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146D" w14:paraId="7407E9E4" w14:textId="77777777" w:rsidTr="0010095E">
        <w:trPr>
          <w:trHeight w:hRule="exact" w:val="1418"/>
        </w:trPr>
        <w:tc>
          <w:tcPr>
            <w:tcW w:w="6804" w:type="dxa"/>
            <w:shd w:val="clear" w:color="auto" w:fill="auto"/>
            <w:vAlign w:val="center"/>
          </w:tcPr>
          <w:p w14:paraId="15123865" w14:textId="77777777" w:rsidR="00751A4A" w:rsidRPr="00EE146D" w:rsidRDefault="00BF3275" w:rsidP="0010095E">
            <w:pPr>
              <w:pStyle w:val="EPName"/>
            </w:pPr>
            <w:r w:rsidRPr="00EE146D">
              <w:t>Evropski parlament</w:t>
            </w:r>
          </w:p>
          <w:p w14:paraId="770A43F8" w14:textId="77777777" w:rsidR="00751A4A" w:rsidRPr="00EE146D" w:rsidRDefault="00817416" w:rsidP="00756632">
            <w:pPr>
              <w:pStyle w:val="EPTerm"/>
              <w:rPr>
                <w:rStyle w:val="HideTWBExt"/>
                <w:noProof w:val="0"/>
                <w:vanish w:val="0"/>
                <w:color w:val="auto"/>
              </w:rPr>
            </w:pPr>
            <w:r w:rsidRPr="00EE146D">
              <w:t>2019-2024</w:t>
            </w:r>
          </w:p>
        </w:tc>
        <w:tc>
          <w:tcPr>
            <w:tcW w:w="2268" w:type="dxa"/>
            <w:shd w:val="clear" w:color="auto" w:fill="auto"/>
          </w:tcPr>
          <w:p w14:paraId="5FDE73A8" w14:textId="77777777" w:rsidR="00751A4A" w:rsidRPr="00EE146D" w:rsidRDefault="00187494" w:rsidP="0010095E">
            <w:pPr>
              <w:pStyle w:val="EPLogo"/>
            </w:pPr>
            <w:r w:rsidRPr="00EE146D">
              <w:rPr>
                <w:noProof/>
                <w:lang w:val="en-GB"/>
              </w:rPr>
              <w:drawing>
                <wp:inline distT="0" distB="0" distL="0" distR="0" wp14:anchorId="1BAE47DA" wp14:editId="0807377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A4C550" w14:textId="77777777" w:rsidR="00D058B8" w:rsidRPr="00EE146D" w:rsidRDefault="00D058B8" w:rsidP="004C5D52">
      <w:pPr>
        <w:pStyle w:val="LineTop"/>
      </w:pPr>
    </w:p>
    <w:p w14:paraId="42328712" w14:textId="77777777" w:rsidR="00680577" w:rsidRPr="00EE146D" w:rsidRDefault="00BF3275" w:rsidP="00680577">
      <w:pPr>
        <w:pStyle w:val="EPBodyTA1"/>
      </w:pPr>
      <w:r w:rsidRPr="00EE146D">
        <w:t>SPREJETA BESEDILA</w:t>
      </w:r>
    </w:p>
    <w:p w14:paraId="2774A4DE" w14:textId="77777777" w:rsidR="00D058B8" w:rsidRPr="00EE146D" w:rsidRDefault="00D058B8" w:rsidP="00D058B8">
      <w:pPr>
        <w:pStyle w:val="LineBottom"/>
      </w:pPr>
    </w:p>
    <w:p w14:paraId="40E59EA2" w14:textId="3B7508DF" w:rsidR="00BF3275" w:rsidRPr="00EE146D" w:rsidRDefault="00BF3275" w:rsidP="00BF3275">
      <w:pPr>
        <w:pStyle w:val="ATHeading1"/>
      </w:pPr>
      <w:bookmarkStart w:id="0" w:name="TANumber"/>
      <w:r w:rsidRPr="00EE146D">
        <w:t>P9_TA(2024)</w:t>
      </w:r>
      <w:bookmarkEnd w:id="0"/>
      <w:r w:rsidR="006B404E" w:rsidRPr="00EE146D">
        <w:t>0095</w:t>
      </w:r>
    </w:p>
    <w:p w14:paraId="4403795A" w14:textId="77777777" w:rsidR="00BF3275" w:rsidRPr="00EE146D" w:rsidRDefault="00BF3275" w:rsidP="00BF3275">
      <w:pPr>
        <w:pStyle w:val="ATHeading2"/>
      </w:pPr>
      <w:bookmarkStart w:id="1" w:name="title"/>
      <w:r w:rsidRPr="00EE146D">
        <w:t>Vozniška dovoljenja</w:t>
      </w:r>
      <w:bookmarkEnd w:id="1"/>
    </w:p>
    <w:p w14:paraId="54535CFE" w14:textId="77777777" w:rsidR="00BF3275" w:rsidRPr="00EE146D" w:rsidRDefault="00BF3275" w:rsidP="00BF3275">
      <w:pPr>
        <w:rPr>
          <w:i/>
          <w:vanish/>
        </w:rPr>
      </w:pPr>
      <w:r w:rsidRPr="00EE146D">
        <w:rPr>
          <w:i/>
        </w:rPr>
        <w:fldChar w:fldCharType="begin"/>
      </w:r>
      <w:r w:rsidRPr="00EE146D">
        <w:rPr>
          <w:i/>
        </w:rPr>
        <w:instrText xml:space="preserve"> TC"(</w:instrText>
      </w:r>
      <w:bookmarkStart w:id="2" w:name="DocNumber"/>
      <w:proofErr w:type="spellStart"/>
      <w:r w:rsidRPr="00EE146D">
        <w:rPr>
          <w:i/>
        </w:rPr>
        <w:instrText>A9</w:instrText>
      </w:r>
      <w:proofErr w:type="spellEnd"/>
      <w:r w:rsidRPr="00EE146D">
        <w:rPr>
          <w:i/>
        </w:rPr>
        <w:instrText>-0445/2023</w:instrText>
      </w:r>
      <w:bookmarkEnd w:id="2"/>
      <w:r w:rsidRPr="00EE146D">
        <w:rPr>
          <w:i/>
        </w:rPr>
        <w:instrText xml:space="preserve"> - Poročevalka: </w:instrText>
      </w:r>
      <w:proofErr w:type="spellStart"/>
      <w:r w:rsidRPr="00EE146D">
        <w:rPr>
          <w:i/>
        </w:rPr>
        <w:instrText>Karima</w:instrText>
      </w:r>
      <w:proofErr w:type="spellEnd"/>
      <w:r w:rsidRPr="00EE146D">
        <w:rPr>
          <w:i/>
        </w:rPr>
        <w:instrText xml:space="preserve"> </w:instrText>
      </w:r>
      <w:proofErr w:type="spellStart"/>
      <w:r w:rsidRPr="00EE146D">
        <w:rPr>
          <w:i/>
        </w:rPr>
        <w:instrText>Delli</w:instrText>
      </w:r>
      <w:proofErr w:type="spellEnd"/>
      <w:r w:rsidRPr="00EE146D">
        <w:rPr>
          <w:i/>
        </w:rPr>
        <w:instrText>)"\</w:instrText>
      </w:r>
      <w:proofErr w:type="spellStart"/>
      <w:r w:rsidRPr="00EE146D">
        <w:rPr>
          <w:i/>
        </w:rPr>
        <w:instrText>l3</w:instrText>
      </w:r>
      <w:proofErr w:type="spellEnd"/>
      <w:r w:rsidRPr="00EE146D">
        <w:rPr>
          <w:i/>
        </w:rPr>
        <w:instrText xml:space="preserve"> \n&gt; \* MERGEFORMAT </w:instrText>
      </w:r>
      <w:r w:rsidRPr="00EE146D">
        <w:rPr>
          <w:i/>
        </w:rPr>
        <w:fldChar w:fldCharType="end"/>
      </w:r>
    </w:p>
    <w:p w14:paraId="1D235A50" w14:textId="77777777" w:rsidR="00BF3275" w:rsidRPr="00EE146D" w:rsidRDefault="00BF3275" w:rsidP="00BF3275">
      <w:pPr>
        <w:rPr>
          <w:vanish/>
        </w:rPr>
      </w:pPr>
      <w:bookmarkStart w:id="3" w:name="Commission"/>
      <w:r w:rsidRPr="00EE146D">
        <w:rPr>
          <w:vanish/>
        </w:rPr>
        <w:t>Odbor za promet in turizem</w:t>
      </w:r>
      <w:bookmarkEnd w:id="3"/>
    </w:p>
    <w:p w14:paraId="704C60F6" w14:textId="77777777" w:rsidR="00BF3275" w:rsidRPr="00EE146D" w:rsidRDefault="00BF3275" w:rsidP="00BF3275">
      <w:pPr>
        <w:rPr>
          <w:vanish/>
        </w:rPr>
      </w:pPr>
      <w:bookmarkStart w:id="4" w:name="PE"/>
      <w:r w:rsidRPr="00EE146D">
        <w:rPr>
          <w:vanish/>
        </w:rPr>
        <w:t>PE750.248</w:t>
      </w:r>
      <w:bookmarkEnd w:id="4"/>
    </w:p>
    <w:p w14:paraId="3D30BC85" w14:textId="7CCDB577" w:rsidR="00BF3275" w:rsidRPr="00EE146D" w:rsidRDefault="00BF3275" w:rsidP="00BF3275">
      <w:pPr>
        <w:pStyle w:val="ATHeading3"/>
      </w:pPr>
      <w:bookmarkStart w:id="5" w:name="Sujet"/>
      <w:r w:rsidRPr="00EE146D">
        <w:t xml:space="preserve">Zakonodajna resolucija Evropskega parlamenta z dne </w:t>
      </w:r>
      <w:r w:rsidR="00B97EEE" w:rsidRPr="00EE146D">
        <w:t>28</w:t>
      </w:r>
      <w:r w:rsidR="00DE06E8" w:rsidRPr="00EE146D">
        <w:t xml:space="preserve">. </w:t>
      </w:r>
      <w:r w:rsidR="00464D75" w:rsidRPr="00EE146D">
        <w:t>februarja</w:t>
      </w:r>
      <w:r w:rsidRPr="00EE146D">
        <w:t xml:space="preserve"> 2024 o predlogu direktive Evropskega parlamenta in Sveta </w:t>
      </w:r>
      <w:bookmarkEnd w:id="5"/>
      <w:r w:rsidR="008B25EF" w:rsidRPr="00EE146D">
        <w:t>o vozniških dovoljenjih, spremembi Direktive (EU) 2022/2561 Evropskega parlamenta in Sveta in Uredbe (EU) 2018/1724 Evropskega parlamenta in Sveta ter razveljavitvi Direktive 2006/126/ES Evropskega parlamenta in Sveta in Uredbe Komisije (EU) št. 383/2012</w:t>
      </w:r>
      <w:r w:rsidRPr="00EE146D">
        <w:t xml:space="preserve"> </w:t>
      </w:r>
      <w:bookmarkStart w:id="6" w:name="References"/>
      <w:r w:rsidRPr="00EE146D">
        <w:t>(COM(2023)0127 – C9-0035/2023 – 2023/0053(COD))</w:t>
      </w:r>
      <w:bookmarkEnd w:id="6"/>
    </w:p>
    <w:p w14:paraId="1F2543E9" w14:textId="77777777" w:rsidR="00ED2EDD" w:rsidRPr="00EE146D" w:rsidRDefault="00ED2EDD" w:rsidP="00ED2EDD">
      <w:pPr>
        <w:pStyle w:val="NormalBold"/>
      </w:pPr>
      <w:bookmarkStart w:id="7" w:name="TextBodyBegin"/>
      <w:bookmarkEnd w:id="7"/>
      <w:r w:rsidRPr="00EE146D">
        <w:t>(Redni zakonodajni postopek: prva obravnava)</w:t>
      </w:r>
    </w:p>
    <w:p w14:paraId="73AB0680" w14:textId="77777777" w:rsidR="00ED2EDD" w:rsidRPr="00EE146D" w:rsidRDefault="00ED2EDD" w:rsidP="00ED2EDD">
      <w:pPr>
        <w:pStyle w:val="EPComma"/>
      </w:pPr>
      <w:r w:rsidRPr="00EE146D">
        <w:rPr>
          <w:i/>
        </w:rPr>
        <w:t>Evropski parlament</w:t>
      </w:r>
      <w:r w:rsidRPr="00EE146D">
        <w:t>,</w:t>
      </w:r>
    </w:p>
    <w:p w14:paraId="032559EF" w14:textId="77777777" w:rsidR="00ED2EDD" w:rsidRPr="00EE146D" w:rsidRDefault="00ED2EDD" w:rsidP="00ED2EDD">
      <w:pPr>
        <w:pStyle w:val="NormalHanging12a"/>
      </w:pPr>
      <w:r w:rsidRPr="00EE146D">
        <w:t>–</w:t>
      </w:r>
      <w:r w:rsidRPr="00EE146D">
        <w:tab/>
        <w:t>ob upoštevanju predloga Komisije Evropskemu parlamentu in Svetu (COM(2023)0127),</w:t>
      </w:r>
    </w:p>
    <w:p w14:paraId="4AF7DBFF" w14:textId="77777777" w:rsidR="00ED2EDD" w:rsidRPr="00EE146D" w:rsidRDefault="00ED2EDD" w:rsidP="00ED2EDD">
      <w:pPr>
        <w:pStyle w:val="NormalHanging12a"/>
      </w:pPr>
      <w:r w:rsidRPr="00EE146D">
        <w:t>–</w:t>
      </w:r>
      <w:r w:rsidRPr="00EE146D">
        <w:tab/>
        <w:t>ob upoštevanju člena 294(2) in člena 91(1) Pogodbe o delovanju Evropske unije, na podlagi katerih je Komisij</w:t>
      </w:r>
      <w:r w:rsidR="00464D75" w:rsidRPr="00EE146D">
        <w:t>a podala predlog Parlamentu (C9-</w:t>
      </w:r>
      <w:r w:rsidRPr="00EE146D">
        <w:t>0035/2023),</w:t>
      </w:r>
    </w:p>
    <w:p w14:paraId="4A46C518" w14:textId="77777777" w:rsidR="00DE06E8" w:rsidRPr="00EE146D" w:rsidRDefault="00DE06E8" w:rsidP="00DE06E8">
      <w:pPr>
        <w:pStyle w:val="NormalHanging12a"/>
      </w:pPr>
      <w:r w:rsidRPr="00EE146D">
        <w:t>–</w:t>
      </w:r>
      <w:r w:rsidRPr="00EE146D">
        <w:tab/>
        <w:t>ob upoštevanju člena 294(3) Pogodbe o delovanju Evropske unije,</w:t>
      </w:r>
    </w:p>
    <w:p w14:paraId="5135FE66" w14:textId="77777777" w:rsidR="00ED2EDD" w:rsidRPr="00EE146D" w:rsidRDefault="00ED2EDD" w:rsidP="00ED2EDD">
      <w:pPr>
        <w:pStyle w:val="NormalHanging12a"/>
      </w:pPr>
      <w:r w:rsidRPr="00EE146D">
        <w:t>–</w:t>
      </w:r>
      <w:r w:rsidRPr="00EE146D">
        <w:tab/>
        <w:t>ob upoštevanju mnenja Evropskega ekonomsko-socialnega odbora z dne 14. junija 2023</w:t>
      </w:r>
      <w:r w:rsidRPr="00EE146D">
        <w:rPr>
          <w:rStyle w:val="FootnoteReference"/>
        </w:rPr>
        <w:footnoteReference w:id="1"/>
      </w:r>
      <w:r w:rsidRPr="00EE146D">
        <w:t>,</w:t>
      </w:r>
    </w:p>
    <w:p w14:paraId="1F6D61B4" w14:textId="77777777" w:rsidR="00ED2EDD" w:rsidRPr="00EE146D" w:rsidRDefault="00ED2EDD" w:rsidP="00ED2EDD">
      <w:pPr>
        <w:pStyle w:val="NormalHanging12a"/>
      </w:pPr>
      <w:r w:rsidRPr="00EE146D">
        <w:t>–</w:t>
      </w:r>
      <w:r w:rsidRPr="00EE146D">
        <w:tab/>
        <w:t>po posvetovanju z Odborom regij,</w:t>
      </w:r>
    </w:p>
    <w:p w14:paraId="61641C9B" w14:textId="77777777" w:rsidR="00ED2EDD" w:rsidRPr="00EE146D" w:rsidRDefault="00ED2EDD" w:rsidP="00ED2EDD">
      <w:pPr>
        <w:pStyle w:val="NormalHanging12a"/>
      </w:pPr>
      <w:r w:rsidRPr="00EE146D">
        <w:t>–</w:t>
      </w:r>
      <w:r w:rsidRPr="00EE146D">
        <w:tab/>
        <w:t>ob upoštevanju člena 59 Poslovnika,</w:t>
      </w:r>
    </w:p>
    <w:p w14:paraId="58AA513B" w14:textId="77777777" w:rsidR="00ED2EDD" w:rsidRPr="00EE146D" w:rsidRDefault="00ED2EDD" w:rsidP="00ED2EDD">
      <w:pPr>
        <w:pStyle w:val="NormalHanging12a"/>
      </w:pPr>
      <w:r w:rsidRPr="00EE146D">
        <w:t>–</w:t>
      </w:r>
      <w:r w:rsidRPr="00EE146D">
        <w:tab/>
        <w:t xml:space="preserve">ob upoštevanju poročila </w:t>
      </w:r>
      <w:r w:rsidR="00464D75" w:rsidRPr="00EE146D">
        <w:t>Odbora za promet in turizem (A9-</w:t>
      </w:r>
      <w:r w:rsidRPr="00EE146D">
        <w:t>0445/2023),</w:t>
      </w:r>
    </w:p>
    <w:p w14:paraId="18FB25FE" w14:textId="77777777" w:rsidR="00ED2EDD" w:rsidRPr="00EE146D" w:rsidRDefault="00ED2EDD" w:rsidP="00ED2EDD">
      <w:pPr>
        <w:pStyle w:val="NormalHanging12a"/>
      </w:pPr>
      <w:r w:rsidRPr="00EE146D">
        <w:t>1.</w:t>
      </w:r>
      <w:r w:rsidRPr="00EE146D">
        <w:tab/>
        <w:t>sprejme stališče v prvi obravnavi, kakor je določeno v nadaljevanju;</w:t>
      </w:r>
    </w:p>
    <w:p w14:paraId="75ED47C7" w14:textId="77777777" w:rsidR="00ED2EDD" w:rsidRPr="00EE146D" w:rsidRDefault="00ED2EDD" w:rsidP="00ED2EDD">
      <w:pPr>
        <w:pStyle w:val="NormalHanging12a"/>
      </w:pPr>
      <w:r w:rsidRPr="00EE146D">
        <w:t>2.</w:t>
      </w:r>
      <w:r w:rsidRPr="00EE146D">
        <w:tab/>
        <w:t>poziva Komisijo, naj mu zadevo ponovno predloži, če svoj predlog nadomesti, ga bistveno spremeni ali ga namerava bistveno spremeniti;</w:t>
      </w:r>
    </w:p>
    <w:p w14:paraId="2AE79A93" w14:textId="77777777" w:rsidR="00ED2EDD" w:rsidRPr="00EE146D" w:rsidRDefault="00ED2EDD" w:rsidP="00ED2EDD">
      <w:pPr>
        <w:pStyle w:val="NormalHanging12a"/>
      </w:pPr>
      <w:r w:rsidRPr="00EE146D">
        <w:t>3.</w:t>
      </w:r>
      <w:r w:rsidRPr="00EE146D">
        <w:tab/>
        <w:t>naroči svoji predsednici, naj stališ</w:t>
      </w:r>
      <w:r w:rsidR="00464D75" w:rsidRPr="00EE146D">
        <w:t>če Parlamenta posreduje Svetu,</w:t>
      </w:r>
      <w:r w:rsidRPr="00EE146D">
        <w:t xml:space="preserve"> Komisiji </w:t>
      </w:r>
      <w:r w:rsidR="00464D75" w:rsidRPr="00EE146D">
        <w:t>in</w:t>
      </w:r>
      <w:r w:rsidRPr="00EE146D">
        <w:t xml:space="preserve"> </w:t>
      </w:r>
      <w:r w:rsidRPr="00EE146D">
        <w:lastRenderedPageBreak/>
        <w:t>nacionalnim parlamentom.</w:t>
      </w:r>
    </w:p>
    <w:p w14:paraId="67784D86" w14:textId="77777777" w:rsidR="004502F5" w:rsidRPr="00EE146D" w:rsidRDefault="004502F5">
      <w:pPr>
        <w:widowControl/>
        <w:rPr>
          <w:b/>
        </w:rPr>
        <w:sectPr w:rsidR="004502F5" w:rsidRPr="00EE146D" w:rsidSect="00A43CB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BEF7D9C" w14:textId="3019C3A5" w:rsidR="004502F5" w:rsidRPr="00EE146D" w:rsidRDefault="004502F5" w:rsidP="004502F5">
      <w:pPr>
        <w:rPr>
          <w:b/>
        </w:rPr>
      </w:pPr>
      <w:r w:rsidRPr="00EE146D">
        <w:rPr>
          <w:b/>
        </w:rPr>
        <w:lastRenderedPageBreak/>
        <w:t>P9_TC1-COD(2023)0053</w:t>
      </w:r>
    </w:p>
    <w:p w14:paraId="4DB28DDB" w14:textId="70D8141F" w:rsidR="004502F5" w:rsidRPr="00EE146D" w:rsidRDefault="004502F5" w:rsidP="004502F5">
      <w:pPr>
        <w:spacing w:before="240" w:after="200"/>
        <w:rPr>
          <w:rFonts w:eastAsia="Calibri"/>
          <w:b/>
          <w:szCs w:val="24"/>
          <w:lang w:eastAsia="en-US"/>
        </w:rPr>
      </w:pPr>
      <w:r w:rsidRPr="00EE146D">
        <w:rPr>
          <w:b/>
        </w:rPr>
        <w:t xml:space="preserve">Stališče Evropskega parlamenta, sprejeto v prvi obravnavi </w:t>
      </w:r>
      <w:r w:rsidR="00977C12" w:rsidRPr="00EE146D">
        <w:rPr>
          <w:b/>
        </w:rPr>
        <w:t xml:space="preserve">28. februarja </w:t>
      </w:r>
      <w:r w:rsidRPr="00EE146D">
        <w:rPr>
          <w:b/>
        </w:rPr>
        <w:t xml:space="preserve">2024 z namenom sprejetja Direktive (EU) 2024/... Evropskega parlamenta in Sveta </w:t>
      </w:r>
      <w:r w:rsidR="0013623A" w:rsidRPr="00EE146D">
        <w:rPr>
          <w:b/>
        </w:rPr>
        <w:t>o vozniških dovoljenjih, spremembi Direktive (EU) 2022/2561 Evropskega parlamenta in Sveta in Uredbe (EU) 2018/1724 Evropskega parlamenta in Sveta ter razveljavitvi Direktive 2006/126/ES Evropskega parlamenta in Sveta in Uredbe Komisije (EU) št. 383/2012</w:t>
      </w:r>
    </w:p>
    <w:p w14:paraId="55F8EFA3" w14:textId="77777777" w:rsidR="004502F5" w:rsidRPr="00EE146D" w:rsidRDefault="004502F5" w:rsidP="004502F5">
      <w:pPr>
        <w:widowControl/>
        <w:spacing w:before="360" w:after="240" w:line="360" w:lineRule="auto"/>
        <w:jc w:val="center"/>
        <w:rPr>
          <w:szCs w:val="24"/>
          <w:lang w:eastAsia="en-US"/>
        </w:rPr>
      </w:pPr>
      <w:r w:rsidRPr="00EE146D">
        <w:rPr>
          <w:szCs w:val="24"/>
          <w:lang w:eastAsia="en-US"/>
        </w:rPr>
        <w:t>(Besedilo velja za EGP)</w:t>
      </w:r>
    </w:p>
    <w:p w14:paraId="4F4E66C9" w14:textId="77777777" w:rsidR="0013623A" w:rsidRPr="00EE146D" w:rsidRDefault="0013623A" w:rsidP="0013623A">
      <w:pPr>
        <w:keepNext/>
        <w:spacing w:before="600" w:after="120" w:line="360" w:lineRule="auto"/>
        <w:rPr>
          <w:szCs w:val="24"/>
          <w:lang w:eastAsia="en-US"/>
        </w:rPr>
      </w:pPr>
      <w:r w:rsidRPr="00EE146D">
        <w:rPr>
          <w:szCs w:val="24"/>
          <w:lang w:eastAsia="en-US"/>
        </w:rPr>
        <w:t>EVROPSKI PARLAMENT IN SVET EVROPSKE UNIJE STA –</w:t>
      </w:r>
    </w:p>
    <w:p w14:paraId="0DCA0C68" w14:textId="77777777" w:rsidR="0013623A" w:rsidRPr="00EE146D" w:rsidRDefault="0013623A" w:rsidP="0013623A">
      <w:pPr>
        <w:spacing w:before="120" w:after="120" w:line="360" w:lineRule="auto"/>
        <w:rPr>
          <w:lang w:eastAsia="en-US"/>
        </w:rPr>
      </w:pPr>
      <w:r w:rsidRPr="00EE146D">
        <w:rPr>
          <w:lang w:eastAsia="en-US"/>
        </w:rPr>
        <w:t>ob upoštevanju Pogodbe o delovanju Evropske unije in zlasti člena 91(1) Pogodbe,</w:t>
      </w:r>
    </w:p>
    <w:p w14:paraId="1B4AAE07" w14:textId="77777777" w:rsidR="0013623A" w:rsidRPr="00EE146D" w:rsidRDefault="0013623A" w:rsidP="0013623A">
      <w:pPr>
        <w:spacing w:before="120" w:after="120" w:line="360" w:lineRule="auto"/>
        <w:rPr>
          <w:lang w:eastAsia="en-US"/>
        </w:rPr>
      </w:pPr>
      <w:r w:rsidRPr="00EE146D">
        <w:rPr>
          <w:lang w:eastAsia="en-US"/>
        </w:rPr>
        <w:t>ob upoštevanju predloga Evropske komisije,</w:t>
      </w:r>
    </w:p>
    <w:p w14:paraId="1B02F785" w14:textId="77777777" w:rsidR="0013623A" w:rsidRPr="00EE146D" w:rsidRDefault="0013623A" w:rsidP="0013623A">
      <w:pPr>
        <w:spacing w:before="120" w:after="120" w:line="360" w:lineRule="auto"/>
        <w:rPr>
          <w:lang w:eastAsia="en-US"/>
        </w:rPr>
      </w:pPr>
      <w:r w:rsidRPr="00EE146D">
        <w:rPr>
          <w:lang w:eastAsia="en-US"/>
        </w:rPr>
        <w:t>po posredovanju osnutka zakonodajnega akta nacionalnim parlamentom,</w:t>
      </w:r>
    </w:p>
    <w:p w14:paraId="5BDE6CE6" w14:textId="77777777" w:rsidR="0013623A" w:rsidRPr="00EE146D" w:rsidRDefault="0013623A" w:rsidP="0013623A">
      <w:pPr>
        <w:spacing w:before="120" w:after="120" w:line="360" w:lineRule="auto"/>
        <w:rPr>
          <w:lang w:eastAsia="en-US"/>
        </w:rPr>
      </w:pPr>
      <w:r w:rsidRPr="00EE146D">
        <w:rPr>
          <w:lang w:eastAsia="en-US"/>
        </w:rPr>
        <w:t>ob upoštevanju mnenja Evropskega ekonomsko-socialnega odbora</w:t>
      </w:r>
      <w:r w:rsidRPr="00EE146D">
        <w:rPr>
          <w:vertAlign w:val="superscript"/>
          <w:lang w:eastAsia="en-US"/>
        </w:rPr>
        <w:footnoteReference w:id="2"/>
      </w:r>
      <w:r w:rsidRPr="00EE146D">
        <w:rPr>
          <w:lang w:eastAsia="en-US"/>
        </w:rPr>
        <w:t>,</w:t>
      </w:r>
    </w:p>
    <w:p w14:paraId="7F04AD9C" w14:textId="77777777" w:rsidR="0013623A" w:rsidRPr="00EE146D" w:rsidRDefault="0013623A" w:rsidP="0013623A">
      <w:pPr>
        <w:spacing w:before="120" w:after="120" w:line="360" w:lineRule="auto"/>
        <w:rPr>
          <w:lang w:eastAsia="en-US"/>
        </w:rPr>
      </w:pPr>
      <w:r w:rsidRPr="00EE146D">
        <w:rPr>
          <w:lang w:eastAsia="en-US"/>
        </w:rPr>
        <w:t>ob upoštevanju mnenja Odbora regij</w:t>
      </w:r>
      <w:r w:rsidRPr="00EE146D">
        <w:rPr>
          <w:vertAlign w:val="superscript"/>
          <w:lang w:eastAsia="en-US"/>
        </w:rPr>
        <w:footnoteReference w:id="3"/>
      </w:r>
      <w:r w:rsidRPr="00EE146D">
        <w:rPr>
          <w:lang w:eastAsia="en-US"/>
        </w:rPr>
        <w:t>,</w:t>
      </w:r>
    </w:p>
    <w:p w14:paraId="718535C0" w14:textId="77777777" w:rsidR="0013623A" w:rsidRPr="00EE146D" w:rsidRDefault="0013623A" w:rsidP="0013623A">
      <w:pPr>
        <w:spacing w:before="120" w:after="120" w:line="360" w:lineRule="auto"/>
        <w:rPr>
          <w:lang w:eastAsia="en-US"/>
        </w:rPr>
      </w:pPr>
      <w:r w:rsidRPr="00EE146D">
        <w:rPr>
          <w:lang w:eastAsia="en-US"/>
        </w:rPr>
        <w:t>v skladu z rednim zakonodajnim postopkom,</w:t>
      </w:r>
    </w:p>
    <w:p w14:paraId="7F95FF25" w14:textId="77777777" w:rsidR="00D9526E" w:rsidRPr="00EE146D" w:rsidRDefault="00D9526E">
      <w:pPr>
        <w:widowControl/>
        <w:rPr>
          <w:lang w:eastAsia="en-US"/>
        </w:rPr>
      </w:pPr>
      <w:r w:rsidRPr="00EE146D">
        <w:rPr>
          <w:lang w:eastAsia="en-US"/>
        </w:rPr>
        <w:br w:type="page"/>
      </w:r>
    </w:p>
    <w:p w14:paraId="1E6BFF2A" w14:textId="55858D99" w:rsidR="0013623A" w:rsidRPr="00EE146D" w:rsidRDefault="0013623A" w:rsidP="0013623A">
      <w:pPr>
        <w:spacing w:before="120" w:after="120" w:line="360" w:lineRule="auto"/>
        <w:rPr>
          <w:lang w:eastAsia="en-US"/>
        </w:rPr>
      </w:pPr>
      <w:r w:rsidRPr="00EE146D">
        <w:rPr>
          <w:lang w:eastAsia="en-US"/>
        </w:rPr>
        <w:lastRenderedPageBreak/>
        <w:t>ob upoštevanju naslednjega:</w:t>
      </w:r>
    </w:p>
    <w:p w14:paraId="30289DD7" w14:textId="05A3F7D5" w:rsidR="0013623A" w:rsidRPr="00EE146D" w:rsidRDefault="0013623A" w:rsidP="0013623A">
      <w:pPr>
        <w:spacing w:before="120" w:after="120" w:line="360" w:lineRule="auto"/>
        <w:ind w:left="850" w:hanging="850"/>
        <w:rPr>
          <w:szCs w:val="24"/>
          <w:lang w:eastAsia="en-US"/>
        </w:rPr>
      </w:pPr>
      <w:r w:rsidRPr="00EE146D">
        <w:rPr>
          <w:b/>
          <w:i/>
          <w:szCs w:val="24"/>
          <w:lang w:eastAsia="en-US"/>
        </w:rPr>
        <w:t>(</w:t>
      </w:r>
      <w:r w:rsidR="00D9526E" w:rsidRPr="00EE146D">
        <w:rPr>
          <w:b/>
          <w:i/>
          <w:szCs w:val="24"/>
          <w:lang w:eastAsia="en-US"/>
        </w:rPr>
        <w:t>-</w:t>
      </w:r>
      <w:r w:rsidRPr="00EE146D">
        <w:rPr>
          <w:b/>
          <w:i/>
          <w:szCs w:val="24"/>
          <w:lang w:eastAsia="en-US"/>
        </w:rPr>
        <w:t>1)</w:t>
      </w:r>
      <w:r w:rsidRPr="00EE146D">
        <w:rPr>
          <w:szCs w:val="24"/>
          <w:lang w:eastAsia="en-US"/>
        </w:rPr>
        <w:tab/>
      </w:r>
      <w:r w:rsidRPr="00EE146D">
        <w:rPr>
          <w:b/>
          <w:i/>
          <w:szCs w:val="24"/>
          <w:lang w:eastAsia="en-US"/>
        </w:rPr>
        <w:t>Unija se je s svojim ciljem „vizija nič“ zavezala, da do leta 2050 ne bo smrtnih žrtev, povezanih s cestnim prometom, kot je poudarjeno v strategiji za trajnostno in pametno mobilnost iz leta 2020. Svet o prometu je na neformalnem zasedanju v Valletti leta 2017 soglasno sklenil, da je veliko število smrtnih žrtev in hujših poškodb v cestnem prometu, ki se ne zmanjšuje, resen družbeni problem, ter izdal izjavo, v kateri je Komisijo med drugim pozval, naj pripravi okrepljeno politiko in pravni okvir za varnost v cestnem prometu za desetletje po letu 2020, da bi se zmanjšalo število smrtnih žrtev ter izboljšala zaščita udeležencev v cestnem prometu, zlasti ranljivih, saj so ti najpogosteje žrtve. [Sprememba 1]</w:t>
      </w:r>
    </w:p>
    <w:p w14:paraId="213C01B2" w14:textId="69BB517A" w:rsidR="0013623A" w:rsidRPr="00EE146D" w:rsidRDefault="00D9526E" w:rsidP="0013623A">
      <w:pPr>
        <w:spacing w:before="120" w:after="120" w:line="360" w:lineRule="auto"/>
        <w:ind w:left="850" w:hanging="850"/>
        <w:rPr>
          <w:szCs w:val="24"/>
          <w:lang w:eastAsia="en-US"/>
        </w:rPr>
      </w:pPr>
      <w:r w:rsidRPr="00EE146D">
        <w:rPr>
          <w:b/>
          <w:i/>
          <w:szCs w:val="24"/>
          <w:lang w:eastAsia="en-US"/>
        </w:rPr>
        <w:t>(-1a</w:t>
      </w:r>
      <w:r w:rsidR="0013623A" w:rsidRPr="00EE146D">
        <w:rPr>
          <w:b/>
          <w:i/>
          <w:szCs w:val="24"/>
          <w:lang w:eastAsia="en-US"/>
        </w:rPr>
        <w:t>)</w:t>
      </w:r>
      <w:r w:rsidR="0013623A" w:rsidRPr="00EE146D">
        <w:rPr>
          <w:szCs w:val="24"/>
          <w:lang w:eastAsia="en-US"/>
        </w:rPr>
        <w:tab/>
      </w:r>
      <w:r w:rsidR="0013623A" w:rsidRPr="00EE146D">
        <w:rPr>
          <w:b/>
          <w:i/>
          <w:szCs w:val="24"/>
          <w:lang w:eastAsia="en-US"/>
        </w:rPr>
        <w:t>Zaradi dosedanjih prizadevanj javnih organov se je število smrtnih žrtev v cestnem prometu zmanjšalo z 51.400 leta 2001 na 19.800 leta 2021. To zmanjšanje je bilo manjše od cilja Unije, v skladu s katerim naj bi se število smrtnih žrtev v cestnem prometu med letoma 2001 in 2020 zmanjšalo za 75 %. Poleg tega se je napredek v zvezi s ciljem o prepolovitvi števila smrtnih žrtev na cestah, dosežen v prvem desetletju, pozneje ustavil. [Sprememba 2]</w:t>
      </w:r>
    </w:p>
    <w:p w14:paraId="5C036E58" w14:textId="77777777" w:rsidR="00D9526E" w:rsidRPr="00EE146D" w:rsidRDefault="00D9526E">
      <w:pPr>
        <w:widowControl/>
        <w:rPr>
          <w:szCs w:val="24"/>
          <w:lang w:eastAsia="en-US"/>
        </w:rPr>
      </w:pPr>
      <w:r w:rsidRPr="00EE146D">
        <w:rPr>
          <w:szCs w:val="24"/>
          <w:lang w:eastAsia="en-US"/>
        </w:rPr>
        <w:br w:type="page"/>
      </w:r>
    </w:p>
    <w:p w14:paraId="1619D32C" w14:textId="7E674D0A"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(1)</w:t>
      </w:r>
      <w:r w:rsidRPr="00EE146D">
        <w:rPr>
          <w:szCs w:val="24"/>
          <w:lang w:eastAsia="en-US"/>
        </w:rPr>
        <w:tab/>
        <w:t>Pravila o vozniških dovoljenjih so bistveni sestavni del skupne prometne politike, prispevajo k izboljšanju prometne varnosti in pospešujejo prosto gibanje oseb, ki nameravajo bivati v državi članici, ki ni država, v kateri se dovoljenje izda. Zaradi pomena osebnih prevoznih sredstev posest vozniškega dovoljenja, ki ga uradno priznava država članica gostiteljica, spodbuja in olajšuje prosto gibanje oseb in njihovo svobodo ustanavljanja. Vsaka nezakonita pridobitev takega dokumenta ali pravice do vožnje ali izguba zakonito pridobljenega vozniškega dovoljenja zaradi nezakonitega ravnanja ne vpliva le na državo članico, v kateri so bile take kršitve storjene, temveč tudi na varnost v cestnem prometu po vsej Uniji.</w:t>
      </w:r>
    </w:p>
    <w:p w14:paraId="77C6F9BA"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(2)</w:t>
      </w:r>
      <w:r w:rsidRPr="00EE146D">
        <w:rPr>
          <w:szCs w:val="24"/>
          <w:lang w:eastAsia="en-US"/>
        </w:rPr>
        <w:tab/>
        <w:t xml:space="preserve">Sedanji okvir bi bilo treba posodobiti, da bo ustrezal novemu obdobju in bo trajnosten, vključujoč, pameten in odporen. Upoštevati bi moral potrebo po zmanjšanju emisij </w:t>
      </w:r>
      <w:r w:rsidRPr="00EE146D">
        <w:rPr>
          <w:b/>
          <w:i/>
          <w:szCs w:val="24"/>
          <w:lang w:eastAsia="en-US"/>
        </w:rPr>
        <w:t xml:space="preserve">in porabe energije </w:t>
      </w:r>
      <w:r w:rsidRPr="00EE146D">
        <w:rPr>
          <w:szCs w:val="24"/>
          <w:lang w:eastAsia="en-US"/>
        </w:rPr>
        <w:t>iz prometa</w:t>
      </w:r>
      <w:r w:rsidRPr="00EE146D">
        <w:rPr>
          <w:b/>
          <w:i/>
          <w:szCs w:val="24"/>
          <w:lang w:eastAsia="en-US"/>
        </w:rPr>
        <w:t>, tudi s širšo uvedbo vozil na alternativni pogon</w:t>
      </w:r>
      <w:r w:rsidRPr="00EE146D">
        <w:rPr>
          <w:szCs w:val="24"/>
          <w:lang w:eastAsia="en-US"/>
        </w:rPr>
        <w:t xml:space="preserve">, digitalizacijo, demografske trende in tehnološki razvoj, da se okrepi konkurenčnost evropskega gospodarstva. Pomembno je poenostaviti in digitalizirati upravne postopke, da se odpravijo preostale ovire, kot so upravna bremena, za prosto gibanje voznikov, ki nameravajo prebivati v državi članici, ki ni država izdajateljica dovoljenja. Usklajen okvir standardov Unije za vozniška dovoljenja bi moral zajemati fizična in mobilna vozniška dovoljenja </w:t>
      </w:r>
      <w:r w:rsidRPr="00EE146D">
        <w:rPr>
          <w:b/>
          <w:i/>
          <w:szCs w:val="24"/>
          <w:lang w:eastAsia="en-US"/>
        </w:rPr>
        <w:t xml:space="preserve">vseh kategorij </w:t>
      </w:r>
      <w:r w:rsidRPr="00EE146D">
        <w:rPr>
          <w:szCs w:val="24"/>
          <w:lang w:eastAsia="en-US"/>
        </w:rPr>
        <w:t>ter zagotoviti njihovo vzajemno priznavanje, kadar so bila izdana v skladu s to direktivo.</w:t>
      </w:r>
      <w:r w:rsidRPr="00EE146D">
        <w:rPr>
          <w:b/>
          <w:i/>
          <w:szCs w:val="24"/>
          <w:lang w:eastAsia="en-US"/>
        </w:rPr>
        <w:t xml:space="preserve"> [Sprememba 3]</w:t>
      </w:r>
    </w:p>
    <w:p w14:paraId="2BEF6214" w14:textId="77777777" w:rsidR="00D9526E" w:rsidRPr="00EE146D" w:rsidRDefault="00D9526E">
      <w:pPr>
        <w:widowControl/>
        <w:rPr>
          <w:szCs w:val="24"/>
          <w:lang w:eastAsia="en-US"/>
        </w:rPr>
      </w:pPr>
      <w:r w:rsidRPr="00EE146D">
        <w:rPr>
          <w:szCs w:val="24"/>
          <w:lang w:eastAsia="en-US"/>
        </w:rPr>
        <w:br w:type="page"/>
      </w:r>
    </w:p>
    <w:p w14:paraId="27673DFF" w14:textId="0AAD0D99"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(3)</w:t>
      </w:r>
      <w:r w:rsidRPr="00EE146D">
        <w:rPr>
          <w:szCs w:val="24"/>
          <w:lang w:eastAsia="en-US"/>
        </w:rPr>
        <w:tab/>
        <w:t>Evropska unija je 4. decembra 1980 uvedla prvo fizično vozniško dovoljenje po „vzorcu Skupnosti“. Odtlej so pravila v zvezi s takim vzorcem Skupnosti postala temelj najnaprednejših struktur licenciranja na svetu, ki zajemajo več kot 250 milijonov voznikov. Ta direktiva bi zato morala temeljiti na pridobljenih izkušnjah in praksi ter določati harmonizirana pravila o standardih Unije za fizična vozniška dovoljenja. Fizična vozniška dovoljenja, izdana v Uniji, bi morala zlasti zagotoviti visoko raven zaščite pred goljufijami in ponarejanjem z ukrepi proti ponarejanju ter možnost vključitve mikročipov ali kod QR v dovoljenja.</w:t>
      </w:r>
    </w:p>
    <w:p w14:paraId="3EC228FE"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(4)</w:t>
      </w:r>
      <w:r w:rsidRPr="00EE146D">
        <w:rPr>
          <w:szCs w:val="24"/>
          <w:lang w:eastAsia="en-US"/>
        </w:rPr>
        <w:tab/>
        <w:t>Zagotoviti bi bilo treba, da je obdelava osebnih podatkov za izvajanje te direktive skladna z okvirom Unije za varstvo podatkov, zlasti z Uredbo (EU) 2016/679</w:t>
      </w:r>
      <w:r w:rsidRPr="00EE146D">
        <w:rPr>
          <w:szCs w:val="24"/>
          <w:vertAlign w:val="superscript"/>
          <w:lang w:eastAsia="en-US"/>
        </w:rPr>
        <w:footnoteReference w:id="4"/>
      </w:r>
      <w:r w:rsidRPr="00EE146D">
        <w:rPr>
          <w:szCs w:val="24"/>
          <w:lang w:eastAsia="en-US"/>
        </w:rPr>
        <w:t xml:space="preserve"> Evropskega parlamenta in Sveta</w:t>
      </w:r>
      <w:r w:rsidRPr="00EE146D">
        <w:rPr>
          <w:b/>
          <w:i/>
          <w:szCs w:val="24"/>
          <w:lang w:eastAsia="en-US"/>
        </w:rPr>
        <w:t xml:space="preserve"> in Direktivo 2002/58/ES Evropskega parlamenta in Sveta</w:t>
      </w:r>
      <w:r w:rsidRPr="00EE146D">
        <w:rPr>
          <w:szCs w:val="24"/>
          <w:vertAlign w:val="superscript"/>
          <w:lang w:eastAsia="en-US"/>
        </w:rPr>
        <w:footnoteReference w:id="5"/>
      </w:r>
      <w:r w:rsidRPr="00EE146D">
        <w:rPr>
          <w:szCs w:val="24"/>
          <w:lang w:eastAsia="en-US"/>
        </w:rPr>
        <w:t>.</w:t>
      </w:r>
      <w:r w:rsidRPr="00EE146D">
        <w:rPr>
          <w:b/>
          <w:i/>
          <w:szCs w:val="24"/>
          <w:lang w:eastAsia="en-US"/>
        </w:rPr>
        <w:t xml:space="preserve"> [Sprememba 5]</w:t>
      </w:r>
    </w:p>
    <w:p w14:paraId="1DDE97F4" w14:textId="77777777" w:rsidR="00D9526E" w:rsidRPr="00EE146D" w:rsidRDefault="00D9526E">
      <w:pPr>
        <w:widowControl/>
        <w:rPr>
          <w:szCs w:val="24"/>
          <w:lang w:eastAsia="en-US"/>
        </w:rPr>
      </w:pPr>
      <w:r w:rsidRPr="00EE146D">
        <w:rPr>
          <w:szCs w:val="24"/>
          <w:lang w:eastAsia="en-US"/>
        </w:rPr>
        <w:br w:type="page"/>
      </w:r>
    </w:p>
    <w:p w14:paraId="39AB6B72" w14:textId="19925549"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(5)</w:t>
      </w:r>
      <w:r w:rsidRPr="00EE146D">
        <w:rPr>
          <w:szCs w:val="24"/>
          <w:lang w:eastAsia="en-US"/>
        </w:rPr>
        <w:tab/>
        <w:t>Ta direktiva določa pravno podlago za shranjevanje obveznega sklopa osebnih podatkov na fizičnih vozniških dovoljenjih in njihovih mikročipih ali kodah QR ter mobilnih vozniških dovoljenjih</w:t>
      </w:r>
      <w:r w:rsidRPr="00EE146D">
        <w:rPr>
          <w:b/>
          <w:i/>
          <w:szCs w:val="24"/>
          <w:lang w:eastAsia="en-US"/>
        </w:rPr>
        <w:t>, namenjenega dokazovanju in preverjanju tega, ali ima oseba pravico do vožnje, ter njene identitete</w:t>
      </w:r>
      <w:r w:rsidRPr="00EE146D">
        <w:rPr>
          <w:szCs w:val="24"/>
          <w:lang w:eastAsia="en-US"/>
        </w:rPr>
        <w:t>, da se zagotovi visoka raven varnosti v cestnem prometu po vsej Uniji, v skladu s členom 6(1), točka (e), in, kadar je ustrezno, členom 9(2), točka (g), Uredbe (EU) 2016/679. Taki podatki bi morali biti omejeni na to, kar je potrebno za dokazovanje pravice osebe do vožnje, identifikacijo te osebe ter preverjanje njenih vozniških pravic in identitete. Ta direktiva določa tudi dodatne zaščitne ukrepe za zagotovitev varstva osebnih podatkov, razkritih med postopkom preverjanja.</w:t>
      </w:r>
      <w:r w:rsidRPr="00EE146D">
        <w:rPr>
          <w:b/>
          <w:i/>
          <w:szCs w:val="24"/>
          <w:lang w:eastAsia="en-US"/>
        </w:rPr>
        <w:t xml:space="preserve"> [Sprememba 6]</w:t>
      </w:r>
    </w:p>
    <w:p w14:paraId="0045BFB9"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(6)</w:t>
      </w:r>
      <w:r w:rsidRPr="00EE146D">
        <w:rPr>
          <w:szCs w:val="24"/>
          <w:lang w:eastAsia="en-US"/>
        </w:rPr>
        <w:tab/>
        <w:t>Za zagotovitev pravne jasnosti in nemotenega prehoda med to direktivo in Direktivo 2006/126/ES Evropskega parlamenta in Sveta o vozniških dovoljenjih</w:t>
      </w:r>
      <w:r w:rsidRPr="00EE146D">
        <w:rPr>
          <w:szCs w:val="24"/>
          <w:vertAlign w:val="superscript"/>
          <w:lang w:eastAsia="en-US"/>
        </w:rPr>
        <w:footnoteReference w:id="6"/>
      </w:r>
      <w:r w:rsidRPr="00EE146D">
        <w:rPr>
          <w:szCs w:val="24"/>
          <w:lang w:eastAsia="en-US"/>
        </w:rPr>
        <w:t xml:space="preserve"> bi države članice morale imeti možnost, da na mikročipu shranijo dodatne osebne podatke, če to določa nacionalno pravo, ki je v skladu z Uredbo (EU) 2016/679. </w:t>
      </w:r>
      <w:r w:rsidRPr="00EE146D">
        <w:rPr>
          <w:b/>
          <w:i/>
          <w:szCs w:val="24"/>
          <w:lang w:eastAsia="en-US"/>
        </w:rPr>
        <w:t xml:space="preserve">V vsakem primeru bi se morali vsi podatki, shranjeni na takšnem mikročipu, hranijo le do konca obdobja veljavnosti vozniškega dovoljenja. </w:t>
      </w:r>
      <w:r w:rsidRPr="00EE146D">
        <w:rPr>
          <w:szCs w:val="24"/>
          <w:lang w:eastAsia="en-US"/>
        </w:rPr>
        <w:t>Vendar ta direktiva ni pravna podlaga za vključitev takih dodatnih podatkov.</w:t>
      </w:r>
      <w:r w:rsidRPr="00EE146D">
        <w:rPr>
          <w:b/>
          <w:i/>
          <w:szCs w:val="24"/>
          <w:lang w:eastAsia="en-US"/>
        </w:rPr>
        <w:t xml:space="preserve"> [Sprememba 7]</w:t>
      </w:r>
    </w:p>
    <w:p w14:paraId="1EDC13FB" w14:textId="77777777" w:rsidR="00D9526E" w:rsidRPr="00EE146D" w:rsidRDefault="00D9526E">
      <w:pPr>
        <w:widowControl/>
        <w:rPr>
          <w:szCs w:val="24"/>
          <w:lang w:eastAsia="en-US"/>
        </w:rPr>
      </w:pPr>
      <w:r w:rsidRPr="00EE146D">
        <w:rPr>
          <w:szCs w:val="24"/>
          <w:lang w:eastAsia="en-US"/>
        </w:rPr>
        <w:br w:type="page"/>
      </w:r>
    </w:p>
    <w:p w14:paraId="0ED8BE61" w14:textId="18055008"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(7)</w:t>
      </w:r>
      <w:r w:rsidRPr="00EE146D">
        <w:rPr>
          <w:szCs w:val="24"/>
          <w:lang w:eastAsia="en-US"/>
        </w:rPr>
        <w:tab/>
        <w:t>V nasprotju s tem koda QR, določena s to direktivo, ki omogoča preverjanje verodostojnosti informacij, natisnjenih na fizičnem vozniškem dovoljenju, ne bi smela omogočati shranjevanja drugih informacij kot tistih, ki so navedene na fizičnem vozniškem dovoljenju.</w:t>
      </w:r>
    </w:p>
    <w:p w14:paraId="2C0C3C20"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(8)</w:t>
      </w:r>
      <w:r w:rsidRPr="00EE146D">
        <w:rPr>
          <w:szCs w:val="24"/>
          <w:lang w:eastAsia="en-US"/>
        </w:rPr>
        <w:tab/>
        <w:t>Ta direktiva ne zagotavlja pravne podlage za vzpostavitev ali vodenje zbirk podatkov na nacionalni ravni za shranjevanje biometričnih podatkov v državah članicah, kar je vprašanje nacionalnega prava, ki mora biti skladno s pravom Unije na področju varstva podatkov. Poleg tega ta direktiva ne zagotavlja pravne podlage za vzpostavitev ali vzdrževanje centralizirane podatkovne zbirke biometričnih podatkov na ravni Unije.</w:t>
      </w:r>
    </w:p>
    <w:p w14:paraId="5932BCA1" w14:textId="77777777" w:rsidR="00D9526E" w:rsidRPr="00EE146D" w:rsidRDefault="00D9526E">
      <w:pPr>
        <w:widowControl/>
        <w:rPr>
          <w:b/>
          <w:i/>
          <w:szCs w:val="24"/>
          <w:lang w:eastAsia="en-US"/>
        </w:rPr>
      </w:pPr>
      <w:r w:rsidRPr="00EE146D">
        <w:rPr>
          <w:b/>
          <w:i/>
          <w:szCs w:val="24"/>
          <w:lang w:eastAsia="en-US"/>
        </w:rPr>
        <w:br w:type="page"/>
      </w:r>
    </w:p>
    <w:p w14:paraId="6C6B51E6" w14:textId="7BF74C30" w:rsidR="0013623A" w:rsidRPr="00EE146D" w:rsidRDefault="0013623A" w:rsidP="0013623A">
      <w:pPr>
        <w:spacing w:before="120" w:after="120" w:line="360" w:lineRule="auto"/>
        <w:ind w:left="850" w:hanging="850"/>
        <w:rPr>
          <w:szCs w:val="24"/>
          <w:lang w:eastAsia="en-US"/>
        </w:rPr>
      </w:pPr>
      <w:r w:rsidRPr="00EE146D">
        <w:rPr>
          <w:b/>
          <w:i/>
          <w:szCs w:val="24"/>
          <w:lang w:eastAsia="en-US"/>
        </w:rPr>
        <w:lastRenderedPageBreak/>
        <w:t>(8a)</w:t>
      </w:r>
      <w:r w:rsidRPr="00EE146D">
        <w:rPr>
          <w:szCs w:val="24"/>
          <w:lang w:eastAsia="en-US"/>
        </w:rPr>
        <w:tab/>
      </w:r>
      <w:r w:rsidRPr="00EE146D">
        <w:rPr>
          <w:b/>
          <w:i/>
          <w:szCs w:val="24"/>
          <w:lang w:eastAsia="en-US"/>
        </w:rPr>
        <w:t xml:space="preserve">Mobilno vozniško dovoljenje bi moralo zagotavljati najvišjo raven varnosti za osebne podatke, ki se uporabljajo za identifikacijo in </w:t>
      </w:r>
      <w:proofErr w:type="spellStart"/>
      <w:r w:rsidRPr="00EE146D">
        <w:rPr>
          <w:b/>
          <w:i/>
          <w:szCs w:val="24"/>
          <w:lang w:eastAsia="en-US"/>
        </w:rPr>
        <w:t>avtentikacijo</w:t>
      </w:r>
      <w:proofErr w:type="spellEnd"/>
      <w:r w:rsidRPr="00EE146D">
        <w:rPr>
          <w:b/>
          <w:i/>
          <w:szCs w:val="24"/>
          <w:lang w:eastAsia="en-US"/>
        </w:rPr>
        <w:t xml:space="preserve">, ne glede na to, ali se taki podatki shranjujejo lokalno, v decentraliziranih evidencah ali v rešitvah v oblaku, ter ob upoštevanju različnih ravni tveganja. Kljub potrebi po močni </w:t>
      </w:r>
      <w:proofErr w:type="spellStart"/>
      <w:r w:rsidRPr="00EE146D">
        <w:rPr>
          <w:b/>
          <w:i/>
          <w:szCs w:val="24"/>
          <w:lang w:eastAsia="en-US"/>
        </w:rPr>
        <w:t>avtentikaciji</w:t>
      </w:r>
      <w:proofErr w:type="spellEnd"/>
      <w:r w:rsidRPr="00EE146D">
        <w:rPr>
          <w:b/>
          <w:i/>
          <w:szCs w:val="24"/>
          <w:lang w:eastAsia="en-US"/>
        </w:rPr>
        <w:t xml:space="preserve"> uporabnikov uporaba biometričnih podatkov za identifikacijo in </w:t>
      </w:r>
      <w:proofErr w:type="spellStart"/>
      <w:r w:rsidRPr="00EE146D">
        <w:rPr>
          <w:b/>
          <w:i/>
          <w:szCs w:val="24"/>
          <w:lang w:eastAsia="en-US"/>
        </w:rPr>
        <w:t>avtentikacijo</w:t>
      </w:r>
      <w:proofErr w:type="spellEnd"/>
      <w:r w:rsidRPr="00EE146D">
        <w:rPr>
          <w:b/>
          <w:i/>
          <w:szCs w:val="24"/>
          <w:lang w:eastAsia="en-US"/>
        </w:rPr>
        <w:t xml:space="preserve"> osebnih podatkov ne bi smela biti predpogoj za uporabo mobilnega vozniškega dovoljenja. Biometrični podatki, ki se uporabijo za </w:t>
      </w:r>
      <w:proofErr w:type="spellStart"/>
      <w:r w:rsidRPr="00EE146D">
        <w:rPr>
          <w:b/>
          <w:i/>
          <w:szCs w:val="24"/>
          <w:lang w:eastAsia="en-US"/>
        </w:rPr>
        <w:t>avtentikacijo</w:t>
      </w:r>
      <w:proofErr w:type="spellEnd"/>
      <w:r w:rsidRPr="00EE146D">
        <w:rPr>
          <w:b/>
          <w:i/>
          <w:szCs w:val="24"/>
          <w:lang w:eastAsia="en-US"/>
        </w:rPr>
        <w:t xml:space="preserve"> fizične osebe v skladu z Uredbo (EU) 2016/679, se ne bi smeli shranjevati z uporabo rešitev v oblaku brez izrecne privolitve uporabnika. Uporaba biometričnih podatkov bi morala biti omejena na posebne scenarije iz člena 9 te uredbe, zanjo pa so potrebni organizacijski in varnostni ukrepi, ki so sorazmerni s tveganjem, ki ga taka obdelava lahko vključuje za pravice in svoboščine fizičnih oseb, ter skladni z Uredbo 2016/679. [Sprememba 8]</w:t>
      </w:r>
    </w:p>
    <w:p w14:paraId="6C31D266"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(9)</w:t>
      </w:r>
      <w:r w:rsidRPr="00EE146D">
        <w:rPr>
          <w:szCs w:val="24"/>
          <w:lang w:eastAsia="en-US"/>
        </w:rPr>
        <w:tab/>
        <w:t>Potrebne so nadaljnje zaveze za pospešitev boja proti ponarejanju in goljufijam v zvezi z vozniškimi dovoljenji. Zato je zaželeno, da se datum, ki je bil prvotno določen v Direktivi 2006/126/ES in do katerega naj bi vsa fizična vozniška dovoljenja, izdana ali v obtoku, izpolnjevala vse zahteve, določene v pravu Unije, prestavi na zgodnejši datum.</w:t>
      </w:r>
    </w:p>
    <w:p w14:paraId="39763176" w14:textId="77777777" w:rsidR="00D9526E" w:rsidRPr="00EE146D" w:rsidRDefault="00D9526E">
      <w:pPr>
        <w:widowControl/>
        <w:rPr>
          <w:szCs w:val="24"/>
          <w:lang w:eastAsia="en-US"/>
        </w:rPr>
      </w:pPr>
      <w:r w:rsidRPr="00EE146D">
        <w:rPr>
          <w:szCs w:val="24"/>
          <w:lang w:eastAsia="en-US"/>
        </w:rPr>
        <w:br w:type="page"/>
      </w:r>
    </w:p>
    <w:p w14:paraId="4E6177FC" w14:textId="2C88CA4C"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(10)</w:t>
      </w:r>
      <w:r w:rsidRPr="00EE146D">
        <w:rPr>
          <w:szCs w:val="24"/>
          <w:lang w:eastAsia="en-US"/>
        </w:rPr>
        <w:tab/>
        <w:t xml:space="preserve">Digitalna preobrazba je ena od prednostnih nalog Unije. V primeru cestnega prometa bo prispevala k odpravi preostalih upravnih ovir za prosto gibanje oseb, kot so tiste, ki se nanašajo na trajanje izdaje fizičnih vozniških dovoljenj. Zato bi bilo treba določiti ločen standard Unije za mobilna vozniška dovoljenja, izdana v Uniji. Za olajšanje digitalne preobrazbe bi bilo treba od [datum sprejetja + 4 leta] </w:t>
      </w:r>
      <w:r w:rsidRPr="00EE146D">
        <w:rPr>
          <w:strike/>
          <w:szCs w:val="24"/>
          <w:lang w:eastAsia="en-US"/>
        </w:rPr>
        <w:t xml:space="preserve">kot </w:t>
      </w:r>
      <w:proofErr w:type="spellStart"/>
      <w:r w:rsidRPr="00EE146D">
        <w:rPr>
          <w:strike/>
          <w:szCs w:val="24"/>
          <w:lang w:eastAsia="en-US"/>
        </w:rPr>
        <w:t>privzeto</w:t>
      </w:r>
      <w:r w:rsidRPr="00EE146D">
        <w:rPr>
          <w:b/>
          <w:i/>
          <w:szCs w:val="24"/>
          <w:lang w:eastAsia="en-US"/>
        </w:rPr>
        <w:t>poleg</w:t>
      </w:r>
      <w:proofErr w:type="spellEnd"/>
      <w:r w:rsidRPr="00EE146D">
        <w:rPr>
          <w:b/>
          <w:i/>
          <w:szCs w:val="24"/>
          <w:lang w:eastAsia="en-US"/>
        </w:rPr>
        <w:t xml:space="preserve"> fizičnih vozniških dovoljenj</w:t>
      </w:r>
      <w:r w:rsidRPr="00EE146D">
        <w:rPr>
          <w:szCs w:val="24"/>
          <w:lang w:eastAsia="en-US"/>
        </w:rPr>
        <w:t xml:space="preserve"> izdajati mobilna vozniška dovoljenja, brez poseganja v pravico kandidata, da </w:t>
      </w:r>
      <w:r w:rsidRPr="00EE146D">
        <w:rPr>
          <w:b/>
          <w:i/>
          <w:szCs w:val="24"/>
          <w:lang w:eastAsia="en-US"/>
        </w:rPr>
        <w:t xml:space="preserve">se odpove fizičnemu ali digitalnemu dovoljenju. Kandidat bi moral imeti pravico, da kadar koli </w:t>
      </w:r>
      <w:r w:rsidRPr="00EE146D">
        <w:rPr>
          <w:szCs w:val="24"/>
          <w:lang w:eastAsia="en-US"/>
        </w:rPr>
        <w:t xml:space="preserve">pridobi </w:t>
      </w:r>
      <w:r w:rsidRPr="00EE146D">
        <w:rPr>
          <w:b/>
          <w:i/>
          <w:szCs w:val="24"/>
          <w:lang w:eastAsia="en-US"/>
        </w:rPr>
        <w:t xml:space="preserve">obliko vozniškega dovoljenja, kateri se je prvotno odpovedal. Diskrecijski pristop bi moralo ostati pravilo, hkrati pa bi bilo treba zagotoviti, da imajo prosilci enak dostop do fizične in mobilne oblike z ekonomskega in operativnega vidika. Zato se nikakor ne bi smelo odvračati od izbire fizičnega vozniškega dovoljenja, zlasti pa bi morali imeti kandidati še naprej dostop do fizičnega vozniškega dovoljenja, če ne morejo ali nočejo pridobiti mobilnega vozniškega dovoljenja. Države članice bi morale zagotoviti, da se </w:t>
      </w:r>
      <w:r w:rsidRPr="00EE146D">
        <w:rPr>
          <w:szCs w:val="24"/>
          <w:lang w:eastAsia="en-US"/>
        </w:rPr>
        <w:t>fizično</w:t>
      </w:r>
      <w:r w:rsidRPr="00EE146D">
        <w:rPr>
          <w:b/>
          <w:i/>
          <w:szCs w:val="24"/>
          <w:lang w:eastAsia="en-US"/>
        </w:rPr>
        <w:t xml:space="preserve"> vozniško</w:t>
      </w:r>
      <w:r w:rsidRPr="00EE146D">
        <w:rPr>
          <w:szCs w:val="24"/>
          <w:lang w:eastAsia="en-US"/>
        </w:rPr>
        <w:t xml:space="preserve"> dovoljenje </w:t>
      </w:r>
      <w:r w:rsidRPr="00EE146D">
        <w:rPr>
          <w:b/>
          <w:i/>
          <w:szCs w:val="24"/>
          <w:lang w:eastAsia="en-US"/>
        </w:rPr>
        <w:t xml:space="preserve">izda ali ponovno izda brez nepotrebnega odlašanja in najpozneje v dveh tednih od datuma, ko je bilo </w:t>
      </w:r>
      <w:r w:rsidRPr="00EE146D">
        <w:rPr>
          <w:strike/>
          <w:szCs w:val="24"/>
          <w:lang w:eastAsia="en-US"/>
        </w:rPr>
        <w:t>ali obe hkrati</w:t>
      </w:r>
      <w:r w:rsidR="00853765" w:rsidRPr="00EE146D">
        <w:rPr>
          <w:strike/>
          <w:szCs w:val="24"/>
          <w:lang w:eastAsia="en-US"/>
        </w:rPr>
        <w:t xml:space="preserve"> </w:t>
      </w:r>
      <w:r w:rsidR="00853765" w:rsidRPr="00EE146D">
        <w:rPr>
          <w:b/>
          <w:i/>
          <w:szCs w:val="24"/>
          <w:lang w:eastAsia="en-US"/>
        </w:rPr>
        <w:t>zahtevano</w:t>
      </w:r>
      <w:r w:rsidRPr="00EE146D">
        <w:rPr>
          <w:szCs w:val="24"/>
          <w:lang w:eastAsia="en-US"/>
        </w:rPr>
        <w:t>.</w:t>
      </w:r>
      <w:r w:rsidRPr="00EE146D">
        <w:rPr>
          <w:b/>
          <w:i/>
          <w:szCs w:val="24"/>
          <w:lang w:eastAsia="en-US"/>
        </w:rPr>
        <w:t xml:space="preserve"> [Sprememba 9]</w:t>
      </w:r>
    </w:p>
    <w:p w14:paraId="696C34D3" w14:textId="77777777" w:rsidR="00D9526E" w:rsidRPr="00EE146D" w:rsidRDefault="00D9526E">
      <w:pPr>
        <w:widowControl/>
        <w:rPr>
          <w:szCs w:val="24"/>
          <w:lang w:eastAsia="en-US"/>
        </w:rPr>
      </w:pPr>
      <w:r w:rsidRPr="00EE146D">
        <w:rPr>
          <w:szCs w:val="24"/>
          <w:lang w:eastAsia="en-US"/>
        </w:rPr>
        <w:br w:type="page"/>
      </w:r>
    </w:p>
    <w:p w14:paraId="0C44CBCD" w14:textId="0BB8A19F"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(11)</w:t>
      </w:r>
      <w:r w:rsidRPr="00EE146D">
        <w:rPr>
          <w:szCs w:val="24"/>
          <w:lang w:eastAsia="en-US"/>
        </w:rPr>
        <w:tab/>
        <w:t xml:space="preserve">Mobilno vozniško dovoljenje bi moralo vsebovati informacije, navedene na fizičnem vozniškem dovoljenju, pa tudi informacije, ki omogočajo preverjanje verodostojnosti podatkov ter </w:t>
      </w:r>
      <w:proofErr w:type="spellStart"/>
      <w:r w:rsidRPr="00EE146D">
        <w:rPr>
          <w:strike/>
          <w:szCs w:val="24"/>
          <w:lang w:eastAsia="en-US"/>
        </w:rPr>
        <w:t>kazalec</w:t>
      </w:r>
      <w:r w:rsidRPr="00EE146D">
        <w:rPr>
          <w:b/>
          <w:i/>
          <w:szCs w:val="24"/>
          <w:lang w:eastAsia="en-US"/>
        </w:rPr>
        <w:t>kazalca</w:t>
      </w:r>
      <w:proofErr w:type="spellEnd"/>
      <w:r w:rsidRPr="00EE146D">
        <w:rPr>
          <w:szCs w:val="24"/>
          <w:lang w:eastAsia="en-US"/>
        </w:rPr>
        <w:t xml:space="preserve"> za enkratno uporabo. Vendar bi bilo treba zagotoviti, da so tudi v takih primerih osebni podatki, ki so na voljo, omejeni na podatke na fizičnem vozniškem dovoljenju in na to, kar je nujno potrebno za preverjanje verodostojnosti takih podatkov</w:t>
      </w:r>
      <w:r w:rsidRPr="00EE146D">
        <w:rPr>
          <w:b/>
          <w:i/>
          <w:szCs w:val="24"/>
          <w:lang w:eastAsia="en-US"/>
        </w:rPr>
        <w:t>, zlasti elektronskega podpisa organa izdajatelja</w:t>
      </w:r>
      <w:r w:rsidRPr="00EE146D">
        <w:rPr>
          <w:szCs w:val="24"/>
          <w:lang w:eastAsia="en-US"/>
        </w:rPr>
        <w:t>. Ti dodatni podatki bi morali biti drugačni, če ima oseba več mobilnih vozniških dovoljenj, kar je mogoče pod pogojem, da jih izda ista država članica.</w:t>
      </w:r>
      <w:r w:rsidR="00D9526E" w:rsidRPr="00EE146D">
        <w:rPr>
          <w:b/>
          <w:i/>
          <w:szCs w:val="24"/>
          <w:lang w:eastAsia="en-US"/>
        </w:rPr>
        <w:t xml:space="preserve"> [Sprememba </w:t>
      </w:r>
      <w:r w:rsidRPr="00EE146D">
        <w:rPr>
          <w:b/>
          <w:i/>
          <w:szCs w:val="24"/>
          <w:lang w:eastAsia="en-US"/>
        </w:rPr>
        <w:t>10]</w:t>
      </w:r>
    </w:p>
    <w:p w14:paraId="464B355D"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(12)</w:t>
      </w:r>
      <w:r w:rsidRPr="00EE146D">
        <w:rPr>
          <w:szCs w:val="24"/>
          <w:lang w:eastAsia="en-US"/>
        </w:rPr>
        <w:tab/>
        <w:t xml:space="preserve">Strategija za trajnostno in pametno mobilnost določa vizijo EU, da bi znatno izboljšala </w:t>
      </w:r>
      <w:proofErr w:type="spellStart"/>
      <w:r w:rsidRPr="00EE146D">
        <w:rPr>
          <w:szCs w:val="24"/>
          <w:lang w:eastAsia="en-US"/>
        </w:rPr>
        <w:t>trajnostnost</w:t>
      </w:r>
      <w:proofErr w:type="spellEnd"/>
      <w:r w:rsidRPr="00EE146D">
        <w:rPr>
          <w:szCs w:val="24"/>
          <w:lang w:eastAsia="en-US"/>
        </w:rPr>
        <w:t xml:space="preserve"> mobilnosti in prometa. Emisije iz sektorja cestnega prometa vključujejo emisije toplogrednih plinov, onesnaževal zraka, hrupa in </w:t>
      </w:r>
      <w:proofErr w:type="spellStart"/>
      <w:r w:rsidRPr="00EE146D">
        <w:rPr>
          <w:szCs w:val="24"/>
          <w:lang w:eastAsia="en-US"/>
        </w:rPr>
        <w:t>mikroplastike</w:t>
      </w:r>
      <w:proofErr w:type="spellEnd"/>
      <w:r w:rsidRPr="00EE146D">
        <w:rPr>
          <w:szCs w:val="24"/>
          <w:lang w:eastAsia="en-US"/>
        </w:rPr>
        <w:t xml:space="preserve"> zaradi obrabe pnevmatik in cest. </w:t>
      </w:r>
      <w:r w:rsidRPr="00EE146D">
        <w:rPr>
          <w:b/>
          <w:i/>
          <w:szCs w:val="24"/>
          <w:lang w:eastAsia="en-US"/>
        </w:rPr>
        <w:t xml:space="preserve">Večja prisotnost vozil na alternativna goriva je ključnega pomena za zeleni prehod. Možnost, da so v vozniškem dovoljenju v kategorijah B, C ali D na voljo novi modeli z večjo težo, bi bilo treba upoštevati v tej zakonodaji. </w:t>
      </w:r>
      <w:r w:rsidRPr="00EE146D">
        <w:rPr>
          <w:szCs w:val="24"/>
          <w:lang w:eastAsia="en-US"/>
        </w:rPr>
        <w:t xml:space="preserve">Način vožnje vpliva na te emisije in ima lahko posledično negativne posledice za okolje in zdravje ljudi. Zato bi moralo usposabljanje </w:t>
      </w:r>
      <w:r w:rsidRPr="00EE146D">
        <w:rPr>
          <w:b/>
          <w:i/>
          <w:szCs w:val="24"/>
          <w:lang w:eastAsia="en-US"/>
        </w:rPr>
        <w:t xml:space="preserve">in opravljanje izpitov </w:t>
      </w:r>
      <w:r w:rsidRPr="00EE146D">
        <w:rPr>
          <w:szCs w:val="24"/>
          <w:lang w:eastAsia="en-US"/>
        </w:rPr>
        <w:t xml:space="preserve">voznikom omogočiti, da zmanjšajo svoj prispevek k emisijam, </w:t>
      </w:r>
      <w:r w:rsidRPr="00EE146D">
        <w:rPr>
          <w:b/>
          <w:i/>
          <w:szCs w:val="24"/>
          <w:lang w:eastAsia="en-US"/>
        </w:rPr>
        <w:t xml:space="preserve">tudi z okolju prijazno vožnjo, </w:t>
      </w:r>
      <w:r w:rsidRPr="00EE146D">
        <w:rPr>
          <w:szCs w:val="24"/>
          <w:lang w:eastAsia="en-US"/>
        </w:rPr>
        <w:t xml:space="preserve">in jih pripraviti na vožnjo </w:t>
      </w:r>
      <w:proofErr w:type="spellStart"/>
      <w:r w:rsidRPr="00EE146D">
        <w:rPr>
          <w:szCs w:val="24"/>
          <w:lang w:eastAsia="en-US"/>
        </w:rPr>
        <w:t>brezemisijskih</w:t>
      </w:r>
      <w:proofErr w:type="spellEnd"/>
      <w:r w:rsidRPr="00EE146D">
        <w:rPr>
          <w:szCs w:val="24"/>
          <w:lang w:eastAsia="en-US"/>
        </w:rPr>
        <w:t xml:space="preserve"> </w:t>
      </w:r>
      <w:r w:rsidRPr="00EE146D">
        <w:rPr>
          <w:b/>
          <w:i/>
          <w:szCs w:val="24"/>
          <w:lang w:eastAsia="en-US"/>
        </w:rPr>
        <w:t xml:space="preserve">ali </w:t>
      </w:r>
      <w:proofErr w:type="spellStart"/>
      <w:r w:rsidRPr="00EE146D">
        <w:rPr>
          <w:b/>
          <w:i/>
          <w:szCs w:val="24"/>
          <w:lang w:eastAsia="en-US"/>
        </w:rPr>
        <w:t>nizkoemisijskih</w:t>
      </w:r>
      <w:proofErr w:type="spellEnd"/>
      <w:r w:rsidRPr="00EE146D">
        <w:rPr>
          <w:b/>
          <w:i/>
          <w:szCs w:val="24"/>
          <w:lang w:eastAsia="en-US"/>
        </w:rPr>
        <w:t xml:space="preserve"> </w:t>
      </w:r>
      <w:r w:rsidRPr="00EE146D">
        <w:rPr>
          <w:szCs w:val="24"/>
          <w:lang w:eastAsia="en-US"/>
        </w:rPr>
        <w:t>vozil.</w:t>
      </w:r>
      <w:r w:rsidRPr="00EE146D">
        <w:rPr>
          <w:b/>
          <w:i/>
          <w:szCs w:val="24"/>
          <w:lang w:eastAsia="en-US"/>
        </w:rPr>
        <w:t xml:space="preserve"> [Sprememba 11]</w:t>
      </w:r>
    </w:p>
    <w:p w14:paraId="0BABFA34" w14:textId="77777777" w:rsidR="00D9526E" w:rsidRPr="00EE146D" w:rsidRDefault="00D9526E">
      <w:pPr>
        <w:widowControl/>
        <w:rPr>
          <w:szCs w:val="24"/>
          <w:lang w:eastAsia="en-US"/>
        </w:rPr>
      </w:pPr>
      <w:r w:rsidRPr="00EE146D">
        <w:rPr>
          <w:szCs w:val="24"/>
          <w:lang w:eastAsia="en-US"/>
        </w:rPr>
        <w:br w:type="page"/>
      </w:r>
    </w:p>
    <w:p w14:paraId="4E4B0BF9" w14:textId="77337211"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(13)</w:t>
      </w:r>
      <w:r w:rsidRPr="00EE146D">
        <w:rPr>
          <w:szCs w:val="24"/>
          <w:lang w:eastAsia="en-US"/>
        </w:rPr>
        <w:tab/>
        <w:t>Da bi državljanom in prebivalcem omogočili neposredno uživanje prednosti notranjega trga brez nepotrebnega dodatnega upravnega bremena, Uredba (EU) 2018/1724 Evropskega parlamenta in Sveta</w:t>
      </w:r>
      <w:r w:rsidRPr="00EE146D">
        <w:rPr>
          <w:szCs w:val="24"/>
          <w:vertAlign w:val="superscript"/>
          <w:lang w:eastAsia="en-US"/>
        </w:rPr>
        <w:footnoteReference w:id="7"/>
      </w:r>
      <w:r w:rsidRPr="00EE146D">
        <w:rPr>
          <w:szCs w:val="24"/>
          <w:lang w:eastAsia="en-US"/>
        </w:rPr>
        <w:t xml:space="preserve"> zagotavlja dostop do spletnih postopkov, pomembnih za delovanje notranjega trga, tudi za čezmejne uporabnike. Informacije, ki jih zajema ta direktiva, so že zajete v Prilogi I k Uredbi (EU) 2018/1724. Spremeniti bi bilo treba Prilogo II k navedeni uredbi, da se zagotovi, da lahko vsak kandidat koristi popolnoma spletne postopke.</w:t>
      </w:r>
    </w:p>
    <w:p w14:paraId="30172B78" w14:textId="4FA16FD2" w:rsidR="0013623A" w:rsidRPr="00EE146D" w:rsidRDefault="0013623A" w:rsidP="0013623A">
      <w:pPr>
        <w:spacing w:before="120" w:after="120" w:line="360" w:lineRule="auto"/>
        <w:ind w:left="850" w:hanging="850"/>
        <w:rPr>
          <w:szCs w:val="24"/>
          <w:lang w:eastAsia="en-US"/>
        </w:rPr>
      </w:pPr>
      <w:r w:rsidRPr="00EE146D">
        <w:rPr>
          <w:b/>
          <w:i/>
          <w:szCs w:val="24"/>
          <w:lang w:eastAsia="en-US"/>
        </w:rPr>
        <w:t>(13a)</w:t>
      </w:r>
      <w:r w:rsidRPr="00EE146D">
        <w:rPr>
          <w:szCs w:val="24"/>
          <w:lang w:eastAsia="en-US"/>
        </w:rPr>
        <w:tab/>
      </w:r>
      <w:r w:rsidRPr="00EE146D">
        <w:rPr>
          <w:b/>
          <w:i/>
          <w:szCs w:val="24"/>
          <w:lang w:eastAsia="en-US"/>
        </w:rPr>
        <w:t>Nacionalne ali regionalne razlike glede kategorizacije reševalnih vozil in kategorij dovoljenj, potrebnih za vožnjo takih vozil, pomenijo tveganje motenj v čezmejnem prometu ali prometu znotraj iste države članice. Reševalna vozila bi zato morala biti predmet posebne obravnave v skladu s to direktivo. Zato bi bilo treba dovoliti vožnjo reševalnih vozil z vozniškim dovoljenjem kategorije B po vsej Uniji, če dovoljena masa reševalnega vozila ne presega 4250 kg, dve leti po tem, ko je bilo prvič izdano vozniško dovoljenje za kategorijo B. [Sprememba 12]</w:t>
      </w:r>
    </w:p>
    <w:p w14:paraId="13C5B7C4" w14:textId="77777777" w:rsidR="00D9526E" w:rsidRPr="00EE146D" w:rsidRDefault="00D9526E">
      <w:pPr>
        <w:widowControl/>
        <w:rPr>
          <w:szCs w:val="24"/>
          <w:lang w:eastAsia="en-US"/>
        </w:rPr>
      </w:pPr>
      <w:r w:rsidRPr="00EE146D">
        <w:rPr>
          <w:szCs w:val="24"/>
          <w:lang w:eastAsia="en-US"/>
        </w:rPr>
        <w:br w:type="page"/>
      </w:r>
    </w:p>
    <w:p w14:paraId="03EB7689" w14:textId="7F4BA354"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(14)</w:t>
      </w:r>
      <w:r w:rsidRPr="00EE146D">
        <w:rPr>
          <w:szCs w:val="24"/>
          <w:lang w:eastAsia="en-US"/>
        </w:rPr>
        <w:tab/>
        <w:t>Vozniška dovoljenja bi bilo treba razvrstiti glede na tipe vozil, za katere zagotavljajo pravico do vožnje. To bi bilo treba storiti na jasen in skladen način ter ob polnem upoštevanju tehničnih značilnosti zadevnih vozil in spretnosti, potrebnih za vožnjo z njimi.</w:t>
      </w:r>
    </w:p>
    <w:p w14:paraId="7B2F145F" w14:textId="06E9CBD3" w:rsidR="0013623A" w:rsidRPr="00EE146D" w:rsidRDefault="0013623A" w:rsidP="0013623A">
      <w:pPr>
        <w:spacing w:before="120" w:after="120" w:line="360" w:lineRule="auto"/>
        <w:ind w:left="850" w:hanging="850"/>
        <w:rPr>
          <w:szCs w:val="24"/>
          <w:lang w:eastAsia="en-US"/>
        </w:rPr>
      </w:pPr>
      <w:r w:rsidRPr="00EE146D">
        <w:rPr>
          <w:b/>
          <w:i/>
          <w:szCs w:val="24"/>
          <w:lang w:eastAsia="en-US"/>
        </w:rPr>
        <w:t>(14a)</w:t>
      </w:r>
      <w:r w:rsidRPr="00EE146D">
        <w:rPr>
          <w:szCs w:val="24"/>
          <w:lang w:eastAsia="en-US"/>
        </w:rPr>
        <w:tab/>
      </w:r>
      <w:r w:rsidRPr="00EE146D">
        <w:rPr>
          <w:b/>
          <w:i/>
          <w:szCs w:val="24"/>
          <w:lang w:eastAsia="en-US"/>
        </w:rPr>
        <w:t>Osebna prevozna sredstva so ključna za izpolnitev potrebe po mobilnosti več milijonov evropskih državljanov, zlasti tistih na podeželju, in oseb z omejeno mobilnostjo. Kljub temu je v nekaterih primerih cenovna dostopnost vozniškega dovoljenja ovira. Države članice bi morale na mestnih, primestnih in podeželskih območjih razmisliti o razvoju ustrezne infrastrukturi, ki je potrebna za zmanjšanje prometnih nesreč in prometnih zastojev, ter o ciljno usmerjenih politikah in podpornih shemah za tiste, ki jim grozi prometna revščina. [Sprememba 13]</w:t>
      </w:r>
    </w:p>
    <w:p w14:paraId="0B3A1700" w14:textId="77777777" w:rsidR="00D9526E" w:rsidRPr="00EE146D" w:rsidRDefault="00D9526E">
      <w:pPr>
        <w:widowControl/>
        <w:rPr>
          <w:szCs w:val="24"/>
          <w:lang w:eastAsia="en-US"/>
        </w:rPr>
      </w:pPr>
      <w:r w:rsidRPr="00EE146D">
        <w:rPr>
          <w:szCs w:val="24"/>
          <w:lang w:eastAsia="en-US"/>
        </w:rPr>
        <w:br w:type="page"/>
      </w:r>
    </w:p>
    <w:p w14:paraId="582D7FF7" w14:textId="523D0D75"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(15)</w:t>
      </w:r>
      <w:r w:rsidRPr="00EE146D">
        <w:rPr>
          <w:szCs w:val="24"/>
          <w:lang w:eastAsia="en-US"/>
        </w:rPr>
        <w:tab/>
        <w:t xml:space="preserve">V skladu s Konvencijo Združenih narodov o pravicah invalidov z dne 13. decembra 2006, katere pogodbenica je EU od 21. januarja 2011, bi bilo treba sprejeti posebne določbe, ki bi invalidom olajšale vožnjo vozil. </w:t>
      </w:r>
      <w:r w:rsidRPr="00EE146D">
        <w:rPr>
          <w:b/>
          <w:i/>
          <w:szCs w:val="24"/>
          <w:lang w:eastAsia="en-US"/>
        </w:rPr>
        <w:t xml:space="preserve">Poleg tega morajo osebe z zmanjšano mobilnostjo ne glede na svojo sposobnost za vožnjo vozila uveljavljati svoje pravice do mobilnosti, da se prepreči prometna revščina. Te pravice do mobilnosti bi na primer lahko vključevale uporabo prilagojenih individualnih ali skupinskih vozil, tudi s posebnimi funkcijami ali opremo, ter ustrezno infrastrukturo, tudi na podeželju. </w:t>
      </w:r>
      <w:r w:rsidRPr="00EE146D">
        <w:rPr>
          <w:szCs w:val="24"/>
          <w:lang w:eastAsia="en-US"/>
        </w:rPr>
        <w:t>Zato bi bilo treba državam članicam s predhodnim soglasjem Komisije omogočiti, da iz uporabe člena 6 izključijo nekatere posebne tipe vozil na motorni pogon.</w:t>
      </w:r>
      <w:r w:rsidRPr="00EE146D">
        <w:rPr>
          <w:b/>
          <w:i/>
          <w:szCs w:val="24"/>
          <w:lang w:eastAsia="en-US"/>
        </w:rPr>
        <w:t xml:space="preserve"> [Sprememba 14]</w:t>
      </w:r>
    </w:p>
    <w:p w14:paraId="6492FF85"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(16)</w:t>
      </w:r>
      <w:r w:rsidRPr="00EE146D">
        <w:rPr>
          <w:szCs w:val="24"/>
          <w:lang w:eastAsia="en-US"/>
        </w:rPr>
        <w:tab/>
        <w:t xml:space="preserve">Najnižjo starost kandidatov za različne kategorije vozniških dovoljenj bi bilo treba določiti na ravni Unije. Vseeno bi bilo državam članicam treba omogočiti, da za vožnjo nekaterih kategorij vozil določijo višjo starostno mejo in s tem dodatno prispevajo k prometni varnosti. Državam članicam bi se </w:t>
      </w:r>
      <w:r w:rsidRPr="00EE146D">
        <w:rPr>
          <w:strike/>
          <w:szCs w:val="24"/>
          <w:lang w:eastAsia="en-US"/>
        </w:rPr>
        <w:t xml:space="preserve">v izjemnih </w:t>
      </w:r>
      <w:proofErr w:type="spellStart"/>
      <w:r w:rsidRPr="00EE146D">
        <w:rPr>
          <w:strike/>
          <w:szCs w:val="24"/>
          <w:lang w:eastAsia="en-US"/>
        </w:rPr>
        <w:t>okoliščinah</w:t>
      </w:r>
      <w:r w:rsidRPr="00EE146D">
        <w:rPr>
          <w:b/>
          <w:i/>
          <w:szCs w:val="24"/>
          <w:lang w:eastAsia="en-US"/>
        </w:rPr>
        <w:t>izjemoma</w:t>
      </w:r>
      <w:proofErr w:type="spellEnd"/>
      <w:r w:rsidRPr="00EE146D">
        <w:rPr>
          <w:szCs w:val="24"/>
          <w:lang w:eastAsia="en-US"/>
        </w:rPr>
        <w:t xml:space="preserve"> moralo dovoliti, da določijo nižje starostne meje zaradi upoštevanja okoliščin v teh državah. Zlasti bi se moralo omogočiti vožnjo gasilskih vozil</w:t>
      </w:r>
      <w:r w:rsidRPr="00EE146D">
        <w:rPr>
          <w:b/>
          <w:i/>
          <w:szCs w:val="24"/>
          <w:lang w:eastAsia="en-US"/>
        </w:rPr>
        <w:t>, vozil civilne zaščite</w:t>
      </w:r>
      <w:r w:rsidRPr="00EE146D">
        <w:rPr>
          <w:szCs w:val="24"/>
          <w:lang w:eastAsia="en-US"/>
        </w:rPr>
        <w:t xml:space="preserve"> in vozil, povezanih z vzdrževanjem javnega reda, ter pilotne projekte, povezane z novimi tehnologijami vozil.</w:t>
      </w:r>
      <w:r w:rsidRPr="00EE146D">
        <w:rPr>
          <w:b/>
          <w:i/>
          <w:szCs w:val="24"/>
          <w:lang w:eastAsia="en-US"/>
        </w:rPr>
        <w:t xml:space="preserve"> [Sprememba 15]</w:t>
      </w:r>
    </w:p>
    <w:p w14:paraId="2F57FF4F" w14:textId="77777777" w:rsidR="00D9526E" w:rsidRPr="00EE146D" w:rsidRDefault="00D9526E">
      <w:pPr>
        <w:widowControl/>
        <w:rPr>
          <w:b/>
          <w:i/>
          <w:szCs w:val="24"/>
          <w:lang w:eastAsia="en-US"/>
        </w:rPr>
      </w:pPr>
      <w:r w:rsidRPr="00EE146D">
        <w:rPr>
          <w:b/>
          <w:i/>
          <w:szCs w:val="24"/>
          <w:lang w:eastAsia="en-US"/>
        </w:rPr>
        <w:br w:type="page"/>
      </w:r>
    </w:p>
    <w:p w14:paraId="76617485" w14:textId="4E911824" w:rsidR="0013623A" w:rsidRPr="00EE146D" w:rsidRDefault="0013623A" w:rsidP="0013623A">
      <w:pPr>
        <w:spacing w:before="120" w:after="120" w:line="360" w:lineRule="auto"/>
        <w:ind w:left="850" w:hanging="850"/>
        <w:rPr>
          <w:szCs w:val="24"/>
          <w:lang w:eastAsia="en-US"/>
        </w:rPr>
      </w:pPr>
      <w:r w:rsidRPr="00EE146D">
        <w:rPr>
          <w:b/>
          <w:i/>
          <w:szCs w:val="24"/>
          <w:lang w:eastAsia="en-US"/>
        </w:rPr>
        <w:lastRenderedPageBreak/>
        <w:t>(16a)</w:t>
      </w:r>
      <w:r w:rsidRPr="00EE146D">
        <w:rPr>
          <w:szCs w:val="24"/>
          <w:lang w:eastAsia="en-US"/>
        </w:rPr>
        <w:tab/>
      </w:r>
      <w:r w:rsidRPr="00EE146D">
        <w:rPr>
          <w:b/>
          <w:i/>
          <w:szCs w:val="24"/>
          <w:lang w:eastAsia="en-US"/>
        </w:rPr>
        <w:t>Aktivna mobilnost, ki vključuje hojo in uporabo koles ali električnih koles ter drugih lahkih prevoznih sredstev, kot so električni skiroji, je zaradi zelenega prehoda vse bolj priljubljena. Njihovi uporabniki pogosteje vstopajo na evropske ceste in si jih delijo z drugimi osebnimi prevoznimi sredstvi. Najmlajši uporabniki, ki vse pogosteje uporabljajo zlasti električne skiroje, jih pogosto uporabljajo brez ustreznega poznavanja veljavnih pravil, saj še niso pridobili vozniškega dovoljenja za nobeno kategorijo. Posledica tega je vse večje število nesreč, v katere so vključeni električni skiroji, pri čemer so glavne žrtve tako pešci kot uporabniki teh skirojev. Glede na splošne izzive na področju varnosti v cestnem prometu bi morale države članice v svoje šolske učne načrte uvesti starosti primerne prometne predpise in usposabljanje za ozaveščanje o tveganjih, da bi izboljšale varnost v cestnem prometu. To bi moralo zagotoviti splošno in celovito poznavanje varnostnih ukrepov, kot so varnostni pasovi in uporaba čelade, ter zlasti udeležbo ranljivih udeležencev v cestnem prometu, kot so pešci, kolesarji ali električni skiroji, ter varno interakcijo z motornimi vozili. Države članice bi lahko uvedle dodatne ukrepe in sheme za uporabnike vozil za osebno mobilnost, da bi se zmanjšalo število prometnih nesreč, izboljšala pravila o varnosti v cestnem prometu in ozaveščenost o tveganjih. [Sprememba 16]</w:t>
      </w:r>
    </w:p>
    <w:p w14:paraId="02543E25" w14:textId="77777777" w:rsidR="00D9526E" w:rsidRPr="00EE146D" w:rsidRDefault="00D9526E">
      <w:pPr>
        <w:widowControl/>
        <w:rPr>
          <w:b/>
          <w:i/>
          <w:szCs w:val="24"/>
          <w:lang w:eastAsia="en-US"/>
        </w:rPr>
      </w:pPr>
      <w:r w:rsidRPr="00EE146D">
        <w:rPr>
          <w:b/>
          <w:i/>
          <w:szCs w:val="24"/>
          <w:lang w:eastAsia="en-US"/>
        </w:rPr>
        <w:br w:type="page"/>
      </w:r>
    </w:p>
    <w:p w14:paraId="13BFFF0A" w14:textId="5DEA588F" w:rsidR="0013623A" w:rsidRPr="00EE146D" w:rsidRDefault="0013623A" w:rsidP="0013623A">
      <w:pPr>
        <w:spacing w:before="120" w:after="120" w:line="360" w:lineRule="auto"/>
        <w:ind w:left="850" w:hanging="850"/>
        <w:rPr>
          <w:szCs w:val="24"/>
          <w:lang w:eastAsia="en-US"/>
        </w:rPr>
      </w:pPr>
      <w:r w:rsidRPr="00EE146D">
        <w:rPr>
          <w:b/>
          <w:i/>
          <w:szCs w:val="24"/>
          <w:lang w:eastAsia="en-US"/>
        </w:rPr>
        <w:lastRenderedPageBreak/>
        <w:t>(16b)</w:t>
      </w:r>
      <w:r w:rsidRPr="00EE146D">
        <w:rPr>
          <w:szCs w:val="24"/>
          <w:lang w:eastAsia="en-US"/>
        </w:rPr>
        <w:tab/>
      </w:r>
      <w:r w:rsidRPr="00EE146D">
        <w:rPr>
          <w:b/>
          <w:i/>
          <w:szCs w:val="24"/>
          <w:lang w:eastAsia="en-US"/>
        </w:rPr>
        <w:t>K varnosti v cestnem prometu lahko pripomore kombinacija ustrezne najnižje starosti za dovoljenja za vsako kategorijo, ki mladim voznikom olajšuje mobilnost in jim omogoča pravočasen dostop do poklicne vožnje, ter strožjih pogojev za voznike začetnike, med drugim glede omejitve alkohola. [Sprememba 17]</w:t>
      </w:r>
    </w:p>
    <w:p w14:paraId="47A7EBB0" w14:textId="44D85796" w:rsidR="0013623A" w:rsidRPr="00EE146D" w:rsidRDefault="0013623A" w:rsidP="0013623A">
      <w:pPr>
        <w:spacing w:before="120" w:after="120" w:line="360" w:lineRule="auto"/>
        <w:ind w:left="850" w:hanging="850"/>
        <w:rPr>
          <w:szCs w:val="24"/>
          <w:lang w:eastAsia="en-US"/>
        </w:rPr>
      </w:pPr>
      <w:r w:rsidRPr="00EE146D">
        <w:rPr>
          <w:b/>
          <w:i/>
          <w:szCs w:val="24"/>
          <w:lang w:eastAsia="en-US"/>
        </w:rPr>
        <w:t>(16c)</w:t>
      </w:r>
      <w:r w:rsidRPr="00EE146D">
        <w:rPr>
          <w:szCs w:val="24"/>
          <w:lang w:eastAsia="en-US"/>
        </w:rPr>
        <w:tab/>
      </w:r>
      <w:r w:rsidRPr="00EE146D">
        <w:rPr>
          <w:b/>
          <w:i/>
          <w:szCs w:val="24"/>
          <w:lang w:eastAsia="en-US"/>
        </w:rPr>
        <w:t xml:space="preserve">Sposobnost voznika za varno vožnjo bi bilo treba oceniti na podlagi specifičnih meril, pri čemer bi bilo treba upoštevati zlasti voznikovo zdravstveno stanje. Odločitve o omejitvi, začasnem odvzemu, odvzemu ali preklicu vozniških dovoljenj bi bilo treba sprejeti za vsak primer posebej, temeljiti pa bi morale na objektivnih rezultatih izpitov in preizkusov. Vsaka oblika diskriminacije voznikov z vozniškim dovoljenjem zgolj na podlagi starosti, bi morala </w:t>
      </w:r>
      <w:r w:rsidR="00D9526E" w:rsidRPr="00EE146D">
        <w:rPr>
          <w:b/>
          <w:i/>
          <w:szCs w:val="24"/>
          <w:lang w:eastAsia="en-US"/>
        </w:rPr>
        <w:t>biti nesprejemljiva. [Sprememba </w:t>
      </w:r>
      <w:r w:rsidRPr="00EE146D">
        <w:rPr>
          <w:b/>
          <w:i/>
          <w:szCs w:val="24"/>
          <w:lang w:eastAsia="en-US"/>
        </w:rPr>
        <w:t>18]</w:t>
      </w:r>
    </w:p>
    <w:p w14:paraId="10099C9A" w14:textId="77777777" w:rsidR="0013623A" w:rsidRPr="00EE146D" w:rsidRDefault="0013623A" w:rsidP="0013623A">
      <w:pPr>
        <w:spacing w:before="120" w:after="120" w:line="360" w:lineRule="auto"/>
        <w:ind w:left="850" w:hanging="850"/>
        <w:rPr>
          <w:szCs w:val="24"/>
          <w:lang w:eastAsia="en-US"/>
        </w:rPr>
      </w:pPr>
      <w:r w:rsidRPr="00EE146D">
        <w:rPr>
          <w:b/>
          <w:i/>
          <w:szCs w:val="24"/>
          <w:lang w:eastAsia="en-US"/>
        </w:rPr>
        <w:t>(16d)</w:t>
      </w:r>
      <w:r w:rsidRPr="00EE146D">
        <w:rPr>
          <w:szCs w:val="24"/>
          <w:lang w:eastAsia="en-US"/>
        </w:rPr>
        <w:tab/>
      </w:r>
      <w:r w:rsidRPr="00EE146D">
        <w:rPr>
          <w:b/>
          <w:i/>
          <w:szCs w:val="24"/>
          <w:lang w:eastAsia="en-US"/>
        </w:rPr>
        <w:t>Pravica do vozniškega dovoljenja je jamstvo za prosto gibanje in udeležbo v ekonomskem in družbenem življenju, zlasti na podeželskih in manj urbaniziranih območjih z omejenim javnim prometnim omrežjem. Osebni prevoz je pomemben element pri podpiranju neodvisnega in samostojnega življenja zlasti starejših oseb, osamljenih oseb, oseb z omejeno mobilnostjo ali invalidov. Omejevanje pravice do posedovanja vozniškega dovoljenja bi moralo temeljiti na objektivnih merilih, določenih za vsak primer posebej, in ne bi smelo vključevati tveganja diskriminacije. [Sprememba 19]</w:t>
      </w:r>
    </w:p>
    <w:p w14:paraId="62A6F6C2" w14:textId="77777777" w:rsidR="00D9526E" w:rsidRPr="00EE146D" w:rsidRDefault="00D9526E">
      <w:pPr>
        <w:widowControl/>
        <w:rPr>
          <w:szCs w:val="24"/>
          <w:lang w:eastAsia="en-US"/>
        </w:rPr>
      </w:pPr>
      <w:r w:rsidRPr="00EE146D">
        <w:rPr>
          <w:szCs w:val="24"/>
          <w:lang w:eastAsia="en-US"/>
        </w:rPr>
        <w:br w:type="page"/>
      </w:r>
    </w:p>
    <w:p w14:paraId="5BC9755E" w14:textId="3AA4E30B"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(17)</w:t>
      </w:r>
      <w:r w:rsidRPr="00EE146D">
        <w:rPr>
          <w:szCs w:val="24"/>
          <w:lang w:eastAsia="en-US"/>
        </w:rPr>
        <w:tab/>
        <w:t>Vzpostaviti bi bilo treba sistem stopnjevitosti, tj. določitev upravičenosti do vozniškega dovoljenja kategorije B kot predpogoj za upravičenost kandidata do nekaterih drugih kategorij, in ekvivalentnosti med kategorijami</w:t>
      </w:r>
      <w:r w:rsidRPr="00EE146D">
        <w:rPr>
          <w:b/>
          <w:i/>
          <w:szCs w:val="24"/>
          <w:lang w:eastAsia="en-US"/>
        </w:rPr>
        <w:t>, vključno z najmanjšim obdobjem izkušenj pred upravičenostjo, kadar je to ustrezno</w:t>
      </w:r>
      <w:r w:rsidRPr="00EE146D">
        <w:rPr>
          <w:szCs w:val="24"/>
          <w:lang w:eastAsia="en-US"/>
        </w:rPr>
        <w:t>. Tak sistem bi moral biti</w:t>
      </w:r>
      <w:r w:rsidRPr="00EE146D">
        <w:rPr>
          <w:strike/>
          <w:szCs w:val="24"/>
          <w:lang w:eastAsia="en-US"/>
        </w:rPr>
        <w:t xml:space="preserve"> delno</w:t>
      </w:r>
      <w:r w:rsidRPr="00EE146D">
        <w:rPr>
          <w:szCs w:val="24"/>
          <w:lang w:eastAsia="en-US"/>
        </w:rPr>
        <w:t xml:space="preserve"> zavezujoč za vse države članice, hkrati pa bi jim moral omogočati, da ga uporabljajo med seboj na svojih pripadajočih ozemljih. Državam članicam bi moralo biti tudi dovoljeno, da določijo nekatere ekvivalentnosti, omejene samo na njihovo ozemlje.</w:t>
      </w:r>
      <w:r w:rsidRPr="00EE146D">
        <w:rPr>
          <w:b/>
          <w:i/>
          <w:szCs w:val="24"/>
          <w:lang w:eastAsia="en-US"/>
        </w:rPr>
        <w:t xml:space="preserve"> [Sprememba 20]</w:t>
      </w:r>
    </w:p>
    <w:p w14:paraId="5AA8848B"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(18)</w:t>
      </w:r>
      <w:r w:rsidRPr="00EE146D">
        <w:rPr>
          <w:szCs w:val="24"/>
          <w:lang w:eastAsia="en-US"/>
        </w:rPr>
        <w:tab/>
        <w:t xml:space="preserve">Zaradi varnosti v cestnem prometu je treba določiti minimalne zahteve za izdajo vozniškega dovoljenja. Treba bi bilo uskladiti standarde v zvezi z vozniškimi izpiti in podelitvijo vozniškega dovoljenja. S tem v zvezi bi bilo treba opredeliti znanja, spretnosti in ravnanje, povezana z vožnjo vozil na motorni pogon, in na teh elementih zasnovati vozniški izpit ter opredeliti minimalne standarde v zvezi s </w:t>
      </w:r>
      <w:r w:rsidRPr="00EE146D">
        <w:rPr>
          <w:strike/>
          <w:szCs w:val="24"/>
          <w:lang w:eastAsia="en-US"/>
        </w:rPr>
        <w:t xml:space="preserve">psihofizično </w:t>
      </w:r>
      <w:r w:rsidRPr="00EE146D">
        <w:rPr>
          <w:szCs w:val="24"/>
          <w:lang w:eastAsia="en-US"/>
        </w:rPr>
        <w:t>sposobnostjo za vožnjo teh vozil.</w:t>
      </w:r>
      <w:r w:rsidRPr="00EE146D">
        <w:rPr>
          <w:b/>
          <w:i/>
          <w:szCs w:val="24"/>
          <w:lang w:eastAsia="en-US"/>
        </w:rPr>
        <w:t xml:space="preserve"> Te zahteve bi morale upoštevati različne prakse, ki se uporabljajo v vseh državah članicah. [Spremembi 242 in 305]</w:t>
      </w:r>
    </w:p>
    <w:p w14:paraId="788BEF01" w14:textId="77777777" w:rsidR="00D9526E" w:rsidRPr="00EE146D" w:rsidRDefault="00D9526E">
      <w:pPr>
        <w:widowControl/>
        <w:rPr>
          <w:b/>
          <w:i/>
          <w:szCs w:val="24"/>
          <w:lang w:eastAsia="en-US"/>
        </w:rPr>
      </w:pPr>
      <w:r w:rsidRPr="00EE146D">
        <w:rPr>
          <w:b/>
          <w:i/>
          <w:szCs w:val="24"/>
          <w:lang w:eastAsia="en-US"/>
        </w:rPr>
        <w:br w:type="page"/>
      </w:r>
    </w:p>
    <w:p w14:paraId="0DF1A9D5" w14:textId="3A55618B" w:rsidR="0013623A" w:rsidRPr="00EE146D" w:rsidRDefault="0013623A" w:rsidP="0013623A">
      <w:pPr>
        <w:spacing w:before="120" w:after="120" w:line="360" w:lineRule="auto"/>
        <w:ind w:left="850" w:hanging="850"/>
        <w:rPr>
          <w:szCs w:val="24"/>
          <w:lang w:eastAsia="en-US"/>
        </w:rPr>
      </w:pPr>
      <w:r w:rsidRPr="00EE146D">
        <w:rPr>
          <w:b/>
          <w:i/>
          <w:szCs w:val="24"/>
          <w:lang w:eastAsia="en-US"/>
        </w:rPr>
        <w:lastRenderedPageBreak/>
        <w:t>(18a)</w:t>
      </w:r>
      <w:r w:rsidRPr="00EE146D">
        <w:rPr>
          <w:szCs w:val="24"/>
          <w:lang w:eastAsia="en-US"/>
        </w:rPr>
        <w:tab/>
      </w:r>
      <w:r w:rsidRPr="00EE146D">
        <w:rPr>
          <w:b/>
          <w:i/>
          <w:szCs w:val="24"/>
          <w:lang w:eastAsia="en-US"/>
        </w:rPr>
        <w:t>Trenutno je večina držav članic pri izdaji vozniških dovoljenj za skupino 1, in sicer za voznike vozil kategorij A, A1, A2, AM, B, B1 in BE, poleg preizkusa vida, uvedla neko obliko preverjanja sposobnosti za vožnjo. Oblika tega pregleda se lahko od obrazcev za samoocenjevanje do zdravniškega pregleda, ki ga opravi splošni zdravnik, zdravnik specialist ali center za izvajanje preizkusov. V nekaterih državah članicah je pri podaljšanju vozniških dovoljenj za skupino 1 treba opraviti zdravniški pregled. Nekaj držav članic je vzpostavilo tudi nacionalni mehanizem za poročanje o pomembnih spremembah sposobnosti za vožnjo. Na splošno so pri izdaji in podaljševanju vozniških dovoljenj za skupino 2, in sicer za voznike vozil kategorij C, CE, C1, C1E, D, DE, D1 in D1E, zahteve strožje in podrobnejše, pri čemer je zdravniški pregled obvezen. [Spremembi 243 in 306]</w:t>
      </w:r>
    </w:p>
    <w:p w14:paraId="2713161E" w14:textId="77777777" w:rsidR="00D9526E" w:rsidRPr="00EE146D" w:rsidRDefault="00D9526E">
      <w:pPr>
        <w:widowControl/>
        <w:rPr>
          <w:szCs w:val="24"/>
          <w:lang w:eastAsia="en-US"/>
        </w:rPr>
      </w:pPr>
      <w:r w:rsidRPr="00EE146D">
        <w:rPr>
          <w:szCs w:val="24"/>
          <w:lang w:eastAsia="en-US"/>
        </w:rPr>
        <w:br w:type="page"/>
      </w:r>
    </w:p>
    <w:p w14:paraId="0B0D01FC" w14:textId="2B5CED94"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(19)</w:t>
      </w:r>
      <w:r w:rsidRPr="00EE146D">
        <w:rPr>
          <w:szCs w:val="24"/>
          <w:lang w:eastAsia="en-US"/>
        </w:rPr>
        <w:tab/>
        <w:t xml:space="preserve">Ob izdaji vozniškega dovoljenja in nato v rednih presledkih bi morali vozniki vozil, ki se uporabljajo za prevoz oseb ali blaga, predložiti dokaz, da izpolnjujejo minimalne standarde psihofizične sposobnosti za vožnjo. Takšne redne kontrole v skladu z nacionalnimi predpisi o izpolnjevanju minimalnih standardov bi prispevale k prostemu gibanju oseb, preprečevanju izkrivljanja konkurence in večjemu upoštevanju posebne odgovornosti voznikov teh vozil. </w:t>
      </w:r>
      <w:r w:rsidRPr="00EE146D">
        <w:rPr>
          <w:strike/>
          <w:szCs w:val="24"/>
          <w:lang w:eastAsia="en-US"/>
        </w:rPr>
        <w:t xml:space="preserve">Državam članicam bi bilo treba dovoliti, da </w:t>
      </w:r>
      <w:proofErr w:type="spellStart"/>
      <w:r w:rsidRPr="00EE146D">
        <w:rPr>
          <w:strike/>
          <w:szCs w:val="24"/>
          <w:lang w:eastAsia="en-US"/>
        </w:rPr>
        <w:t>predpišejo</w:t>
      </w:r>
      <w:r w:rsidRPr="00EE146D">
        <w:rPr>
          <w:b/>
          <w:i/>
          <w:szCs w:val="24"/>
          <w:lang w:eastAsia="en-US"/>
        </w:rPr>
        <w:t>Države</w:t>
      </w:r>
      <w:proofErr w:type="spellEnd"/>
      <w:r w:rsidRPr="00EE146D">
        <w:rPr>
          <w:b/>
          <w:i/>
          <w:szCs w:val="24"/>
          <w:lang w:eastAsia="en-US"/>
        </w:rPr>
        <w:t xml:space="preserve"> članice bi morale predpisati</w:t>
      </w:r>
      <w:r w:rsidRPr="00EE146D">
        <w:rPr>
          <w:szCs w:val="24"/>
          <w:lang w:eastAsia="en-US"/>
        </w:rPr>
        <w:t xml:space="preserve"> obveznost zdravstvenega pregleda kot jamstvo za izpolnjevanje minimalnih standardov psihofizične sposobnosti za vožnjo drugih vozil na motorni pogon. Zaradi preglednosti bi morali taki pregledi sovpadati s podaljšanjem vozniških dovoljenj.</w:t>
      </w:r>
      <w:r w:rsidRPr="00EE146D">
        <w:rPr>
          <w:b/>
          <w:i/>
          <w:szCs w:val="24"/>
          <w:lang w:eastAsia="en-US"/>
        </w:rPr>
        <w:t xml:space="preserve"> [Sprememba 21]</w:t>
      </w:r>
    </w:p>
    <w:p w14:paraId="0D11DD78" w14:textId="77777777" w:rsidR="0013623A" w:rsidRPr="00EE146D" w:rsidRDefault="0013623A" w:rsidP="0013623A">
      <w:pPr>
        <w:spacing w:before="120" w:after="120" w:line="360" w:lineRule="auto"/>
        <w:ind w:left="850" w:hanging="850"/>
        <w:rPr>
          <w:szCs w:val="24"/>
          <w:lang w:eastAsia="en-US"/>
        </w:rPr>
      </w:pPr>
      <w:r w:rsidRPr="00EE146D">
        <w:rPr>
          <w:b/>
          <w:i/>
          <w:szCs w:val="24"/>
          <w:lang w:eastAsia="en-US"/>
        </w:rPr>
        <w:t>(19a)</w:t>
      </w:r>
      <w:r w:rsidRPr="00EE146D">
        <w:rPr>
          <w:szCs w:val="24"/>
          <w:lang w:eastAsia="en-US"/>
        </w:rPr>
        <w:tab/>
      </w:r>
      <w:r w:rsidRPr="00EE146D">
        <w:rPr>
          <w:b/>
          <w:i/>
          <w:szCs w:val="24"/>
          <w:lang w:eastAsia="en-US"/>
        </w:rPr>
        <w:t>Nedavne nove medicinske tehnologije so prispevale k izboljšanju varnosti v cestnem prometu. Tehnologije, ki čim bolj zmanjšujejo ali odpravljajo tveganje pri vožnji s posebnimi zdravstvenimi stanji, so bile uvedene na trg in jih pacienti uporabljajo. Tehnologije spremljanja, kot so sistemi za stalno spremljanje krvnega sladkorja pri ljudeh s sladkorno boleznijo, omogočajo, da te osebe učinkovito in stalno nadzorujejo svoje zdravstveno stanje, s čimer se odpravi tveganje pri vožnji, povezano z njihovo boleznijo. Poleg tega se tehnologije, kot so sistemi za stalno spremljanje krvnega sladkorja, hitro razvijajo in izboljšujejo, s čimer se zagotavlja stalno izboljševanje nadzora nad zdravstvenim stanjem in povečuje varnost v cestnem prometu. [Sprememba 22]</w:t>
      </w:r>
    </w:p>
    <w:p w14:paraId="2C5D11C3" w14:textId="77777777" w:rsidR="000A01FA" w:rsidRPr="00EE146D" w:rsidRDefault="000A01FA">
      <w:pPr>
        <w:widowControl/>
        <w:rPr>
          <w:b/>
          <w:i/>
          <w:szCs w:val="24"/>
          <w:lang w:eastAsia="en-US"/>
        </w:rPr>
      </w:pPr>
      <w:r w:rsidRPr="00EE146D">
        <w:rPr>
          <w:b/>
          <w:i/>
          <w:szCs w:val="24"/>
          <w:lang w:eastAsia="en-US"/>
        </w:rPr>
        <w:br w:type="page"/>
      </w:r>
    </w:p>
    <w:p w14:paraId="0169EB90" w14:textId="0270619A" w:rsidR="0013623A" w:rsidRPr="00EE146D" w:rsidRDefault="0013623A" w:rsidP="0013623A">
      <w:pPr>
        <w:spacing w:before="120" w:after="120" w:line="360" w:lineRule="auto"/>
        <w:ind w:left="850" w:hanging="850"/>
        <w:rPr>
          <w:szCs w:val="24"/>
          <w:lang w:eastAsia="en-US"/>
        </w:rPr>
      </w:pPr>
      <w:r w:rsidRPr="00EE146D">
        <w:rPr>
          <w:b/>
          <w:i/>
          <w:szCs w:val="24"/>
          <w:lang w:eastAsia="en-US"/>
        </w:rPr>
        <w:lastRenderedPageBreak/>
        <w:t>(19b)</w:t>
      </w:r>
      <w:r w:rsidRPr="00EE146D">
        <w:rPr>
          <w:szCs w:val="24"/>
          <w:lang w:eastAsia="en-US"/>
        </w:rPr>
        <w:tab/>
      </w:r>
      <w:r w:rsidRPr="00EE146D">
        <w:rPr>
          <w:b/>
          <w:i/>
          <w:szCs w:val="24"/>
          <w:lang w:eastAsia="en-US"/>
        </w:rPr>
        <w:t>Evropski parlament je v svoji resoluciji z dne 23. novembra 2022 o preprečevanju in obvladovanju sladkorne bolezni ter boljši oskrbi bolnikov v EU ob svetovnem dnevu sladkorne bolezni</w:t>
      </w:r>
      <w:r w:rsidRPr="00EE146D">
        <w:rPr>
          <w:szCs w:val="24"/>
          <w:vertAlign w:val="superscript"/>
          <w:lang w:eastAsia="en-US"/>
        </w:rPr>
        <w:footnoteReference w:id="8"/>
      </w:r>
      <w:r w:rsidRPr="00EE146D">
        <w:rPr>
          <w:b/>
          <w:i/>
          <w:szCs w:val="24"/>
          <w:lang w:eastAsia="en-US"/>
        </w:rPr>
        <w:t xml:space="preserve"> pozval Komisijo, naj pregleda ustrezni pravni okvir za zdravje in varnost pri delu ter zakonodajo o varnosti v cestnem prometu, da bi preprečila nadaljnjo diskriminacijo ljudi, ki živijo s sladkorno boleznijo. [Sprememba 23]</w:t>
      </w:r>
    </w:p>
    <w:p w14:paraId="577E91CF"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(20)</w:t>
      </w:r>
      <w:r w:rsidRPr="00EE146D">
        <w:rPr>
          <w:szCs w:val="24"/>
          <w:lang w:eastAsia="en-US"/>
        </w:rPr>
        <w:tab/>
        <w:t>Da bi zagotovili enotne pravice po vsej Uniji in ob upoštevanju varnosti v cestnem prometu, bi morala biti veljavnost vozniških dovoljenj kategorij AM, A1, A2, A, B1 in B 15 let, kategorij C, CE, C1, C1E, D, DE, D1 in D1E pa pet let. Državam članicam bi moralo biti dovoljeno, da v izjemnih primerih, kot so opredeljeni v tej direktivi, določijo krajšo veljavnost.</w:t>
      </w:r>
    </w:p>
    <w:p w14:paraId="2DAC8945" w14:textId="77777777" w:rsidR="0013623A" w:rsidRPr="00EE146D" w:rsidRDefault="0013623A" w:rsidP="0013623A">
      <w:pPr>
        <w:spacing w:before="120" w:after="120" w:line="360" w:lineRule="auto"/>
        <w:ind w:left="850" w:hanging="850"/>
        <w:rPr>
          <w:szCs w:val="24"/>
          <w:lang w:eastAsia="en-US"/>
        </w:rPr>
      </w:pPr>
      <w:r w:rsidRPr="00EE146D">
        <w:rPr>
          <w:b/>
          <w:i/>
          <w:szCs w:val="24"/>
          <w:lang w:eastAsia="en-US"/>
        </w:rPr>
        <w:t>(</w:t>
      </w:r>
      <w:proofErr w:type="spellStart"/>
      <w:r w:rsidRPr="00EE146D">
        <w:rPr>
          <w:b/>
          <w:i/>
          <w:szCs w:val="24"/>
          <w:lang w:eastAsia="en-US"/>
        </w:rPr>
        <w:t>20a</w:t>
      </w:r>
      <w:proofErr w:type="spellEnd"/>
      <w:r w:rsidRPr="00EE146D">
        <w:rPr>
          <w:b/>
          <w:i/>
          <w:szCs w:val="24"/>
          <w:lang w:eastAsia="en-US"/>
        </w:rPr>
        <w:t>)</w:t>
      </w:r>
      <w:r w:rsidRPr="00EE146D">
        <w:rPr>
          <w:szCs w:val="24"/>
          <w:lang w:eastAsia="en-US"/>
        </w:rPr>
        <w:tab/>
      </w:r>
      <w:r w:rsidRPr="00EE146D">
        <w:rPr>
          <w:b/>
          <w:i/>
          <w:szCs w:val="24"/>
          <w:lang w:eastAsia="en-US"/>
        </w:rPr>
        <w:t xml:space="preserve">Z </w:t>
      </w:r>
      <w:proofErr w:type="spellStart"/>
      <w:r w:rsidRPr="00EE146D">
        <w:rPr>
          <w:b/>
          <w:i/>
          <w:szCs w:val="24"/>
          <w:lang w:eastAsia="en-US"/>
        </w:rPr>
        <w:t>osvežitvenimi</w:t>
      </w:r>
      <w:proofErr w:type="spellEnd"/>
      <w:r w:rsidRPr="00EE146D">
        <w:rPr>
          <w:b/>
          <w:i/>
          <w:szCs w:val="24"/>
          <w:lang w:eastAsia="en-US"/>
        </w:rPr>
        <w:t xml:space="preserve"> tečaji za izkušene voznike se lahko izboljša varnost v cestnem prometu, in sicer z ozaveščanjem in zahtevo, da vozniki pridobijo dodatne izkušnje na področju novih tehnoloških rešitev, kot so napredni sistemi za pomoč voznikom, tako </w:t>
      </w:r>
      <w:proofErr w:type="spellStart"/>
      <w:r w:rsidRPr="00EE146D">
        <w:rPr>
          <w:b/>
          <w:i/>
          <w:szCs w:val="24"/>
          <w:lang w:eastAsia="en-US"/>
        </w:rPr>
        <w:t>polavtomatizirani</w:t>
      </w:r>
      <w:proofErr w:type="spellEnd"/>
      <w:r w:rsidRPr="00EE146D">
        <w:rPr>
          <w:b/>
          <w:i/>
          <w:szCs w:val="24"/>
          <w:lang w:eastAsia="en-US"/>
        </w:rPr>
        <w:t xml:space="preserve"> kot avtomatizirani. V ta namen bi lahko bila uporaba simulatorjev ključna za posodobitev znanj in spretnosti izkušenih voznikov. Poleg tega bi lahko simulatorji vožnje poustvarili neugodne in izredne razmere ter posledično izboljšali sposobnost voznika za odzivanje in sprejemanje odločitev v kritičnih razmerah. [Sprememba 24]</w:t>
      </w:r>
    </w:p>
    <w:p w14:paraId="701CAC7F" w14:textId="77777777" w:rsidR="000A01FA" w:rsidRPr="00EE146D" w:rsidRDefault="000A01FA">
      <w:pPr>
        <w:widowControl/>
        <w:rPr>
          <w:b/>
          <w:i/>
          <w:szCs w:val="24"/>
          <w:lang w:eastAsia="en-US"/>
        </w:rPr>
      </w:pPr>
      <w:r w:rsidRPr="00EE146D">
        <w:rPr>
          <w:b/>
          <w:i/>
          <w:szCs w:val="24"/>
          <w:lang w:eastAsia="en-US"/>
        </w:rPr>
        <w:br w:type="page"/>
      </w:r>
    </w:p>
    <w:p w14:paraId="4F1ADD8E" w14:textId="097F34E3" w:rsidR="0013623A" w:rsidRPr="00EE146D" w:rsidRDefault="0013623A" w:rsidP="0013623A">
      <w:pPr>
        <w:spacing w:before="120" w:after="120" w:line="360" w:lineRule="auto"/>
        <w:ind w:left="850" w:hanging="850"/>
        <w:rPr>
          <w:szCs w:val="24"/>
          <w:lang w:eastAsia="en-US"/>
        </w:rPr>
      </w:pPr>
      <w:r w:rsidRPr="00EE146D">
        <w:rPr>
          <w:b/>
          <w:i/>
          <w:szCs w:val="24"/>
          <w:lang w:eastAsia="en-US"/>
        </w:rPr>
        <w:lastRenderedPageBreak/>
        <w:t>(20b)</w:t>
      </w:r>
      <w:r w:rsidRPr="00EE146D">
        <w:rPr>
          <w:szCs w:val="24"/>
          <w:lang w:eastAsia="en-US"/>
        </w:rPr>
        <w:tab/>
      </w:r>
      <w:r w:rsidRPr="00EE146D">
        <w:rPr>
          <w:b/>
          <w:i/>
          <w:szCs w:val="24"/>
          <w:lang w:eastAsia="en-US"/>
        </w:rPr>
        <w:t>Vseživljenjsko učenje je bistveno za posodabljanje znanja izkušenih voznikov, zlasti v zvezi z ekološko vožnjo, povečanjem mase vozil, stalnim tehnološkim razvojem sistemov za pomoč voznikom in drugih avtomatiziranih naprav ter alternativnimi načini pogona vozil. Države članice bi bilo zato treba spodbujati, naj razvijejo module usposabljanja za izkušene voznike. [Sprememba 25]</w:t>
      </w:r>
    </w:p>
    <w:p w14:paraId="54B260FC"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(21)</w:t>
      </w:r>
      <w:r w:rsidRPr="00EE146D">
        <w:rPr>
          <w:szCs w:val="24"/>
          <w:lang w:eastAsia="en-US"/>
        </w:rPr>
        <w:tab/>
        <w:t>Da bi se države članice in v ustrezno utemeljenih primerih Unija kot celota lahko odzvale na krize, ki nacionalnim organom onemogočajo podaljšanje vozniških dovoljenj, katerih veljavnost bi sicer potekla, bi bilo treba omogočiti podaljšanje upravne veljavnosti takih vozniških dovoljenj za nujno potrebno obdobje.</w:t>
      </w:r>
    </w:p>
    <w:p w14:paraId="5A3F7990"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(22)</w:t>
      </w:r>
      <w:r w:rsidRPr="00EE146D">
        <w:rPr>
          <w:szCs w:val="24"/>
          <w:lang w:eastAsia="en-US"/>
        </w:rPr>
        <w:tab/>
        <w:t>Načelo „en imetnik – eno dovoljenje“ bi moralo vsaki osebi preprečiti, da bi imela več kot eno fizično vozniško dovoljenje. Kljub temu bi bilo treba načelo razširiti, da bi se upoštevale tehnične posebnosti mobilnih vozniških dovoljenj.</w:t>
      </w:r>
    </w:p>
    <w:p w14:paraId="5027773B"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(23)</w:t>
      </w:r>
      <w:r w:rsidRPr="00EE146D">
        <w:rPr>
          <w:szCs w:val="24"/>
          <w:lang w:eastAsia="en-US"/>
        </w:rPr>
        <w:tab/>
        <w:t>Zaradi prometne varnosti bi morale države članice imeti možnost, da uporabijo svoje nacionalne predpise o odvzemu, začasnem odvzemu, podaljšanju in razveljavitvi vozniških dovoljenj za vse imetnike dovoljenj, ki imajo običajno prebivališče na njihovem ozemlju.</w:t>
      </w:r>
    </w:p>
    <w:p w14:paraId="3C045402" w14:textId="77777777" w:rsidR="000A01FA" w:rsidRPr="00EE146D" w:rsidRDefault="000A01FA">
      <w:pPr>
        <w:widowControl/>
        <w:rPr>
          <w:szCs w:val="24"/>
          <w:lang w:eastAsia="en-US"/>
        </w:rPr>
      </w:pPr>
      <w:r w:rsidRPr="00EE146D">
        <w:rPr>
          <w:szCs w:val="24"/>
          <w:lang w:eastAsia="en-US"/>
        </w:rPr>
        <w:br w:type="page"/>
      </w:r>
    </w:p>
    <w:p w14:paraId="1515FE2F" w14:textId="171281A5"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(24)</w:t>
      </w:r>
      <w:r w:rsidRPr="00EE146D">
        <w:rPr>
          <w:szCs w:val="24"/>
          <w:lang w:eastAsia="en-US"/>
        </w:rPr>
        <w:tab/>
        <w:t>Vozniki z vozniškim dovoljenjem, ki ga je izdala država članica, v kateri prebivajo, po zamenjavi z vozniškim dovoljenjem, ki ga je izdala tretja država, bi morali imeti pravico do vožnje po vsej Uniji, kot če bi dovoljenje prvotno pridobili v Uniji. Takšna zamenjava bi lahko imela različne učinke na varnost v cestnem prometu in prosto gibanje oseb.</w:t>
      </w:r>
    </w:p>
    <w:p w14:paraId="07C50C32"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(25)</w:t>
      </w:r>
      <w:r w:rsidRPr="00EE146D">
        <w:rPr>
          <w:szCs w:val="24"/>
          <w:lang w:eastAsia="en-US"/>
        </w:rPr>
        <w:tab/>
        <w:t xml:space="preserve">Komisija bi morala biti pooblaščena za sprejetje sklepa, s katerim bi opredelila tretje države, ki zagotavljajo primerljivo raven varnosti v cestnem prometu kot Unija, in imetnikom dovoljenj, ki so jih izdale te države, omogočila, da zamenjajo svoja vozniška dovoljenja pod podobnimi pogoji, kot če bi jih izdala država članica. </w:t>
      </w:r>
      <w:r w:rsidRPr="00EE146D">
        <w:rPr>
          <w:b/>
          <w:i/>
          <w:szCs w:val="24"/>
          <w:lang w:eastAsia="en-US"/>
        </w:rPr>
        <w:t xml:space="preserve">Komisiji bi bilo treba v zvezi s tem dovoliti, da oceni, ali ima tretja država usposabljanje poklicnih voznikov, pravila za izdajanje spričeval in postopke preverjanja, ki so v celoti ali delno primerljivi z ravnjo v Uniji, na podlagi katerih se izda spričevalo, primerljivo s spričevalom o strokovni usposobljenosti. To bi imetnikom teh spričeval iz tretjih držav omogočilo, da jih zamenjajo z evropskim spričevalom, če opravijo dodatno strokovno usposabljanje. To spričevalo bi lahko bilo poleg vozniškega dovoljenja druga obvezna zahteva za poklicne voznike, da lahko opravljajo prevoze za prevozno podjetje s sedežem v Uniji. </w:t>
      </w:r>
      <w:r w:rsidRPr="00EE146D">
        <w:rPr>
          <w:szCs w:val="24"/>
          <w:lang w:eastAsia="en-US"/>
        </w:rPr>
        <w:t>Ti pogoji bi morali biti podrobni in natančno opredeljeni za vse ustrezne kategorije vozniških dovoljenj.</w:t>
      </w:r>
      <w:r w:rsidRPr="00EE146D">
        <w:rPr>
          <w:b/>
          <w:i/>
          <w:szCs w:val="24"/>
          <w:lang w:eastAsia="en-US"/>
        </w:rPr>
        <w:t xml:space="preserve"> [Sprememba 26]</w:t>
      </w:r>
    </w:p>
    <w:p w14:paraId="602DEBE4" w14:textId="77777777" w:rsidR="000A01FA" w:rsidRPr="00EE146D" w:rsidRDefault="000A01FA">
      <w:pPr>
        <w:widowControl/>
        <w:rPr>
          <w:szCs w:val="24"/>
          <w:lang w:eastAsia="en-US"/>
        </w:rPr>
      </w:pPr>
      <w:r w:rsidRPr="00EE146D">
        <w:rPr>
          <w:szCs w:val="24"/>
          <w:lang w:eastAsia="en-US"/>
        </w:rPr>
        <w:br w:type="page"/>
      </w:r>
    </w:p>
    <w:p w14:paraId="2D7199B4" w14:textId="0D17ABFE"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(26)</w:t>
      </w:r>
      <w:r w:rsidRPr="00EE146D">
        <w:rPr>
          <w:szCs w:val="24"/>
          <w:lang w:eastAsia="en-US"/>
        </w:rPr>
        <w:tab/>
        <w:t>Kar zadeva vozniška dovoljenja, izdana v tretjih državah, ki niso predmet take odločbe Komisije ali za katera taka odločba izrecno ne dovoljuje ali prepoveduje zamenjave, bi bilo treba državam članicam dovoliti, da jih zamenjajo v skladu s svojimi nacionalnimi pravili, če na zamenjanem dovoljenju uporabljajo ustrezno kodo Unije. Kadar imetnik takega dovoljenja spremeni prebivališče v novo državo članico, se od slednje ne bi smelo zahtevati, da za tako dovoljenje uporabi načelo vzajemnega priznavanja.</w:t>
      </w:r>
    </w:p>
    <w:p w14:paraId="7A22696D"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(27)</w:t>
      </w:r>
      <w:r w:rsidRPr="00EE146D">
        <w:rPr>
          <w:szCs w:val="24"/>
          <w:lang w:eastAsia="en-US"/>
        </w:rPr>
        <w:tab/>
        <w:t>„Turizem vozniških dovoljenj“, tj. praksa spreminjanja prebivališča z namenom pridobitve novega vozniškega dovoljenja za izogib učinkom prepovedi vožnje, ki velja v drugi državi članici, je zelo razširjen pojav, ki negativno vpliva na varnost v cestnem prometu. Vozniki zaradi spremembe prebivališča ne bi smeli biti izvzeti iz zahtev za ponovno pridobitev pravice do vožnje ali vozniškega dovoljenja. Hkrati bi bilo treba pojasniti, da bi neko ravnanje državljanov smelo voditi do prepovedi vožnje za nedoločen čas le, kadar je to ustrezno utemeljeno, in da bi učinek take odločitve moral biti omejen na ozemlje države članice, ki je prepoved izdala.</w:t>
      </w:r>
    </w:p>
    <w:p w14:paraId="3511CC49" w14:textId="77777777" w:rsidR="000A01FA" w:rsidRPr="00EE146D" w:rsidRDefault="000A01FA">
      <w:pPr>
        <w:widowControl/>
        <w:rPr>
          <w:b/>
          <w:i/>
          <w:szCs w:val="24"/>
          <w:lang w:eastAsia="en-US"/>
        </w:rPr>
      </w:pPr>
      <w:r w:rsidRPr="00EE146D">
        <w:rPr>
          <w:b/>
          <w:i/>
          <w:szCs w:val="24"/>
          <w:lang w:eastAsia="en-US"/>
        </w:rPr>
        <w:br w:type="page"/>
      </w:r>
    </w:p>
    <w:p w14:paraId="15336F0A" w14:textId="5CBF61A5" w:rsidR="0013623A" w:rsidRPr="00EE146D" w:rsidRDefault="0013623A" w:rsidP="0013623A">
      <w:pPr>
        <w:spacing w:before="120" w:after="120" w:line="360" w:lineRule="auto"/>
        <w:ind w:left="850" w:hanging="850"/>
        <w:rPr>
          <w:szCs w:val="24"/>
          <w:lang w:eastAsia="en-US"/>
        </w:rPr>
      </w:pPr>
      <w:r w:rsidRPr="00EE146D">
        <w:rPr>
          <w:b/>
          <w:i/>
          <w:szCs w:val="24"/>
          <w:lang w:eastAsia="en-US"/>
        </w:rPr>
        <w:lastRenderedPageBreak/>
        <w:t>(</w:t>
      </w:r>
      <w:proofErr w:type="spellStart"/>
      <w:r w:rsidRPr="00EE146D">
        <w:rPr>
          <w:b/>
          <w:i/>
          <w:szCs w:val="24"/>
          <w:lang w:eastAsia="en-US"/>
        </w:rPr>
        <w:t>27a</w:t>
      </w:r>
      <w:proofErr w:type="spellEnd"/>
      <w:r w:rsidRPr="00EE146D">
        <w:rPr>
          <w:b/>
          <w:i/>
          <w:szCs w:val="24"/>
          <w:lang w:eastAsia="en-US"/>
        </w:rPr>
        <w:t>)</w:t>
      </w:r>
      <w:r w:rsidRPr="00EE146D">
        <w:rPr>
          <w:szCs w:val="24"/>
          <w:lang w:eastAsia="en-US"/>
        </w:rPr>
        <w:tab/>
      </w:r>
      <w:r w:rsidRPr="00EE146D">
        <w:rPr>
          <w:b/>
          <w:i/>
          <w:szCs w:val="24"/>
          <w:lang w:eastAsia="en-US"/>
        </w:rPr>
        <w:t xml:space="preserve">Med </w:t>
      </w:r>
      <w:proofErr w:type="spellStart"/>
      <w:r w:rsidRPr="00EE146D">
        <w:rPr>
          <w:b/>
          <w:i/>
          <w:szCs w:val="24"/>
          <w:lang w:eastAsia="en-US"/>
        </w:rPr>
        <w:t>necestno</w:t>
      </w:r>
      <w:proofErr w:type="spellEnd"/>
      <w:r w:rsidRPr="00EE146D">
        <w:rPr>
          <w:b/>
          <w:i/>
          <w:szCs w:val="24"/>
          <w:lang w:eastAsia="en-US"/>
        </w:rPr>
        <w:t xml:space="preserve"> mobilno mehanizacijo spada veliko različnih strojev, ki se običajno uporabljajo zunaj ceste na različne načine. Mednjo na primer sodijo gradbeni in gozdarski stroji (bagri, nakladalniki, buldožerji itd.) ter poljedelska in kmetijska mehanizacija (stroji za spravilo pridelkov, kultivatorji itd.). Veljavna direktiva se zanje ne uporablja, se pa za njih uporablja vrsta nacionalnih določb v zvezi z zahtevanim vozniškim dovoljenjem in posebnimi zahtevami glede usposabljanja, saj se lahko z njimi vozi po javnih cestah. Države članice bi morale sodelovati, da bi olajšale uporabo </w:t>
      </w:r>
      <w:proofErr w:type="spellStart"/>
      <w:r w:rsidRPr="00EE146D">
        <w:rPr>
          <w:b/>
          <w:i/>
          <w:szCs w:val="24"/>
          <w:lang w:eastAsia="en-US"/>
        </w:rPr>
        <w:t>necestne</w:t>
      </w:r>
      <w:proofErr w:type="spellEnd"/>
      <w:r w:rsidRPr="00EE146D">
        <w:rPr>
          <w:b/>
          <w:i/>
          <w:szCs w:val="24"/>
          <w:lang w:eastAsia="en-US"/>
        </w:rPr>
        <w:t xml:space="preserve"> mobilne mehanizacije po vsej Uniji, zlasti čezmejno, pri sezonskem delu ali delu, ki ga opravljajo napoteni delavci. Komisija bi morala vzpostaviti platformo za sodelovanje, h kateri bi povabila nacionalne organe in ustrezne deležnike, da bi združili, obdelali in razširjali znanje in informacije o dobrih praksah za voznike vozil za posebno uporabo, kot je </w:t>
      </w:r>
      <w:proofErr w:type="spellStart"/>
      <w:r w:rsidRPr="00EE146D">
        <w:rPr>
          <w:b/>
          <w:i/>
          <w:szCs w:val="24"/>
          <w:lang w:eastAsia="en-US"/>
        </w:rPr>
        <w:t>necestna</w:t>
      </w:r>
      <w:proofErr w:type="spellEnd"/>
      <w:r w:rsidRPr="00EE146D">
        <w:rPr>
          <w:b/>
          <w:i/>
          <w:szCs w:val="24"/>
          <w:lang w:eastAsia="en-US"/>
        </w:rPr>
        <w:t xml:space="preserve"> mobilna mehanizacije, vseh državah članicah. Posvetovanja na platformi za sodelovanje bi morala služiti kot podlaga za poročilo Komisije o učinkih uporabe nacionalnih določb na </w:t>
      </w:r>
      <w:proofErr w:type="spellStart"/>
      <w:r w:rsidRPr="00EE146D">
        <w:rPr>
          <w:b/>
          <w:i/>
          <w:szCs w:val="24"/>
          <w:lang w:eastAsia="en-US"/>
        </w:rPr>
        <w:t>necestno</w:t>
      </w:r>
      <w:proofErr w:type="spellEnd"/>
      <w:r w:rsidRPr="00EE146D">
        <w:rPr>
          <w:b/>
          <w:i/>
          <w:szCs w:val="24"/>
          <w:lang w:eastAsia="en-US"/>
        </w:rPr>
        <w:t xml:space="preserve"> mobilno mehanizacijo ter njenih posledicah za notranji trg in varnost v cestnem prometu. Poročilu se lahko po potrebi priloži predlog Evropskemu parlamentu in Svetu za lažjo uporabo </w:t>
      </w:r>
      <w:proofErr w:type="spellStart"/>
      <w:r w:rsidRPr="00EE146D">
        <w:rPr>
          <w:b/>
          <w:i/>
          <w:szCs w:val="24"/>
          <w:lang w:eastAsia="en-US"/>
        </w:rPr>
        <w:t>necestne</w:t>
      </w:r>
      <w:proofErr w:type="spellEnd"/>
      <w:r w:rsidRPr="00EE146D">
        <w:rPr>
          <w:b/>
          <w:i/>
          <w:szCs w:val="24"/>
          <w:lang w:eastAsia="en-US"/>
        </w:rPr>
        <w:t xml:space="preserve"> mobilne mehanizacije po vsej Uniji. [Sprememba 310]</w:t>
      </w:r>
    </w:p>
    <w:p w14:paraId="7CAC5076" w14:textId="77777777" w:rsidR="000A01FA" w:rsidRPr="00EE146D" w:rsidRDefault="000A01FA">
      <w:pPr>
        <w:widowControl/>
        <w:rPr>
          <w:szCs w:val="24"/>
          <w:lang w:eastAsia="en-US"/>
        </w:rPr>
      </w:pPr>
      <w:r w:rsidRPr="00EE146D">
        <w:rPr>
          <w:szCs w:val="24"/>
          <w:lang w:eastAsia="en-US"/>
        </w:rPr>
        <w:br w:type="page"/>
      </w:r>
    </w:p>
    <w:p w14:paraId="71379099" w14:textId="06D6E217"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(28)</w:t>
      </w:r>
      <w:r w:rsidRPr="00EE146D">
        <w:rPr>
          <w:szCs w:val="24"/>
          <w:lang w:eastAsia="en-US"/>
        </w:rPr>
        <w:tab/>
        <w:t>Za</w:t>
      </w:r>
      <w:r w:rsidRPr="00EE146D">
        <w:rPr>
          <w:strike/>
          <w:szCs w:val="24"/>
          <w:lang w:eastAsia="en-US"/>
        </w:rPr>
        <w:t xml:space="preserve"> nekatere</w:t>
      </w:r>
      <w:r w:rsidRPr="00EE146D">
        <w:rPr>
          <w:szCs w:val="24"/>
          <w:lang w:eastAsia="en-US"/>
        </w:rPr>
        <w:t xml:space="preserve"> kategorije vozniških dovoljenj</w:t>
      </w:r>
      <w:r w:rsidRPr="00EE146D">
        <w:rPr>
          <w:b/>
          <w:i/>
          <w:szCs w:val="24"/>
          <w:lang w:eastAsia="en-US"/>
        </w:rPr>
        <w:t xml:space="preserve"> B, C in C1</w:t>
      </w:r>
      <w:r w:rsidRPr="00EE146D">
        <w:rPr>
          <w:szCs w:val="24"/>
          <w:lang w:eastAsia="en-US"/>
        </w:rPr>
        <w:t xml:space="preserve"> bi bilo treba uvesti shemo vožnje s spremstvom na ravni Unije, da bi se izboljšala varnost v cestnem prometu. Pravila takšnega sistema bi morala kandidatom omogočiti, da pridobijo vozniška dovoljenja za ustrezne kategorije, preden dosežejo zahtevano najnižjo starost. Vendar bi moral biti pogoj za uporabo teh vozniških dovoljenj spremstvo izkušenega voznika. V takih primerih bi bilo treba državam članicam zaradi varnosti v cestnem prometu dovoliti, da na svojem ozemlju opredelijo strožje pogoje in pravila v zvezi z vozniškimi dovoljenji, ki so jih izdale.</w:t>
      </w:r>
      <w:r w:rsidRPr="00EE146D">
        <w:rPr>
          <w:b/>
          <w:i/>
          <w:szCs w:val="24"/>
          <w:lang w:eastAsia="en-US"/>
        </w:rPr>
        <w:t xml:space="preserve"> [Sprememba 27]</w:t>
      </w:r>
    </w:p>
    <w:p w14:paraId="7BB31FBC"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(29)</w:t>
      </w:r>
      <w:r w:rsidRPr="00EE146D">
        <w:rPr>
          <w:szCs w:val="24"/>
          <w:lang w:eastAsia="en-US"/>
        </w:rPr>
        <w:tab/>
        <w:t xml:space="preserve">Shema vožnje s spremstvom bi morala brez poseganja v splošni cilj izboljšanja varnosti v cestnem prometu povečati dostopnost in privlačnost poklica voznika tovornjaka za mlajše generacije, da bi razširili njihove poklicne možnosti in pomagali pri odpravljanju pomanjkanja voznikov v Uniji. Zato bi morala zajemati vozniška dovoljenja </w:t>
      </w:r>
      <w:r w:rsidRPr="00EE146D">
        <w:rPr>
          <w:strike/>
          <w:szCs w:val="24"/>
          <w:lang w:eastAsia="en-US"/>
        </w:rPr>
        <w:t xml:space="preserve">kategorije </w:t>
      </w:r>
      <w:proofErr w:type="spellStart"/>
      <w:r w:rsidRPr="00EE146D">
        <w:rPr>
          <w:strike/>
          <w:szCs w:val="24"/>
          <w:lang w:eastAsia="en-US"/>
        </w:rPr>
        <w:t>C</w:t>
      </w:r>
      <w:r w:rsidRPr="00EE146D">
        <w:rPr>
          <w:b/>
          <w:i/>
          <w:szCs w:val="24"/>
          <w:lang w:eastAsia="en-US"/>
        </w:rPr>
        <w:t>kategorij</w:t>
      </w:r>
      <w:proofErr w:type="spellEnd"/>
      <w:r w:rsidRPr="00EE146D">
        <w:rPr>
          <w:b/>
          <w:i/>
          <w:szCs w:val="24"/>
          <w:lang w:eastAsia="en-US"/>
        </w:rPr>
        <w:t xml:space="preserve"> C in </w:t>
      </w:r>
      <w:proofErr w:type="spellStart"/>
      <w:r w:rsidRPr="00EE146D">
        <w:rPr>
          <w:b/>
          <w:i/>
          <w:szCs w:val="24"/>
          <w:lang w:eastAsia="en-US"/>
        </w:rPr>
        <w:t>C1</w:t>
      </w:r>
      <w:proofErr w:type="spellEnd"/>
      <w:r w:rsidRPr="00EE146D">
        <w:rPr>
          <w:szCs w:val="24"/>
          <w:lang w:eastAsia="en-US"/>
        </w:rPr>
        <w:t xml:space="preserve"> in dovoljenja kategorije B, ki so pogoj za pridobitev prvih.</w:t>
      </w:r>
      <w:r w:rsidRPr="00EE146D">
        <w:rPr>
          <w:b/>
          <w:i/>
          <w:szCs w:val="24"/>
          <w:lang w:eastAsia="en-US"/>
        </w:rPr>
        <w:t xml:space="preserve"> [Sprememba 28]</w:t>
      </w:r>
    </w:p>
    <w:p w14:paraId="4E2DBFD7" w14:textId="77777777" w:rsidR="000A01FA" w:rsidRPr="00EE146D" w:rsidRDefault="000A01FA">
      <w:pPr>
        <w:widowControl/>
        <w:rPr>
          <w:b/>
          <w:i/>
          <w:szCs w:val="24"/>
          <w:lang w:eastAsia="en-US"/>
        </w:rPr>
      </w:pPr>
      <w:r w:rsidRPr="00EE146D">
        <w:rPr>
          <w:b/>
          <w:i/>
          <w:szCs w:val="24"/>
          <w:lang w:eastAsia="en-US"/>
        </w:rPr>
        <w:br w:type="page"/>
      </w:r>
    </w:p>
    <w:p w14:paraId="21D56DB4" w14:textId="7997C356" w:rsidR="0013623A" w:rsidRPr="00EE146D" w:rsidRDefault="0013623A" w:rsidP="0013623A">
      <w:pPr>
        <w:spacing w:before="120" w:after="120" w:line="360" w:lineRule="auto"/>
        <w:ind w:left="850" w:hanging="850"/>
        <w:rPr>
          <w:szCs w:val="24"/>
          <w:lang w:eastAsia="en-US"/>
        </w:rPr>
      </w:pPr>
      <w:r w:rsidRPr="00EE146D">
        <w:rPr>
          <w:b/>
          <w:i/>
          <w:szCs w:val="24"/>
          <w:lang w:eastAsia="en-US"/>
        </w:rPr>
        <w:lastRenderedPageBreak/>
        <w:t>(29a)</w:t>
      </w:r>
      <w:r w:rsidRPr="00EE146D">
        <w:rPr>
          <w:szCs w:val="24"/>
          <w:lang w:eastAsia="en-US"/>
        </w:rPr>
        <w:tab/>
      </w:r>
      <w:r w:rsidRPr="00EE146D">
        <w:rPr>
          <w:b/>
          <w:i/>
          <w:szCs w:val="24"/>
          <w:lang w:eastAsia="en-US"/>
        </w:rPr>
        <w:t>Spodbujati bi bilo treba partnerstvo med poklicnimi šolami ter prevoznimi in logističnimi podjetji, tudi s posebno proračunsko podporo Unije in uporabo prihodkov, rezerviranih v skladu z Direktivo 2015/413 Evropskega parlamenta in Sveta</w:t>
      </w:r>
      <w:r w:rsidRPr="00EE146D">
        <w:rPr>
          <w:szCs w:val="24"/>
          <w:vertAlign w:val="superscript"/>
          <w:lang w:eastAsia="en-US"/>
        </w:rPr>
        <w:footnoteReference w:id="9"/>
      </w:r>
      <w:r w:rsidRPr="00EE146D">
        <w:rPr>
          <w:b/>
          <w:i/>
          <w:szCs w:val="24"/>
          <w:lang w:eastAsia="en-US"/>
        </w:rPr>
        <w:t>, da bi odpravili pomanjkanje poklicnih voznikov v Uniji. Takšno partnerstvo bi moralo prihodnjim poklicnim voznikom ponuditi priložnost, da se bolje seznanijo s prednostmi in izzivi poklica, izboljšajo svoje operativne in organizacijske spretnosti ter pridobijo izkušnje ob uporabi naprednih tehnologij in tehnik. Oblika te podpore bi lahko med drugim zajemala sofinanciranje EU za pridobitev nekaterih kvalifikacij, kot so spričevalo o strokovni usposobljenosti ali posebna usposabljanja za prihodnje voznike. [Sprememba 29]</w:t>
      </w:r>
    </w:p>
    <w:p w14:paraId="5340C261" w14:textId="77777777" w:rsidR="000A01FA" w:rsidRPr="00EE146D" w:rsidRDefault="000A01FA">
      <w:pPr>
        <w:widowControl/>
        <w:rPr>
          <w:szCs w:val="24"/>
          <w:lang w:eastAsia="en-US"/>
        </w:rPr>
      </w:pPr>
      <w:r w:rsidRPr="00EE146D">
        <w:rPr>
          <w:szCs w:val="24"/>
          <w:lang w:eastAsia="en-US"/>
        </w:rPr>
        <w:br w:type="page"/>
      </w:r>
    </w:p>
    <w:p w14:paraId="13DE565B" w14:textId="4C256FD9"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(30)</w:t>
      </w:r>
      <w:r w:rsidRPr="00EE146D">
        <w:rPr>
          <w:szCs w:val="24"/>
          <w:lang w:eastAsia="en-US"/>
        </w:rPr>
        <w:tab/>
        <w:t xml:space="preserve">Zagotoviti bi bilo treba, da vozniki, ki na novo pridobijo vozniško dovoljenje določene kategorije, zaradi svoje neizkušenosti ne ogrožajo varnosti v cestnem prometu. Za te voznike začetnike bi bilo treba določiti </w:t>
      </w:r>
      <w:r w:rsidRPr="00EE146D">
        <w:rPr>
          <w:b/>
          <w:i/>
          <w:szCs w:val="24"/>
          <w:lang w:eastAsia="en-US"/>
        </w:rPr>
        <w:t xml:space="preserve">vsaj </w:t>
      </w:r>
      <w:r w:rsidRPr="00EE146D">
        <w:rPr>
          <w:szCs w:val="24"/>
          <w:lang w:eastAsia="en-US"/>
        </w:rPr>
        <w:t>dveletno poskusno dobo</w:t>
      </w:r>
      <w:r w:rsidRPr="00EE146D">
        <w:rPr>
          <w:strike/>
          <w:szCs w:val="24"/>
          <w:lang w:eastAsia="en-US"/>
        </w:rPr>
        <w:t>, med katero</w:t>
      </w:r>
      <w:r w:rsidRPr="00EE146D">
        <w:rPr>
          <w:b/>
          <w:i/>
          <w:szCs w:val="24"/>
          <w:lang w:eastAsia="en-US"/>
        </w:rPr>
        <w:t>. Če voznik začetnik že ima veljavno vozniško dovoljenje za drugo kategorijo,</w:t>
      </w:r>
      <w:r w:rsidRPr="00EE146D">
        <w:rPr>
          <w:szCs w:val="24"/>
          <w:lang w:eastAsia="en-US"/>
        </w:rPr>
        <w:t xml:space="preserve"> bi morala </w:t>
      </w:r>
      <w:proofErr w:type="spellStart"/>
      <w:r w:rsidRPr="00EE146D">
        <w:rPr>
          <w:strike/>
          <w:szCs w:val="24"/>
          <w:lang w:eastAsia="en-US"/>
        </w:rPr>
        <w:t>zanje</w:t>
      </w:r>
      <w:r w:rsidRPr="00EE146D">
        <w:rPr>
          <w:b/>
          <w:i/>
          <w:szCs w:val="24"/>
          <w:lang w:eastAsia="en-US"/>
        </w:rPr>
        <w:t>poskusna</w:t>
      </w:r>
      <w:proofErr w:type="spellEnd"/>
      <w:r w:rsidRPr="00EE146D">
        <w:rPr>
          <w:b/>
          <w:i/>
          <w:szCs w:val="24"/>
          <w:lang w:eastAsia="en-US"/>
        </w:rPr>
        <w:t xml:space="preserve"> doba zajemati le obdobje, ki ostane od poskusne dobe obstoječega vozniškega dovoljenja, vendar ne bi smela biti krajša od 6 mesecev. V tem obdobju bi morali za voznike</w:t>
      </w:r>
      <w:r w:rsidRPr="00EE146D">
        <w:rPr>
          <w:szCs w:val="24"/>
          <w:lang w:eastAsia="en-US"/>
        </w:rPr>
        <w:t xml:space="preserve"> po vsej Uniji veljati strožja pravila in kazni za kršitev teh pravil</w:t>
      </w:r>
      <w:r w:rsidRPr="00EE146D">
        <w:rPr>
          <w:b/>
          <w:i/>
          <w:szCs w:val="24"/>
          <w:lang w:eastAsia="en-US"/>
        </w:rPr>
        <w:t>, na primer</w:t>
      </w:r>
      <w:r w:rsidRPr="00EE146D">
        <w:rPr>
          <w:szCs w:val="24"/>
          <w:lang w:eastAsia="en-US"/>
        </w:rPr>
        <w:t xml:space="preserve"> zaradi vpliva alkohola</w:t>
      </w:r>
      <w:r w:rsidRPr="00EE146D">
        <w:rPr>
          <w:b/>
          <w:i/>
          <w:szCs w:val="24"/>
          <w:lang w:eastAsia="en-US"/>
        </w:rPr>
        <w:t xml:space="preserve"> ali drog, prekoračitve dovoljene hitrosti, uporabe vozil brez dovoljenja, neuporabe varnostne opreme ali vožnje brez veljavnega vozniškega dovoljenja. Izvršilni organi bodo morda morali določiti tehnično ničelno toleranco za svoje učinkovite meritve, ki ne bi smela biti višja od 0,2 g/ml, da bi se upoštevala naključna izpostavljenost alkoholu</w:t>
      </w:r>
      <w:r w:rsidRPr="00EE146D">
        <w:rPr>
          <w:szCs w:val="24"/>
          <w:lang w:eastAsia="en-US"/>
        </w:rPr>
        <w:t xml:space="preserve">. Kazni za tako ravnanje bi morale biti učinkovite, sorazmerne, odvračilne in </w:t>
      </w:r>
      <w:proofErr w:type="spellStart"/>
      <w:r w:rsidRPr="00EE146D">
        <w:rPr>
          <w:szCs w:val="24"/>
          <w:lang w:eastAsia="en-US"/>
        </w:rPr>
        <w:t>nediskriminatorne</w:t>
      </w:r>
      <w:proofErr w:type="spellEnd"/>
      <w:r w:rsidRPr="00EE146D">
        <w:rPr>
          <w:szCs w:val="24"/>
          <w:lang w:eastAsia="en-US"/>
        </w:rPr>
        <w:t>, njihova strogost pa bi morala v največji možni meri upoštevati srednje- in dolgoročne cilje Unije glede prepolovitve in skorajšnje odprave smrtnih žrtev in hudih telesnih poškodb. V zvezi z vsemi drugimi omejitvami za voznike začetnike bi bilo treba državam članicam dovoliti, da na svojem ozemlju prosto uvedejo dodatna pravila.</w:t>
      </w:r>
      <w:r w:rsidRPr="00EE146D">
        <w:rPr>
          <w:b/>
          <w:i/>
          <w:szCs w:val="24"/>
          <w:lang w:eastAsia="en-US"/>
        </w:rPr>
        <w:t xml:space="preserve"> [Sprememba 30]</w:t>
      </w:r>
    </w:p>
    <w:p w14:paraId="5F98E796" w14:textId="77777777" w:rsidR="000A01FA" w:rsidRPr="00EE146D" w:rsidRDefault="000A01FA">
      <w:pPr>
        <w:widowControl/>
        <w:rPr>
          <w:szCs w:val="24"/>
          <w:lang w:eastAsia="en-US"/>
        </w:rPr>
      </w:pPr>
      <w:r w:rsidRPr="00EE146D">
        <w:rPr>
          <w:szCs w:val="24"/>
          <w:lang w:eastAsia="en-US"/>
        </w:rPr>
        <w:br w:type="page"/>
      </w:r>
    </w:p>
    <w:p w14:paraId="53A38ADE" w14:textId="35F0527A"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(31)</w:t>
      </w:r>
      <w:r w:rsidRPr="00EE146D">
        <w:rPr>
          <w:szCs w:val="24"/>
          <w:lang w:eastAsia="en-US"/>
        </w:rPr>
        <w:tab/>
        <w:t>Določiti bi bilo treba minimalne standarde za poklic člana izpitne komisije in za zahteve za usposabljanje za člana izpitne komisije, s čimer naj se izboljša znanje in spretnosti izpitne komisije</w:t>
      </w:r>
      <w:r w:rsidRPr="00EE146D">
        <w:rPr>
          <w:b/>
          <w:i/>
          <w:szCs w:val="24"/>
          <w:lang w:eastAsia="en-US"/>
        </w:rPr>
        <w:t>, tudi usposabljanje na področju zaznavanja nevarnosti</w:t>
      </w:r>
      <w:r w:rsidRPr="00EE146D">
        <w:rPr>
          <w:szCs w:val="24"/>
          <w:lang w:eastAsia="en-US"/>
        </w:rPr>
        <w:t xml:space="preserve">, zagotovi objektivnejše ocenjevanje kandidatov za pridobitev vozniškega dovoljenja in poveča usklajenost vozniških izpitov. Poleg tega bi bilo treba na Komisijo prenesti pooblastilo za sprejemanje delegiranih aktov za spremembo in prilagoditev teh minimalnih standardov tehničnemu, operativnemu ali znanstvenemu razvoju na tem področju, </w:t>
      </w:r>
      <w:r w:rsidRPr="00EE146D">
        <w:rPr>
          <w:b/>
          <w:i/>
          <w:szCs w:val="24"/>
          <w:lang w:eastAsia="en-US"/>
        </w:rPr>
        <w:t xml:space="preserve">vključno z novimi naprednimi sistemi za pomoč voznikom, </w:t>
      </w:r>
      <w:r w:rsidRPr="00EE146D">
        <w:rPr>
          <w:szCs w:val="24"/>
          <w:lang w:eastAsia="en-US"/>
        </w:rPr>
        <w:t>kadar je to ustrezno.</w:t>
      </w:r>
      <w:r w:rsidRPr="00EE146D">
        <w:rPr>
          <w:b/>
          <w:i/>
          <w:szCs w:val="24"/>
          <w:lang w:eastAsia="en-US"/>
        </w:rPr>
        <w:t xml:space="preserve"> [Sprememba 31]</w:t>
      </w:r>
    </w:p>
    <w:p w14:paraId="44134E20"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(32)</w:t>
      </w:r>
      <w:r w:rsidRPr="00EE146D">
        <w:rPr>
          <w:szCs w:val="24"/>
          <w:lang w:eastAsia="en-US"/>
        </w:rPr>
        <w:tab/>
        <w:t xml:space="preserve">Pojem običajnega prebivališča bi bilo treba opredeliti tako, da bi bilo mogoče rešiti težave, ki se pojavijo, kadar običajnega prebivališča ni mogoče ugotoviti na podlagi poklicnih ali družinskih vezi. Prav tako je treba zagotoviti možnost, da kandidati opravljajo teoretične ali praktične preizkuse v državi članici, katere državljanstvo imajo, kadar njihova država članica običajnega prebivališča ne omogoča opravljanja teh preizkusov v uradnem jeziku prve države. </w:t>
      </w:r>
      <w:r w:rsidRPr="00EE146D">
        <w:rPr>
          <w:strike/>
          <w:szCs w:val="24"/>
          <w:lang w:eastAsia="en-US"/>
        </w:rPr>
        <w:t xml:space="preserve">Določiti bi bilo </w:t>
      </w:r>
      <w:proofErr w:type="spellStart"/>
      <w:r w:rsidRPr="00EE146D">
        <w:rPr>
          <w:strike/>
          <w:szCs w:val="24"/>
          <w:lang w:eastAsia="en-US"/>
        </w:rPr>
        <w:t>treba</w:t>
      </w:r>
      <w:r w:rsidRPr="00EE146D">
        <w:rPr>
          <w:b/>
          <w:i/>
          <w:szCs w:val="24"/>
          <w:lang w:eastAsia="en-US"/>
        </w:rPr>
        <w:t>Lahko</w:t>
      </w:r>
      <w:proofErr w:type="spellEnd"/>
      <w:r w:rsidRPr="00EE146D">
        <w:rPr>
          <w:b/>
          <w:i/>
          <w:szCs w:val="24"/>
          <w:lang w:eastAsia="en-US"/>
        </w:rPr>
        <w:t xml:space="preserve"> bi se določila</w:t>
      </w:r>
      <w:r w:rsidRPr="00EE146D">
        <w:rPr>
          <w:szCs w:val="24"/>
          <w:lang w:eastAsia="en-US"/>
        </w:rPr>
        <w:t xml:space="preserve"> posebna pravila za diplomate in njihove družine, kadar njihova misija zahteva, da dlje časa živijo v tujini</w:t>
      </w:r>
      <w:r w:rsidRPr="00EE146D">
        <w:rPr>
          <w:b/>
          <w:i/>
          <w:szCs w:val="24"/>
          <w:lang w:eastAsia="en-US"/>
        </w:rPr>
        <w:t>, pod pogojem, da to ne bi povzročilo dodatnih tveganj za varnost v cestnem prometu</w:t>
      </w:r>
      <w:r w:rsidRPr="00EE146D">
        <w:rPr>
          <w:szCs w:val="24"/>
          <w:lang w:eastAsia="en-US"/>
        </w:rPr>
        <w:t>.</w:t>
      </w:r>
      <w:r w:rsidRPr="00EE146D">
        <w:rPr>
          <w:b/>
          <w:i/>
          <w:szCs w:val="24"/>
          <w:lang w:eastAsia="en-US"/>
        </w:rPr>
        <w:t xml:space="preserve"> [Sprememba 32]</w:t>
      </w:r>
    </w:p>
    <w:p w14:paraId="041002BD" w14:textId="77777777" w:rsidR="000A01FA" w:rsidRPr="00EE146D" w:rsidRDefault="000A01FA">
      <w:pPr>
        <w:widowControl/>
        <w:rPr>
          <w:szCs w:val="24"/>
          <w:lang w:eastAsia="en-US"/>
        </w:rPr>
      </w:pPr>
      <w:r w:rsidRPr="00EE146D">
        <w:rPr>
          <w:szCs w:val="24"/>
          <w:lang w:eastAsia="en-US"/>
        </w:rPr>
        <w:br w:type="page"/>
      </w:r>
    </w:p>
    <w:p w14:paraId="33A8F58C" w14:textId="07F95A76"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(33)</w:t>
      </w:r>
      <w:r w:rsidRPr="00EE146D">
        <w:rPr>
          <w:szCs w:val="24"/>
          <w:lang w:eastAsia="en-US"/>
        </w:rPr>
        <w:tab/>
        <w:t>Države članice bi si morale pomagati med seboj pri izvajanju te direktive. Kadar je to mogoče, bi morale za zagotavljanje takšne pomoči uporabiti omrežje EU za vozniška dovoljenja. Omrežje EU za vozniška dovoljenja (RESPER) je središče za izmenjavo informacij med nacionalnimi organi, pristojnimi za izdajanje vozniških dovoljenj, in lažje izvajanje te direktive.</w:t>
      </w:r>
    </w:p>
    <w:p w14:paraId="73E0C01E"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(34)</w:t>
      </w:r>
      <w:r w:rsidRPr="00EE146D">
        <w:rPr>
          <w:szCs w:val="24"/>
          <w:lang w:eastAsia="en-US"/>
        </w:rPr>
        <w:tab/>
        <w:t>Namen omrežja EU za vozniška dovoljenja je zagotoviti priznavanje dokumentov in pravic, pridobljenih v državah članicah, boriti se proti ponarejanju dokumentov, preprečiti izdajanje več dovoljenj in olajšati izvrševanje prepovedi vožnje. Državam članicam bi bilo treba zlasti omogočiti, da sistematično preverjajo, ali so razlogi, ki so privedli do kakršnih koli predhodno uvedenih omejitev, začasnih odvzemov, odvzemov ali razveljavitev vozniškega dovoljenja ali pravice do vožnje, odpravljeni. Uporaba RESPER za izvajanje drugih aktov Unije bi morala biti dovoljena le, kadar je ta uporaba izrecno določena v tej direktivi.</w:t>
      </w:r>
    </w:p>
    <w:p w14:paraId="107E49AA" w14:textId="77777777" w:rsidR="000A01FA" w:rsidRPr="00EE146D" w:rsidRDefault="000A01FA">
      <w:pPr>
        <w:widowControl/>
        <w:rPr>
          <w:szCs w:val="24"/>
          <w:lang w:eastAsia="en-US"/>
        </w:rPr>
      </w:pPr>
      <w:r w:rsidRPr="00EE146D">
        <w:rPr>
          <w:szCs w:val="24"/>
          <w:lang w:eastAsia="en-US"/>
        </w:rPr>
        <w:br w:type="page"/>
      </w:r>
    </w:p>
    <w:p w14:paraId="10372AF3" w14:textId="7545C407"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(35)</w:t>
      </w:r>
      <w:r w:rsidRPr="00EE146D">
        <w:rPr>
          <w:szCs w:val="24"/>
          <w:lang w:eastAsia="en-US"/>
        </w:rPr>
        <w:tab/>
        <w:t>Da se omogoči priprava smiselnih poročil o izvajanju te direktive, bi morala Komisija na letni ravni prejeti informacije o številu izdanih, podaljšanih, nadomeščenih, odvzetih in zamenjanih vozniških dovoljenj za vsako kategorijo, vključno s podatki o izdaji in uporabi mobilnih vozniških dovoljenj.</w:t>
      </w:r>
    </w:p>
    <w:p w14:paraId="2F775D0F" w14:textId="77777777" w:rsidR="0013623A" w:rsidRPr="00EE146D" w:rsidRDefault="0013623A" w:rsidP="0013623A">
      <w:pPr>
        <w:spacing w:before="120" w:after="120" w:line="360" w:lineRule="auto"/>
        <w:ind w:left="850" w:hanging="850"/>
        <w:rPr>
          <w:szCs w:val="24"/>
          <w:lang w:eastAsia="en-US"/>
        </w:rPr>
      </w:pPr>
      <w:r w:rsidRPr="00EE146D">
        <w:rPr>
          <w:b/>
          <w:i/>
          <w:szCs w:val="24"/>
          <w:lang w:eastAsia="en-US"/>
        </w:rPr>
        <w:t>(35a)</w:t>
      </w:r>
      <w:r w:rsidRPr="00EE146D">
        <w:rPr>
          <w:szCs w:val="24"/>
          <w:lang w:eastAsia="en-US"/>
        </w:rPr>
        <w:tab/>
      </w:r>
      <w:r w:rsidRPr="00EE146D">
        <w:rPr>
          <w:b/>
          <w:i/>
          <w:szCs w:val="24"/>
          <w:lang w:eastAsia="en-US"/>
        </w:rPr>
        <w:t>Komisija bi morala med pripravami na pregled te direktive v največji možni meri upoštevati, da se države članice soočajo z različnimi geografskimi in družbenimi izzivi, ko poskušajo izboljšati varnost v cestnem prometu. Medtem ko si nekatere države članice uspešno prizadevajo za izvrševanje cestnoprometnih predpisov s sistemi tako imenovanih kazenskih točk, si druge izbirajo drugačne metode, kot sta takojšnje izrekanje strožjih sankcij ali večji poudarek na ciljno usmerjenih kampanjah izvrševanja in preprečevanja. Poleg tega bi bilo treba upoštevati tudi dejstvo, da se lahko sistemi kazenskih točk bistveno razlikujejo med državami članicami, ki se odločijo za njihovo uporabo. Zato bi bilo treba vire in pozornost usmeriti v druge ukrepe, ki lahko povečajo varnost v cestnem prometu, hkrati pa državam članicam pustiti, da različne izzive, s katerimi se soočajo, obravnavajo na načine, ki so po njihovem mnenju najučinkovitejši. [Spremembi 247 in 311]</w:t>
      </w:r>
    </w:p>
    <w:p w14:paraId="4B045E92" w14:textId="77777777" w:rsidR="000A01FA" w:rsidRPr="00EE146D" w:rsidRDefault="000A01FA">
      <w:pPr>
        <w:widowControl/>
        <w:rPr>
          <w:b/>
          <w:i/>
          <w:szCs w:val="24"/>
          <w:lang w:eastAsia="en-US"/>
        </w:rPr>
      </w:pPr>
      <w:r w:rsidRPr="00EE146D">
        <w:rPr>
          <w:b/>
          <w:i/>
          <w:szCs w:val="24"/>
          <w:lang w:eastAsia="en-US"/>
        </w:rPr>
        <w:br w:type="page"/>
      </w:r>
    </w:p>
    <w:p w14:paraId="1139C572" w14:textId="57DCC1D1" w:rsidR="0013623A" w:rsidRPr="00EE146D" w:rsidRDefault="0013623A" w:rsidP="0013623A">
      <w:pPr>
        <w:spacing w:before="120" w:after="120" w:line="360" w:lineRule="auto"/>
        <w:ind w:left="850" w:hanging="850"/>
        <w:rPr>
          <w:szCs w:val="24"/>
          <w:lang w:eastAsia="en-US"/>
        </w:rPr>
      </w:pPr>
      <w:r w:rsidRPr="00EE146D">
        <w:rPr>
          <w:b/>
          <w:i/>
          <w:szCs w:val="24"/>
          <w:lang w:eastAsia="en-US"/>
        </w:rPr>
        <w:lastRenderedPageBreak/>
        <w:t>(35b)</w:t>
      </w:r>
      <w:r w:rsidRPr="00EE146D">
        <w:rPr>
          <w:szCs w:val="24"/>
          <w:lang w:eastAsia="en-US"/>
        </w:rPr>
        <w:tab/>
      </w:r>
      <w:r w:rsidRPr="00EE146D">
        <w:rPr>
          <w:b/>
          <w:i/>
          <w:szCs w:val="24"/>
          <w:lang w:eastAsia="en-US"/>
        </w:rPr>
        <w:t>Države članice bi si morale prav tako izmenjevati podatke o primerih dobre prakse pri ukrepih za varnost v cestnem prometu in usposabljanjih na področju ozaveščenosti o tveganjih, zlasti kar zadeva voznike začetnike in v okviru vseživljenjskega usposabljanja, uporabi podpornega sistema za vsako starostno skupino, ki temelji na posredovanju povratnih informacij z dokazovanjem udeležbe in priporočili inštruktorja vožnje, prometnega psihologa ali člana izpitne komisije, ter pri ukrepih za spodbujanje varnosti v cestnem prometu med ranljivimi udeleženci. [Sprememba 34]</w:t>
      </w:r>
    </w:p>
    <w:p w14:paraId="5E30C0F2" w14:textId="77777777" w:rsidR="000A01FA" w:rsidRPr="00EE146D" w:rsidRDefault="000A01FA">
      <w:pPr>
        <w:widowControl/>
        <w:rPr>
          <w:szCs w:val="24"/>
          <w:lang w:eastAsia="en-US"/>
        </w:rPr>
      </w:pPr>
      <w:r w:rsidRPr="00EE146D">
        <w:rPr>
          <w:szCs w:val="24"/>
          <w:lang w:eastAsia="en-US"/>
        </w:rPr>
        <w:br w:type="page"/>
      </w:r>
    </w:p>
    <w:p w14:paraId="70585458" w14:textId="01ACD33F"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(36)</w:t>
      </w:r>
      <w:r w:rsidRPr="00EE146D">
        <w:rPr>
          <w:szCs w:val="24"/>
          <w:lang w:eastAsia="en-US"/>
        </w:rPr>
        <w:tab/>
        <w:t>Za doseganje ciljev te direktive, zlasti za prilagoditev njenih prilog tehničnemu, operativnemu ali znanstvenemu razvoju, bi bilo treba na Komisijo prenesti pooblastilo, da v skladu s členom 290 PDEU sprejme akte v zvezi s spremembami delov A, B in D Priloge I, ki ureja specifikacije za fizična vozniška dovoljenja; spremembami dela C Priloge I, ki določa specifikacije za mobilna vozniška dovoljenja; spremembami dela E Priloge I, ki ureja pravila o uporabi nacionalnih kod in kod Unije; spremembami prilog II, III, V in VI, ki določajo nekatere minimalne zahteve glede izdaje, veljavnosti in podaljšanja vozniških dovoljenj, ter spremembami Priloge IV, ki določa minimalne standarde za člane izpitne komisije. Tako pooblastilo bi bilo treba podeliti za obdobje petih let, saj na področjih, ki jih urejajo te priloge, pogosto prihaja do tehničnega, operativnega in znanstvenega razvoja. Zlasti je pomembno, da se Komisija pri svojem pripravljalnem delu ustrezno posvetuje, vključno na ravni strokovnjakov, in da se ta posvetovanja izvedejo v skladu z načeli, določenimi v Medinstitucionalnem sporazumu z dne 13. aprila 2016 o boljši pripravi zakonodaje</w:t>
      </w:r>
      <w:r w:rsidRPr="00EE146D">
        <w:rPr>
          <w:szCs w:val="24"/>
          <w:vertAlign w:val="superscript"/>
          <w:lang w:eastAsia="en-US"/>
        </w:rPr>
        <w:footnoteReference w:id="10"/>
      </w:r>
      <w:r w:rsidRPr="00EE146D">
        <w:rPr>
          <w:szCs w:val="24"/>
          <w:lang w:eastAsia="en-US"/>
        </w:rPr>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p w14:paraId="7B6F7A17" w14:textId="77777777" w:rsidR="000A01FA" w:rsidRPr="00EE146D" w:rsidRDefault="000A01FA">
      <w:pPr>
        <w:widowControl/>
        <w:rPr>
          <w:szCs w:val="24"/>
          <w:lang w:eastAsia="en-US"/>
        </w:rPr>
      </w:pPr>
      <w:r w:rsidRPr="00EE146D">
        <w:rPr>
          <w:szCs w:val="24"/>
          <w:lang w:eastAsia="en-US"/>
        </w:rPr>
        <w:br w:type="page"/>
      </w:r>
    </w:p>
    <w:p w14:paraId="07A89B13" w14:textId="0F66F270"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(37)</w:t>
      </w:r>
      <w:r w:rsidRPr="00EE146D">
        <w:rPr>
          <w:szCs w:val="24"/>
          <w:lang w:eastAsia="en-US"/>
        </w:rPr>
        <w:tab/>
        <w:t xml:space="preserve">V okviru postopne digitalizacije in avtomatizacije, vse strožjih zahtev za zmanjšanje emisij v cestnem prometu ter stalnega tehnološkega napredka vozil na motorni pogon je treba osveževati znanje vseh voznikov o </w:t>
      </w:r>
      <w:r w:rsidRPr="00EE146D">
        <w:rPr>
          <w:b/>
          <w:i/>
          <w:szCs w:val="24"/>
          <w:lang w:eastAsia="en-US"/>
        </w:rPr>
        <w:t xml:space="preserve">novih tehnologijah, </w:t>
      </w:r>
      <w:r w:rsidRPr="00EE146D">
        <w:rPr>
          <w:szCs w:val="24"/>
          <w:lang w:eastAsia="en-US"/>
        </w:rPr>
        <w:t xml:space="preserve">varnosti v cestnem prometu in </w:t>
      </w:r>
      <w:proofErr w:type="spellStart"/>
      <w:r w:rsidRPr="00EE146D">
        <w:rPr>
          <w:szCs w:val="24"/>
          <w:lang w:eastAsia="en-US"/>
        </w:rPr>
        <w:t>trajnostnosti</w:t>
      </w:r>
      <w:proofErr w:type="spellEnd"/>
      <w:r w:rsidRPr="00EE146D">
        <w:rPr>
          <w:szCs w:val="24"/>
          <w:lang w:eastAsia="en-US"/>
        </w:rPr>
        <w:t xml:space="preserve">. </w:t>
      </w:r>
      <w:r w:rsidRPr="00EE146D">
        <w:rPr>
          <w:b/>
          <w:i/>
          <w:szCs w:val="24"/>
          <w:lang w:eastAsia="en-US"/>
        </w:rPr>
        <w:t xml:space="preserve">Države članice bi si morale prizadevati za </w:t>
      </w:r>
      <w:r w:rsidRPr="00EE146D">
        <w:rPr>
          <w:szCs w:val="24"/>
          <w:lang w:eastAsia="en-US"/>
        </w:rPr>
        <w:t>spodbujanje vseživljenjskega učenja</w:t>
      </w:r>
      <w:r w:rsidRPr="00EE146D">
        <w:rPr>
          <w:b/>
          <w:i/>
          <w:szCs w:val="24"/>
          <w:lang w:eastAsia="en-US"/>
        </w:rPr>
        <w:t xml:space="preserve"> voznikov in udeležbe na tečajih varne vožnje, tudi s posredovanjem povratnih informacij z dokazili o udeležbi in priporočili inštruktorja vožnje, prometnega psihologa ali člana izpitne komisije, kar lahko prispeva k bolj vključujoči mobilnosti. To</w:t>
      </w:r>
      <w:r w:rsidRPr="00EE146D">
        <w:rPr>
          <w:szCs w:val="24"/>
          <w:lang w:eastAsia="en-US"/>
        </w:rPr>
        <w:t xml:space="preserve"> je lahko ključno za osveževanje spretnosti izkušenih voznikov na področju varnosti v cestnem prometu, novih tehnologij, okolju prijazne vožnje, ki zmanjšuje porabo goriva in emisije, ter upravljanja hitrosti.</w:t>
      </w:r>
      <w:r w:rsidRPr="00EE146D">
        <w:rPr>
          <w:b/>
          <w:i/>
          <w:szCs w:val="24"/>
          <w:lang w:eastAsia="en-US"/>
        </w:rPr>
        <w:t xml:space="preserve"> [Sprememba 35]</w:t>
      </w:r>
    </w:p>
    <w:p w14:paraId="1F38CCC5" w14:textId="77777777" w:rsidR="000A01FA" w:rsidRPr="00EE146D" w:rsidRDefault="000A01FA">
      <w:pPr>
        <w:widowControl/>
        <w:rPr>
          <w:szCs w:val="24"/>
          <w:lang w:eastAsia="en-US"/>
        </w:rPr>
      </w:pPr>
      <w:r w:rsidRPr="00EE146D">
        <w:rPr>
          <w:szCs w:val="24"/>
          <w:lang w:eastAsia="en-US"/>
        </w:rPr>
        <w:br w:type="page"/>
      </w:r>
    </w:p>
    <w:p w14:paraId="6A51D8FA" w14:textId="7EABC887"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(38)</w:t>
      </w:r>
      <w:r w:rsidRPr="00EE146D">
        <w:rPr>
          <w:szCs w:val="24"/>
          <w:lang w:eastAsia="en-US"/>
        </w:rPr>
        <w:tab/>
        <w:t xml:space="preserve">Za zagotovitev enotnih pogojev izvajanja te direktive bi bilo treba na Komisijo prenesti izvedbena pooblastila za opredelitev: funkcij </w:t>
      </w:r>
      <w:proofErr w:type="spellStart"/>
      <w:r w:rsidRPr="00EE146D">
        <w:rPr>
          <w:szCs w:val="24"/>
          <w:lang w:eastAsia="en-US"/>
        </w:rPr>
        <w:t>interoperabilnosti</w:t>
      </w:r>
      <w:proofErr w:type="spellEnd"/>
      <w:r w:rsidRPr="00EE146D">
        <w:rPr>
          <w:szCs w:val="24"/>
          <w:lang w:eastAsia="en-US"/>
        </w:rPr>
        <w:t xml:space="preserve"> in varnostnih ukrepov, ki se uporabljajo za kode QR, uvedene na fizičnih vozniških dovoljenjih; določb v zvezi z </w:t>
      </w:r>
      <w:proofErr w:type="spellStart"/>
      <w:r w:rsidRPr="00EE146D">
        <w:rPr>
          <w:szCs w:val="24"/>
          <w:lang w:eastAsia="en-US"/>
        </w:rPr>
        <w:t>interoperabilnostjo</w:t>
      </w:r>
      <w:proofErr w:type="spellEnd"/>
      <w:r w:rsidRPr="00EE146D">
        <w:rPr>
          <w:szCs w:val="24"/>
          <w:lang w:eastAsia="en-US"/>
        </w:rPr>
        <w:t xml:space="preserve">, varnostjo in preizkušanjem mobilnih vozniških dovoljenj; podaljšanja obdobja upravne veljavnosti vozniških dovoljenj po vsej Uniji v primeru krize; vsebine samoocene psihofizične sposobnosti, ki jo morajo izvesti vozniki iz skupine 1; pogojev zamenjave vozniških dovoljenj iz tretjih držav za vozniška dovoljenja, ki so jih izdale države članice, ne da bi se na vozniškem dovoljenju zabeležila zamenjava, ter </w:t>
      </w:r>
      <w:proofErr w:type="spellStart"/>
      <w:r w:rsidRPr="00EE146D">
        <w:rPr>
          <w:szCs w:val="24"/>
          <w:lang w:eastAsia="en-US"/>
        </w:rPr>
        <w:t>interoperabilnosti</w:t>
      </w:r>
      <w:proofErr w:type="spellEnd"/>
      <w:r w:rsidRPr="00EE146D">
        <w:rPr>
          <w:szCs w:val="24"/>
          <w:lang w:eastAsia="en-US"/>
        </w:rPr>
        <w:t xml:space="preserve"> nacionalnih sistemov, povezanih z omrežjem EU za vozniška dovoljenja, in varstvo osebnih podatkov, izmenjanih v tem okviru. Ta pooblastila bi bilo treba izvajati v skladu z Uredbo (EU) št. 182/2011 Evropskega parlamenta in Sveta</w:t>
      </w:r>
      <w:r w:rsidRPr="00EE146D">
        <w:rPr>
          <w:szCs w:val="24"/>
          <w:vertAlign w:val="superscript"/>
          <w:lang w:eastAsia="en-US"/>
        </w:rPr>
        <w:footnoteReference w:id="11"/>
      </w:r>
      <w:r w:rsidRPr="00EE146D">
        <w:rPr>
          <w:szCs w:val="24"/>
          <w:lang w:eastAsia="en-US"/>
        </w:rPr>
        <w:t>.</w:t>
      </w:r>
    </w:p>
    <w:p w14:paraId="60FDEE0C"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(39)</w:t>
      </w:r>
      <w:r w:rsidRPr="00EE146D">
        <w:rPr>
          <w:szCs w:val="24"/>
          <w:lang w:eastAsia="en-US"/>
        </w:rPr>
        <w:tab/>
        <w:t>Zaradi doslednosti bi bilo treba spremeniti Direktivo (EU) 2022/2561 Evropskega parlamenta in Sveta</w:t>
      </w:r>
      <w:r w:rsidRPr="00EE146D">
        <w:rPr>
          <w:szCs w:val="24"/>
          <w:vertAlign w:val="superscript"/>
          <w:lang w:eastAsia="en-US"/>
        </w:rPr>
        <w:footnoteReference w:id="12"/>
      </w:r>
      <w:r w:rsidRPr="00EE146D">
        <w:rPr>
          <w:szCs w:val="24"/>
          <w:lang w:eastAsia="en-US"/>
        </w:rPr>
        <w:t>, ki obravnava nekatere zadeve, zajete v tej direktivi, ter Uredbo (EU) 2018/1724.</w:t>
      </w:r>
    </w:p>
    <w:p w14:paraId="65C44502" w14:textId="77777777" w:rsidR="000A01FA" w:rsidRPr="00EE146D" w:rsidRDefault="000A01FA">
      <w:pPr>
        <w:widowControl/>
        <w:rPr>
          <w:szCs w:val="24"/>
          <w:lang w:eastAsia="en-US"/>
        </w:rPr>
      </w:pPr>
      <w:r w:rsidRPr="00EE146D">
        <w:rPr>
          <w:szCs w:val="24"/>
          <w:lang w:eastAsia="en-US"/>
        </w:rPr>
        <w:br w:type="page"/>
      </w:r>
    </w:p>
    <w:p w14:paraId="08A22C89" w14:textId="6114606E"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(40)</w:t>
      </w:r>
      <w:r w:rsidRPr="00EE146D">
        <w:rPr>
          <w:szCs w:val="24"/>
          <w:lang w:eastAsia="en-US"/>
        </w:rPr>
        <w:tab/>
        <w:t>Direktivo 126/2006/ES in Uredbo Komisije (EU) št. 383/2012</w:t>
      </w:r>
      <w:r w:rsidRPr="00EE146D">
        <w:rPr>
          <w:szCs w:val="24"/>
          <w:vertAlign w:val="superscript"/>
          <w:lang w:eastAsia="en-US"/>
        </w:rPr>
        <w:footnoteReference w:id="13"/>
      </w:r>
      <w:r w:rsidRPr="00EE146D">
        <w:rPr>
          <w:szCs w:val="24"/>
          <w:lang w:eastAsia="en-US"/>
        </w:rPr>
        <w:t xml:space="preserve"> bi bilo treba razveljaviti.</w:t>
      </w:r>
    </w:p>
    <w:p w14:paraId="50934601"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(41)</w:t>
      </w:r>
      <w:r w:rsidRPr="00EE146D">
        <w:rPr>
          <w:szCs w:val="24"/>
          <w:lang w:eastAsia="en-US"/>
        </w:rPr>
        <w:tab/>
        <w:t>Države članice ne morejo zadovoljivo doseči ciljev te direktive, saj bi pravila, ki urejajo izdajanje, podaljšanje, nadomestitev in zamenjavo vozniških dovoljenj, privedla do tako različnih zahtev, da ne bi bilo mogoče doseči ravni varnosti v cestnem prometu in prostega gibanja državljanov, določene v usklajenih pravilih; zato se ti cilji lažje dosežejo z določitvijo minimalnih zahtev na ravni Unije. Unija lahko zato sprejme ukrepe v skladu z načelom subsidiarnosti iz člena 5 Pogodbe o Evropski uniji. V skladu z načelom sorazmernosti iz navedenega člena ta direktiva ne presega tistega, kar je potrebno za doseganje navedenih ciljev.</w:t>
      </w:r>
    </w:p>
    <w:p w14:paraId="3CF18415"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(42)</w:t>
      </w:r>
      <w:r w:rsidRPr="00EE146D">
        <w:rPr>
          <w:szCs w:val="24"/>
          <w:lang w:eastAsia="en-US"/>
        </w:rPr>
        <w:tab/>
        <w:t>V skladu s členom 42(1) Uredbe (EU) 2018/1725 je bilo opravljeno posvetovanje z Evropskim nadzornikom za varstvo podatkov, ki je mnenje podal [DD/MM/YYYY].</w:t>
      </w:r>
    </w:p>
    <w:p w14:paraId="2F641BA3" w14:textId="77777777" w:rsidR="000A01FA" w:rsidRPr="00EE146D" w:rsidRDefault="000A01FA">
      <w:pPr>
        <w:widowControl/>
        <w:rPr>
          <w:szCs w:val="24"/>
          <w:lang w:eastAsia="en-US"/>
        </w:rPr>
      </w:pPr>
      <w:r w:rsidRPr="00EE146D">
        <w:rPr>
          <w:szCs w:val="24"/>
          <w:lang w:eastAsia="en-US"/>
        </w:rPr>
        <w:br w:type="page"/>
      </w:r>
    </w:p>
    <w:p w14:paraId="1864ECCD" w14:textId="359850E4"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(43)</w:t>
      </w:r>
      <w:r w:rsidRPr="00EE146D">
        <w:rPr>
          <w:szCs w:val="24"/>
          <w:lang w:eastAsia="en-US"/>
        </w:rPr>
        <w:tab/>
        <w:t xml:space="preserve">V skladu s Skupno politično izjavo z dne 28. septembra 2011 držav članic in Komisije o </w:t>
      </w:r>
      <w:proofErr w:type="spellStart"/>
      <w:r w:rsidRPr="00EE146D">
        <w:rPr>
          <w:szCs w:val="24"/>
          <w:lang w:eastAsia="en-US"/>
        </w:rPr>
        <w:t>obrazložitvenih</w:t>
      </w:r>
      <w:proofErr w:type="spellEnd"/>
      <w:r w:rsidRPr="00EE146D">
        <w:rPr>
          <w:szCs w:val="24"/>
          <w:lang w:eastAsia="en-US"/>
        </w:rPr>
        <w:t xml:space="preserve"> dokumentih</w:t>
      </w:r>
      <w:r w:rsidRPr="00EE146D">
        <w:rPr>
          <w:szCs w:val="24"/>
          <w:vertAlign w:val="superscript"/>
          <w:lang w:eastAsia="en-US"/>
        </w:rPr>
        <w:footnoteReference w:id="14"/>
      </w:r>
      <w:r w:rsidRPr="00EE146D">
        <w:rPr>
          <w:szCs w:val="24"/>
          <w:lang w:eastAsia="en-US"/>
        </w:rPr>
        <w:t xml:space="preserve"> se države članice zavezujejo, da bodo v upravičenih primerih obvestilu o ukrepih za prenos priložile enega ali več dokumentov, v katerih se pojasni razmerje med elementi direktive in ustreznimi deli nacionalnih instrumentov za prenos. Zakonodajalec meni, da je posredovanje takih dokumentov v primeru te direktive upravičeno –</w:t>
      </w:r>
    </w:p>
    <w:p w14:paraId="72DD3FC6" w14:textId="77777777" w:rsidR="0013623A" w:rsidRPr="00EE146D" w:rsidRDefault="0013623A" w:rsidP="0013623A">
      <w:pPr>
        <w:keepNext/>
        <w:widowControl/>
        <w:spacing w:before="120" w:after="120" w:line="360" w:lineRule="auto"/>
        <w:rPr>
          <w:szCs w:val="24"/>
          <w:lang w:eastAsia="en-US"/>
        </w:rPr>
      </w:pPr>
      <w:r w:rsidRPr="00EE146D">
        <w:rPr>
          <w:szCs w:val="24"/>
          <w:lang w:eastAsia="en-US"/>
        </w:rPr>
        <w:t>SPREJELA NASLEDNJO DIREKTIVO:</w:t>
      </w:r>
    </w:p>
    <w:p w14:paraId="2CE47DD3" w14:textId="77777777" w:rsidR="0013623A" w:rsidRPr="00EE146D" w:rsidRDefault="0013623A" w:rsidP="0013623A">
      <w:pPr>
        <w:spacing w:before="120" w:after="120" w:line="360" w:lineRule="auto"/>
        <w:jc w:val="center"/>
        <w:rPr>
          <w:szCs w:val="24"/>
          <w:lang w:eastAsia="en-US"/>
        </w:rPr>
      </w:pPr>
      <w:r w:rsidRPr="00EE146D">
        <w:rPr>
          <w:szCs w:val="24"/>
          <w:lang w:eastAsia="en-US"/>
        </w:rPr>
        <w:t>Člen 1</w:t>
      </w:r>
      <w:r w:rsidRPr="00EE146D">
        <w:rPr>
          <w:szCs w:val="24"/>
          <w:lang w:eastAsia="en-US"/>
        </w:rPr>
        <w:br/>
        <w:t>Predmet urejanja in področje uporabe</w:t>
      </w:r>
    </w:p>
    <w:p w14:paraId="54BBDAE6"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1.</w:t>
      </w:r>
      <w:r w:rsidRPr="00EE146D">
        <w:rPr>
          <w:szCs w:val="24"/>
          <w:lang w:eastAsia="en-US"/>
        </w:rPr>
        <w:tab/>
        <w:t>Ta direktiva določa skupna pravila o:</w:t>
      </w:r>
    </w:p>
    <w:p w14:paraId="45C97BD3"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(a)</w:t>
      </w:r>
      <w:r w:rsidRPr="00EE146D">
        <w:rPr>
          <w:szCs w:val="24"/>
          <w:lang w:eastAsia="en-US"/>
        </w:rPr>
        <w:tab/>
        <w:t>vzorcih, standardih in kategorijah vozniških dovoljenj;</w:t>
      </w:r>
    </w:p>
    <w:p w14:paraId="5DA0386C"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(b)</w:t>
      </w:r>
      <w:r w:rsidRPr="00EE146D">
        <w:rPr>
          <w:szCs w:val="24"/>
          <w:lang w:eastAsia="en-US"/>
        </w:rPr>
        <w:tab/>
        <w:t>izdajanju, veljavnosti, podaljševanju in vzajemnem priznavanju vozniških dovoljenj;</w:t>
      </w:r>
    </w:p>
    <w:p w14:paraId="40D47DF8" w14:textId="77777777" w:rsidR="000A01FA" w:rsidRPr="00EE146D" w:rsidRDefault="000A01FA">
      <w:pPr>
        <w:widowControl/>
        <w:rPr>
          <w:szCs w:val="24"/>
          <w:lang w:eastAsia="en-US"/>
        </w:rPr>
      </w:pPr>
      <w:r w:rsidRPr="00EE146D">
        <w:rPr>
          <w:szCs w:val="24"/>
          <w:lang w:eastAsia="en-US"/>
        </w:rPr>
        <w:br w:type="page"/>
      </w:r>
    </w:p>
    <w:p w14:paraId="66A18137" w14:textId="2E8509C4" w:rsidR="0013623A" w:rsidRPr="00EE146D" w:rsidRDefault="0013623A" w:rsidP="0013623A">
      <w:pPr>
        <w:spacing w:before="120" w:after="120" w:line="360" w:lineRule="auto"/>
        <w:ind w:left="1416" w:hanging="566"/>
        <w:rPr>
          <w:szCs w:val="24"/>
          <w:lang w:eastAsia="en-US"/>
        </w:rPr>
      </w:pPr>
      <w:r w:rsidRPr="00EE146D">
        <w:rPr>
          <w:szCs w:val="24"/>
          <w:lang w:eastAsia="en-US"/>
        </w:rPr>
        <w:lastRenderedPageBreak/>
        <w:t>(c)</w:t>
      </w:r>
      <w:r w:rsidRPr="00EE146D">
        <w:rPr>
          <w:szCs w:val="24"/>
          <w:lang w:eastAsia="en-US"/>
        </w:rPr>
        <w:tab/>
        <w:t>nekaterih vidikih zamenjave, nadomestitve, odvzema, omejitve, začasnega odvzema in razveljavitve vozniških dovoljenj;</w:t>
      </w:r>
    </w:p>
    <w:p w14:paraId="5CE71018"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(d)</w:t>
      </w:r>
      <w:r w:rsidRPr="00EE146D">
        <w:rPr>
          <w:szCs w:val="24"/>
          <w:lang w:eastAsia="en-US"/>
        </w:rPr>
        <w:tab/>
        <w:t>nekaterih vidikih, ki se</w:t>
      </w:r>
      <w:r w:rsidRPr="00EE146D">
        <w:rPr>
          <w:b/>
          <w:i/>
          <w:szCs w:val="24"/>
          <w:lang w:eastAsia="en-US"/>
        </w:rPr>
        <w:t xml:space="preserve"> med drugim</w:t>
      </w:r>
      <w:r w:rsidRPr="00EE146D">
        <w:rPr>
          <w:szCs w:val="24"/>
          <w:lang w:eastAsia="en-US"/>
        </w:rPr>
        <w:t xml:space="preserve"> uporabljajo za voznike začetnike.</w:t>
      </w:r>
      <w:r w:rsidRPr="00EE146D">
        <w:rPr>
          <w:b/>
          <w:i/>
          <w:szCs w:val="24"/>
          <w:lang w:eastAsia="en-US"/>
        </w:rPr>
        <w:t xml:space="preserve"> [Sprememba 36]</w:t>
      </w:r>
    </w:p>
    <w:p w14:paraId="27613EE3" w14:textId="1A87D252" w:rsidR="0013623A" w:rsidRPr="00EE146D" w:rsidRDefault="0013623A" w:rsidP="0013623A">
      <w:pPr>
        <w:spacing w:before="120" w:after="120" w:line="360" w:lineRule="auto"/>
        <w:ind w:left="850" w:hanging="850"/>
        <w:rPr>
          <w:szCs w:val="24"/>
          <w:lang w:eastAsia="en-US"/>
        </w:rPr>
      </w:pPr>
      <w:r w:rsidRPr="00EE146D">
        <w:rPr>
          <w:szCs w:val="24"/>
          <w:lang w:eastAsia="en-US"/>
        </w:rPr>
        <w:t>2.</w:t>
      </w:r>
      <w:r w:rsidRPr="00EE146D">
        <w:rPr>
          <w:szCs w:val="24"/>
          <w:lang w:eastAsia="en-US"/>
        </w:rPr>
        <w:tab/>
      </w:r>
      <w:r w:rsidRPr="00EE146D">
        <w:rPr>
          <w:b/>
          <w:i/>
          <w:szCs w:val="24"/>
          <w:lang w:eastAsia="en-US"/>
        </w:rPr>
        <w:t xml:space="preserve">Brez poseganja v člena 12 in 20 te direktive ter v pravico držav članic, da vozniškim dovoljenjem, ki jih izdajo v skladu s Prilogo I, dodajo nacionalne kategorije, se </w:t>
      </w:r>
      <w:r w:rsidRPr="00EE146D">
        <w:rPr>
          <w:szCs w:val="24"/>
          <w:lang w:eastAsia="en-US"/>
        </w:rPr>
        <w:t>ta direktiva</w:t>
      </w:r>
      <w:r w:rsidRPr="00EE146D">
        <w:rPr>
          <w:strike/>
          <w:szCs w:val="24"/>
          <w:lang w:eastAsia="en-US"/>
        </w:rPr>
        <w:t xml:space="preserve"> se</w:t>
      </w:r>
      <w:r w:rsidRPr="00EE146D">
        <w:rPr>
          <w:szCs w:val="24"/>
          <w:lang w:eastAsia="en-US"/>
        </w:rPr>
        <w:t xml:space="preserve"> ne uporablja za </w:t>
      </w:r>
      <w:r w:rsidRPr="00EE146D">
        <w:rPr>
          <w:strike/>
          <w:szCs w:val="24"/>
          <w:lang w:eastAsia="en-US"/>
        </w:rPr>
        <w:t xml:space="preserve">vozila na </w:t>
      </w:r>
      <w:proofErr w:type="spellStart"/>
      <w:r w:rsidRPr="00EE146D">
        <w:rPr>
          <w:strike/>
          <w:szCs w:val="24"/>
          <w:lang w:eastAsia="en-US"/>
        </w:rPr>
        <w:t>motorni</w:t>
      </w:r>
      <w:r w:rsidRPr="00EE146D">
        <w:rPr>
          <w:b/>
          <w:i/>
          <w:szCs w:val="24"/>
          <w:lang w:eastAsia="en-US"/>
        </w:rPr>
        <w:t>premične</w:t>
      </w:r>
      <w:proofErr w:type="spellEnd"/>
      <w:r w:rsidRPr="00EE146D">
        <w:rPr>
          <w:b/>
          <w:i/>
          <w:szCs w:val="24"/>
          <w:lang w:eastAsia="en-US"/>
        </w:rPr>
        <w:t xml:space="preserve"> stroje na lastni</w:t>
      </w:r>
      <w:r w:rsidRPr="00EE146D">
        <w:rPr>
          <w:szCs w:val="24"/>
          <w:lang w:eastAsia="en-US"/>
        </w:rPr>
        <w:t xml:space="preserve"> pogon, </w:t>
      </w:r>
      <w:r w:rsidRPr="00EE146D">
        <w:rPr>
          <w:strike/>
          <w:szCs w:val="24"/>
          <w:lang w:eastAsia="en-US"/>
        </w:rPr>
        <w:t>na kolesih ali gosenicah, ki imajo najmanj dve osi ter katerih glavna funkcija je vlečna moč, zasnovana pa so predvsem za vlečenje, potiskanje, prevažanje ali pogon različnih orodij, naprav ali priklopnih vozil, ki se uporabljajo v kmetijstvu ali gozdarstvu, in katerih uporaba za prevoz oseb ali blaga po cesti ali za vleko vozil, ki se uporabljajo za prevoz oseb ali blaga na cesti, je samo sekundarna funkcija.</w:t>
      </w:r>
      <w:r w:rsidR="000A01FA" w:rsidRPr="00EE146D">
        <w:rPr>
          <w:b/>
          <w:i/>
          <w:szCs w:val="24"/>
          <w:lang w:eastAsia="en-US"/>
        </w:rPr>
        <w:t xml:space="preserve">ki spadajo na področje uporabe Direktive 2006/42/ES in so zasnovani ali izdelani za opravljanje del, kot so </w:t>
      </w:r>
      <w:proofErr w:type="spellStart"/>
      <w:r w:rsidR="000A01FA" w:rsidRPr="00EE146D">
        <w:rPr>
          <w:b/>
          <w:i/>
          <w:szCs w:val="24"/>
          <w:lang w:eastAsia="en-US"/>
        </w:rPr>
        <w:t>necestni</w:t>
      </w:r>
      <w:proofErr w:type="spellEnd"/>
      <w:r w:rsidR="000A01FA" w:rsidRPr="00EE146D">
        <w:rPr>
          <w:b/>
          <w:i/>
          <w:szCs w:val="24"/>
          <w:lang w:eastAsia="en-US"/>
        </w:rPr>
        <w:t xml:space="preserve"> premični stroji, kot so opredeljeni v [uredbi o odobritvi in tržnem nadzoru </w:t>
      </w:r>
      <w:proofErr w:type="spellStart"/>
      <w:r w:rsidR="000A01FA" w:rsidRPr="00EE146D">
        <w:rPr>
          <w:b/>
          <w:i/>
          <w:szCs w:val="24"/>
          <w:lang w:eastAsia="en-US"/>
        </w:rPr>
        <w:t>necestne</w:t>
      </w:r>
      <w:proofErr w:type="spellEnd"/>
      <w:r w:rsidR="000A01FA" w:rsidRPr="00EE146D">
        <w:rPr>
          <w:b/>
          <w:i/>
          <w:szCs w:val="24"/>
          <w:lang w:eastAsia="en-US"/>
        </w:rPr>
        <w:t xml:space="preserve"> mobilne mehanizacije, ki vozi po javnih cestah, ter spremembi Uredbe </w:t>
      </w:r>
      <w:r w:rsidR="0073057F" w:rsidRPr="0073057F">
        <w:rPr>
          <w:b/>
          <w:i/>
        </w:rPr>
        <w:t xml:space="preserve">(EU) 2019/1020 </w:t>
      </w:r>
      <w:r w:rsidR="000A01FA" w:rsidRPr="0073057F">
        <w:rPr>
          <w:b/>
          <w:i/>
          <w:szCs w:val="24"/>
          <w:lang w:eastAsia="en-US"/>
        </w:rPr>
        <w:t>(2023/0090</w:t>
      </w:r>
      <w:r w:rsidR="000A01FA" w:rsidRPr="00EE146D">
        <w:rPr>
          <w:b/>
          <w:i/>
          <w:szCs w:val="24"/>
          <w:lang w:eastAsia="en-US"/>
        </w:rPr>
        <w:t>(COD)</w:t>
      </w:r>
      <w:r w:rsidR="0073057F">
        <w:rPr>
          <w:b/>
          <w:i/>
          <w:szCs w:val="24"/>
          <w:lang w:eastAsia="en-US"/>
        </w:rPr>
        <w:t>)</w:t>
      </w:r>
      <w:r w:rsidR="000A01FA" w:rsidRPr="00EE146D">
        <w:rPr>
          <w:b/>
          <w:i/>
          <w:szCs w:val="24"/>
          <w:lang w:eastAsia="en-US"/>
        </w:rPr>
        <w:t>]. [Sprememba 312]</w:t>
      </w:r>
    </w:p>
    <w:p w14:paraId="3B74254A" w14:textId="77777777" w:rsidR="000A01FA" w:rsidRPr="00EE146D" w:rsidRDefault="000A01FA">
      <w:pPr>
        <w:widowControl/>
        <w:rPr>
          <w:szCs w:val="24"/>
          <w:lang w:eastAsia="en-US"/>
        </w:rPr>
      </w:pPr>
      <w:r w:rsidRPr="00EE146D">
        <w:rPr>
          <w:szCs w:val="24"/>
          <w:lang w:eastAsia="en-US"/>
        </w:rPr>
        <w:br w:type="page"/>
      </w:r>
    </w:p>
    <w:p w14:paraId="58B65FF5" w14:textId="2D4E99EF" w:rsidR="0013623A" w:rsidRPr="00EE146D" w:rsidRDefault="0013623A" w:rsidP="0013623A">
      <w:pPr>
        <w:spacing w:before="120" w:after="120" w:line="360" w:lineRule="auto"/>
        <w:jc w:val="center"/>
        <w:rPr>
          <w:szCs w:val="24"/>
          <w:lang w:eastAsia="en-US"/>
        </w:rPr>
      </w:pPr>
      <w:r w:rsidRPr="00EE146D">
        <w:rPr>
          <w:szCs w:val="24"/>
          <w:lang w:eastAsia="en-US"/>
        </w:rPr>
        <w:lastRenderedPageBreak/>
        <w:t>Člen 2</w:t>
      </w:r>
      <w:r w:rsidRPr="00EE146D">
        <w:rPr>
          <w:szCs w:val="24"/>
          <w:lang w:eastAsia="en-US"/>
        </w:rPr>
        <w:br/>
        <w:t>Opredelitev pojmov</w:t>
      </w:r>
    </w:p>
    <w:p w14:paraId="678C1D82" w14:textId="77777777" w:rsidR="0013623A" w:rsidRPr="00EE146D" w:rsidRDefault="0013623A" w:rsidP="0013623A">
      <w:pPr>
        <w:spacing w:before="120" w:after="120" w:line="360" w:lineRule="auto"/>
        <w:rPr>
          <w:szCs w:val="24"/>
          <w:lang w:eastAsia="en-US"/>
        </w:rPr>
      </w:pPr>
      <w:r w:rsidRPr="00EE146D">
        <w:rPr>
          <w:szCs w:val="24"/>
          <w:lang w:eastAsia="en-US"/>
        </w:rPr>
        <w:t>V tej direktivi se uporabljajo naslednje opredelitve pojmov:</w:t>
      </w:r>
    </w:p>
    <w:p w14:paraId="0554E676"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(1)</w:t>
      </w:r>
      <w:r w:rsidRPr="00EE146D">
        <w:rPr>
          <w:szCs w:val="24"/>
          <w:lang w:eastAsia="en-US"/>
        </w:rPr>
        <w:tab/>
        <w:t>„vozniško dovoljenje“ pomeni</w:t>
      </w:r>
      <w:r w:rsidRPr="00EE146D">
        <w:rPr>
          <w:strike/>
          <w:szCs w:val="24"/>
          <w:lang w:eastAsia="en-US"/>
        </w:rPr>
        <w:t xml:space="preserve"> elektronski ali fizični</w:t>
      </w:r>
      <w:r w:rsidRPr="00EE146D">
        <w:rPr>
          <w:szCs w:val="24"/>
          <w:lang w:eastAsia="en-US"/>
        </w:rPr>
        <w:t xml:space="preserve"> dokument, ki potrjuje pravico do vožnje vozil na motorni pogon in navaja pogoje, pod katerimi lahko imetnik vozi</w:t>
      </w:r>
      <w:r w:rsidRPr="00EE146D">
        <w:rPr>
          <w:b/>
          <w:i/>
          <w:szCs w:val="24"/>
          <w:lang w:eastAsia="en-US"/>
        </w:rPr>
        <w:t>, bodisi v fizični bodisi v digitalni obliki bodisi v obeh</w:t>
      </w:r>
      <w:r w:rsidRPr="00EE146D">
        <w:rPr>
          <w:szCs w:val="24"/>
          <w:lang w:eastAsia="en-US"/>
        </w:rPr>
        <w:t>;</w:t>
      </w:r>
      <w:r w:rsidRPr="00EE146D">
        <w:rPr>
          <w:b/>
          <w:i/>
          <w:szCs w:val="24"/>
          <w:lang w:eastAsia="en-US"/>
        </w:rPr>
        <w:t xml:space="preserve"> [Sprememba 38]</w:t>
      </w:r>
    </w:p>
    <w:p w14:paraId="2519F55D"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(2)</w:t>
      </w:r>
      <w:r w:rsidRPr="00EE146D">
        <w:rPr>
          <w:szCs w:val="24"/>
          <w:lang w:eastAsia="en-US"/>
        </w:rPr>
        <w:tab/>
        <w:t>„fizično vozniško dovoljenje“ pomeni vozniško dovoljenje v fizični obliki, izdano v skladu s členom 4;</w:t>
      </w:r>
    </w:p>
    <w:p w14:paraId="6FE6C8F9"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(3)</w:t>
      </w:r>
      <w:r w:rsidRPr="00EE146D">
        <w:rPr>
          <w:szCs w:val="24"/>
          <w:lang w:eastAsia="en-US"/>
        </w:rPr>
        <w:tab/>
        <w:t>„mobilno vozniško dovoljenje“ pomeni vozniško dovoljenje v digitalni obliki, izdano v skladu s členom 5;</w:t>
      </w:r>
    </w:p>
    <w:p w14:paraId="03B8F0A5"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(4)</w:t>
      </w:r>
      <w:r w:rsidRPr="00EE146D">
        <w:rPr>
          <w:szCs w:val="24"/>
          <w:lang w:eastAsia="en-US"/>
        </w:rPr>
        <w:tab/>
        <w:t>„vozilo na motorni pogon“ pomeni katerokoli vozilo na lastni pogon, ki vozi po cesti in ni tirno vozilo;</w:t>
      </w:r>
    </w:p>
    <w:p w14:paraId="68F4AAE7"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(5)</w:t>
      </w:r>
      <w:r w:rsidRPr="00EE146D">
        <w:rPr>
          <w:szCs w:val="24"/>
          <w:lang w:eastAsia="en-US"/>
        </w:rPr>
        <w:tab/>
        <w:t>„dvokolesno vozilo“ pomeni vozilo iz člena 4(2), točka (a), Uredbe (EU) št. 168/2013 Evropskega parlamenta in Sveta</w:t>
      </w:r>
      <w:r w:rsidRPr="00EE146D">
        <w:rPr>
          <w:szCs w:val="24"/>
          <w:vertAlign w:val="superscript"/>
          <w:lang w:eastAsia="en-US"/>
        </w:rPr>
        <w:footnoteReference w:id="15"/>
      </w:r>
      <w:r w:rsidRPr="00EE146D">
        <w:rPr>
          <w:szCs w:val="24"/>
          <w:lang w:eastAsia="en-US"/>
        </w:rPr>
        <w:t>;</w:t>
      </w:r>
    </w:p>
    <w:p w14:paraId="081F71D7" w14:textId="77777777" w:rsidR="000A01FA" w:rsidRPr="00EE146D" w:rsidRDefault="000A01FA">
      <w:pPr>
        <w:widowControl/>
        <w:rPr>
          <w:szCs w:val="24"/>
          <w:lang w:eastAsia="en-US"/>
        </w:rPr>
      </w:pPr>
      <w:r w:rsidRPr="00EE146D">
        <w:rPr>
          <w:szCs w:val="24"/>
          <w:lang w:eastAsia="en-US"/>
        </w:rPr>
        <w:br w:type="page"/>
      </w:r>
    </w:p>
    <w:p w14:paraId="0D4D4C45" w14:textId="71C75BF3"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(6)</w:t>
      </w:r>
      <w:r w:rsidRPr="00EE146D">
        <w:rPr>
          <w:szCs w:val="24"/>
          <w:lang w:eastAsia="en-US"/>
        </w:rPr>
        <w:tab/>
        <w:t>„trikolesno vozilo“ pomeni vozilo iz člena 4(2), točka (b), Uredbe (EU) št. 168/2013;</w:t>
      </w:r>
    </w:p>
    <w:p w14:paraId="69739934"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(7)</w:t>
      </w:r>
      <w:r w:rsidRPr="00EE146D">
        <w:rPr>
          <w:szCs w:val="24"/>
          <w:lang w:eastAsia="en-US"/>
        </w:rPr>
        <w:tab/>
        <w:t>„lahki štirikolesnik“ pomeni vozilo iz člena 4(2), točka (f), Uredbe (EU) št. 168/2013;</w:t>
      </w:r>
    </w:p>
    <w:p w14:paraId="12C94B31"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(8)</w:t>
      </w:r>
      <w:r w:rsidRPr="00EE146D">
        <w:rPr>
          <w:szCs w:val="24"/>
          <w:lang w:eastAsia="en-US"/>
        </w:rPr>
        <w:tab/>
        <w:t>„motorno kolo“ pomeni dvokolesno vozilo z bočno prikolico ali brez nje iz člena 4(2), točki (c) in (d), Uredbe (EU) št. 168/2013;</w:t>
      </w:r>
    </w:p>
    <w:p w14:paraId="4F564E79"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(9)</w:t>
      </w:r>
      <w:r w:rsidRPr="00EE146D">
        <w:rPr>
          <w:szCs w:val="24"/>
          <w:lang w:eastAsia="en-US"/>
        </w:rPr>
        <w:tab/>
        <w:t>„trikolesnik na motorni pogon“ pomeni vozilo s tremi simetrično nameščenimi kolesi iz člena 4(2), točka (e), Uredbe (EU) št. 168/2013.</w:t>
      </w:r>
    </w:p>
    <w:p w14:paraId="3D0D5039"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(10)</w:t>
      </w:r>
      <w:r w:rsidRPr="00EE146D">
        <w:rPr>
          <w:szCs w:val="24"/>
          <w:lang w:eastAsia="en-US"/>
        </w:rPr>
        <w:tab/>
        <w:t>„motorno vozilo“ pomeni vsako vozilo na motorni pogon, ki se običajno uporablja za prevoz oseb ali blaga po cesti ali za cestno vleko vozil, ki se uporabljajo za prevoz oseb ali blaga. Ta pojem vključuje trolejbuse, to so vozila, priključena na električni drsnik, ki ne vozijo po tirih;</w:t>
      </w:r>
    </w:p>
    <w:p w14:paraId="42CB737F"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(11)</w:t>
      </w:r>
      <w:r w:rsidRPr="00EE146D">
        <w:rPr>
          <w:szCs w:val="24"/>
          <w:lang w:eastAsia="en-US"/>
        </w:rPr>
        <w:tab/>
        <w:t>„težki štirikolesnik“ pomeni vozilo iz člena 4(2), točka (g), Uredbe (EU) št. 168/2013;</w:t>
      </w:r>
    </w:p>
    <w:p w14:paraId="0CF46C79" w14:textId="77777777" w:rsidR="000A01FA" w:rsidRPr="00EE146D" w:rsidRDefault="000A01FA">
      <w:pPr>
        <w:widowControl/>
        <w:rPr>
          <w:b/>
          <w:i/>
          <w:szCs w:val="24"/>
          <w:lang w:eastAsia="en-US"/>
        </w:rPr>
      </w:pPr>
      <w:r w:rsidRPr="00EE146D">
        <w:rPr>
          <w:b/>
          <w:i/>
          <w:szCs w:val="24"/>
          <w:lang w:eastAsia="en-US"/>
        </w:rPr>
        <w:br w:type="page"/>
      </w:r>
    </w:p>
    <w:p w14:paraId="121AB258" w14:textId="395F029F" w:rsidR="0013623A" w:rsidRPr="00EE146D" w:rsidRDefault="0013623A" w:rsidP="0013623A">
      <w:pPr>
        <w:spacing w:before="120" w:after="120" w:line="360" w:lineRule="auto"/>
        <w:ind w:left="850" w:hanging="850"/>
        <w:rPr>
          <w:szCs w:val="24"/>
          <w:lang w:eastAsia="en-US"/>
        </w:rPr>
      </w:pPr>
      <w:r w:rsidRPr="00EE146D">
        <w:rPr>
          <w:b/>
          <w:i/>
          <w:szCs w:val="24"/>
          <w:lang w:eastAsia="en-US"/>
        </w:rPr>
        <w:lastRenderedPageBreak/>
        <w:t>(11a)</w:t>
      </w:r>
      <w:r w:rsidRPr="00EE146D">
        <w:rPr>
          <w:szCs w:val="24"/>
          <w:lang w:eastAsia="en-US"/>
        </w:rPr>
        <w:tab/>
      </w:r>
      <w:r w:rsidRPr="00EE146D">
        <w:rPr>
          <w:b/>
          <w:i/>
          <w:szCs w:val="24"/>
          <w:lang w:eastAsia="en-US"/>
        </w:rPr>
        <w:t>„reševalno vozilo“ pomeni motorno vozilo kategorije M za prevoz bolnih ali poškodovanih oseb, ki je posebej opremljeno za ta namen, kot je navedeno v Merilih za razvrstitev vozil, Vozila za posebne namene, Priloga I, del A, točka 5.3, Uredbe (EU) 2018/858 Evropskega parlamenta in Sveta</w:t>
      </w:r>
      <w:r w:rsidRPr="00EE146D">
        <w:rPr>
          <w:szCs w:val="24"/>
          <w:vertAlign w:val="superscript"/>
          <w:lang w:eastAsia="en-US"/>
        </w:rPr>
        <w:footnoteReference w:id="16"/>
      </w:r>
      <w:r w:rsidRPr="00EE146D">
        <w:rPr>
          <w:b/>
          <w:i/>
          <w:szCs w:val="24"/>
          <w:lang w:eastAsia="en-US"/>
        </w:rPr>
        <w:t>; [Sprememba 39]</w:t>
      </w:r>
    </w:p>
    <w:p w14:paraId="2538A054" w14:textId="77777777" w:rsidR="0013623A" w:rsidRPr="00EE146D" w:rsidRDefault="0013623A" w:rsidP="0013623A">
      <w:pPr>
        <w:spacing w:before="120" w:after="120" w:line="360" w:lineRule="auto"/>
        <w:ind w:left="850" w:hanging="850"/>
        <w:rPr>
          <w:szCs w:val="24"/>
          <w:lang w:eastAsia="en-US"/>
        </w:rPr>
      </w:pPr>
      <w:r w:rsidRPr="00EE146D">
        <w:rPr>
          <w:b/>
          <w:i/>
          <w:szCs w:val="24"/>
          <w:lang w:eastAsia="en-US"/>
        </w:rPr>
        <w:t>(11b)</w:t>
      </w:r>
      <w:r w:rsidRPr="00EE146D">
        <w:rPr>
          <w:szCs w:val="24"/>
          <w:lang w:eastAsia="en-US"/>
        </w:rPr>
        <w:tab/>
      </w:r>
      <w:r w:rsidRPr="00EE146D">
        <w:rPr>
          <w:b/>
          <w:i/>
          <w:szCs w:val="24"/>
          <w:lang w:eastAsia="en-US"/>
        </w:rPr>
        <w:t>„bivalno vozilo“ pomeni vozilo kategorije M z bivalnim prostorom s sedeži in mizo, ločenimi ali zložljivimi ležišči, prostori za kuhanje ter omarami in prostorom za shranjevanje, ki so vsi trdno pritrjeni na bivalni prostor, kot je navedeno v Merilih za razvrstitev vozil, Vozila za posebne namene, Priloga I, del A, točka 5.1, Uredbe (EU) 2018/858; [Sprememba 40]</w:t>
      </w:r>
    </w:p>
    <w:p w14:paraId="086B7F80" w14:textId="77777777" w:rsidR="0013623A" w:rsidRPr="00EE146D" w:rsidRDefault="0013623A" w:rsidP="0013623A">
      <w:pPr>
        <w:spacing w:before="120" w:after="120" w:line="360" w:lineRule="auto"/>
        <w:ind w:left="850" w:hanging="850"/>
        <w:rPr>
          <w:szCs w:val="24"/>
          <w:lang w:eastAsia="en-US"/>
        </w:rPr>
      </w:pPr>
      <w:r w:rsidRPr="00EE146D">
        <w:rPr>
          <w:b/>
          <w:i/>
          <w:szCs w:val="24"/>
          <w:lang w:eastAsia="en-US"/>
        </w:rPr>
        <w:t>(11c)</w:t>
      </w:r>
      <w:r w:rsidRPr="00EE146D">
        <w:rPr>
          <w:szCs w:val="24"/>
          <w:lang w:eastAsia="en-US"/>
        </w:rPr>
        <w:tab/>
      </w:r>
      <w:r w:rsidRPr="00EE146D">
        <w:rPr>
          <w:b/>
          <w:i/>
          <w:szCs w:val="24"/>
          <w:lang w:eastAsia="en-US"/>
        </w:rPr>
        <w:t>„vozilo na alternativna goriva“1a pomeni motorno vozilo, ki ga v celoti ali delno poganja alternativno gorivo, ki je odobreno, v skladu z Uredbo (EU) 2018/858; [Sprememba 41]</w:t>
      </w:r>
    </w:p>
    <w:p w14:paraId="3FFD79AE" w14:textId="77777777" w:rsidR="000A01FA" w:rsidRPr="00EE146D" w:rsidRDefault="000A01FA">
      <w:pPr>
        <w:widowControl/>
        <w:rPr>
          <w:b/>
          <w:i/>
          <w:szCs w:val="24"/>
          <w:lang w:eastAsia="en-US"/>
        </w:rPr>
      </w:pPr>
      <w:r w:rsidRPr="00EE146D">
        <w:rPr>
          <w:b/>
          <w:i/>
          <w:szCs w:val="24"/>
          <w:lang w:eastAsia="en-US"/>
        </w:rPr>
        <w:br w:type="page"/>
      </w:r>
    </w:p>
    <w:p w14:paraId="1F0701D5" w14:textId="17F22837" w:rsidR="0013623A" w:rsidRPr="00EE146D" w:rsidRDefault="0013623A" w:rsidP="0013623A">
      <w:pPr>
        <w:spacing w:before="120" w:after="120" w:line="360" w:lineRule="auto"/>
        <w:ind w:left="850" w:hanging="850"/>
        <w:rPr>
          <w:szCs w:val="24"/>
          <w:lang w:eastAsia="en-US"/>
        </w:rPr>
      </w:pPr>
      <w:r w:rsidRPr="00EE146D">
        <w:rPr>
          <w:b/>
          <w:i/>
          <w:szCs w:val="24"/>
          <w:lang w:eastAsia="en-US"/>
        </w:rPr>
        <w:lastRenderedPageBreak/>
        <w:t>(11d)</w:t>
      </w:r>
      <w:r w:rsidRPr="00EE146D">
        <w:rPr>
          <w:szCs w:val="24"/>
          <w:lang w:eastAsia="en-US"/>
        </w:rPr>
        <w:tab/>
      </w:r>
      <w:r w:rsidRPr="00EE146D">
        <w:rPr>
          <w:b/>
          <w:i/>
          <w:szCs w:val="24"/>
          <w:lang w:eastAsia="en-US"/>
        </w:rPr>
        <w:t xml:space="preserve">„alternativna goriva“ pomeni goriva ali vire energije, ki se vsaj deloma uporabljajo kot nadomestek za fosilne naftne vire pri oskrbi prometa z energijo ter ki lahko prispevajo k razogljičenju prometa in izboljšujejo </w:t>
      </w:r>
      <w:proofErr w:type="spellStart"/>
      <w:r w:rsidRPr="00EE146D">
        <w:rPr>
          <w:b/>
          <w:i/>
          <w:szCs w:val="24"/>
          <w:lang w:eastAsia="en-US"/>
        </w:rPr>
        <w:t>okoljsko</w:t>
      </w:r>
      <w:proofErr w:type="spellEnd"/>
      <w:r w:rsidRPr="00EE146D">
        <w:rPr>
          <w:b/>
          <w:i/>
          <w:szCs w:val="24"/>
          <w:lang w:eastAsia="en-US"/>
        </w:rPr>
        <w:t xml:space="preserve"> učinkovitost prometnega sektorja; vključujejo:</w:t>
      </w:r>
    </w:p>
    <w:p w14:paraId="6ADE01EC" w14:textId="77777777" w:rsidR="0013623A" w:rsidRPr="00EE146D" w:rsidRDefault="0013623A" w:rsidP="0013623A">
      <w:pPr>
        <w:spacing w:before="120" w:after="120" w:line="360" w:lineRule="auto"/>
        <w:ind w:left="1416" w:hanging="566"/>
        <w:rPr>
          <w:szCs w:val="24"/>
          <w:lang w:eastAsia="en-US"/>
        </w:rPr>
      </w:pPr>
      <w:r w:rsidRPr="00EE146D">
        <w:rPr>
          <w:b/>
          <w:i/>
          <w:szCs w:val="24"/>
          <w:lang w:eastAsia="en-US"/>
        </w:rPr>
        <w:t>(a)</w:t>
      </w:r>
      <w:r w:rsidRPr="00EE146D">
        <w:rPr>
          <w:szCs w:val="24"/>
          <w:lang w:eastAsia="en-US"/>
        </w:rPr>
        <w:tab/>
      </w:r>
      <w:r w:rsidRPr="00EE146D">
        <w:rPr>
          <w:b/>
          <w:i/>
          <w:szCs w:val="24"/>
          <w:lang w:eastAsia="en-US"/>
        </w:rPr>
        <w:t>električno energijo, ki se uporablja v vseh vrstah električnih vozil;</w:t>
      </w:r>
    </w:p>
    <w:p w14:paraId="61FCA7C1" w14:textId="77777777" w:rsidR="0013623A" w:rsidRPr="00EE146D" w:rsidRDefault="0013623A" w:rsidP="0013623A">
      <w:pPr>
        <w:spacing w:before="120" w:after="120" w:line="360" w:lineRule="auto"/>
        <w:ind w:left="1416" w:hanging="566"/>
        <w:rPr>
          <w:szCs w:val="24"/>
          <w:lang w:eastAsia="en-US"/>
        </w:rPr>
      </w:pPr>
      <w:r w:rsidRPr="00EE146D">
        <w:rPr>
          <w:b/>
          <w:i/>
          <w:szCs w:val="24"/>
          <w:lang w:eastAsia="en-US"/>
        </w:rPr>
        <w:t>(b)</w:t>
      </w:r>
      <w:r w:rsidRPr="00EE146D">
        <w:rPr>
          <w:szCs w:val="24"/>
          <w:lang w:eastAsia="en-US"/>
        </w:rPr>
        <w:tab/>
      </w:r>
      <w:r w:rsidRPr="00EE146D">
        <w:rPr>
          <w:b/>
          <w:i/>
          <w:szCs w:val="24"/>
          <w:lang w:eastAsia="en-US"/>
        </w:rPr>
        <w:t>vodik;</w:t>
      </w:r>
    </w:p>
    <w:p w14:paraId="34BC7C0B" w14:textId="77777777" w:rsidR="0013623A" w:rsidRPr="00EE146D" w:rsidRDefault="0013623A" w:rsidP="0013623A">
      <w:pPr>
        <w:spacing w:before="120" w:after="120" w:line="360" w:lineRule="auto"/>
        <w:ind w:left="1416" w:hanging="566"/>
        <w:rPr>
          <w:szCs w:val="24"/>
          <w:lang w:eastAsia="en-US"/>
        </w:rPr>
      </w:pPr>
      <w:r w:rsidRPr="00EE146D">
        <w:rPr>
          <w:b/>
          <w:i/>
          <w:szCs w:val="24"/>
          <w:lang w:eastAsia="en-US"/>
        </w:rPr>
        <w:t>(c)</w:t>
      </w:r>
      <w:r w:rsidRPr="00EE146D">
        <w:rPr>
          <w:szCs w:val="24"/>
          <w:lang w:eastAsia="en-US"/>
        </w:rPr>
        <w:tab/>
      </w:r>
      <w:r w:rsidRPr="00EE146D">
        <w:rPr>
          <w:b/>
          <w:i/>
          <w:szCs w:val="24"/>
          <w:lang w:eastAsia="en-US"/>
        </w:rPr>
        <w:t xml:space="preserve">zemeljski plin, vključno z </w:t>
      </w:r>
      <w:proofErr w:type="spellStart"/>
      <w:r w:rsidRPr="00EE146D">
        <w:rPr>
          <w:b/>
          <w:i/>
          <w:szCs w:val="24"/>
          <w:lang w:eastAsia="en-US"/>
        </w:rPr>
        <w:t>biometanom</w:t>
      </w:r>
      <w:proofErr w:type="spellEnd"/>
      <w:r w:rsidRPr="00EE146D">
        <w:rPr>
          <w:b/>
          <w:i/>
          <w:szCs w:val="24"/>
          <w:lang w:eastAsia="en-US"/>
        </w:rPr>
        <w:t>, v plinasti (stisnjeni zemeljski plin – SZP) in tekoči obliki (utekočinjeni zemeljski plin – UZP);</w:t>
      </w:r>
    </w:p>
    <w:p w14:paraId="3DEF7F2C" w14:textId="77777777" w:rsidR="0013623A" w:rsidRPr="00EE146D" w:rsidRDefault="0013623A" w:rsidP="0013623A">
      <w:pPr>
        <w:spacing w:before="120" w:after="120" w:line="360" w:lineRule="auto"/>
        <w:ind w:left="1416" w:hanging="566"/>
        <w:rPr>
          <w:szCs w:val="24"/>
          <w:lang w:eastAsia="en-US"/>
        </w:rPr>
      </w:pPr>
      <w:r w:rsidRPr="00EE146D">
        <w:rPr>
          <w:b/>
          <w:i/>
          <w:szCs w:val="24"/>
          <w:lang w:eastAsia="en-US"/>
        </w:rPr>
        <w:t>(d)</w:t>
      </w:r>
      <w:r w:rsidRPr="00EE146D">
        <w:rPr>
          <w:szCs w:val="24"/>
          <w:lang w:eastAsia="en-US"/>
        </w:rPr>
        <w:tab/>
      </w:r>
      <w:r w:rsidRPr="00EE146D">
        <w:rPr>
          <w:b/>
          <w:i/>
          <w:szCs w:val="24"/>
          <w:lang w:eastAsia="en-US"/>
        </w:rPr>
        <w:t>utekočinjeni naftni plin (UNP);</w:t>
      </w:r>
    </w:p>
    <w:p w14:paraId="27EE9846" w14:textId="77777777" w:rsidR="0013623A" w:rsidRPr="00EE146D" w:rsidRDefault="0013623A" w:rsidP="0013623A">
      <w:pPr>
        <w:spacing w:before="120" w:after="120" w:line="360" w:lineRule="auto"/>
        <w:ind w:left="1416" w:hanging="566"/>
        <w:rPr>
          <w:szCs w:val="24"/>
          <w:lang w:eastAsia="en-US"/>
        </w:rPr>
      </w:pPr>
      <w:r w:rsidRPr="00EE146D">
        <w:rPr>
          <w:b/>
          <w:i/>
          <w:szCs w:val="24"/>
          <w:lang w:eastAsia="en-US"/>
        </w:rPr>
        <w:t>(e)</w:t>
      </w:r>
      <w:r w:rsidRPr="00EE146D">
        <w:rPr>
          <w:szCs w:val="24"/>
          <w:lang w:eastAsia="en-US"/>
        </w:rPr>
        <w:tab/>
      </w:r>
      <w:r w:rsidRPr="00EE146D">
        <w:rPr>
          <w:b/>
          <w:i/>
          <w:szCs w:val="24"/>
          <w:lang w:eastAsia="en-US"/>
        </w:rPr>
        <w:t>mehansko energijo iz shranjevanja v vozilu/vira v vozilu, vključno z odpadno toploto;</w:t>
      </w:r>
    </w:p>
    <w:p w14:paraId="68A28868" w14:textId="77777777" w:rsidR="000A01FA" w:rsidRPr="00EE146D" w:rsidRDefault="000A01FA">
      <w:pPr>
        <w:widowControl/>
        <w:rPr>
          <w:b/>
          <w:i/>
          <w:szCs w:val="24"/>
          <w:lang w:eastAsia="en-US"/>
        </w:rPr>
      </w:pPr>
      <w:r w:rsidRPr="00EE146D">
        <w:rPr>
          <w:b/>
          <w:i/>
          <w:szCs w:val="24"/>
          <w:lang w:eastAsia="en-US"/>
        </w:rPr>
        <w:br w:type="page"/>
      </w:r>
    </w:p>
    <w:p w14:paraId="07546E61" w14:textId="7A31EEC9" w:rsidR="0013623A" w:rsidRPr="00EE146D" w:rsidRDefault="0013623A" w:rsidP="0013623A">
      <w:pPr>
        <w:spacing w:before="120" w:after="120" w:line="360" w:lineRule="auto"/>
        <w:ind w:left="1416" w:hanging="566"/>
        <w:rPr>
          <w:szCs w:val="24"/>
          <w:lang w:eastAsia="en-US"/>
        </w:rPr>
      </w:pPr>
      <w:r w:rsidRPr="00EE146D">
        <w:rPr>
          <w:b/>
          <w:i/>
          <w:szCs w:val="24"/>
          <w:lang w:eastAsia="en-US"/>
        </w:rPr>
        <w:lastRenderedPageBreak/>
        <w:t>(f)</w:t>
      </w:r>
      <w:r w:rsidRPr="00EE146D">
        <w:rPr>
          <w:szCs w:val="24"/>
          <w:lang w:eastAsia="en-US"/>
        </w:rPr>
        <w:tab/>
      </w:r>
      <w:r w:rsidRPr="00EE146D">
        <w:rPr>
          <w:b/>
          <w:i/>
          <w:szCs w:val="24"/>
          <w:lang w:eastAsia="en-US"/>
        </w:rPr>
        <w:t>katero koli drugo „gorivo brez emisij CO2“, ki pomeni vsa goriva, kot so opredeljena v Direktivi (EU) 2018/2001, pri katerih se lahko emisije, ki nastajajo pri uporabi goriva (</w:t>
      </w:r>
      <w:proofErr w:type="spellStart"/>
      <w:r w:rsidRPr="00EE146D">
        <w:rPr>
          <w:b/>
          <w:i/>
          <w:szCs w:val="24"/>
          <w:lang w:eastAsia="en-US"/>
        </w:rPr>
        <w:t>eu</w:t>
      </w:r>
      <w:proofErr w:type="spellEnd"/>
      <w:r w:rsidRPr="00EE146D">
        <w:rPr>
          <w:b/>
          <w:i/>
          <w:szCs w:val="24"/>
          <w:lang w:eastAsia="en-US"/>
        </w:rPr>
        <w:t>), štejejo za neto ničelne, kar pomeni, da je ekvivalent CO2 ogljika, vključenega v kemično sestavo goriva, ki se uporablja (</w:t>
      </w:r>
      <w:proofErr w:type="spellStart"/>
      <w:r w:rsidRPr="00EE146D">
        <w:rPr>
          <w:b/>
          <w:i/>
          <w:szCs w:val="24"/>
          <w:lang w:eastAsia="en-US"/>
        </w:rPr>
        <w:t>eu</w:t>
      </w:r>
      <w:proofErr w:type="spellEnd"/>
      <w:r w:rsidRPr="00EE146D">
        <w:rPr>
          <w:b/>
          <w:i/>
          <w:szCs w:val="24"/>
          <w:lang w:eastAsia="en-US"/>
        </w:rPr>
        <w:t>), biogenega izvora in/ali pa je zajet, s čimer se prepreči sprostitev CO2 v ozračje, ali pa je zajet iz zunanjega zraka, kar vključuje:</w:t>
      </w:r>
    </w:p>
    <w:p w14:paraId="4D1B3483" w14:textId="77777777" w:rsidR="0013623A" w:rsidRPr="00EE146D" w:rsidRDefault="0013623A" w:rsidP="0013623A">
      <w:pPr>
        <w:spacing w:before="120" w:after="120" w:line="360" w:lineRule="auto"/>
        <w:ind w:left="1982" w:hanging="566"/>
        <w:rPr>
          <w:szCs w:val="24"/>
          <w:lang w:eastAsia="en-US"/>
        </w:rPr>
      </w:pPr>
      <w:r w:rsidRPr="00EE146D">
        <w:rPr>
          <w:b/>
          <w:i/>
          <w:szCs w:val="24"/>
          <w:lang w:eastAsia="en-US"/>
        </w:rPr>
        <w:t>(i)</w:t>
      </w:r>
      <w:r w:rsidRPr="00EE146D">
        <w:rPr>
          <w:szCs w:val="24"/>
          <w:lang w:eastAsia="en-US"/>
        </w:rPr>
        <w:tab/>
      </w:r>
      <w:r w:rsidRPr="00EE146D">
        <w:rPr>
          <w:b/>
          <w:i/>
          <w:szCs w:val="24"/>
          <w:lang w:eastAsia="en-US"/>
        </w:rPr>
        <w:t xml:space="preserve">obnovljiva in/ali sintetična goriva, kot so </w:t>
      </w:r>
      <w:proofErr w:type="spellStart"/>
      <w:r w:rsidRPr="00EE146D">
        <w:rPr>
          <w:b/>
          <w:i/>
          <w:szCs w:val="24"/>
          <w:lang w:eastAsia="en-US"/>
        </w:rPr>
        <w:t>biogoriva</w:t>
      </w:r>
      <w:proofErr w:type="spellEnd"/>
      <w:r w:rsidRPr="00EE146D">
        <w:rPr>
          <w:b/>
          <w:i/>
          <w:szCs w:val="24"/>
          <w:lang w:eastAsia="en-US"/>
        </w:rPr>
        <w:t xml:space="preserve">, bioplin, </w:t>
      </w:r>
      <w:proofErr w:type="spellStart"/>
      <w:r w:rsidRPr="00EE146D">
        <w:rPr>
          <w:b/>
          <w:i/>
          <w:szCs w:val="24"/>
          <w:lang w:eastAsia="en-US"/>
        </w:rPr>
        <w:t>biomasna</w:t>
      </w:r>
      <w:proofErr w:type="spellEnd"/>
      <w:r w:rsidRPr="00EE146D">
        <w:rPr>
          <w:b/>
          <w:i/>
          <w:szCs w:val="24"/>
          <w:lang w:eastAsia="en-US"/>
        </w:rPr>
        <w:t xml:space="preserve"> goriva, obnovljivo tekoče in plinasto gorivo nebiološkega izvora, namenjeno uporabi v prometu, ali reciklirano </w:t>
      </w:r>
      <w:proofErr w:type="spellStart"/>
      <w:r w:rsidRPr="00EE146D">
        <w:rPr>
          <w:b/>
          <w:i/>
          <w:szCs w:val="24"/>
          <w:lang w:eastAsia="en-US"/>
        </w:rPr>
        <w:t>ogljično</w:t>
      </w:r>
      <w:proofErr w:type="spellEnd"/>
      <w:r w:rsidRPr="00EE146D">
        <w:rPr>
          <w:b/>
          <w:i/>
          <w:szCs w:val="24"/>
          <w:lang w:eastAsia="en-US"/>
        </w:rPr>
        <w:t xml:space="preserve"> gorivo;</w:t>
      </w:r>
    </w:p>
    <w:p w14:paraId="27BA650D" w14:textId="77777777" w:rsidR="0013623A" w:rsidRPr="00EE146D" w:rsidRDefault="0013623A" w:rsidP="0013623A">
      <w:pPr>
        <w:spacing w:before="120" w:after="120" w:line="360" w:lineRule="auto"/>
        <w:ind w:left="1982" w:hanging="566"/>
        <w:rPr>
          <w:szCs w:val="24"/>
          <w:lang w:eastAsia="en-US"/>
        </w:rPr>
      </w:pPr>
      <w:r w:rsidRPr="00EE146D">
        <w:rPr>
          <w:b/>
          <w:i/>
          <w:szCs w:val="24"/>
          <w:lang w:eastAsia="en-US"/>
        </w:rPr>
        <w:t>(ii)</w:t>
      </w:r>
      <w:r w:rsidRPr="00EE146D">
        <w:rPr>
          <w:szCs w:val="24"/>
          <w:lang w:eastAsia="en-US"/>
        </w:rPr>
        <w:tab/>
      </w:r>
      <w:r w:rsidRPr="00EE146D">
        <w:rPr>
          <w:b/>
          <w:i/>
          <w:szCs w:val="24"/>
          <w:lang w:eastAsia="en-US"/>
        </w:rPr>
        <w:t>druga goriva, ki niso našteta v Direktivi (EU) 2018/2001, lahko ustrezajo tej opredelitvi goriva brez emisij CO2, če izpolnjujejo navedena merila in trajnostna merila iz navedene direktive in povezanih delegiranih aktov; ter</w:t>
      </w:r>
    </w:p>
    <w:p w14:paraId="34C366EF" w14:textId="77777777" w:rsidR="0013623A" w:rsidRPr="00EE146D" w:rsidRDefault="0013623A" w:rsidP="0013623A">
      <w:pPr>
        <w:spacing w:before="120" w:after="120" w:line="360" w:lineRule="auto"/>
        <w:ind w:left="1982" w:hanging="566"/>
        <w:rPr>
          <w:szCs w:val="24"/>
          <w:lang w:eastAsia="en-US"/>
        </w:rPr>
      </w:pPr>
      <w:r w:rsidRPr="00EE146D">
        <w:rPr>
          <w:b/>
          <w:i/>
          <w:szCs w:val="24"/>
          <w:lang w:eastAsia="en-US"/>
        </w:rPr>
        <w:t>(iii)</w:t>
      </w:r>
      <w:r w:rsidRPr="00EE146D">
        <w:rPr>
          <w:szCs w:val="24"/>
          <w:lang w:eastAsia="en-US"/>
        </w:rPr>
        <w:tab/>
      </w:r>
      <w:r w:rsidRPr="00EE146D">
        <w:rPr>
          <w:b/>
          <w:i/>
          <w:szCs w:val="24"/>
          <w:lang w:eastAsia="en-US"/>
        </w:rPr>
        <w:t>mešanica dveh ali več goriv brez emisij CO2 se šteje za gorivo brez emisij CO2; [Sprememba 42]</w:t>
      </w:r>
    </w:p>
    <w:p w14:paraId="4F251053" w14:textId="77777777" w:rsidR="000A01FA" w:rsidRPr="00EE146D" w:rsidRDefault="000A01FA">
      <w:pPr>
        <w:widowControl/>
        <w:rPr>
          <w:szCs w:val="24"/>
          <w:lang w:eastAsia="en-US"/>
        </w:rPr>
      </w:pPr>
      <w:r w:rsidRPr="00EE146D">
        <w:rPr>
          <w:szCs w:val="24"/>
          <w:lang w:eastAsia="en-US"/>
        </w:rPr>
        <w:br w:type="page"/>
      </w:r>
    </w:p>
    <w:p w14:paraId="4750B60A" w14:textId="3E57F37E"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(12)</w:t>
      </w:r>
      <w:r w:rsidRPr="00EE146D">
        <w:rPr>
          <w:szCs w:val="24"/>
          <w:lang w:eastAsia="en-US"/>
        </w:rPr>
        <w:tab/>
        <w:t>„prepoved vožnje“ pomeni vsako odločitev, ki ima za posledico odvzem, razveljavitev, omejitev ali začasni odvzem vozniškega dovoljenja ali pravice do vožnje voznika vozila na motorni pogon in zoper katero ni več mogoče vložiti pritožbe. Tak ukrep je lahko primarna, sekundarna ali dopolnilna sankcija ali varnostni ukrep.</w:t>
      </w:r>
    </w:p>
    <w:p w14:paraId="7E6487F4" w14:textId="77777777" w:rsidR="0013623A" w:rsidRPr="00EE146D" w:rsidRDefault="0013623A" w:rsidP="0013623A">
      <w:pPr>
        <w:spacing w:before="120" w:after="120" w:line="360" w:lineRule="auto"/>
        <w:jc w:val="center"/>
        <w:rPr>
          <w:szCs w:val="24"/>
          <w:lang w:eastAsia="en-US"/>
        </w:rPr>
      </w:pPr>
      <w:r w:rsidRPr="00EE146D">
        <w:rPr>
          <w:szCs w:val="24"/>
          <w:lang w:eastAsia="en-US"/>
        </w:rPr>
        <w:t>Člen 3</w:t>
      </w:r>
      <w:r w:rsidRPr="00EE146D">
        <w:rPr>
          <w:szCs w:val="24"/>
          <w:lang w:eastAsia="en-US"/>
        </w:rPr>
        <w:br/>
        <w:t>Standardne specifikacije Unije za vozniška dovoljenja in vzajemno priznavanje</w:t>
      </w:r>
    </w:p>
    <w:p w14:paraId="71C0922D"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1.</w:t>
      </w:r>
      <w:r w:rsidRPr="00EE146D">
        <w:rPr>
          <w:szCs w:val="24"/>
          <w:lang w:eastAsia="en-US"/>
        </w:rPr>
        <w:tab/>
        <w:t>Države članice zagotovijo, da se njihova nacionalna vozniška dovoljenja izdajajo v skladu z določbami te direktive ter s standardnimi specifikacijami Unije in drugimi merili na podlagi:</w:t>
      </w:r>
    </w:p>
    <w:p w14:paraId="03B4AFFA"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(a)</w:t>
      </w:r>
      <w:r w:rsidRPr="00EE146D">
        <w:rPr>
          <w:szCs w:val="24"/>
          <w:lang w:eastAsia="en-US"/>
        </w:rPr>
        <w:tab/>
        <w:t>člena 4 za fizična vozniška dovoljenja;</w:t>
      </w:r>
    </w:p>
    <w:p w14:paraId="45CFC563"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(b)</w:t>
      </w:r>
      <w:r w:rsidRPr="00EE146D">
        <w:rPr>
          <w:szCs w:val="24"/>
          <w:lang w:eastAsia="en-US"/>
        </w:rPr>
        <w:tab/>
        <w:t>člena 5 za mobilna vozniška dovoljenja.</w:t>
      </w:r>
    </w:p>
    <w:p w14:paraId="4ED45050"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2.</w:t>
      </w:r>
      <w:r w:rsidRPr="00EE146D">
        <w:rPr>
          <w:szCs w:val="24"/>
          <w:lang w:eastAsia="en-US"/>
        </w:rPr>
        <w:tab/>
        <w:t>Države članice zagotovijo, da so fizična in mobilna vozniška dovoljenja, izdana isti osebi, popolnoma enakovredna in navajajo popolnoma enake pravice in pogoje, pod katerimi je ta oseba pooblaščena za vožnjo.</w:t>
      </w:r>
    </w:p>
    <w:p w14:paraId="254A3523" w14:textId="77777777" w:rsidR="000A01FA" w:rsidRPr="00EE146D" w:rsidRDefault="000A01FA">
      <w:pPr>
        <w:widowControl/>
        <w:rPr>
          <w:szCs w:val="24"/>
          <w:lang w:eastAsia="en-US"/>
        </w:rPr>
      </w:pPr>
      <w:r w:rsidRPr="00EE146D">
        <w:rPr>
          <w:szCs w:val="24"/>
          <w:lang w:eastAsia="en-US"/>
        </w:rPr>
        <w:br w:type="page"/>
      </w:r>
    </w:p>
    <w:p w14:paraId="4219F5BD" w14:textId="5BF01B0A"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3.</w:t>
      </w:r>
      <w:r w:rsidRPr="00EE146D">
        <w:rPr>
          <w:szCs w:val="24"/>
          <w:lang w:eastAsia="en-US"/>
        </w:rPr>
        <w:tab/>
        <w:t>Države članice kot predpogoj pri izdaji, zamenjavi, podaljšanju ali zamenjavi vozniškega dovoljenja v eni obliki od kandidata ne smejo zahtevati, da ima pri sebi vozniško dovoljenje v drugi obliki.</w:t>
      </w:r>
    </w:p>
    <w:p w14:paraId="78F523FB"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4.</w:t>
      </w:r>
      <w:r w:rsidRPr="00EE146D">
        <w:rPr>
          <w:szCs w:val="24"/>
          <w:lang w:eastAsia="en-US"/>
        </w:rPr>
        <w:tab/>
        <w:t xml:space="preserve">Države članice do [datum sprejetja + 4 leta] zagotovijo, da se </w:t>
      </w:r>
      <w:r w:rsidRPr="00EE146D">
        <w:rPr>
          <w:b/>
          <w:i/>
          <w:szCs w:val="24"/>
          <w:lang w:eastAsia="en-US"/>
        </w:rPr>
        <w:t xml:space="preserve">kandidatom </w:t>
      </w:r>
      <w:r w:rsidRPr="00EE146D">
        <w:rPr>
          <w:szCs w:val="24"/>
          <w:lang w:eastAsia="en-US"/>
        </w:rPr>
        <w:t xml:space="preserve">kot privzeto izdajajo </w:t>
      </w:r>
      <w:r w:rsidRPr="00EE146D">
        <w:rPr>
          <w:strike/>
          <w:szCs w:val="24"/>
          <w:lang w:eastAsia="en-US"/>
        </w:rPr>
        <w:t xml:space="preserve">samo </w:t>
      </w:r>
      <w:r w:rsidRPr="00EE146D">
        <w:rPr>
          <w:szCs w:val="24"/>
          <w:lang w:eastAsia="en-US"/>
        </w:rPr>
        <w:t>mobilna</w:t>
      </w:r>
      <w:r w:rsidRPr="00EE146D">
        <w:rPr>
          <w:b/>
          <w:i/>
          <w:szCs w:val="24"/>
          <w:lang w:eastAsia="en-US"/>
        </w:rPr>
        <w:t xml:space="preserve"> vozniška dovoljenja in fizična</w:t>
      </w:r>
      <w:r w:rsidRPr="00EE146D">
        <w:rPr>
          <w:szCs w:val="24"/>
          <w:lang w:eastAsia="en-US"/>
        </w:rPr>
        <w:t xml:space="preserve"> vozniška dovoljenja. Države članice se lahko odločijo za izdajanje mobilnih vozniških dovoljenj pred tem datumom.</w:t>
      </w:r>
      <w:r w:rsidRPr="00EE146D">
        <w:rPr>
          <w:b/>
          <w:i/>
          <w:szCs w:val="24"/>
          <w:lang w:eastAsia="en-US"/>
        </w:rPr>
        <w:t xml:space="preserve"> [Sprememba 44]</w:t>
      </w:r>
    </w:p>
    <w:p w14:paraId="6F724998"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5.</w:t>
      </w:r>
      <w:r w:rsidRPr="00EE146D">
        <w:rPr>
          <w:szCs w:val="24"/>
          <w:lang w:eastAsia="en-US"/>
        </w:rPr>
        <w:tab/>
        <w:t xml:space="preserve">Z odstopanjem od odstavka 4 države članice </w:t>
      </w:r>
      <w:r w:rsidRPr="00EE146D">
        <w:rPr>
          <w:strike/>
          <w:szCs w:val="24"/>
          <w:lang w:eastAsia="en-US"/>
        </w:rPr>
        <w:t xml:space="preserve">na zahtevo kandidata </w:t>
      </w:r>
      <w:r w:rsidRPr="00EE146D">
        <w:rPr>
          <w:szCs w:val="24"/>
          <w:lang w:eastAsia="en-US"/>
        </w:rPr>
        <w:t xml:space="preserve">zagotovijo </w:t>
      </w:r>
      <w:proofErr w:type="spellStart"/>
      <w:r w:rsidRPr="00EE146D">
        <w:rPr>
          <w:strike/>
          <w:szCs w:val="24"/>
          <w:lang w:eastAsia="en-US"/>
        </w:rPr>
        <w:t>možnost</w:t>
      </w:r>
      <w:r w:rsidRPr="00EE146D">
        <w:rPr>
          <w:b/>
          <w:i/>
          <w:szCs w:val="24"/>
          <w:lang w:eastAsia="en-US"/>
        </w:rPr>
        <w:t>pravico</w:t>
      </w:r>
      <w:proofErr w:type="spellEnd"/>
      <w:r w:rsidRPr="00EE146D">
        <w:rPr>
          <w:szCs w:val="24"/>
          <w:lang w:eastAsia="en-US"/>
        </w:rPr>
        <w:t xml:space="preserve">, da se </w:t>
      </w:r>
      <w:r w:rsidRPr="00EE146D">
        <w:rPr>
          <w:strike/>
          <w:szCs w:val="24"/>
          <w:lang w:eastAsia="en-US"/>
        </w:rPr>
        <w:t xml:space="preserve">namesto mobilnega vozniškega dovoljenja ali skupaj z njim izda fizično vozniško </w:t>
      </w:r>
      <w:proofErr w:type="spellStart"/>
      <w:r w:rsidRPr="00EE146D">
        <w:rPr>
          <w:strike/>
          <w:szCs w:val="24"/>
          <w:lang w:eastAsia="en-US"/>
        </w:rPr>
        <w:t>dovoljenje</w:t>
      </w:r>
      <w:r w:rsidRPr="00EE146D">
        <w:rPr>
          <w:b/>
          <w:i/>
          <w:szCs w:val="24"/>
          <w:lang w:eastAsia="en-US"/>
        </w:rPr>
        <w:t>lahko</w:t>
      </w:r>
      <w:proofErr w:type="spellEnd"/>
      <w:r w:rsidRPr="00EE146D">
        <w:rPr>
          <w:b/>
          <w:i/>
          <w:szCs w:val="24"/>
          <w:lang w:eastAsia="en-US"/>
        </w:rPr>
        <w:t xml:space="preserve"> kandidati na zahtevo odpovejo fizičnemu ali digitalnemu vozniškemu dovoljenju. Države članice kandidatom olajšajo take zahteve in ne poskušajo na nikakršen način vplivati nanje</w:t>
      </w:r>
      <w:r w:rsidRPr="00EE146D">
        <w:rPr>
          <w:szCs w:val="24"/>
          <w:lang w:eastAsia="en-US"/>
        </w:rPr>
        <w:t>.</w:t>
      </w:r>
      <w:r w:rsidRPr="00EE146D">
        <w:rPr>
          <w:b/>
          <w:i/>
          <w:szCs w:val="24"/>
          <w:lang w:eastAsia="en-US"/>
        </w:rPr>
        <w:t xml:space="preserve"> [Sprememba 45]</w:t>
      </w:r>
    </w:p>
    <w:p w14:paraId="0E7E3E57" w14:textId="77777777" w:rsidR="0013623A" w:rsidRPr="00EE146D" w:rsidRDefault="0013623A" w:rsidP="0013623A">
      <w:pPr>
        <w:spacing w:before="120" w:after="120" w:line="360" w:lineRule="auto"/>
        <w:ind w:left="850" w:hanging="850"/>
        <w:rPr>
          <w:szCs w:val="24"/>
          <w:lang w:eastAsia="en-US"/>
        </w:rPr>
      </w:pPr>
      <w:r w:rsidRPr="00EE146D">
        <w:rPr>
          <w:b/>
          <w:i/>
          <w:szCs w:val="24"/>
          <w:lang w:eastAsia="en-US"/>
        </w:rPr>
        <w:t>5a.</w:t>
      </w:r>
      <w:r w:rsidRPr="00EE146D">
        <w:rPr>
          <w:szCs w:val="24"/>
          <w:lang w:eastAsia="en-US"/>
        </w:rPr>
        <w:tab/>
      </w:r>
      <w:r w:rsidRPr="00EE146D">
        <w:rPr>
          <w:b/>
          <w:i/>
          <w:szCs w:val="24"/>
          <w:lang w:eastAsia="en-US"/>
        </w:rPr>
        <w:t>Z odstopanjem od odstavka 5 države članice dajo kandidatom, ki so se odpovedali eni od oblik vozniškega dovoljenja iz odstavka 4, pravico, da zahtevajo izdajo ali ponovno izdajo oblike, ki so se ji odpovedali. Vsaka izdaja ali ponovna izdaja oblike, ki so se ji odpovedali, se zagotovi brez nepotrebnega odlašanja in najpozneje v dveh tednih od datuma kandidatove zahteve. [Sprememba 46]</w:t>
      </w:r>
    </w:p>
    <w:p w14:paraId="38B29067" w14:textId="77777777" w:rsidR="000A01FA" w:rsidRPr="00EE146D" w:rsidRDefault="000A01FA">
      <w:pPr>
        <w:widowControl/>
        <w:rPr>
          <w:szCs w:val="24"/>
          <w:lang w:eastAsia="en-US"/>
        </w:rPr>
      </w:pPr>
      <w:r w:rsidRPr="00EE146D">
        <w:rPr>
          <w:szCs w:val="24"/>
          <w:lang w:eastAsia="en-US"/>
        </w:rPr>
        <w:br w:type="page"/>
      </w:r>
    </w:p>
    <w:p w14:paraId="1C2A354C" w14:textId="2AE545C6"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6.</w:t>
      </w:r>
      <w:r w:rsidRPr="00EE146D">
        <w:rPr>
          <w:szCs w:val="24"/>
          <w:lang w:eastAsia="en-US"/>
        </w:rPr>
        <w:tab/>
        <w:t>Vozniška dovoljenja, ki jih izdajajo države članice, se vzajemno priznavajo.</w:t>
      </w:r>
    </w:p>
    <w:p w14:paraId="1A4B6619"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7.</w:t>
      </w:r>
      <w:r w:rsidRPr="00EE146D">
        <w:rPr>
          <w:szCs w:val="24"/>
          <w:lang w:eastAsia="en-US"/>
        </w:rPr>
        <w:tab/>
        <w:t>Z odstopanjem od odstavka 6 države članice vzajemno priznajo le mobilna vozniška dovoljenja, ki so bila izdana po [datum sprejetja + 3 leta] v skladu s členom 5. Mobilna vozniška dovoljenja, ki so bila izdana pred tem datumom, vendar izpolnjujejo zahteve iz člena 5, se vzajemno priznajo po tem datumu.</w:t>
      </w:r>
    </w:p>
    <w:p w14:paraId="59989D7B" w14:textId="77777777" w:rsidR="0013623A" w:rsidRPr="00EE146D" w:rsidRDefault="0013623A" w:rsidP="0013623A">
      <w:pPr>
        <w:spacing w:before="120" w:after="120" w:line="360" w:lineRule="auto"/>
        <w:jc w:val="center"/>
        <w:rPr>
          <w:szCs w:val="24"/>
          <w:lang w:eastAsia="en-US"/>
        </w:rPr>
      </w:pPr>
      <w:r w:rsidRPr="00EE146D">
        <w:rPr>
          <w:szCs w:val="24"/>
          <w:lang w:eastAsia="en-US"/>
        </w:rPr>
        <w:t>Člen 4</w:t>
      </w:r>
      <w:r w:rsidRPr="00EE146D">
        <w:rPr>
          <w:szCs w:val="24"/>
          <w:lang w:eastAsia="en-US"/>
        </w:rPr>
        <w:br/>
        <w:t>Fizična vozniška dovoljenja</w:t>
      </w:r>
    </w:p>
    <w:p w14:paraId="4EDE4DB3"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1.</w:t>
      </w:r>
      <w:r w:rsidRPr="00EE146D">
        <w:rPr>
          <w:szCs w:val="24"/>
          <w:lang w:eastAsia="en-US"/>
        </w:rPr>
        <w:tab/>
        <w:t>Države članice izdajo fizična vozniška dovoljenja na podlagi standardnih specifikacij Unije iz dela A1 Priloge I.</w:t>
      </w:r>
    </w:p>
    <w:p w14:paraId="4157B9F3"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2.</w:t>
      </w:r>
      <w:r w:rsidRPr="00EE146D">
        <w:rPr>
          <w:szCs w:val="24"/>
          <w:lang w:eastAsia="en-US"/>
        </w:rPr>
        <w:tab/>
        <w:t>Države članice sprejmejo vse potrebne ukrepe za preprečevanje vsakršnega tveganja ponarejanja vozniških dovoljenj, vključno z vzorci vozniških dovoljenj, izdanih pred začetkom veljavnosti te direktive. O tem obvestijo Komisijo.</w:t>
      </w:r>
    </w:p>
    <w:p w14:paraId="5D8564A9" w14:textId="77777777" w:rsidR="0013623A" w:rsidRPr="00EE146D" w:rsidRDefault="0013623A" w:rsidP="0013623A">
      <w:pPr>
        <w:spacing w:before="120" w:after="120" w:line="360" w:lineRule="auto"/>
        <w:ind w:left="850"/>
        <w:rPr>
          <w:szCs w:val="24"/>
          <w:lang w:eastAsia="en-US"/>
        </w:rPr>
      </w:pPr>
      <w:r w:rsidRPr="00EE146D">
        <w:rPr>
          <w:szCs w:val="24"/>
          <w:lang w:eastAsia="en-US"/>
        </w:rPr>
        <w:t>Fizično vozniško dovoljenje se zaščiti pred ponarejanjem v skladu s standardnimi specifikacijami Unije iz dela A2 Priloge I. Države članice lahko uvedejo dodatne varnostne elemente.</w:t>
      </w:r>
    </w:p>
    <w:p w14:paraId="6BF635D7" w14:textId="77777777" w:rsidR="000A01FA" w:rsidRPr="00EE146D" w:rsidRDefault="000A01FA">
      <w:pPr>
        <w:widowControl/>
        <w:rPr>
          <w:szCs w:val="24"/>
          <w:lang w:eastAsia="en-US"/>
        </w:rPr>
      </w:pPr>
      <w:r w:rsidRPr="00EE146D">
        <w:rPr>
          <w:szCs w:val="24"/>
          <w:lang w:eastAsia="en-US"/>
        </w:rPr>
        <w:br w:type="page"/>
      </w:r>
    </w:p>
    <w:p w14:paraId="617388E0" w14:textId="355A803B"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3.</w:t>
      </w:r>
      <w:r w:rsidRPr="00EE146D">
        <w:rPr>
          <w:szCs w:val="24"/>
          <w:lang w:eastAsia="en-US"/>
        </w:rPr>
        <w:tab/>
        <w:t>Kadar imetnik veljavnega fizičnega vozniškega dovoljenja, ki nima obdobja veljavnosti, pridobi običajno prebivališče v državi članici, ki ni izdajateljica vozniškega dovoljenja, lahko država članica gostiteljica uporabi obdobja veljavnosti iz člena 10(2), tako da po preteku dveh let od datuma, ko je imetnik pridobil običajno prebivališče na njenem ozemlju, podaljša vozniško dovoljenje.</w:t>
      </w:r>
    </w:p>
    <w:p w14:paraId="2856DF47"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4.</w:t>
      </w:r>
      <w:r w:rsidRPr="00EE146D">
        <w:rPr>
          <w:szCs w:val="24"/>
          <w:lang w:eastAsia="en-US"/>
        </w:rPr>
        <w:tab/>
        <w:t xml:space="preserve">Države članice zagotovijo, da do 19. januarja </w:t>
      </w:r>
      <w:r w:rsidRPr="00EE146D">
        <w:rPr>
          <w:strike/>
          <w:szCs w:val="24"/>
          <w:lang w:eastAsia="en-US"/>
        </w:rPr>
        <w:t>2030</w:t>
      </w:r>
      <w:r w:rsidRPr="00EE146D">
        <w:rPr>
          <w:b/>
          <w:i/>
          <w:szCs w:val="24"/>
          <w:lang w:eastAsia="en-US"/>
        </w:rPr>
        <w:t>2033</w:t>
      </w:r>
      <w:r w:rsidRPr="00EE146D">
        <w:rPr>
          <w:szCs w:val="24"/>
          <w:lang w:eastAsia="en-US"/>
        </w:rPr>
        <w:t xml:space="preserve"> vsa fizična vozniška dovoljenja, ki so izdana ali so v obtoku, izpolnjujejo vse zahteve te direktive.</w:t>
      </w:r>
      <w:r w:rsidRPr="00EE146D">
        <w:rPr>
          <w:b/>
          <w:i/>
          <w:szCs w:val="24"/>
          <w:lang w:eastAsia="en-US"/>
        </w:rPr>
        <w:t xml:space="preserve"> [Sprememba 47]</w:t>
      </w:r>
    </w:p>
    <w:p w14:paraId="27C081D5"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5.</w:t>
      </w:r>
      <w:r w:rsidRPr="00EE146D">
        <w:rPr>
          <w:szCs w:val="24"/>
          <w:lang w:eastAsia="en-US"/>
        </w:rPr>
        <w:tab/>
        <w:t>Države članice lahko kot sestavni del fizičnega vozniškega dovoljenja vključijo pomnilniški medij (mikročip). Če se država članica odloči, da bo v svoje fizično vozniško dovoljenje vključila mikročip, se lahko, kadar to določa njena nacionalna zakonodaja v zvezi z vozniškimi dovoljenji, odloči tudi, da bo na mikročipu shranila dodatne podatke poleg tistih iz dela D Priloge I.</w:t>
      </w:r>
      <w:r w:rsidRPr="00EE146D">
        <w:rPr>
          <w:b/>
          <w:i/>
          <w:szCs w:val="24"/>
          <w:lang w:eastAsia="en-US"/>
        </w:rPr>
        <w:t xml:space="preserve"> Obdobje hrambe osebnih podatkov, shranjenih na mikročipu, je, kadar je to mogoče, usklajeno z veljavnostjo vozniškega dovoljenja. [Sprememba 48]</w:t>
      </w:r>
    </w:p>
    <w:p w14:paraId="4483263D" w14:textId="77777777" w:rsidR="000A01FA" w:rsidRPr="00EE146D" w:rsidRDefault="000A01FA">
      <w:pPr>
        <w:widowControl/>
        <w:rPr>
          <w:szCs w:val="24"/>
          <w:lang w:eastAsia="en-US"/>
        </w:rPr>
      </w:pPr>
      <w:r w:rsidRPr="00EE146D">
        <w:rPr>
          <w:szCs w:val="24"/>
          <w:lang w:eastAsia="en-US"/>
        </w:rPr>
        <w:br w:type="page"/>
      </w:r>
    </w:p>
    <w:p w14:paraId="1F419675" w14:textId="5F7C7436" w:rsidR="0013623A" w:rsidRPr="00EE146D" w:rsidRDefault="0013623A" w:rsidP="0013623A">
      <w:pPr>
        <w:spacing w:before="120" w:after="120" w:line="360" w:lineRule="auto"/>
        <w:ind w:left="850"/>
        <w:rPr>
          <w:szCs w:val="24"/>
          <w:lang w:eastAsia="en-US"/>
        </w:rPr>
      </w:pPr>
      <w:r w:rsidRPr="00EE146D">
        <w:rPr>
          <w:szCs w:val="24"/>
          <w:lang w:eastAsia="en-US"/>
        </w:rPr>
        <w:lastRenderedPageBreak/>
        <w:t>Kadar države članice vključijo mikročip kot del fizičnega vozniškega dovoljenja, upoštevajo tehnične zahteve iz dela B Priloge I. Uvedejo lahko dodatne varnostne elemente.</w:t>
      </w:r>
    </w:p>
    <w:p w14:paraId="3235C452" w14:textId="77777777" w:rsidR="0013623A" w:rsidRPr="00EE146D" w:rsidRDefault="0013623A" w:rsidP="0013623A">
      <w:pPr>
        <w:spacing w:before="120" w:after="120" w:line="360" w:lineRule="auto"/>
        <w:ind w:left="850"/>
        <w:rPr>
          <w:szCs w:val="24"/>
          <w:lang w:eastAsia="en-US"/>
        </w:rPr>
      </w:pPr>
      <w:r w:rsidRPr="00EE146D">
        <w:rPr>
          <w:szCs w:val="24"/>
          <w:lang w:eastAsia="en-US"/>
        </w:rPr>
        <w:t>Države članice v primeru, da se odločijo za vključitev mikročipa v svoja fizična vozniška dovoljenja ali kakršno koli spremembo take odločitve, o tem obvestijo Komisijo v treh mesecih od sprejetja te odločitve. Države članice, ki so na svoja fizična vozniška dovoljenja že vključile mikročip, o tem obvestijo Komisijo v treh mesecih od datuma začetka veljavnosti te direktive.</w:t>
      </w:r>
    </w:p>
    <w:p w14:paraId="53B95202"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6.</w:t>
      </w:r>
      <w:r w:rsidRPr="00EE146D">
        <w:rPr>
          <w:szCs w:val="24"/>
          <w:lang w:eastAsia="en-US"/>
        </w:rPr>
        <w:tab/>
        <w:t>Kadar mikročip ni vključen kot del fizičnega vozniškega dovoljenja, se lahko države članice odločijo, da na fizična vozniška dovoljenja, ki jih izdajo, na za to rezervirano mesto natisnejo kodo QR. Koda QR omogoča preverjanje verodostojnosti informacij, navedenih na fizičnem vozniškem dovoljenju.</w:t>
      </w:r>
    </w:p>
    <w:p w14:paraId="307F6E3F" w14:textId="77777777" w:rsidR="000A01FA" w:rsidRPr="00EE146D" w:rsidRDefault="000A01FA">
      <w:pPr>
        <w:widowControl/>
        <w:rPr>
          <w:szCs w:val="24"/>
          <w:lang w:eastAsia="en-US"/>
        </w:rPr>
      </w:pPr>
      <w:r w:rsidRPr="00EE146D">
        <w:rPr>
          <w:szCs w:val="24"/>
          <w:lang w:eastAsia="en-US"/>
        </w:rPr>
        <w:br w:type="page"/>
      </w:r>
    </w:p>
    <w:p w14:paraId="078BF6DD" w14:textId="765EDE34"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7.</w:t>
      </w:r>
      <w:r w:rsidRPr="00EE146D">
        <w:rPr>
          <w:szCs w:val="24"/>
          <w:lang w:eastAsia="en-US"/>
        </w:rPr>
        <w:tab/>
        <w:t xml:space="preserve">Države članice zagotovijo, da </w:t>
      </w:r>
      <w:proofErr w:type="spellStart"/>
      <w:r w:rsidRPr="00EE146D">
        <w:rPr>
          <w:szCs w:val="24"/>
          <w:lang w:eastAsia="en-US"/>
        </w:rPr>
        <w:t>preveritelj</w:t>
      </w:r>
      <w:proofErr w:type="spellEnd"/>
      <w:r w:rsidRPr="00EE146D">
        <w:rPr>
          <w:szCs w:val="24"/>
          <w:lang w:eastAsia="en-US"/>
        </w:rPr>
        <w:t xml:space="preserve"> ne shranjuje osebnih podatkov, potrebnih za preverjanje informacij, navedenih na fizičnem vozniškem dovoljenju, in da organ izdajatelj vozniškega dovoljenja ni obveščen o postopku preverjanja.</w:t>
      </w:r>
    </w:p>
    <w:p w14:paraId="1F8A317D" w14:textId="77777777" w:rsidR="0013623A" w:rsidRPr="00EE146D" w:rsidRDefault="0013623A" w:rsidP="0013623A">
      <w:pPr>
        <w:spacing w:before="120" w:after="120" w:line="360" w:lineRule="auto"/>
        <w:ind w:left="850"/>
        <w:rPr>
          <w:szCs w:val="24"/>
          <w:lang w:eastAsia="en-US"/>
        </w:rPr>
      </w:pPr>
      <w:r w:rsidRPr="00EE146D">
        <w:rPr>
          <w:szCs w:val="24"/>
          <w:lang w:eastAsia="en-US"/>
        </w:rPr>
        <w:t xml:space="preserve">Komisija sprejme izvedbene akte, s katerimi določi podrobne določbe v zvezi s funkcijami </w:t>
      </w:r>
      <w:proofErr w:type="spellStart"/>
      <w:r w:rsidRPr="00EE146D">
        <w:rPr>
          <w:szCs w:val="24"/>
          <w:lang w:eastAsia="en-US"/>
        </w:rPr>
        <w:t>interoperabilnosti</w:t>
      </w:r>
      <w:proofErr w:type="spellEnd"/>
      <w:r w:rsidRPr="00EE146D">
        <w:rPr>
          <w:szCs w:val="24"/>
          <w:lang w:eastAsia="en-US"/>
        </w:rPr>
        <w:t xml:space="preserve"> in varnostnimi ukrepi, ki jih morajo izpolnjevati kode QR, natisnjene na fizičnih vozniških dovoljenjih. Ti izvedbeni akti se sprejmejo v skladu s postopkom pregleda iz člena 22(2).</w:t>
      </w:r>
    </w:p>
    <w:p w14:paraId="13993A8A" w14:textId="77777777" w:rsidR="0013623A" w:rsidRPr="00EE146D" w:rsidRDefault="0013623A" w:rsidP="0013623A">
      <w:pPr>
        <w:spacing w:before="120" w:after="120" w:line="360" w:lineRule="auto"/>
        <w:ind w:left="850"/>
        <w:rPr>
          <w:szCs w:val="24"/>
          <w:lang w:eastAsia="en-US"/>
        </w:rPr>
      </w:pPr>
      <w:r w:rsidRPr="00EE146D">
        <w:rPr>
          <w:szCs w:val="24"/>
          <w:lang w:eastAsia="en-US"/>
        </w:rPr>
        <w:t>Države članice v primeru, da se odločijo za vključitev kode QR na svoja fizična vozniška dovoljenja ali kakršno koli spremembo take odločitve, o tem obvestijo Komisijo v treh mesecih od sprejetja te odločitve.</w:t>
      </w:r>
    </w:p>
    <w:p w14:paraId="78678776"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8.</w:t>
      </w:r>
      <w:r w:rsidRPr="00EE146D">
        <w:rPr>
          <w:szCs w:val="24"/>
          <w:lang w:eastAsia="en-US"/>
        </w:rPr>
        <w:tab/>
        <w:t>Na Komisijo se prenese pooblastilo za sprejemanje delegiranih aktov v skladu s členom 21 o spremembi delov A, B in D Priloge I, kadar je ustrezno, da bi se upošteval tehnični, operativni ali znanstveni razvoj.</w:t>
      </w:r>
    </w:p>
    <w:p w14:paraId="7ADA38BD" w14:textId="77777777" w:rsidR="000A01FA" w:rsidRPr="00EE146D" w:rsidRDefault="000A01FA">
      <w:pPr>
        <w:widowControl/>
        <w:rPr>
          <w:szCs w:val="24"/>
          <w:lang w:eastAsia="en-US"/>
        </w:rPr>
      </w:pPr>
      <w:r w:rsidRPr="00EE146D">
        <w:rPr>
          <w:szCs w:val="24"/>
          <w:lang w:eastAsia="en-US"/>
        </w:rPr>
        <w:br w:type="page"/>
      </w:r>
    </w:p>
    <w:p w14:paraId="36C4B713" w14:textId="23B53C62" w:rsidR="0013623A" w:rsidRPr="00EE146D" w:rsidRDefault="0013623A" w:rsidP="0013623A">
      <w:pPr>
        <w:spacing w:before="120" w:after="120" w:line="360" w:lineRule="auto"/>
        <w:jc w:val="center"/>
        <w:rPr>
          <w:szCs w:val="24"/>
          <w:lang w:eastAsia="en-US"/>
        </w:rPr>
      </w:pPr>
      <w:r w:rsidRPr="00EE146D">
        <w:rPr>
          <w:szCs w:val="24"/>
          <w:lang w:eastAsia="en-US"/>
        </w:rPr>
        <w:lastRenderedPageBreak/>
        <w:t>Člen 5</w:t>
      </w:r>
      <w:r w:rsidRPr="00EE146D">
        <w:rPr>
          <w:szCs w:val="24"/>
          <w:lang w:eastAsia="en-US"/>
        </w:rPr>
        <w:br/>
        <w:t>Mobilna vozniška dovoljenja</w:t>
      </w:r>
    </w:p>
    <w:p w14:paraId="33B01B76"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1.</w:t>
      </w:r>
      <w:r w:rsidRPr="00EE146D">
        <w:rPr>
          <w:szCs w:val="24"/>
          <w:lang w:eastAsia="en-US"/>
        </w:rPr>
        <w:tab/>
        <w:t>Države članice izdajo mobilna vozniška dovoljenja na podlagi standardnih specifikacij Unije iz dela C Priloge I.</w:t>
      </w:r>
    </w:p>
    <w:p w14:paraId="061A4341"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2.</w:t>
      </w:r>
      <w:r w:rsidRPr="00EE146D">
        <w:rPr>
          <w:szCs w:val="24"/>
          <w:lang w:eastAsia="en-US"/>
        </w:rPr>
        <w:tab/>
        <w:t>Države članice zagotovijo, da so elektronske aplikacije za mobilna vozniška dovoljenja brezplačno na voljo osebam, ki imajo običajno prebivališče na njihovem ozemlju ali so drugače upravičene do mobilnih vozniških dovoljenj, ki so jih izdale, da se omogoči preverjanje obstoja vozniških pravic imetnika vozniškega dovoljenja.</w:t>
      </w:r>
    </w:p>
    <w:p w14:paraId="3892CFBC" w14:textId="77777777" w:rsidR="0013623A" w:rsidRPr="00EE146D" w:rsidRDefault="0013623A" w:rsidP="0013623A">
      <w:pPr>
        <w:spacing w:before="120" w:after="120" w:line="360" w:lineRule="auto"/>
        <w:ind w:left="850"/>
        <w:rPr>
          <w:szCs w:val="24"/>
          <w:lang w:eastAsia="en-US"/>
        </w:rPr>
      </w:pPr>
      <w:r w:rsidRPr="00EE146D">
        <w:rPr>
          <w:szCs w:val="24"/>
          <w:lang w:eastAsia="en-US"/>
        </w:rPr>
        <w:t>Te aplikacije temeljijo na evropskih denarnicah za digitalno identiteto, izdanih v skladu z Uredbo (EU) št. 910/2014 Evropskega parlamenta in Sveta</w:t>
      </w:r>
      <w:r w:rsidRPr="00EE146D">
        <w:rPr>
          <w:szCs w:val="24"/>
          <w:vertAlign w:val="superscript"/>
          <w:lang w:eastAsia="en-US"/>
        </w:rPr>
        <w:footnoteReference w:id="17"/>
      </w:r>
      <w:r w:rsidRPr="00EE146D">
        <w:rPr>
          <w:b/>
          <w:i/>
          <w:szCs w:val="24"/>
          <w:lang w:eastAsia="en-US"/>
        </w:rPr>
        <w:t>, in zagotoviti bi se morala ustrezna raven varnosti teh aplikacij</w:t>
      </w:r>
      <w:r w:rsidRPr="00EE146D">
        <w:rPr>
          <w:szCs w:val="24"/>
          <w:lang w:eastAsia="en-US"/>
        </w:rPr>
        <w:t>.</w:t>
      </w:r>
      <w:r w:rsidRPr="00EE146D">
        <w:rPr>
          <w:b/>
          <w:i/>
          <w:szCs w:val="24"/>
          <w:lang w:eastAsia="en-US"/>
        </w:rPr>
        <w:t xml:space="preserve"> [Sprememba 49].</w:t>
      </w:r>
    </w:p>
    <w:p w14:paraId="754CA38B" w14:textId="77777777" w:rsidR="000A01FA" w:rsidRPr="00EE146D" w:rsidRDefault="000A01FA">
      <w:pPr>
        <w:widowControl/>
        <w:rPr>
          <w:szCs w:val="24"/>
          <w:lang w:eastAsia="en-US"/>
        </w:rPr>
      </w:pPr>
      <w:r w:rsidRPr="00EE146D">
        <w:rPr>
          <w:szCs w:val="24"/>
          <w:lang w:eastAsia="en-US"/>
        </w:rPr>
        <w:br w:type="page"/>
      </w:r>
    </w:p>
    <w:p w14:paraId="73381ED5" w14:textId="20BFB342"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3.</w:t>
      </w:r>
      <w:r w:rsidRPr="00EE146D">
        <w:rPr>
          <w:szCs w:val="24"/>
          <w:lang w:eastAsia="en-US"/>
        </w:rPr>
        <w:tab/>
        <w:t>Države članice objavijo in redno posodabljajo seznam razpoložljivih elektronskih aplikacij, ki se vzpostavijo in vzdržujejo za namene tega člena.</w:t>
      </w:r>
    </w:p>
    <w:p w14:paraId="4B03D2C8" w14:textId="77777777" w:rsidR="0013623A" w:rsidRPr="00EE146D" w:rsidRDefault="0013623A" w:rsidP="0013623A">
      <w:pPr>
        <w:spacing w:before="120" w:after="120" w:line="360" w:lineRule="auto"/>
        <w:ind w:left="850"/>
        <w:rPr>
          <w:szCs w:val="24"/>
          <w:lang w:eastAsia="en-US"/>
        </w:rPr>
      </w:pPr>
      <w:r w:rsidRPr="00EE146D">
        <w:rPr>
          <w:szCs w:val="24"/>
          <w:lang w:eastAsia="en-US"/>
        </w:rPr>
        <w:t xml:space="preserve">Države članice zagotovijo, da elektronske aplikacije ne vsebujejo </w:t>
      </w:r>
      <w:r w:rsidRPr="00EE146D">
        <w:rPr>
          <w:strike/>
          <w:szCs w:val="24"/>
          <w:lang w:eastAsia="en-US"/>
        </w:rPr>
        <w:t xml:space="preserve">ali, v primeru uporabe kazalca, ne dajejo na voljo </w:t>
      </w:r>
      <w:r w:rsidRPr="00EE146D">
        <w:rPr>
          <w:szCs w:val="24"/>
          <w:lang w:eastAsia="en-US"/>
        </w:rPr>
        <w:t>več podatkov, kot je navedeno v delu D Priloge I.</w:t>
      </w:r>
      <w:r w:rsidRPr="00EE146D">
        <w:rPr>
          <w:b/>
          <w:i/>
          <w:szCs w:val="24"/>
          <w:lang w:eastAsia="en-US"/>
        </w:rPr>
        <w:t xml:space="preserve"> [Sprememba 50]</w:t>
      </w:r>
    </w:p>
    <w:p w14:paraId="6CBA10CE"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4.</w:t>
      </w:r>
      <w:r w:rsidRPr="00EE146D">
        <w:rPr>
          <w:szCs w:val="24"/>
          <w:lang w:eastAsia="en-US"/>
        </w:rPr>
        <w:tab/>
        <w:t>Države članice objavijo informacije, potrebne za dostop do nacionalnih sistemov iz dela C Priloge I, ki se uporabljajo za preverjanje mobilnih vozniških dovoljenj, in se o tem med seboj redno obveščajo.</w:t>
      </w:r>
    </w:p>
    <w:p w14:paraId="392399FC" w14:textId="77777777" w:rsidR="0013623A" w:rsidRPr="00EE146D" w:rsidRDefault="0013623A" w:rsidP="0013623A">
      <w:pPr>
        <w:spacing w:before="120" w:after="120" w:line="360" w:lineRule="auto"/>
        <w:ind w:left="850"/>
        <w:rPr>
          <w:szCs w:val="24"/>
          <w:lang w:eastAsia="en-US"/>
        </w:rPr>
      </w:pPr>
      <w:r w:rsidRPr="00EE146D">
        <w:rPr>
          <w:szCs w:val="24"/>
          <w:lang w:eastAsia="en-US"/>
        </w:rPr>
        <w:t xml:space="preserve">Države članice zagotovijo, da </w:t>
      </w:r>
      <w:proofErr w:type="spellStart"/>
      <w:r w:rsidRPr="00EE146D">
        <w:rPr>
          <w:szCs w:val="24"/>
          <w:lang w:eastAsia="en-US"/>
        </w:rPr>
        <w:t>preveritelj</w:t>
      </w:r>
      <w:proofErr w:type="spellEnd"/>
      <w:r w:rsidRPr="00EE146D">
        <w:rPr>
          <w:szCs w:val="24"/>
          <w:lang w:eastAsia="en-US"/>
        </w:rPr>
        <w:t xml:space="preserve"> ne shranjuje osebnih podatkov, potrebnih za preverjanje vozniških pravic imetnika mobilnega vozniškega dovoljenja, in da organ izdajatelj vozniškega dovoljenja informacije, prejete v obvestilu, obdeluje le za namen odziva na zahtevo za preverjanje.</w:t>
      </w:r>
      <w:r w:rsidRPr="00EE146D">
        <w:rPr>
          <w:b/>
          <w:i/>
          <w:szCs w:val="24"/>
          <w:lang w:eastAsia="en-US"/>
        </w:rPr>
        <w:t xml:space="preserve"> Obdelava osebnih podatkov se izvaja v skladu z uredbama (EU) 2016/679 in (EU) 2018/1725 in po potrebi v skladu z Direktivo 2002/58/ES ter ob upoštevanju načel najmanjšega obsega podatkov, omejitve namena ter vgrajenega in privzetega varstva podatkov, zlasti kar zadeva tehnične ukrepe. [Sprememba 51]</w:t>
      </w:r>
    </w:p>
    <w:p w14:paraId="4738BAAB" w14:textId="77777777" w:rsidR="000A01FA" w:rsidRPr="00EE146D" w:rsidRDefault="000A01FA">
      <w:pPr>
        <w:widowControl/>
        <w:rPr>
          <w:szCs w:val="24"/>
          <w:lang w:eastAsia="en-US"/>
        </w:rPr>
      </w:pPr>
      <w:r w:rsidRPr="00EE146D">
        <w:rPr>
          <w:szCs w:val="24"/>
          <w:lang w:eastAsia="en-US"/>
        </w:rPr>
        <w:br w:type="page"/>
      </w:r>
    </w:p>
    <w:p w14:paraId="25D728CC" w14:textId="182B1105"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5.</w:t>
      </w:r>
      <w:r w:rsidRPr="00EE146D">
        <w:rPr>
          <w:szCs w:val="24"/>
          <w:lang w:eastAsia="en-US"/>
        </w:rPr>
        <w:tab/>
        <w:t>Države članice obvestijo Komisijo o seznamu ustreznih nacionalnih sistemov, pooblaščenih za izdajanje podatkov</w:t>
      </w:r>
      <w:r w:rsidRPr="00EE146D">
        <w:rPr>
          <w:strike/>
          <w:szCs w:val="24"/>
          <w:lang w:eastAsia="en-US"/>
        </w:rPr>
        <w:t xml:space="preserve"> in kazalcev</w:t>
      </w:r>
      <w:r w:rsidRPr="00EE146D">
        <w:rPr>
          <w:szCs w:val="24"/>
          <w:lang w:eastAsia="en-US"/>
        </w:rPr>
        <w:t xml:space="preserve"> za mobilna vozniška dovoljenja. Komisija na varen način in v elektronsko podpisani ali ožigosani obliki, primerni za avtomatizirano obdelavo, da seznam takih nacionalnih sistemov držav članic na voljo javnosti.</w:t>
      </w:r>
      <w:r w:rsidRPr="00EE146D">
        <w:rPr>
          <w:b/>
          <w:i/>
          <w:szCs w:val="24"/>
          <w:lang w:eastAsia="en-US"/>
        </w:rPr>
        <w:t xml:space="preserve"> [Sprememba 52]</w:t>
      </w:r>
    </w:p>
    <w:p w14:paraId="4A44E231"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6.</w:t>
      </w:r>
      <w:r w:rsidRPr="00EE146D">
        <w:rPr>
          <w:szCs w:val="24"/>
          <w:lang w:eastAsia="en-US"/>
        </w:rPr>
        <w:tab/>
        <w:t>Na Komisijo se prenese pooblastilo za sprejemanje delegiranih aktov v skladu s členom 21 o spremembi dela C Priloge I, kadar je ustrezno, da bi se upošteval tehnični, operativni ali znanstveni razvoj.</w:t>
      </w:r>
    </w:p>
    <w:p w14:paraId="4FA64199"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7.</w:t>
      </w:r>
      <w:r w:rsidRPr="00EE146D">
        <w:rPr>
          <w:szCs w:val="24"/>
          <w:lang w:eastAsia="en-US"/>
        </w:rPr>
        <w:tab/>
        <w:t>Komisija do</w:t>
      </w:r>
      <w:r w:rsidRPr="00EE146D">
        <w:rPr>
          <w:b/>
          <w:i/>
          <w:szCs w:val="24"/>
          <w:lang w:eastAsia="en-US"/>
        </w:rPr>
        <w:t xml:space="preserve"> ...</w:t>
      </w:r>
      <w:r w:rsidRPr="00EE146D">
        <w:rPr>
          <w:szCs w:val="24"/>
          <w:lang w:eastAsia="en-US"/>
        </w:rPr>
        <w:t xml:space="preserve"> [datum sprejetja + 18 mesecev] sprejme izvedbene akte, s katerimi določi podrobne določbe v zvezi z </w:t>
      </w:r>
      <w:proofErr w:type="spellStart"/>
      <w:r w:rsidRPr="00EE146D">
        <w:rPr>
          <w:szCs w:val="24"/>
          <w:lang w:eastAsia="en-US"/>
        </w:rPr>
        <w:t>interoperabilnostjo</w:t>
      </w:r>
      <w:proofErr w:type="spellEnd"/>
      <w:r w:rsidRPr="00EE146D">
        <w:rPr>
          <w:szCs w:val="24"/>
          <w:lang w:eastAsia="en-US"/>
        </w:rPr>
        <w:t>, varnostjo in preizkušanjem mobilnih vozniških dovoljenj, vključno z elementi preverjanja in vmesnikom z nacionalnimi sistemi</w:t>
      </w:r>
      <w:r w:rsidRPr="00EE146D">
        <w:rPr>
          <w:b/>
          <w:i/>
          <w:szCs w:val="24"/>
          <w:lang w:eastAsia="en-US"/>
        </w:rPr>
        <w:t>, in ob upoštevanju potrebnih zahtev za zagotovitev, da bodo organi tretjih držav priznavali ta vozniška dovoljenja</w:t>
      </w:r>
      <w:r w:rsidRPr="00EE146D">
        <w:rPr>
          <w:szCs w:val="24"/>
          <w:lang w:eastAsia="en-US"/>
        </w:rPr>
        <w:t>. Ti izvedbeni akti se sprejmejo v skladu s postopkom pregleda iz člena 22(2).</w:t>
      </w:r>
      <w:r w:rsidRPr="00EE146D">
        <w:rPr>
          <w:b/>
          <w:i/>
          <w:szCs w:val="24"/>
          <w:lang w:eastAsia="en-US"/>
        </w:rPr>
        <w:t xml:space="preserve"> [Sprememba 53]</w:t>
      </w:r>
    </w:p>
    <w:p w14:paraId="3F686046" w14:textId="77777777" w:rsidR="000A01FA" w:rsidRPr="00EE146D" w:rsidRDefault="000A01FA">
      <w:pPr>
        <w:widowControl/>
        <w:rPr>
          <w:b/>
          <w:i/>
          <w:szCs w:val="24"/>
          <w:lang w:eastAsia="en-US"/>
        </w:rPr>
      </w:pPr>
      <w:r w:rsidRPr="00EE146D">
        <w:rPr>
          <w:b/>
          <w:i/>
          <w:szCs w:val="24"/>
          <w:lang w:eastAsia="en-US"/>
        </w:rPr>
        <w:br w:type="page"/>
      </w:r>
    </w:p>
    <w:p w14:paraId="382F7595" w14:textId="665E0165" w:rsidR="0013623A" w:rsidRPr="00EE146D" w:rsidRDefault="0013623A" w:rsidP="0013623A">
      <w:pPr>
        <w:spacing w:before="120" w:after="120" w:line="360" w:lineRule="auto"/>
        <w:ind w:left="850" w:hanging="850"/>
        <w:rPr>
          <w:szCs w:val="24"/>
          <w:lang w:eastAsia="en-US"/>
        </w:rPr>
      </w:pPr>
      <w:r w:rsidRPr="00EE146D">
        <w:rPr>
          <w:b/>
          <w:i/>
          <w:szCs w:val="24"/>
          <w:lang w:eastAsia="en-US"/>
        </w:rPr>
        <w:lastRenderedPageBreak/>
        <w:t>7a.</w:t>
      </w:r>
      <w:r w:rsidRPr="00EE146D">
        <w:rPr>
          <w:szCs w:val="24"/>
          <w:lang w:eastAsia="en-US"/>
        </w:rPr>
        <w:tab/>
      </w:r>
      <w:r w:rsidRPr="00EE146D">
        <w:rPr>
          <w:b/>
          <w:i/>
          <w:szCs w:val="24"/>
          <w:lang w:eastAsia="en-US"/>
        </w:rPr>
        <w:t>Komisija v zvezi s tem zagotovi pomoč državam članicam, ki bi morale sodelovati pri prizadevanjih za uporabo in priznavanje evropskega mobilnega vozniškega dovoljenja po vsem svetu prek spremembe Ženevske konvencije o cestnem prometu z dne 19. septembra 1949, Mednarodne konvencije o motornem prometu z dne 24. aprila 1926 in Dunajske konvencije o cestnem prometu z dne 8. novembra 1968. [Sprememba 54]</w:t>
      </w:r>
    </w:p>
    <w:p w14:paraId="0FBE974B" w14:textId="77777777" w:rsidR="0013623A" w:rsidRPr="00EE146D" w:rsidRDefault="0013623A" w:rsidP="0013623A">
      <w:pPr>
        <w:spacing w:before="120" w:after="120" w:line="360" w:lineRule="auto"/>
        <w:jc w:val="center"/>
        <w:rPr>
          <w:szCs w:val="24"/>
          <w:lang w:eastAsia="en-US"/>
        </w:rPr>
      </w:pPr>
      <w:r w:rsidRPr="00EE146D">
        <w:rPr>
          <w:szCs w:val="24"/>
          <w:lang w:eastAsia="en-US"/>
        </w:rPr>
        <w:t>Člen 6</w:t>
      </w:r>
      <w:r w:rsidRPr="00EE146D">
        <w:rPr>
          <w:szCs w:val="24"/>
          <w:lang w:eastAsia="en-US"/>
        </w:rPr>
        <w:br/>
        <w:t xml:space="preserve">Kategorije vozniških dovoljenj </w:t>
      </w:r>
    </w:p>
    <w:p w14:paraId="1DBEDAA3"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1.</w:t>
      </w:r>
      <w:r w:rsidRPr="00EE146D">
        <w:rPr>
          <w:szCs w:val="24"/>
          <w:lang w:eastAsia="en-US"/>
        </w:rPr>
        <w:tab/>
        <w:t>Z vozniškim dovoljenjem se dovoli vožnja vozil na motorni pogon, ki spadajo v naslednje kategorije:</w:t>
      </w:r>
    </w:p>
    <w:p w14:paraId="3DD65025"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(a)</w:t>
      </w:r>
      <w:r w:rsidRPr="00EE146D">
        <w:rPr>
          <w:szCs w:val="24"/>
          <w:lang w:eastAsia="en-US"/>
        </w:rPr>
        <w:tab/>
        <w:t>mopedi:</w:t>
      </w:r>
    </w:p>
    <w:p w14:paraId="61CD665E" w14:textId="77777777" w:rsidR="0013623A" w:rsidRPr="00EE146D" w:rsidRDefault="0013623A" w:rsidP="0013623A">
      <w:pPr>
        <w:spacing w:before="120" w:after="120" w:line="360" w:lineRule="auto"/>
        <w:ind w:left="1416"/>
        <w:rPr>
          <w:szCs w:val="24"/>
          <w:lang w:eastAsia="en-US"/>
        </w:rPr>
      </w:pPr>
      <w:r w:rsidRPr="00EE146D">
        <w:rPr>
          <w:szCs w:val="24"/>
          <w:lang w:eastAsia="en-US"/>
        </w:rPr>
        <w:t>kategorija AM:</w:t>
      </w:r>
    </w:p>
    <w:p w14:paraId="1FDD1691" w14:textId="77777777" w:rsidR="0013623A" w:rsidRPr="00EE146D" w:rsidRDefault="0013623A" w:rsidP="0013623A">
      <w:pPr>
        <w:spacing w:before="120" w:after="120" w:line="360" w:lineRule="auto"/>
        <w:ind w:left="1982" w:hanging="566"/>
        <w:rPr>
          <w:szCs w:val="24"/>
          <w:lang w:eastAsia="en-US"/>
        </w:rPr>
      </w:pPr>
      <w:r w:rsidRPr="00EE146D">
        <w:rPr>
          <w:szCs w:val="24"/>
          <w:lang w:eastAsia="en-US"/>
        </w:rPr>
        <w:t>-</w:t>
      </w:r>
      <w:r w:rsidRPr="00EE146D">
        <w:rPr>
          <w:szCs w:val="24"/>
          <w:lang w:eastAsia="en-US"/>
        </w:rPr>
        <w:tab/>
      </w:r>
      <w:proofErr w:type="spellStart"/>
      <w:r w:rsidRPr="00EE146D">
        <w:rPr>
          <w:szCs w:val="24"/>
          <w:lang w:eastAsia="en-US"/>
        </w:rPr>
        <w:t>dvo</w:t>
      </w:r>
      <w:proofErr w:type="spellEnd"/>
      <w:r w:rsidRPr="00EE146D">
        <w:rPr>
          <w:szCs w:val="24"/>
          <w:lang w:eastAsia="en-US"/>
        </w:rPr>
        <w:t>- ali trikolesna vozila z največjo konstrukcijsko določeno hitrostjo, ki ne presega 45 km/h</w:t>
      </w:r>
      <w:r w:rsidRPr="00EE146D">
        <w:rPr>
          <w:b/>
          <w:i/>
          <w:szCs w:val="24"/>
          <w:lang w:eastAsia="en-US"/>
        </w:rPr>
        <w:t>, in neto največjo močjo, ki ne presega 4 kW</w:t>
      </w:r>
      <w:r w:rsidRPr="00EE146D">
        <w:rPr>
          <w:szCs w:val="24"/>
          <w:lang w:eastAsia="en-US"/>
        </w:rPr>
        <w:t xml:space="preserve"> (razen vozil, katerih največja konstrukcijsko določena hitrost je manjša ali enaka 25 km/h);</w:t>
      </w:r>
      <w:r w:rsidRPr="00EE146D">
        <w:rPr>
          <w:b/>
          <w:i/>
          <w:szCs w:val="24"/>
          <w:lang w:eastAsia="en-US"/>
        </w:rPr>
        <w:t xml:space="preserve"> [Sprememba 55]</w:t>
      </w:r>
    </w:p>
    <w:p w14:paraId="7FB77A29" w14:textId="77777777" w:rsidR="0013623A" w:rsidRPr="00EE146D" w:rsidRDefault="0013623A" w:rsidP="0013623A">
      <w:pPr>
        <w:spacing w:before="120" w:after="120" w:line="360" w:lineRule="auto"/>
        <w:ind w:left="1982" w:hanging="566"/>
        <w:rPr>
          <w:szCs w:val="24"/>
          <w:lang w:eastAsia="en-US"/>
        </w:rPr>
      </w:pPr>
      <w:r w:rsidRPr="00EE146D">
        <w:rPr>
          <w:szCs w:val="24"/>
          <w:lang w:eastAsia="en-US"/>
        </w:rPr>
        <w:t>-</w:t>
      </w:r>
      <w:r w:rsidRPr="00EE146D">
        <w:rPr>
          <w:szCs w:val="24"/>
          <w:lang w:eastAsia="en-US"/>
        </w:rPr>
        <w:tab/>
        <w:t>lahki štirikolesniki;</w:t>
      </w:r>
    </w:p>
    <w:p w14:paraId="62157AD0" w14:textId="77777777" w:rsidR="000A01FA" w:rsidRPr="00EE146D" w:rsidRDefault="000A01FA">
      <w:pPr>
        <w:widowControl/>
        <w:rPr>
          <w:szCs w:val="24"/>
          <w:lang w:eastAsia="en-US"/>
        </w:rPr>
      </w:pPr>
      <w:r w:rsidRPr="00EE146D">
        <w:rPr>
          <w:szCs w:val="24"/>
          <w:lang w:eastAsia="en-US"/>
        </w:rPr>
        <w:br w:type="page"/>
      </w:r>
    </w:p>
    <w:p w14:paraId="3CD66DA8" w14:textId="22423C71" w:rsidR="0013623A" w:rsidRPr="00EE146D" w:rsidRDefault="0013623A" w:rsidP="0013623A">
      <w:pPr>
        <w:spacing w:before="120" w:after="120" w:line="360" w:lineRule="auto"/>
        <w:ind w:left="1416" w:hanging="566"/>
        <w:rPr>
          <w:szCs w:val="24"/>
          <w:lang w:eastAsia="en-US"/>
        </w:rPr>
      </w:pPr>
      <w:r w:rsidRPr="00EE146D">
        <w:rPr>
          <w:szCs w:val="24"/>
          <w:lang w:eastAsia="en-US"/>
        </w:rPr>
        <w:lastRenderedPageBreak/>
        <w:t>(b)</w:t>
      </w:r>
      <w:r w:rsidRPr="00EE146D">
        <w:rPr>
          <w:szCs w:val="24"/>
          <w:lang w:eastAsia="en-US"/>
        </w:rPr>
        <w:tab/>
        <w:t>motorna kolesa in trikolesniki na motorni pogon:</w:t>
      </w:r>
    </w:p>
    <w:p w14:paraId="09399C21" w14:textId="77777777" w:rsidR="0013623A" w:rsidRPr="00EE146D" w:rsidRDefault="0013623A" w:rsidP="0013623A">
      <w:pPr>
        <w:spacing w:before="120" w:after="120" w:line="360" w:lineRule="auto"/>
        <w:ind w:left="1982" w:hanging="566"/>
        <w:rPr>
          <w:szCs w:val="24"/>
          <w:lang w:eastAsia="en-US"/>
        </w:rPr>
      </w:pPr>
      <w:r w:rsidRPr="00EE146D">
        <w:rPr>
          <w:szCs w:val="24"/>
          <w:lang w:eastAsia="en-US"/>
        </w:rPr>
        <w:t>(i)</w:t>
      </w:r>
      <w:r w:rsidRPr="00EE146D">
        <w:rPr>
          <w:szCs w:val="24"/>
          <w:lang w:eastAsia="en-US"/>
        </w:rPr>
        <w:tab/>
        <w:t>kategorija A1:</w:t>
      </w:r>
    </w:p>
    <w:p w14:paraId="02274627" w14:textId="77777777" w:rsidR="0013623A" w:rsidRPr="00EE146D" w:rsidRDefault="0013623A" w:rsidP="0013623A">
      <w:pPr>
        <w:spacing w:before="120" w:after="120" w:line="360" w:lineRule="auto"/>
        <w:ind w:left="2548" w:hanging="566"/>
        <w:rPr>
          <w:szCs w:val="24"/>
          <w:lang w:eastAsia="en-US"/>
        </w:rPr>
      </w:pPr>
      <w:r w:rsidRPr="00EE146D">
        <w:rPr>
          <w:szCs w:val="24"/>
          <w:lang w:eastAsia="en-US"/>
        </w:rPr>
        <w:t>-</w:t>
      </w:r>
      <w:r w:rsidRPr="00EE146D">
        <w:rPr>
          <w:szCs w:val="24"/>
          <w:lang w:eastAsia="en-US"/>
        </w:rPr>
        <w:tab/>
        <w:t xml:space="preserve">motorna kolesa s prostornino valja, ki ne presega 125 kubičnih centimetrov, z </w:t>
      </w:r>
      <w:r w:rsidRPr="00EE146D">
        <w:rPr>
          <w:b/>
          <w:i/>
          <w:szCs w:val="24"/>
          <w:lang w:eastAsia="en-US"/>
        </w:rPr>
        <w:t xml:space="preserve">neto največjo </w:t>
      </w:r>
      <w:r w:rsidRPr="00EE146D">
        <w:rPr>
          <w:szCs w:val="24"/>
          <w:lang w:eastAsia="en-US"/>
        </w:rPr>
        <w:t>močjo, manjšo od 11 kW, in z razmerjem moči/teže, ki ne presega 0,1 kW/kg;</w:t>
      </w:r>
      <w:r w:rsidRPr="00EE146D">
        <w:rPr>
          <w:b/>
          <w:i/>
          <w:szCs w:val="24"/>
          <w:lang w:eastAsia="en-US"/>
        </w:rPr>
        <w:t xml:space="preserve"> [Sprememba 56]</w:t>
      </w:r>
    </w:p>
    <w:p w14:paraId="37BB076E" w14:textId="77777777" w:rsidR="0013623A" w:rsidRPr="00EE146D" w:rsidRDefault="0013623A" w:rsidP="0013623A">
      <w:pPr>
        <w:spacing w:before="120" w:after="120" w:line="360" w:lineRule="auto"/>
        <w:ind w:left="2548" w:hanging="566"/>
        <w:rPr>
          <w:szCs w:val="24"/>
          <w:lang w:eastAsia="en-US"/>
        </w:rPr>
      </w:pPr>
      <w:r w:rsidRPr="00EE146D">
        <w:rPr>
          <w:szCs w:val="24"/>
          <w:lang w:eastAsia="en-US"/>
        </w:rPr>
        <w:t>-</w:t>
      </w:r>
      <w:r w:rsidRPr="00EE146D">
        <w:rPr>
          <w:szCs w:val="24"/>
          <w:lang w:eastAsia="en-US"/>
        </w:rPr>
        <w:tab/>
        <w:t xml:space="preserve">trikolesniki na motorni pogon, katerih </w:t>
      </w:r>
      <w:r w:rsidRPr="00EE146D">
        <w:rPr>
          <w:b/>
          <w:i/>
          <w:szCs w:val="24"/>
          <w:lang w:eastAsia="en-US"/>
        </w:rPr>
        <w:t xml:space="preserve">neto največja </w:t>
      </w:r>
      <w:r w:rsidRPr="00EE146D">
        <w:rPr>
          <w:szCs w:val="24"/>
          <w:lang w:eastAsia="en-US"/>
        </w:rPr>
        <w:t>moč ne presega 15 kW;</w:t>
      </w:r>
      <w:r w:rsidRPr="00EE146D">
        <w:rPr>
          <w:b/>
          <w:i/>
          <w:szCs w:val="24"/>
          <w:lang w:eastAsia="en-US"/>
        </w:rPr>
        <w:t xml:space="preserve"> [Sprememba 57]</w:t>
      </w:r>
    </w:p>
    <w:p w14:paraId="1D18E8D2" w14:textId="77777777" w:rsidR="0013623A" w:rsidRPr="00EE146D" w:rsidRDefault="0013623A" w:rsidP="0013623A">
      <w:pPr>
        <w:spacing w:before="120" w:after="120" w:line="360" w:lineRule="auto"/>
        <w:ind w:left="1982" w:hanging="566"/>
        <w:rPr>
          <w:szCs w:val="24"/>
          <w:lang w:eastAsia="en-US"/>
        </w:rPr>
      </w:pPr>
      <w:r w:rsidRPr="00EE146D">
        <w:rPr>
          <w:szCs w:val="24"/>
          <w:lang w:eastAsia="en-US"/>
        </w:rPr>
        <w:t>(ii)</w:t>
      </w:r>
      <w:r w:rsidRPr="00EE146D">
        <w:rPr>
          <w:szCs w:val="24"/>
          <w:lang w:eastAsia="en-US"/>
        </w:rPr>
        <w:tab/>
        <w:t>kategorija A2:</w:t>
      </w:r>
    </w:p>
    <w:p w14:paraId="5FA8934F" w14:textId="77777777" w:rsidR="0013623A" w:rsidRPr="00EE146D" w:rsidRDefault="0013623A" w:rsidP="0013623A">
      <w:pPr>
        <w:spacing w:before="120" w:after="120" w:line="360" w:lineRule="auto"/>
        <w:ind w:left="2548" w:hanging="566"/>
        <w:rPr>
          <w:szCs w:val="24"/>
          <w:lang w:eastAsia="en-US"/>
        </w:rPr>
      </w:pPr>
      <w:r w:rsidRPr="00EE146D">
        <w:rPr>
          <w:szCs w:val="24"/>
          <w:lang w:eastAsia="en-US"/>
        </w:rPr>
        <w:t>-</w:t>
      </w:r>
      <w:r w:rsidRPr="00EE146D">
        <w:rPr>
          <w:szCs w:val="24"/>
          <w:lang w:eastAsia="en-US"/>
        </w:rPr>
        <w:tab/>
        <w:t>motorna kolesa z</w:t>
      </w:r>
      <w:r w:rsidRPr="00EE146D">
        <w:rPr>
          <w:b/>
          <w:i/>
          <w:szCs w:val="24"/>
          <w:lang w:eastAsia="en-US"/>
        </w:rPr>
        <w:t xml:space="preserve"> neto največjo</w:t>
      </w:r>
      <w:r w:rsidRPr="00EE146D">
        <w:rPr>
          <w:szCs w:val="24"/>
          <w:lang w:eastAsia="en-US"/>
        </w:rPr>
        <w:t xml:space="preserve"> močjo, manjšo od 35 kW, in z razmerjem moči/teže, ki ne presega 0,2 kW/kg in ki ne izvira iz vozila z močjo, večjo od 70 kW;</w:t>
      </w:r>
      <w:r w:rsidRPr="00EE146D">
        <w:rPr>
          <w:b/>
          <w:i/>
          <w:szCs w:val="24"/>
          <w:lang w:eastAsia="en-US"/>
        </w:rPr>
        <w:t xml:space="preserve"> [Sprememba 58]</w:t>
      </w:r>
    </w:p>
    <w:p w14:paraId="6128216D" w14:textId="091A3D92" w:rsidR="0013623A" w:rsidRPr="00EE146D" w:rsidRDefault="000A01FA" w:rsidP="0013623A">
      <w:pPr>
        <w:spacing w:before="120" w:after="120" w:line="360" w:lineRule="auto"/>
        <w:ind w:left="1982" w:hanging="566"/>
        <w:rPr>
          <w:szCs w:val="24"/>
          <w:lang w:eastAsia="en-US"/>
        </w:rPr>
      </w:pPr>
      <w:r w:rsidRPr="00EE146D">
        <w:rPr>
          <w:szCs w:val="24"/>
          <w:lang w:eastAsia="en-US"/>
        </w:rPr>
        <w:t>(iii</w:t>
      </w:r>
      <w:r w:rsidR="0013623A" w:rsidRPr="00EE146D">
        <w:rPr>
          <w:szCs w:val="24"/>
          <w:lang w:eastAsia="en-US"/>
        </w:rPr>
        <w:t>)</w:t>
      </w:r>
      <w:r w:rsidR="0013623A" w:rsidRPr="00EE146D">
        <w:rPr>
          <w:szCs w:val="24"/>
          <w:lang w:eastAsia="en-US"/>
        </w:rPr>
        <w:tab/>
        <w:t>kategorija A:</w:t>
      </w:r>
    </w:p>
    <w:p w14:paraId="5B9749BB" w14:textId="77777777" w:rsidR="0013623A" w:rsidRPr="00EE146D" w:rsidRDefault="0013623A" w:rsidP="0013623A">
      <w:pPr>
        <w:spacing w:before="120" w:after="120" w:line="360" w:lineRule="auto"/>
        <w:ind w:left="2548" w:hanging="566"/>
        <w:rPr>
          <w:szCs w:val="24"/>
          <w:lang w:eastAsia="en-US"/>
        </w:rPr>
      </w:pPr>
      <w:r w:rsidRPr="00EE146D">
        <w:rPr>
          <w:szCs w:val="24"/>
          <w:lang w:eastAsia="en-US"/>
        </w:rPr>
        <w:t>-</w:t>
      </w:r>
      <w:r w:rsidRPr="00EE146D">
        <w:rPr>
          <w:szCs w:val="24"/>
          <w:lang w:eastAsia="en-US"/>
        </w:rPr>
        <w:tab/>
        <w:t>motorna kolesa;</w:t>
      </w:r>
    </w:p>
    <w:p w14:paraId="1EE9B289" w14:textId="77777777" w:rsidR="000A01FA" w:rsidRPr="00EE146D" w:rsidRDefault="000A01FA">
      <w:pPr>
        <w:widowControl/>
        <w:rPr>
          <w:szCs w:val="24"/>
          <w:lang w:eastAsia="en-US"/>
        </w:rPr>
      </w:pPr>
      <w:r w:rsidRPr="00EE146D">
        <w:rPr>
          <w:szCs w:val="24"/>
          <w:lang w:eastAsia="en-US"/>
        </w:rPr>
        <w:br w:type="page"/>
      </w:r>
    </w:p>
    <w:p w14:paraId="55F483CB" w14:textId="4EB8B44C" w:rsidR="0013623A" w:rsidRPr="00EE146D" w:rsidRDefault="0013623A" w:rsidP="0013623A">
      <w:pPr>
        <w:spacing w:before="120" w:after="120" w:line="360" w:lineRule="auto"/>
        <w:ind w:left="2548" w:hanging="566"/>
        <w:rPr>
          <w:szCs w:val="24"/>
          <w:lang w:eastAsia="en-US"/>
        </w:rPr>
      </w:pPr>
      <w:r w:rsidRPr="00EE146D">
        <w:rPr>
          <w:szCs w:val="24"/>
          <w:lang w:eastAsia="en-US"/>
        </w:rPr>
        <w:lastRenderedPageBreak/>
        <w:t>-</w:t>
      </w:r>
      <w:r w:rsidRPr="00EE146D">
        <w:rPr>
          <w:szCs w:val="24"/>
          <w:lang w:eastAsia="en-US"/>
        </w:rPr>
        <w:tab/>
        <w:t xml:space="preserve">trikolesniki na motorni pogon z </w:t>
      </w:r>
      <w:r w:rsidRPr="00EE146D">
        <w:rPr>
          <w:b/>
          <w:i/>
          <w:szCs w:val="24"/>
          <w:lang w:eastAsia="en-US"/>
        </w:rPr>
        <w:t xml:space="preserve">neto največjo </w:t>
      </w:r>
      <w:r w:rsidRPr="00EE146D">
        <w:rPr>
          <w:szCs w:val="24"/>
          <w:lang w:eastAsia="en-US"/>
        </w:rPr>
        <w:t>močjo, ki presega 15 kW;</w:t>
      </w:r>
    </w:p>
    <w:p w14:paraId="2070DC10" w14:textId="77777777" w:rsidR="0013623A" w:rsidRPr="00EE146D" w:rsidRDefault="0013623A" w:rsidP="0013623A">
      <w:pPr>
        <w:spacing w:before="120" w:after="120" w:line="360" w:lineRule="auto"/>
        <w:ind w:left="1982"/>
        <w:rPr>
          <w:szCs w:val="24"/>
          <w:lang w:eastAsia="en-US"/>
        </w:rPr>
      </w:pPr>
      <w:r w:rsidRPr="00EE146D">
        <w:rPr>
          <w:b/>
          <w:i/>
          <w:szCs w:val="24"/>
          <w:lang w:eastAsia="en-US"/>
        </w:rPr>
        <w:t>brez poseganja v pravila o homologaciji zadevnih vozil, so lahko motorna vozila kategorij iz točk (a) in (b) kombinirana s priklopnikom, katerega največja dovoljena masa ne presega polovice mase neobremenjenega vlečnega vozila; [Sprememba 59]</w:t>
      </w:r>
    </w:p>
    <w:p w14:paraId="24B71912"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(c)</w:t>
      </w:r>
      <w:r w:rsidRPr="00EE146D">
        <w:rPr>
          <w:szCs w:val="24"/>
          <w:lang w:eastAsia="en-US"/>
        </w:rPr>
        <w:tab/>
        <w:t>motorna vozila:</w:t>
      </w:r>
    </w:p>
    <w:p w14:paraId="1F49976A" w14:textId="77777777" w:rsidR="0013623A" w:rsidRPr="00EE146D" w:rsidRDefault="0013623A" w:rsidP="0013623A">
      <w:pPr>
        <w:spacing w:before="120" w:after="120" w:line="360" w:lineRule="auto"/>
        <w:ind w:left="1982" w:hanging="566"/>
        <w:rPr>
          <w:szCs w:val="24"/>
          <w:lang w:eastAsia="en-US"/>
        </w:rPr>
      </w:pPr>
      <w:r w:rsidRPr="00EE146D">
        <w:rPr>
          <w:szCs w:val="24"/>
          <w:lang w:eastAsia="en-US"/>
        </w:rPr>
        <w:t>(i)</w:t>
      </w:r>
      <w:r w:rsidRPr="00EE146D">
        <w:rPr>
          <w:szCs w:val="24"/>
          <w:lang w:eastAsia="en-US"/>
        </w:rPr>
        <w:tab/>
        <w:t>kategorija B1:</w:t>
      </w:r>
    </w:p>
    <w:p w14:paraId="6542891C" w14:textId="77777777" w:rsidR="0013623A" w:rsidRPr="00EE146D" w:rsidRDefault="0013623A" w:rsidP="0013623A">
      <w:pPr>
        <w:spacing w:before="120" w:after="120" w:line="360" w:lineRule="auto"/>
        <w:ind w:left="2548" w:hanging="566"/>
        <w:rPr>
          <w:szCs w:val="24"/>
          <w:lang w:eastAsia="en-US"/>
        </w:rPr>
      </w:pPr>
      <w:r w:rsidRPr="00EE146D">
        <w:rPr>
          <w:szCs w:val="24"/>
          <w:lang w:eastAsia="en-US"/>
        </w:rPr>
        <w:t>-</w:t>
      </w:r>
      <w:r w:rsidRPr="00EE146D">
        <w:rPr>
          <w:szCs w:val="24"/>
          <w:lang w:eastAsia="en-US"/>
        </w:rPr>
        <w:tab/>
        <w:t>težki štirikolesniki.</w:t>
      </w:r>
    </w:p>
    <w:p w14:paraId="4492DB93" w14:textId="77777777" w:rsidR="0013623A" w:rsidRPr="00EE146D" w:rsidRDefault="0013623A" w:rsidP="0013623A">
      <w:pPr>
        <w:spacing w:before="120" w:after="120" w:line="360" w:lineRule="auto"/>
        <w:ind w:left="2548"/>
        <w:rPr>
          <w:szCs w:val="24"/>
          <w:lang w:eastAsia="en-US"/>
        </w:rPr>
      </w:pPr>
      <w:r w:rsidRPr="00EE146D">
        <w:rPr>
          <w:szCs w:val="24"/>
          <w:lang w:eastAsia="en-US"/>
        </w:rPr>
        <w:t>Kategorija B1 je izbirna; v državah članicah, ki te kategorije vozniškega dovoljenja ne uvedejo, se zahteva za vožnjo teh vozil vozniško dovoljenje za kategorijo B.</w:t>
      </w:r>
    </w:p>
    <w:p w14:paraId="38D6C7B0" w14:textId="77777777" w:rsidR="000A01FA" w:rsidRPr="00EE146D" w:rsidRDefault="000A01FA">
      <w:pPr>
        <w:widowControl/>
        <w:rPr>
          <w:szCs w:val="24"/>
          <w:lang w:eastAsia="en-US"/>
        </w:rPr>
      </w:pPr>
      <w:r w:rsidRPr="00EE146D">
        <w:rPr>
          <w:szCs w:val="24"/>
          <w:lang w:eastAsia="en-US"/>
        </w:rPr>
        <w:br w:type="page"/>
      </w:r>
    </w:p>
    <w:p w14:paraId="50FE7F87" w14:textId="2A7DD811" w:rsidR="0013623A" w:rsidRPr="00EE146D" w:rsidRDefault="0013623A" w:rsidP="0013623A">
      <w:pPr>
        <w:spacing w:before="120" w:after="120" w:line="360" w:lineRule="auto"/>
        <w:ind w:left="2548"/>
        <w:rPr>
          <w:szCs w:val="24"/>
          <w:lang w:eastAsia="en-US"/>
        </w:rPr>
      </w:pPr>
      <w:r w:rsidRPr="00EE146D">
        <w:rPr>
          <w:szCs w:val="24"/>
          <w:lang w:eastAsia="en-US"/>
        </w:rPr>
        <w:lastRenderedPageBreak/>
        <w:t>Države članice se lahko tudi odločijo, da bodo to kategorijo uvedle izključno za vozila iz člena 9(4), prvi pododstavek, točka (c), in pod pogoji iz navedenega odstavka. Če se država članica odloči, da bo to storila, to označi na vozniškem dovoljenju z uporabo kode Unije 60.03;</w:t>
      </w:r>
    </w:p>
    <w:p w14:paraId="4E6F31D0" w14:textId="77777777" w:rsidR="0013623A" w:rsidRPr="00EE146D" w:rsidRDefault="0013623A" w:rsidP="0013623A">
      <w:pPr>
        <w:spacing w:before="120" w:after="120" w:line="360" w:lineRule="auto"/>
        <w:ind w:left="1982" w:hanging="566"/>
        <w:rPr>
          <w:szCs w:val="24"/>
          <w:lang w:eastAsia="en-US"/>
        </w:rPr>
      </w:pPr>
      <w:r w:rsidRPr="00EE146D">
        <w:rPr>
          <w:szCs w:val="24"/>
          <w:lang w:eastAsia="en-US"/>
        </w:rPr>
        <w:t>(ii)</w:t>
      </w:r>
      <w:r w:rsidRPr="00EE146D">
        <w:rPr>
          <w:szCs w:val="24"/>
          <w:lang w:eastAsia="en-US"/>
        </w:rPr>
        <w:tab/>
        <w:t>kategorija B:</w:t>
      </w:r>
    </w:p>
    <w:p w14:paraId="1AD6D540" w14:textId="77777777" w:rsidR="0013623A" w:rsidRPr="00EE146D" w:rsidRDefault="0013623A" w:rsidP="0013623A">
      <w:pPr>
        <w:spacing w:before="120" w:after="120" w:line="360" w:lineRule="auto"/>
        <w:ind w:left="2548" w:hanging="566"/>
        <w:rPr>
          <w:szCs w:val="24"/>
          <w:lang w:eastAsia="en-US"/>
        </w:rPr>
      </w:pPr>
      <w:r w:rsidRPr="00EE146D">
        <w:rPr>
          <w:szCs w:val="24"/>
          <w:lang w:eastAsia="en-US"/>
        </w:rPr>
        <w:t>-</w:t>
      </w:r>
      <w:r w:rsidRPr="00EE146D">
        <w:rPr>
          <w:szCs w:val="24"/>
          <w:lang w:eastAsia="en-US"/>
        </w:rPr>
        <w:tab/>
        <w:t>motorna vozila z največjo dovoljeno maso, ki ni večja od 3 500 kg, zasnovana in izdelana za prevoz največ osem potnikov poleg voznika;</w:t>
      </w:r>
    </w:p>
    <w:p w14:paraId="3EBFC62D" w14:textId="77777777" w:rsidR="0013623A" w:rsidRPr="00EE146D" w:rsidRDefault="0013623A" w:rsidP="0013623A">
      <w:pPr>
        <w:spacing w:before="120" w:after="120" w:line="360" w:lineRule="auto"/>
        <w:ind w:left="2548" w:hanging="566"/>
        <w:rPr>
          <w:szCs w:val="24"/>
          <w:lang w:eastAsia="en-US"/>
        </w:rPr>
      </w:pPr>
      <w:r w:rsidRPr="00EE146D">
        <w:rPr>
          <w:szCs w:val="24"/>
          <w:lang w:eastAsia="en-US"/>
        </w:rPr>
        <w:t>-</w:t>
      </w:r>
      <w:r w:rsidRPr="00EE146D">
        <w:rPr>
          <w:szCs w:val="24"/>
          <w:lang w:eastAsia="en-US"/>
        </w:rPr>
        <w:tab/>
        <w:t>motorna vozila v tej kategoriji se lahko kombinirajo s priklopnikom, katerega največja dovoljena masa ne presega 750 kg.</w:t>
      </w:r>
    </w:p>
    <w:p w14:paraId="73768E98" w14:textId="77777777" w:rsidR="000A01FA" w:rsidRPr="00EE146D" w:rsidRDefault="000A01FA">
      <w:pPr>
        <w:widowControl/>
        <w:rPr>
          <w:szCs w:val="24"/>
          <w:lang w:eastAsia="en-US"/>
        </w:rPr>
      </w:pPr>
      <w:r w:rsidRPr="00EE146D">
        <w:rPr>
          <w:szCs w:val="24"/>
          <w:lang w:eastAsia="en-US"/>
        </w:rPr>
        <w:br w:type="page"/>
      </w:r>
    </w:p>
    <w:p w14:paraId="5E228297" w14:textId="22B777AB" w:rsidR="0013623A" w:rsidRPr="00EE146D" w:rsidRDefault="0013623A" w:rsidP="0013623A">
      <w:pPr>
        <w:spacing w:before="120" w:after="120" w:line="360" w:lineRule="auto"/>
        <w:ind w:left="2548"/>
        <w:rPr>
          <w:szCs w:val="24"/>
          <w:lang w:eastAsia="en-US"/>
        </w:rPr>
      </w:pPr>
      <w:r w:rsidRPr="00EE146D">
        <w:rPr>
          <w:szCs w:val="24"/>
          <w:lang w:eastAsia="en-US"/>
        </w:rPr>
        <w:lastRenderedPageBreak/>
        <w:t>Brez poseganja v pravila o homologaciji zadevnih vozil se lahko motorna vozila v tej kategoriji kombinirajo s priklopnikom, katerega največja dovoljena masa presega 750 kg, pod pogojem da največja dovoljena masa takšne kombinacije ne presega 4 250 kg. V primeru, da takšna kombinacija presega 3 500 kg, države članice v skladu z določbami Priloge V zahtevajo, da se lahko tako kombinacijo vozi le po:</w:t>
      </w:r>
    </w:p>
    <w:p w14:paraId="6CF8B751" w14:textId="77777777" w:rsidR="0013623A" w:rsidRPr="00EE146D" w:rsidRDefault="0013623A" w:rsidP="0013623A">
      <w:pPr>
        <w:spacing w:before="120" w:after="120" w:line="360" w:lineRule="auto"/>
        <w:ind w:left="3114" w:hanging="566"/>
        <w:rPr>
          <w:szCs w:val="24"/>
          <w:lang w:eastAsia="en-US"/>
        </w:rPr>
      </w:pPr>
      <w:r w:rsidRPr="00EE146D">
        <w:rPr>
          <w:szCs w:val="24"/>
          <w:lang w:eastAsia="en-US"/>
        </w:rPr>
        <w:t>-</w:t>
      </w:r>
      <w:r w:rsidRPr="00EE146D">
        <w:rPr>
          <w:szCs w:val="24"/>
          <w:lang w:eastAsia="en-US"/>
        </w:rPr>
        <w:tab/>
        <w:t>končanem usposabljanju ali</w:t>
      </w:r>
    </w:p>
    <w:p w14:paraId="1C9D7DD0" w14:textId="77777777" w:rsidR="0013623A" w:rsidRPr="00EE146D" w:rsidRDefault="0013623A" w:rsidP="0013623A">
      <w:pPr>
        <w:spacing w:before="120" w:after="120" w:line="360" w:lineRule="auto"/>
        <w:ind w:left="3114" w:hanging="566"/>
        <w:rPr>
          <w:szCs w:val="24"/>
          <w:lang w:eastAsia="en-US"/>
        </w:rPr>
      </w:pPr>
      <w:r w:rsidRPr="00EE146D">
        <w:rPr>
          <w:szCs w:val="24"/>
          <w:lang w:eastAsia="en-US"/>
        </w:rPr>
        <w:t>-</w:t>
      </w:r>
      <w:r w:rsidRPr="00EE146D">
        <w:rPr>
          <w:szCs w:val="24"/>
          <w:lang w:eastAsia="en-US"/>
        </w:rPr>
        <w:tab/>
        <w:t>opravljenem preizkusu spretnosti in ravnanja.</w:t>
      </w:r>
    </w:p>
    <w:p w14:paraId="60F050E1" w14:textId="77777777" w:rsidR="0013623A" w:rsidRPr="00EE146D" w:rsidRDefault="0013623A" w:rsidP="0013623A">
      <w:pPr>
        <w:spacing w:before="120" w:after="120" w:line="360" w:lineRule="auto"/>
        <w:ind w:left="2548"/>
        <w:rPr>
          <w:szCs w:val="24"/>
          <w:lang w:eastAsia="en-US"/>
        </w:rPr>
      </w:pPr>
      <w:r w:rsidRPr="00EE146D">
        <w:rPr>
          <w:szCs w:val="24"/>
          <w:lang w:eastAsia="en-US"/>
        </w:rPr>
        <w:t>Države članice lahko zahtevajo tudi tako usposabljanje in hkrati opravljen preizkus spretnosti in ravnanja.</w:t>
      </w:r>
    </w:p>
    <w:p w14:paraId="7E5BAA0A" w14:textId="77777777" w:rsidR="0013623A" w:rsidRPr="00EE146D" w:rsidRDefault="0013623A" w:rsidP="0013623A">
      <w:pPr>
        <w:spacing w:before="120" w:after="120" w:line="360" w:lineRule="auto"/>
        <w:ind w:left="2548"/>
        <w:rPr>
          <w:szCs w:val="24"/>
          <w:lang w:eastAsia="en-US"/>
        </w:rPr>
      </w:pPr>
      <w:r w:rsidRPr="00EE146D">
        <w:rPr>
          <w:szCs w:val="24"/>
          <w:lang w:eastAsia="en-US"/>
        </w:rPr>
        <w:t>Države članice označijo pravico do vožnje take kombinacije na vozniškem dovoljenju z ustrezno kodo Unije iz dela E Priloge I;</w:t>
      </w:r>
    </w:p>
    <w:p w14:paraId="66587827" w14:textId="77777777" w:rsidR="000A01FA" w:rsidRPr="00EE146D" w:rsidRDefault="000A01FA">
      <w:pPr>
        <w:widowControl/>
        <w:rPr>
          <w:szCs w:val="24"/>
          <w:lang w:eastAsia="en-US"/>
        </w:rPr>
      </w:pPr>
      <w:r w:rsidRPr="00EE146D">
        <w:rPr>
          <w:szCs w:val="24"/>
          <w:lang w:eastAsia="en-US"/>
        </w:rPr>
        <w:br w:type="page"/>
      </w:r>
    </w:p>
    <w:p w14:paraId="1D974DD3" w14:textId="26495541" w:rsidR="0013623A" w:rsidRPr="00EE146D" w:rsidRDefault="0013623A" w:rsidP="0013623A">
      <w:pPr>
        <w:spacing w:before="120" w:after="120" w:line="360" w:lineRule="auto"/>
        <w:ind w:left="1982" w:hanging="566"/>
        <w:rPr>
          <w:szCs w:val="24"/>
          <w:lang w:eastAsia="en-US"/>
        </w:rPr>
      </w:pPr>
      <w:r w:rsidRPr="00EE146D">
        <w:rPr>
          <w:szCs w:val="24"/>
          <w:lang w:eastAsia="en-US"/>
        </w:rPr>
        <w:lastRenderedPageBreak/>
        <w:t>(iii)</w:t>
      </w:r>
      <w:r w:rsidRPr="00EE146D">
        <w:rPr>
          <w:szCs w:val="24"/>
          <w:lang w:eastAsia="en-US"/>
        </w:rPr>
        <w:tab/>
        <w:t>kategorija BE:</w:t>
      </w:r>
    </w:p>
    <w:p w14:paraId="50916BCC" w14:textId="77777777" w:rsidR="0013623A" w:rsidRPr="00EE146D" w:rsidRDefault="0013623A" w:rsidP="0013623A">
      <w:pPr>
        <w:spacing w:before="120" w:after="120" w:line="360" w:lineRule="auto"/>
        <w:ind w:left="2548" w:hanging="566"/>
        <w:rPr>
          <w:szCs w:val="24"/>
          <w:lang w:eastAsia="en-US"/>
        </w:rPr>
      </w:pPr>
      <w:r w:rsidRPr="00EE146D">
        <w:rPr>
          <w:szCs w:val="24"/>
          <w:lang w:eastAsia="en-US"/>
        </w:rPr>
        <w:t>-</w:t>
      </w:r>
      <w:r w:rsidRPr="00EE146D">
        <w:rPr>
          <w:szCs w:val="24"/>
          <w:lang w:eastAsia="en-US"/>
        </w:rPr>
        <w:tab/>
        <w:t>brez poseganja v pravila o homologaciji zadevnih vozil kombinacija vozil, sestavljena iz vlečnega vozila kategorije B in priklopnika ali polpriklopnika, pri čemer največja dovoljena masa priklopnika ali polpriklopnika ne presega 3 500 kg;</w:t>
      </w:r>
    </w:p>
    <w:p w14:paraId="75E14A45" w14:textId="77777777" w:rsidR="0013623A" w:rsidRPr="00EE146D" w:rsidRDefault="0013623A" w:rsidP="0013623A">
      <w:pPr>
        <w:spacing w:before="120" w:after="120" w:line="360" w:lineRule="auto"/>
        <w:ind w:left="1982" w:hanging="566"/>
        <w:rPr>
          <w:szCs w:val="24"/>
          <w:lang w:eastAsia="en-US"/>
        </w:rPr>
      </w:pPr>
      <w:r w:rsidRPr="00EE146D">
        <w:rPr>
          <w:szCs w:val="24"/>
          <w:lang w:eastAsia="en-US"/>
        </w:rPr>
        <w:t>(iv)</w:t>
      </w:r>
      <w:r w:rsidRPr="00EE146D">
        <w:rPr>
          <w:szCs w:val="24"/>
          <w:lang w:eastAsia="en-US"/>
        </w:rPr>
        <w:tab/>
        <w:t>kategorija C1:</w:t>
      </w:r>
    </w:p>
    <w:p w14:paraId="5EEB3F1D" w14:textId="77777777" w:rsidR="0013623A" w:rsidRPr="00EE146D" w:rsidRDefault="0013623A" w:rsidP="0013623A">
      <w:pPr>
        <w:spacing w:before="120" w:after="120" w:line="360" w:lineRule="auto"/>
        <w:ind w:left="2548" w:hanging="566"/>
        <w:rPr>
          <w:szCs w:val="24"/>
          <w:lang w:eastAsia="en-US"/>
        </w:rPr>
      </w:pPr>
      <w:r w:rsidRPr="00EE146D">
        <w:rPr>
          <w:szCs w:val="24"/>
          <w:lang w:eastAsia="en-US"/>
        </w:rPr>
        <w:t>-</w:t>
      </w:r>
      <w:r w:rsidRPr="00EE146D">
        <w:rPr>
          <w:szCs w:val="24"/>
          <w:lang w:eastAsia="en-US"/>
        </w:rPr>
        <w:tab/>
        <w:t>motorna vozila, ki ne spadajo v kategoriji D1 ali D in katerih največja dovoljena masa presega 3 500 kg, vendar je manjša od 7 500 kg, ter ki so zasnovana in izdelana za prevoz največ osem potnikov poleg voznika;</w:t>
      </w:r>
    </w:p>
    <w:p w14:paraId="01E113BB" w14:textId="77777777" w:rsidR="0013623A" w:rsidRPr="00EE146D" w:rsidRDefault="0013623A" w:rsidP="0013623A">
      <w:pPr>
        <w:spacing w:before="120" w:after="120" w:line="360" w:lineRule="auto"/>
        <w:ind w:left="2548" w:hanging="566"/>
        <w:rPr>
          <w:szCs w:val="24"/>
          <w:lang w:eastAsia="en-US"/>
        </w:rPr>
      </w:pPr>
      <w:r w:rsidRPr="00EE146D">
        <w:rPr>
          <w:szCs w:val="24"/>
          <w:lang w:eastAsia="en-US"/>
        </w:rPr>
        <w:t>-</w:t>
      </w:r>
      <w:r w:rsidRPr="00EE146D">
        <w:rPr>
          <w:szCs w:val="24"/>
          <w:lang w:eastAsia="en-US"/>
        </w:rPr>
        <w:tab/>
        <w:t>motorna vozila v tej kategoriji se lahko kombinirajo s priklopnikom z največjo dovoljeno maso, ki ne presega 750 kg;</w:t>
      </w:r>
    </w:p>
    <w:p w14:paraId="6BAB1C63" w14:textId="77777777" w:rsidR="000A01FA" w:rsidRPr="00EE146D" w:rsidRDefault="000A01FA">
      <w:pPr>
        <w:widowControl/>
        <w:rPr>
          <w:szCs w:val="24"/>
          <w:lang w:eastAsia="en-US"/>
        </w:rPr>
      </w:pPr>
      <w:r w:rsidRPr="00EE146D">
        <w:rPr>
          <w:szCs w:val="24"/>
          <w:lang w:eastAsia="en-US"/>
        </w:rPr>
        <w:br w:type="page"/>
      </w:r>
    </w:p>
    <w:p w14:paraId="32BE9865" w14:textId="6B064C54" w:rsidR="0013623A" w:rsidRPr="00EE146D" w:rsidRDefault="0013623A" w:rsidP="0013623A">
      <w:pPr>
        <w:spacing w:before="120" w:after="120" w:line="360" w:lineRule="auto"/>
        <w:ind w:left="1982" w:hanging="566"/>
        <w:rPr>
          <w:szCs w:val="24"/>
          <w:lang w:eastAsia="en-US"/>
        </w:rPr>
      </w:pPr>
      <w:r w:rsidRPr="00EE146D">
        <w:rPr>
          <w:szCs w:val="24"/>
          <w:lang w:eastAsia="en-US"/>
        </w:rPr>
        <w:lastRenderedPageBreak/>
        <w:t>(v)</w:t>
      </w:r>
      <w:r w:rsidRPr="00EE146D">
        <w:rPr>
          <w:szCs w:val="24"/>
          <w:lang w:eastAsia="en-US"/>
        </w:rPr>
        <w:tab/>
        <w:t>kategorija C1E:</w:t>
      </w:r>
    </w:p>
    <w:p w14:paraId="54E91BA8" w14:textId="77777777" w:rsidR="0013623A" w:rsidRPr="00EE146D" w:rsidRDefault="0013623A" w:rsidP="0013623A">
      <w:pPr>
        <w:spacing w:before="120" w:after="120" w:line="360" w:lineRule="auto"/>
        <w:ind w:left="2548" w:hanging="566"/>
        <w:rPr>
          <w:szCs w:val="24"/>
          <w:lang w:eastAsia="en-US"/>
        </w:rPr>
      </w:pPr>
      <w:r w:rsidRPr="00EE146D">
        <w:rPr>
          <w:szCs w:val="24"/>
          <w:lang w:eastAsia="en-US"/>
        </w:rPr>
        <w:t>-</w:t>
      </w:r>
      <w:r w:rsidRPr="00EE146D">
        <w:rPr>
          <w:szCs w:val="24"/>
          <w:lang w:eastAsia="en-US"/>
        </w:rPr>
        <w:tab/>
        <w:t>brez poseganja v pravila o homologaciji zadevnih vozil kombinacije vozil, sestavljene iz vlečnega vozila kategorije C1 in priklopnika ali polpriklopnika, pri čemer največja dovoljena masa priklopnika ali polpriklopnika presega 750 kg, pod pogojem, da dovoljena masa kombinacije ne presega 12 000 kg;</w:t>
      </w:r>
    </w:p>
    <w:p w14:paraId="0DD6D905" w14:textId="77777777" w:rsidR="0013623A" w:rsidRPr="00EE146D" w:rsidRDefault="0013623A" w:rsidP="0013623A">
      <w:pPr>
        <w:spacing w:before="120" w:after="120" w:line="360" w:lineRule="auto"/>
        <w:ind w:left="2548" w:hanging="566"/>
        <w:rPr>
          <w:szCs w:val="24"/>
          <w:lang w:eastAsia="en-US"/>
        </w:rPr>
      </w:pPr>
      <w:r w:rsidRPr="00EE146D">
        <w:rPr>
          <w:szCs w:val="24"/>
          <w:lang w:eastAsia="en-US"/>
        </w:rPr>
        <w:t>-</w:t>
      </w:r>
      <w:r w:rsidRPr="00EE146D">
        <w:rPr>
          <w:szCs w:val="24"/>
          <w:lang w:eastAsia="en-US"/>
        </w:rPr>
        <w:tab/>
        <w:t>brez poseganja v pravila o homologaciji zadevnih vozil kombinacije vozil, sestavljene iz vlečnega vozila kategorije B in priklopnika ali polpriklopnika, pri čemer največja dovoljena masa priklopnika ali polpriklopnika presega 3 500 kg, pod pogojem, da dovoljena masa kombinacije ne presega 12 000 kg;</w:t>
      </w:r>
    </w:p>
    <w:p w14:paraId="06505841" w14:textId="77777777" w:rsidR="0013623A" w:rsidRPr="00EE146D" w:rsidRDefault="0013623A" w:rsidP="0013623A">
      <w:pPr>
        <w:spacing w:before="120" w:after="120" w:line="360" w:lineRule="auto"/>
        <w:ind w:left="1982" w:hanging="566"/>
        <w:rPr>
          <w:szCs w:val="24"/>
          <w:lang w:eastAsia="en-US"/>
        </w:rPr>
      </w:pPr>
      <w:r w:rsidRPr="00EE146D">
        <w:rPr>
          <w:szCs w:val="24"/>
          <w:lang w:eastAsia="en-US"/>
        </w:rPr>
        <w:t>(vi)</w:t>
      </w:r>
      <w:r w:rsidRPr="00EE146D">
        <w:rPr>
          <w:szCs w:val="24"/>
          <w:lang w:eastAsia="en-US"/>
        </w:rPr>
        <w:tab/>
        <w:t>kategorija C:</w:t>
      </w:r>
    </w:p>
    <w:p w14:paraId="53567B5F" w14:textId="77777777" w:rsidR="0013623A" w:rsidRPr="00EE146D" w:rsidRDefault="0013623A" w:rsidP="0013623A">
      <w:pPr>
        <w:spacing w:before="120" w:after="120" w:line="360" w:lineRule="auto"/>
        <w:ind w:left="2548" w:hanging="566"/>
        <w:rPr>
          <w:szCs w:val="24"/>
          <w:lang w:eastAsia="en-US"/>
        </w:rPr>
      </w:pPr>
      <w:r w:rsidRPr="00EE146D">
        <w:rPr>
          <w:szCs w:val="24"/>
          <w:lang w:eastAsia="en-US"/>
        </w:rPr>
        <w:t>-</w:t>
      </w:r>
      <w:r w:rsidRPr="00EE146D">
        <w:rPr>
          <w:szCs w:val="24"/>
          <w:lang w:eastAsia="en-US"/>
        </w:rPr>
        <w:tab/>
        <w:t>motorna vozila, ki ne spadajo v kategoriji D1 ali D in katerih največja dovoljena masa presega 3 500 kg ter ki so zasnovana in izdelana za prevoz največ osem potnikov poleg voznika.</w:t>
      </w:r>
    </w:p>
    <w:p w14:paraId="5504D3DF" w14:textId="77777777" w:rsidR="000A01FA" w:rsidRPr="00EE146D" w:rsidRDefault="000A01FA">
      <w:pPr>
        <w:widowControl/>
        <w:rPr>
          <w:szCs w:val="24"/>
          <w:lang w:eastAsia="en-US"/>
        </w:rPr>
      </w:pPr>
      <w:r w:rsidRPr="00EE146D">
        <w:rPr>
          <w:szCs w:val="24"/>
          <w:lang w:eastAsia="en-US"/>
        </w:rPr>
        <w:br w:type="page"/>
      </w:r>
    </w:p>
    <w:p w14:paraId="37C7C979" w14:textId="1E6CF522" w:rsidR="0013623A" w:rsidRPr="00EE146D" w:rsidRDefault="0013623A" w:rsidP="0013623A">
      <w:pPr>
        <w:spacing w:before="120" w:after="120" w:line="360" w:lineRule="auto"/>
        <w:ind w:left="2548" w:hanging="566"/>
        <w:rPr>
          <w:szCs w:val="24"/>
          <w:lang w:eastAsia="en-US"/>
        </w:rPr>
      </w:pPr>
      <w:r w:rsidRPr="00EE146D">
        <w:rPr>
          <w:szCs w:val="24"/>
          <w:lang w:eastAsia="en-US"/>
        </w:rPr>
        <w:lastRenderedPageBreak/>
        <w:t>-</w:t>
      </w:r>
      <w:r w:rsidRPr="00EE146D">
        <w:rPr>
          <w:szCs w:val="24"/>
          <w:lang w:eastAsia="en-US"/>
        </w:rPr>
        <w:tab/>
        <w:t>Motorna vozila v tej kategoriji se lahko kombinirajo s priklopnikom z največjo dovoljeno maso, ki ne presega 750 kg;</w:t>
      </w:r>
    </w:p>
    <w:p w14:paraId="0688F842" w14:textId="77777777" w:rsidR="0013623A" w:rsidRPr="00EE146D" w:rsidRDefault="0013623A" w:rsidP="0013623A">
      <w:pPr>
        <w:spacing w:before="120" w:after="120" w:line="360" w:lineRule="auto"/>
        <w:ind w:left="1982" w:hanging="566"/>
        <w:rPr>
          <w:szCs w:val="24"/>
          <w:lang w:eastAsia="en-US"/>
        </w:rPr>
      </w:pPr>
      <w:r w:rsidRPr="00EE146D">
        <w:rPr>
          <w:szCs w:val="24"/>
          <w:lang w:eastAsia="en-US"/>
        </w:rPr>
        <w:t>(vii)</w:t>
      </w:r>
      <w:r w:rsidRPr="00EE146D">
        <w:rPr>
          <w:szCs w:val="24"/>
          <w:lang w:eastAsia="en-US"/>
        </w:rPr>
        <w:tab/>
        <w:t>kategorija CE:</w:t>
      </w:r>
    </w:p>
    <w:p w14:paraId="4FA8B286" w14:textId="77777777" w:rsidR="0013623A" w:rsidRPr="00EE146D" w:rsidRDefault="0013623A" w:rsidP="0013623A">
      <w:pPr>
        <w:spacing w:before="120" w:after="120" w:line="360" w:lineRule="auto"/>
        <w:ind w:left="2548" w:hanging="566"/>
        <w:rPr>
          <w:szCs w:val="24"/>
          <w:lang w:eastAsia="en-US"/>
        </w:rPr>
      </w:pPr>
      <w:r w:rsidRPr="00EE146D">
        <w:rPr>
          <w:szCs w:val="24"/>
          <w:lang w:eastAsia="en-US"/>
        </w:rPr>
        <w:t>-</w:t>
      </w:r>
      <w:r w:rsidRPr="00EE146D">
        <w:rPr>
          <w:szCs w:val="24"/>
          <w:lang w:eastAsia="en-US"/>
        </w:rPr>
        <w:tab/>
        <w:t>brez poseganja v pravila o homologaciji zadevnih vozil kombinacije vozil, sestavljene iz vlečnega vozila kategorije C in priklopnika ali polpriklopnika, pri čemer največja dovoljena masa priklopnika ali polpriklopnika presega 750 kg;</w:t>
      </w:r>
    </w:p>
    <w:p w14:paraId="15D5A183" w14:textId="77777777" w:rsidR="0013623A" w:rsidRPr="00EE146D" w:rsidRDefault="0013623A" w:rsidP="0013623A">
      <w:pPr>
        <w:spacing w:before="120" w:after="120" w:line="360" w:lineRule="auto"/>
        <w:ind w:left="1982" w:hanging="566"/>
        <w:rPr>
          <w:szCs w:val="24"/>
          <w:lang w:eastAsia="en-US"/>
        </w:rPr>
      </w:pPr>
      <w:r w:rsidRPr="00EE146D">
        <w:rPr>
          <w:szCs w:val="24"/>
          <w:lang w:eastAsia="en-US"/>
        </w:rPr>
        <w:t>(viii)</w:t>
      </w:r>
      <w:r w:rsidRPr="00EE146D">
        <w:rPr>
          <w:szCs w:val="24"/>
          <w:lang w:eastAsia="en-US"/>
        </w:rPr>
        <w:tab/>
        <w:t>kategorija D1:</w:t>
      </w:r>
    </w:p>
    <w:p w14:paraId="3FA1E878" w14:textId="77777777" w:rsidR="0013623A" w:rsidRPr="00EE146D" w:rsidRDefault="0013623A" w:rsidP="0013623A">
      <w:pPr>
        <w:spacing w:before="120" w:after="120" w:line="360" w:lineRule="auto"/>
        <w:ind w:left="2548" w:hanging="566"/>
        <w:rPr>
          <w:szCs w:val="24"/>
          <w:lang w:eastAsia="en-US"/>
        </w:rPr>
      </w:pPr>
      <w:r w:rsidRPr="00EE146D">
        <w:rPr>
          <w:szCs w:val="24"/>
          <w:lang w:eastAsia="en-US"/>
        </w:rPr>
        <w:t>-</w:t>
      </w:r>
      <w:r w:rsidRPr="00EE146D">
        <w:rPr>
          <w:szCs w:val="24"/>
          <w:lang w:eastAsia="en-US"/>
        </w:rPr>
        <w:tab/>
        <w:t>motorna vozila, ki so zasnovana in izdelana za prevoz</w:t>
      </w:r>
      <w:r w:rsidRPr="00EE146D">
        <w:rPr>
          <w:b/>
          <w:i/>
          <w:szCs w:val="24"/>
          <w:lang w:eastAsia="en-US"/>
        </w:rPr>
        <w:t xml:space="preserve"> več kot 8 in</w:t>
      </w:r>
      <w:r w:rsidRPr="00EE146D">
        <w:rPr>
          <w:szCs w:val="24"/>
          <w:lang w:eastAsia="en-US"/>
        </w:rPr>
        <w:t xml:space="preserve"> največ 16 potnikov poleg voznika ter katerih največja dolžina ne presega 8 m;</w:t>
      </w:r>
      <w:r w:rsidRPr="00EE146D">
        <w:rPr>
          <w:b/>
          <w:i/>
          <w:szCs w:val="24"/>
          <w:lang w:eastAsia="en-US"/>
        </w:rPr>
        <w:t xml:space="preserve"> [Sprememba 60]</w:t>
      </w:r>
    </w:p>
    <w:p w14:paraId="4160212E" w14:textId="77777777" w:rsidR="0013623A" w:rsidRPr="00EE146D" w:rsidRDefault="0013623A" w:rsidP="0013623A">
      <w:pPr>
        <w:spacing w:before="120" w:after="120" w:line="360" w:lineRule="auto"/>
        <w:ind w:left="2548" w:hanging="566"/>
        <w:rPr>
          <w:szCs w:val="24"/>
          <w:lang w:eastAsia="en-US"/>
        </w:rPr>
      </w:pPr>
      <w:r w:rsidRPr="00EE146D">
        <w:rPr>
          <w:szCs w:val="24"/>
          <w:lang w:eastAsia="en-US"/>
        </w:rPr>
        <w:t>-</w:t>
      </w:r>
      <w:r w:rsidRPr="00EE146D">
        <w:rPr>
          <w:szCs w:val="24"/>
          <w:lang w:eastAsia="en-US"/>
        </w:rPr>
        <w:tab/>
        <w:t>motorna vozila v tej kategoriji se lahko kombinirajo s priklopnikom z največjo dovoljeno maso, ki ne presega 750 kg.</w:t>
      </w:r>
    </w:p>
    <w:p w14:paraId="15D8C50D" w14:textId="77777777" w:rsidR="000A01FA" w:rsidRPr="00EE146D" w:rsidRDefault="000A01FA">
      <w:pPr>
        <w:widowControl/>
        <w:rPr>
          <w:szCs w:val="24"/>
          <w:lang w:eastAsia="en-US"/>
        </w:rPr>
      </w:pPr>
      <w:r w:rsidRPr="00EE146D">
        <w:rPr>
          <w:szCs w:val="24"/>
          <w:lang w:eastAsia="en-US"/>
        </w:rPr>
        <w:br w:type="page"/>
      </w:r>
    </w:p>
    <w:p w14:paraId="1FE5B688" w14:textId="3540E688" w:rsidR="0013623A" w:rsidRPr="00EE146D" w:rsidRDefault="0013623A" w:rsidP="0013623A">
      <w:pPr>
        <w:spacing w:before="120" w:after="120" w:line="360" w:lineRule="auto"/>
        <w:ind w:left="1982" w:hanging="566"/>
        <w:rPr>
          <w:szCs w:val="24"/>
          <w:lang w:eastAsia="en-US"/>
        </w:rPr>
      </w:pPr>
      <w:r w:rsidRPr="00EE146D">
        <w:rPr>
          <w:szCs w:val="24"/>
          <w:lang w:eastAsia="en-US"/>
        </w:rPr>
        <w:lastRenderedPageBreak/>
        <w:t>(ix)</w:t>
      </w:r>
      <w:r w:rsidRPr="00EE146D">
        <w:rPr>
          <w:szCs w:val="24"/>
          <w:lang w:eastAsia="en-US"/>
        </w:rPr>
        <w:tab/>
        <w:t>kategorija D1E:</w:t>
      </w:r>
    </w:p>
    <w:p w14:paraId="4A984A8F" w14:textId="77777777" w:rsidR="0013623A" w:rsidRPr="00EE146D" w:rsidRDefault="0013623A" w:rsidP="0013623A">
      <w:pPr>
        <w:spacing w:before="120" w:after="120" w:line="360" w:lineRule="auto"/>
        <w:ind w:left="2548" w:hanging="566"/>
        <w:rPr>
          <w:szCs w:val="24"/>
          <w:lang w:eastAsia="en-US"/>
        </w:rPr>
      </w:pPr>
      <w:r w:rsidRPr="00EE146D">
        <w:rPr>
          <w:szCs w:val="24"/>
          <w:lang w:eastAsia="en-US"/>
        </w:rPr>
        <w:t>-</w:t>
      </w:r>
      <w:r w:rsidRPr="00EE146D">
        <w:rPr>
          <w:szCs w:val="24"/>
          <w:lang w:eastAsia="en-US"/>
        </w:rPr>
        <w:tab/>
        <w:t>brez poseganja v pravila o homologaciji zadevnih vozil kombinacije vozil, sestavljene iz vlečnega vozila kategorije D1 in priklopnika ali polpriklopnika, pri čemer največja dovoljena masa priklopnika ali polpriklopnika presega 750 kg;</w:t>
      </w:r>
    </w:p>
    <w:p w14:paraId="4F7130E8" w14:textId="77777777" w:rsidR="0013623A" w:rsidRPr="00EE146D" w:rsidRDefault="0013623A" w:rsidP="0013623A">
      <w:pPr>
        <w:spacing w:before="120" w:after="120" w:line="360" w:lineRule="auto"/>
        <w:ind w:left="1982" w:hanging="566"/>
        <w:rPr>
          <w:szCs w:val="24"/>
          <w:lang w:eastAsia="en-US"/>
        </w:rPr>
      </w:pPr>
      <w:r w:rsidRPr="00EE146D">
        <w:rPr>
          <w:szCs w:val="24"/>
          <w:lang w:eastAsia="en-US"/>
        </w:rPr>
        <w:t>(x)</w:t>
      </w:r>
      <w:r w:rsidRPr="00EE146D">
        <w:rPr>
          <w:szCs w:val="24"/>
          <w:lang w:eastAsia="en-US"/>
        </w:rPr>
        <w:tab/>
        <w:t>kategorija D:</w:t>
      </w:r>
    </w:p>
    <w:p w14:paraId="446E0FC5" w14:textId="77777777" w:rsidR="0013623A" w:rsidRPr="00EE146D" w:rsidRDefault="0013623A" w:rsidP="0013623A">
      <w:pPr>
        <w:spacing w:before="120" w:after="120" w:line="360" w:lineRule="auto"/>
        <w:ind w:left="2548" w:hanging="566"/>
        <w:rPr>
          <w:szCs w:val="24"/>
          <w:lang w:eastAsia="en-US"/>
        </w:rPr>
      </w:pPr>
      <w:r w:rsidRPr="00EE146D">
        <w:rPr>
          <w:szCs w:val="24"/>
          <w:lang w:eastAsia="en-US"/>
        </w:rPr>
        <w:t>-</w:t>
      </w:r>
      <w:r w:rsidRPr="00EE146D">
        <w:rPr>
          <w:szCs w:val="24"/>
          <w:lang w:eastAsia="en-US"/>
        </w:rPr>
        <w:tab/>
        <w:t>motorna vozila, ki so zasnovana in izdelana za prevoz več kot osem potnikov poleg voznika; motorna vozila, za katere velja vozniško dovoljenje za kategorijo D, se lahko kombinirajo s priklopnikom z največjo dovoljeno maso, ki ne presega 750 kg;</w:t>
      </w:r>
    </w:p>
    <w:p w14:paraId="4D5FCA17" w14:textId="77777777" w:rsidR="0013623A" w:rsidRPr="00EE146D" w:rsidRDefault="0013623A" w:rsidP="0013623A">
      <w:pPr>
        <w:spacing w:before="120" w:after="120" w:line="360" w:lineRule="auto"/>
        <w:ind w:left="1982" w:hanging="566"/>
        <w:rPr>
          <w:szCs w:val="24"/>
          <w:lang w:eastAsia="en-US"/>
        </w:rPr>
      </w:pPr>
      <w:r w:rsidRPr="00EE146D">
        <w:rPr>
          <w:szCs w:val="24"/>
          <w:lang w:eastAsia="en-US"/>
        </w:rPr>
        <w:t>(xi)</w:t>
      </w:r>
      <w:r w:rsidRPr="00EE146D">
        <w:rPr>
          <w:szCs w:val="24"/>
          <w:lang w:eastAsia="en-US"/>
        </w:rPr>
        <w:tab/>
        <w:t>kategorija DE:</w:t>
      </w:r>
    </w:p>
    <w:p w14:paraId="6ED89FCE" w14:textId="77777777" w:rsidR="0013623A" w:rsidRPr="00EE146D" w:rsidRDefault="0013623A" w:rsidP="0013623A">
      <w:pPr>
        <w:spacing w:before="120" w:after="120" w:line="360" w:lineRule="auto"/>
        <w:ind w:left="2548" w:hanging="566"/>
        <w:rPr>
          <w:szCs w:val="24"/>
          <w:lang w:eastAsia="en-US"/>
        </w:rPr>
      </w:pPr>
      <w:r w:rsidRPr="00EE146D">
        <w:rPr>
          <w:szCs w:val="24"/>
          <w:lang w:eastAsia="en-US"/>
        </w:rPr>
        <w:t>-</w:t>
      </w:r>
      <w:r w:rsidRPr="00EE146D">
        <w:rPr>
          <w:szCs w:val="24"/>
          <w:lang w:eastAsia="en-US"/>
        </w:rPr>
        <w:tab/>
        <w:t>brez poseganja v pravila o homologaciji zadevnih vozil kombinacije vozil, sestavljene iz vlečnega vozila kategorije D in priklopnika, katerega največja dovoljena masa presega 750 kg;</w:t>
      </w:r>
    </w:p>
    <w:p w14:paraId="4B37E876" w14:textId="77777777" w:rsidR="000A01FA" w:rsidRPr="00EE146D" w:rsidRDefault="000A01FA">
      <w:pPr>
        <w:widowControl/>
        <w:rPr>
          <w:szCs w:val="24"/>
          <w:lang w:eastAsia="en-US"/>
        </w:rPr>
      </w:pPr>
      <w:r w:rsidRPr="00EE146D">
        <w:rPr>
          <w:szCs w:val="24"/>
          <w:lang w:eastAsia="en-US"/>
        </w:rPr>
        <w:br w:type="page"/>
      </w:r>
    </w:p>
    <w:p w14:paraId="07779EAC" w14:textId="380C4ECD"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2.</w:t>
      </w:r>
      <w:r w:rsidRPr="00EE146D">
        <w:rPr>
          <w:szCs w:val="24"/>
          <w:lang w:eastAsia="en-US"/>
        </w:rPr>
        <w:tab/>
        <w:t>S predhodnim soglasjem Komisije, ki oceni vpliv predlaganega ukrepa na varnost v cestnem prometu, lahko države članice iz uporabe tega člena izključijo nekatere posebne tipe vozil na motorni pogon, vključno s posebnimi vozili za invalide</w:t>
      </w:r>
      <w:r w:rsidRPr="00EE146D">
        <w:rPr>
          <w:b/>
          <w:i/>
          <w:szCs w:val="24"/>
          <w:lang w:eastAsia="en-US"/>
        </w:rPr>
        <w:t xml:space="preserve"> ali vozili za uporabo v gradbenem sektorju, ki so pogosto razvrščena med </w:t>
      </w:r>
      <w:proofErr w:type="spellStart"/>
      <w:r w:rsidRPr="00EE146D">
        <w:rPr>
          <w:b/>
          <w:i/>
          <w:szCs w:val="24"/>
          <w:lang w:eastAsia="en-US"/>
        </w:rPr>
        <w:t>necestno</w:t>
      </w:r>
      <w:proofErr w:type="spellEnd"/>
      <w:r w:rsidRPr="00EE146D">
        <w:rPr>
          <w:b/>
          <w:i/>
          <w:szCs w:val="24"/>
          <w:lang w:eastAsia="en-US"/>
        </w:rPr>
        <w:t xml:space="preserve"> mobilno mehanizacijo</w:t>
      </w:r>
      <w:r w:rsidRPr="00EE146D">
        <w:rPr>
          <w:szCs w:val="24"/>
          <w:lang w:eastAsia="en-US"/>
        </w:rPr>
        <w:t>.</w:t>
      </w:r>
      <w:r w:rsidRPr="00EE146D">
        <w:rPr>
          <w:b/>
          <w:i/>
          <w:szCs w:val="24"/>
          <w:lang w:eastAsia="en-US"/>
        </w:rPr>
        <w:t xml:space="preserve"> [Sprememba 69]</w:t>
      </w:r>
    </w:p>
    <w:p w14:paraId="130ED147" w14:textId="77777777" w:rsidR="0013623A" w:rsidRPr="00EE146D" w:rsidRDefault="0013623A" w:rsidP="0013623A">
      <w:pPr>
        <w:spacing w:before="120" w:after="120" w:line="360" w:lineRule="auto"/>
        <w:ind w:left="850"/>
        <w:rPr>
          <w:szCs w:val="24"/>
          <w:lang w:eastAsia="en-US"/>
        </w:rPr>
      </w:pPr>
      <w:r w:rsidRPr="00EE146D">
        <w:rPr>
          <w:szCs w:val="24"/>
          <w:lang w:eastAsia="en-US"/>
        </w:rPr>
        <w:t>Države članice lahko iz uporabe te direktive izključijo tipe vozil, ki jih uporabljajo oborožene sile in civilna zaščita oziroma tipe vozil pod njihovim nadzorom. O tem obvestijo Komisijo.</w:t>
      </w:r>
    </w:p>
    <w:p w14:paraId="3A7F4B63" w14:textId="77777777" w:rsidR="0013623A" w:rsidRPr="00EE146D" w:rsidRDefault="0013623A" w:rsidP="0013623A">
      <w:pPr>
        <w:spacing w:before="120" w:after="120" w:line="360" w:lineRule="auto"/>
        <w:jc w:val="center"/>
        <w:rPr>
          <w:szCs w:val="24"/>
          <w:lang w:eastAsia="en-US"/>
        </w:rPr>
      </w:pPr>
      <w:r w:rsidRPr="00EE146D">
        <w:rPr>
          <w:szCs w:val="24"/>
          <w:lang w:eastAsia="en-US"/>
        </w:rPr>
        <w:t>Člen 7</w:t>
      </w:r>
      <w:r w:rsidRPr="00EE146D">
        <w:rPr>
          <w:szCs w:val="24"/>
          <w:lang w:eastAsia="en-US"/>
        </w:rPr>
        <w:br/>
        <w:t xml:space="preserve">Najnižje starosti </w:t>
      </w:r>
    </w:p>
    <w:p w14:paraId="407BF074"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1.</w:t>
      </w:r>
      <w:r w:rsidRPr="00EE146D">
        <w:rPr>
          <w:szCs w:val="24"/>
          <w:lang w:eastAsia="en-US"/>
        </w:rPr>
        <w:tab/>
        <w:t>Najnižja starost za izdajo vozniškega dovoljenja je:</w:t>
      </w:r>
    </w:p>
    <w:p w14:paraId="6DC463A9"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(a)</w:t>
      </w:r>
      <w:r w:rsidRPr="00EE146D">
        <w:rPr>
          <w:szCs w:val="24"/>
          <w:lang w:eastAsia="en-US"/>
        </w:rPr>
        <w:tab/>
        <w:t>16 let za kategorije AM, A1</w:t>
      </w:r>
      <w:r w:rsidRPr="00EE146D">
        <w:rPr>
          <w:b/>
          <w:i/>
          <w:szCs w:val="24"/>
          <w:lang w:eastAsia="en-US"/>
        </w:rPr>
        <w:t>, B1 in T</w:t>
      </w:r>
      <w:r w:rsidRPr="00EE146D">
        <w:rPr>
          <w:strike/>
          <w:szCs w:val="24"/>
          <w:lang w:eastAsia="en-US"/>
        </w:rPr>
        <w:t xml:space="preserve"> in B1</w:t>
      </w:r>
      <w:r w:rsidRPr="00EE146D">
        <w:rPr>
          <w:szCs w:val="24"/>
          <w:lang w:eastAsia="en-US"/>
        </w:rPr>
        <w:t>;</w:t>
      </w:r>
      <w:r w:rsidRPr="00EE146D">
        <w:rPr>
          <w:b/>
          <w:i/>
          <w:szCs w:val="24"/>
          <w:lang w:eastAsia="en-US"/>
        </w:rPr>
        <w:t xml:space="preserve"> [Sprememba 70]</w:t>
      </w:r>
    </w:p>
    <w:p w14:paraId="22303C36"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(b)</w:t>
      </w:r>
      <w:r w:rsidRPr="00EE146D">
        <w:rPr>
          <w:szCs w:val="24"/>
          <w:lang w:eastAsia="en-US"/>
        </w:rPr>
        <w:tab/>
        <w:t>18 let za kategorije A2, B, BE, C1 in C1E;</w:t>
      </w:r>
    </w:p>
    <w:p w14:paraId="2F82BA29"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(c)</w:t>
      </w:r>
      <w:r w:rsidRPr="00EE146D">
        <w:rPr>
          <w:szCs w:val="24"/>
          <w:lang w:eastAsia="en-US"/>
        </w:rPr>
        <w:tab/>
        <w:t>v zvezi s kategorijo A:</w:t>
      </w:r>
    </w:p>
    <w:p w14:paraId="6B79D777" w14:textId="77777777" w:rsidR="000A01FA" w:rsidRPr="00EE146D" w:rsidRDefault="000A01FA">
      <w:pPr>
        <w:widowControl/>
        <w:rPr>
          <w:szCs w:val="24"/>
          <w:lang w:eastAsia="en-US"/>
        </w:rPr>
      </w:pPr>
      <w:r w:rsidRPr="00EE146D">
        <w:rPr>
          <w:szCs w:val="24"/>
          <w:lang w:eastAsia="en-US"/>
        </w:rPr>
        <w:br w:type="page"/>
      </w:r>
    </w:p>
    <w:p w14:paraId="452C88DE" w14:textId="3ADDD67A" w:rsidR="0013623A" w:rsidRPr="00EE146D" w:rsidRDefault="0013623A" w:rsidP="0013623A">
      <w:pPr>
        <w:spacing w:before="120" w:after="120" w:line="360" w:lineRule="auto"/>
        <w:ind w:left="1982" w:hanging="566"/>
        <w:rPr>
          <w:szCs w:val="24"/>
          <w:lang w:eastAsia="en-US"/>
        </w:rPr>
      </w:pPr>
      <w:r w:rsidRPr="00EE146D">
        <w:rPr>
          <w:szCs w:val="24"/>
          <w:lang w:eastAsia="en-US"/>
        </w:rPr>
        <w:lastRenderedPageBreak/>
        <w:t>(i)</w:t>
      </w:r>
      <w:r w:rsidRPr="00EE146D">
        <w:rPr>
          <w:szCs w:val="24"/>
          <w:lang w:eastAsia="en-US"/>
        </w:rPr>
        <w:tab/>
        <w:t>20 let za motorna kolesa. Vendar pa je vožnja motornih koles iz te kategorije dovoljena le osebam, ki imajo vsaj dvoletne vozniške izkušnje z vožnjo motornih koles, za katere velja vozniško dovoljenje za kategorijo A2. Pogoj dvoletnih izkušenj se lahko opusti, če je kandidat star najmanj 24 let;</w:t>
      </w:r>
    </w:p>
    <w:p w14:paraId="588B7B8C" w14:textId="77777777" w:rsidR="0013623A" w:rsidRPr="00EE146D" w:rsidRDefault="0013623A" w:rsidP="0013623A">
      <w:pPr>
        <w:spacing w:before="120" w:after="120" w:line="360" w:lineRule="auto"/>
        <w:ind w:left="1982" w:hanging="566"/>
        <w:rPr>
          <w:szCs w:val="24"/>
          <w:lang w:eastAsia="en-US"/>
        </w:rPr>
      </w:pPr>
      <w:r w:rsidRPr="00EE146D">
        <w:rPr>
          <w:szCs w:val="24"/>
          <w:lang w:eastAsia="en-US"/>
        </w:rPr>
        <w:t>(ii)</w:t>
      </w:r>
      <w:r w:rsidRPr="00EE146D">
        <w:rPr>
          <w:szCs w:val="24"/>
          <w:lang w:eastAsia="en-US"/>
        </w:rPr>
        <w:tab/>
        <w:t>21 let za trikolesnike na motorni pogon z močjo nad 15 kW;</w:t>
      </w:r>
    </w:p>
    <w:p w14:paraId="7A0F8DF6"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(d)</w:t>
      </w:r>
      <w:r w:rsidRPr="00EE146D">
        <w:rPr>
          <w:szCs w:val="24"/>
          <w:lang w:eastAsia="en-US"/>
        </w:rPr>
        <w:tab/>
        <w:t>21 let za kategorije C, CE, D1 in D1E;</w:t>
      </w:r>
    </w:p>
    <w:p w14:paraId="41C609FB" w14:textId="77777777" w:rsidR="0013623A" w:rsidRPr="00EE146D" w:rsidRDefault="0013623A" w:rsidP="0013623A">
      <w:pPr>
        <w:spacing w:before="120" w:after="120" w:line="360" w:lineRule="auto"/>
        <w:ind w:left="1416" w:hanging="566"/>
        <w:rPr>
          <w:szCs w:val="24"/>
          <w:lang w:eastAsia="en-US"/>
        </w:rPr>
      </w:pPr>
      <w:r w:rsidRPr="00EE146D">
        <w:rPr>
          <w:b/>
          <w:i/>
          <w:szCs w:val="24"/>
          <w:lang w:eastAsia="en-US"/>
        </w:rPr>
        <w:t>(da)</w:t>
      </w:r>
      <w:r w:rsidRPr="00EE146D">
        <w:rPr>
          <w:szCs w:val="24"/>
          <w:lang w:eastAsia="en-US"/>
        </w:rPr>
        <w:tab/>
      </w:r>
      <w:r w:rsidRPr="00EE146D">
        <w:rPr>
          <w:b/>
          <w:i/>
          <w:szCs w:val="24"/>
          <w:lang w:eastAsia="en-US"/>
        </w:rPr>
        <w:t>brez poseganja v okoliščine iz člena 6(1) Direktive (EU) 2022/2561, 18 let za kategorije C, CE, D1 in D1E za poklicne voznike, ki vozniško dovoljenje uporabljajo na nacionalni in mednarodni ravni, pod pogojem, da imajo spričevalo o strokovni usposobljenosti; [Sprememba 71]</w:t>
      </w:r>
    </w:p>
    <w:p w14:paraId="6579C683"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(e)</w:t>
      </w:r>
      <w:r w:rsidRPr="00EE146D">
        <w:rPr>
          <w:szCs w:val="24"/>
          <w:lang w:eastAsia="en-US"/>
        </w:rPr>
        <w:tab/>
        <w:t>24 let za kategorije D in DE.</w:t>
      </w:r>
    </w:p>
    <w:p w14:paraId="0BC171C0" w14:textId="77777777" w:rsidR="0013623A" w:rsidRPr="00EE146D" w:rsidRDefault="0013623A" w:rsidP="0013623A">
      <w:pPr>
        <w:spacing w:before="120" w:after="120" w:line="360" w:lineRule="auto"/>
        <w:ind w:left="1416" w:hanging="566"/>
        <w:rPr>
          <w:szCs w:val="24"/>
          <w:lang w:eastAsia="en-US"/>
        </w:rPr>
      </w:pPr>
      <w:r w:rsidRPr="00EE146D">
        <w:rPr>
          <w:b/>
          <w:i/>
          <w:szCs w:val="24"/>
          <w:lang w:eastAsia="en-US"/>
        </w:rPr>
        <w:t>(</w:t>
      </w:r>
      <w:proofErr w:type="spellStart"/>
      <w:r w:rsidRPr="00EE146D">
        <w:rPr>
          <w:b/>
          <w:i/>
          <w:szCs w:val="24"/>
          <w:lang w:eastAsia="en-US"/>
        </w:rPr>
        <w:t>ea</w:t>
      </w:r>
      <w:proofErr w:type="spellEnd"/>
      <w:r w:rsidRPr="00EE146D">
        <w:rPr>
          <w:b/>
          <w:i/>
          <w:szCs w:val="24"/>
          <w:lang w:eastAsia="en-US"/>
        </w:rPr>
        <w:t>)</w:t>
      </w:r>
      <w:r w:rsidRPr="00EE146D">
        <w:rPr>
          <w:szCs w:val="24"/>
          <w:lang w:eastAsia="en-US"/>
        </w:rPr>
        <w:tab/>
      </w:r>
      <w:r w:rsidRPr="00EE146D">
        <w:rPr>
          <w:b/>
          <w:i/>
          <w:szCs w:val="24"/>
          <w:lang w:eastAsia="en-US"/>
        </w:rPr>
        <w:t>brez poseganja v okoliščine iz člena 6(1) Direktive (EU) 2022/2561, 21 let za kategoriji D in DE za poklicne voznike, ki vozniško dovoljenje uporabljajo na nacionalni in mednarodni ravni, pod pogojem, da imajo spričevalo o strokovni usposobljenosti. [Sprememba 72]</w:t>
      </w:r>
    </w:p>
    <w:p w14:paraId="46B2D6E6" w14:textId="77777777" w:rsidR="000A01FA" w:rsidRPr="00EE146D" w:rsidRDefault="000A01FA">
      <w:pPr>
        <w:widowControl/>
        <w:rPr>
          <w:szCs w:val="24"/>
          <w:lang w:eastAsia="en-US"/>
        </w:rPr>
      </w:pPr>
      <w:r w:rsidRPr="00EE146D">
        <w:rPr>
          <w:szCs w:val="24"/>
          <w:lang w:eastAsia="en-US"/>
        </w:rPr>
        <w:br w:type="page"/>
      </w:r>
    </w:p>
    <w:p w14:paraId="17358448" w14:textId="3C4BE592"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2.</w:t>
      </w:r>
      <w:r w:rsidRPr="00EE146D">
        <w:rPr>
          <w:szCs w:val="24"/>
          <w:lang w:eastAsia="en-US"/>
        </w:rPr>
        <w:tab/>
        <w:t>Države članice lahko zvišajo ali znižajo najnižjo starost za izdajo vozniškega dovoljenja:</w:t>
      </w:r>
    </w:p>
    <w:p w14:paraId="7B20741A"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(a)</w:t>
      </w:r>
      <w:r w:rsidRPr="00EE146D">
        <w:rPr>
          <w:szCs w:val="24"/>
          <w:lang w:eastAsia="en-US"/>
        </w:rPr>
        <w:tab/>
        <w:t>za kategorijo AM navzdol do 14 let ali navzgor do 18 let;</w:t>
      </w:r>
    </w:p>
    <w:p w14:paraId="27130142"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(b)</w:t>
      </w:r>
      <w:r w:rsidRPr="00EE146D">
        <w:rPr>
          <w:szCs w:val="24"/>
          <w:lang w:eastAsia="en-US"/>
        </w:rPr>
        <w:tab/>
        <w:t>za kategorijo B1 navzgor do 18 let;</w:t>
      </w:r>
    </w:p>
    <w:p w14:paraId="1F24058A" w14:textId="77777777" w:rsidR="0013623A" w:rsidRPr="00EE146D" w:rsidRDefault="0013623A" w:rsidP="0013623A">
      <w:pPr>
        <w:spacing w:before="120" w:after="120" w:line="360" w:lineRule="auto"/>
        <w:ind w:left="1416"/>
        <w:rPr>
          <w:szCs w:val="24"/>
          <w:lang w:eastAsia="en-US"/>
        </w:rPr>
      </w:pPr>
      <w:r w:rsidRPr="00EE146D">
        <w:rPr>
          <w:b/>
          <w:i/>
          <w:szCs w:val="24"/>
          <w:lang w:eastAsia="en-US"/>
        </w:rPr>
        <w:t>Države članice ne smejo izdati vozniškega dovoljenja za kategorijo B1 za kandidate, starejše od 21 let, za vozila iz člena 9(4), prvi pododstavek, točka (c), in pod pogoji iz navedenega odstavka. [Sprememba 73]</w:t>
      </w:r>
    </w:p>
    <w:p w14:paraId="43F53A54"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(c)</w:t>
      </w:r>
      <w:r w:rsidRPr="00EE146D">
        <w:rPr>
          <w:szCs w:val="24"/>
          <w:lang w:eastAsia="en-US"/>
        </w:rPr>
        <w:tab/>
        <w:t>za kategorijo A1 navzgor do 18 let, če sta izpolnjena oba naslednja pogoja:</w:t>
      </w:r>
    </w:p>
    <w:p w14:paraId="31CB6F06" w14:textId="77777777" w:rsidR="0013623A" w:rsidRPr="00EE146D" w:rsidRDefault="0013623A" w:rsidP="0013623A">
      <w:pPr>
        <w:spacing w:before="120" w:after="120" w:line="360" w:lineRule="auto"/>
        <w:ind w:left="1982" w:hanging="566"/>
        <w:rPr>
          <w:szCs w:val="24"/>
          <w:lang w:eastAsia="en-US"/>
        </w:rPr>
      </w:pPr>
      <w:r w:rsidRPr="00EE146D">
        <w:rPr>
          <w:szCs w:val="24"/>
          <w:lang w:eastAsia="en-US"/>
        </w:rPr>
        <w:t>(i)</w:t>
      </w:r>
      <w:r w:rsidRPr="00EE146D">
        <w:rPr>
          <w:szCs w:val="24"/>
          <w:lang w:eastAsia="en-US"/>
        </w:rPr>
        <w:tab/>
        <w:t>med najnižjo starostjo za kategorijo A1 in najnižjo starostjo za kategorijo A2 sta dve leti razlike;</w:t>
      </w:r>
    </w:p>
    <w:p w14:paraId="646F1018" w14:textId="77777777" w:rsidR="0013623A" w:rsidRPr="00EE146D" w:rsidRDefault="0013623A" w:rsidP="0013623A">
      <w:pPr>
        <w:spacing w:before="120" w:after="120" w:line="360" w:lineRule="auto"/>
        <w:ind w:left="1982" w:hanging="566"/>
        <w:rPr>
          <w:szCs w:val="24"/>
          <w:lang w:eastAsia="en-US"/>
        </w:rPr>
      </w:pPr>
      <w:r w:rsidRPr="00EE146D">
        <w:rPr>
          <w:szCs w:val="24"/>
          <w:lang w:eastAsia="en-US"/>
        </w:rPr>
        <w:t>(ii)</w:t>
      </w:r>
      <w:r w:rsidRPr="00EE146D">
        <w:rPr>
          <w:szCs w:val="24"/>
          <w:lang w:eastAsia="en-US"/>
        </w:rPr>
        <w:tab/>
        <w:t>zahteva se najmanj dve leti izkušenj za motorna kolesa kategorije A2, preden se lahko dovoli vožnja motornih koles za kategorijo A, kot je navedeno v odstavku 1, točka (c)(i);</w:t>
      </w:r>
    </w:p>
    <w:p w14:paraId="13C95D89"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(d)</w:t>
      </w:r>
      <w:r w:rsidRPr="00EE146D">
        <w:rPr>
          <w:szCs w:val="24"/>
          <w:lang w:eastAsia="en-US"/>
        </w:rPr>
        <w:tab/>
        <w:t>za kategoriji B in BE navzdol do 17 let.</w:t>
      </w:r>
    </w:p>
    <w:p w14:paraId="35500C26" w14:textId="77777777" w:rsidR="000A01FA" w:rsidRPr="00EE146D" w:rsidRDefault="000A01FA">
      <w:pPr>
        <w:widowControl/>
        <w:rPr>
          <w:szCs w:val="24"/>
          <w:lang w:eastAsia="en-US"/>
        </w:rPr>
      </w:pPr>
      <w:r w:rsidRPr="00EE146D">
        <w:rPr>
          <w:szCs w:val="24"/>
          <w:lang w:eastAsia="en-US"/>
        </w:rPr>
        <w:br w:type="page"/>
      </w:r>
    </w:p>
    <w:p w14:paraId="2F160B11" w14:textId="55EB0C9F"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3.</w:t>
      </w:r>
      <w:r w:rsidRPr="00EE146D">
        <w:rPr>
          <w:szCs w:val="24"/>
          <w:lang w:eastAsia="en-US"/>
        </w:rPr>
        <w:tab/>
        <w:t>Države članice lahko znižajo najnižjo starost za kategorijo C do 18 let in za kategorijo D do 21 let v zvezi z:</w:t>
      </w:r>
    </w:p>
    <w:p w14:paraId="7BB34AC9"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(a)</w:t>
      </w:r>
      <w:r w:rsidRPr="00EE146D">
        <w:rPr>
          <w:szCs w:val="24"/>
          <w:lang w:eastAsia="en-US"/>
        </w:rPr>
        <w:tab/>
        <w:t>vozili, ki jih uporabljajo gasilske službe</w:t>
      </w:r>
      <w:r w:rsidRPr="00EE146D">
        <w:rPr>
          <w:b/>
          <w:i/>
          <w:szCs w:val="24"/>
          <w:lang w:eastAsia="en-US"/>
        </w:rPr>
        <w:t xml:space="preserve"> in civilna zaščita</w:t>
      </w:r>
      <w:r w:rsidRPr="00EE146D">
        <w:rPr>
          <w:szCs w:val="24"/>
          <w:lang w:eastAsia="en-US"/>
        </w:rPr>
        <w:t>, in vozili, ki se uporabljajo za vzdrževanje javnega reda in miru;</w:t>
      </w:r>
      <w:r w:rsidRPr="00EE146D">
        <w:rPr>
          <w:b/>
          <w:i/>
          <w:szCs w:val="24"/>
          <w:lang w:eastAsia="en-US"/>
        </w:rPr>
        <w:t xml:space="preserve"> [Sprememba 74]</w:t>
      </w:r>
    </w:p>
    <w:p w14:paraId="28490964"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(b)</w:t>
      </w:r>
      <w:r w:rsidRPr="00EE146D">
        <w:rPr>
          <w:szCs w:val="24"/>
          <w:lang w:eastAsia="en-US"/>
        </w:rPr>
        <w:tab/>
        <w:t>vozili, ki se uporabljajo za preskuse na cesti za namen popravil ali vzdrževanja.</w:t>
      </w:r>
    </w:p>
    <w:p w14:paraId="14FA0B49" w14:textId="77777777" w:rsidR="0013623A" w:rsidRPr="00EE146D" w:rsidRDefault="0013623A" w:rsidP="0013623A">
      <w:pPr>
        <w:spacing w:before="120" w:after="120" w:line="360" w:lineRule="auto"/>
        <w:ind w:left="850"/>
        <w:rPr>
          <w:szCs w:val="24"/>
          <w:lang w:eastAsia="en-US"/>
        </w:rPr>
      </w:pPr>
      <w:r w:rsidRPr="00EE146D">
        <w:rPr>
          <w:b/>
          <w:i/>
          <w:szCs w:val="24"/>
          <w:lang w:eastAsia="en-US"/>
        </w:rPr>
        <w:t>Države članice lahko na svojem ozemlju vzajemno priznajo veljavnost vozniških dovoljenj, izdanih voznikom, starim manj kakor določeno z najnižjimi starostnimi mejami iz tega odstavka. [Sprememba 75]</w:t>
      </w:r>
    </w:p>
    <w:p w14:paraId="578FADB5"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4.</w:t>
      </w:r>
      <w:r w:rsidRPr="00EE146D">
        <w:rPr>
          <w:szCs w:val="24"/>
          <w:lang w:eastAsia="en-US"/>
        </w:rPr>
        <w:tab/>
        <w:t xml:space="preserve">Vozniška dovoljenja, ki se izdajo v skladu z </w:t>
      </w:r>
      <w:r w:rsidRPr="00EE146D">
        <w:rPr>
          <w:strike/>
          <w:szCs w:val="24"/>
          <w:lang w:eastAsia="en-US"/>
        </w:rPr>
        <w:t>odstavkoma 2 in 3</w:t>
      </w:r>
      <w:r w:rsidRPr="00EE146D">
        <w:rPr>
          <w:b/>
          <w:i/>
          <w:szCs w:val="24"/>
          <w:lang w:eastAsia="en-US"/>
        </w:rPr>
        <w:t>odstavkom 2</w:t>
      </w:r>
      <w:r w:rsidRPr="00EE146D">
        <w:rPr>
          <w:szCs w:val="24"/>
          <w:lang w:eastAsia="en-US"/>
        </w:rPr>
        <w:t>, so veljavna le na ozemlju države članice izdajateljice, dokler imetnik dovoljenja ne doseže najnižje starostne meje iz odstavka 1.</w:t>
      </w:r>
      <w:r w:rsidRPr="00EE146D">
        <w:rPr>
          <w:b/>
          <w:i/>
          <w:szCs w:val="24"/>
          <w:lang w:eastAsia="en-US"/>
        </w:rPr>
        <w:t xml:space="preserve"> [Sprememba 76]</w:t>
      </w:r>
    </w:p>
    <w:p w14:paraId="3E07EFD1" w14:textId="77777777" w:rsidR="0013623A" w:rsidRPr="00EE146D" w:rsidRDefault="0013623A" w:rsidP="0013623A">
      <w:pPr>
        <w:spacing w:before="120" w:after="120" w:line="360" w:lineRule="auto"/>
        <w:ind w:left="850"/>
        <w:rPr>
          <w:szCs w:val="24"/>
          <w:lang w:eastAsia="en-US"/>
        </w:rPr>
      </w:pPr>
      <w:r w:rsidRPr="00EE146D">
        <w:rPr>
          <w:szCs w:val="24"/>
          <w:lang w:eastAsia="en-US"/>
        </w:rPr>
        <w:t>Države članice lahko na svojem ozemlju priznajo veljavnost vozniških dovoljenj, izdanih voznikom, starim manj kakor določeno z najnižjimi starostnimi mejami iz odstavka 1.</w:t>
      </w:r>
    </w:p>
    <w:p w14:paraId="1A02D913" w14:textId="77777777" w:rsidR="000A01FA" w:rsidRPr="00EE146D" w:rsidRDefault="000A01FA">
      <w:pPr>
        <w:widowControl/>
        <w:rPr>
          <w:strike/>
          <w:szCs w:val="24"/>
          <w:lang w:eastAsia="en-US"/>
        </w:rPr>
      </w:pPr>
      <w:r w:rsidRPr="00EE146D">
        <w:rPr>
          <w:strike/>
          <w:szCs w:val="24"/>
          <w:lang w:eastAsia="en-US"/>
        </w:rPr>
        <w:br w:type="page"/>
      </w:r>
    </w:p>
    <w:p w14:paraId="5187F074" w14:textId="5AEEE638" w:rsidR="0013623A" w:rsidRPr="00EE146D" w:rsidRDefault="0013623A" w:rsidP="0013623A">
      <w:pPr>
        <w:spacing w:before="120" w:after="120" w:line="360" w:lineRule="auto"/>
        <w:ind w:left="850" w:hanging="850"/>
        <w:rPr>
          <w:szCs w:val="24"/>
          <w:lang w:eastAsia="en-US"/>
        </w:rPr>
      </w:pPr>
      <w:r w:rsidRPr="00EE146D">
        <w:rPr>
          <w:strike/>
          <w:szCs w:val="24"/>
          <w:lang w:eastAsia="en-US"/>
        </w:rPr>
        <w:lastRenderedPageBreak/>
        <w:t>5.</w:t>
      </w:r>
      <w:r w:rsidRPr="00EE146D">
        <w:rPr>
          <w:szCs w:val="24"/>
          <w:lang w:eastAsia="en-US"/>
        </w:rPr>
        <w:tab/>
      </w:r>
      <w:r w:rsidRPr="00EE146D">
        <w:rPr>
          <w:strike/>
          <w:szCs w:val="24"/>
          <w:lang w:eastAsia="en-US"/>
        </w:rPr>
        <w:t>Z odstopanjem od odstavka 1, točki (d) in (e), tega člena je za izdajo vozniškega dovoljenja, kadar ima kandidat spričevalo o strokovni usposobljenosti iz člena 6 Direktive (EU) 2022/2561, najnižja starost naslednja:</w:t>
      </w:r>
    </w:p>
    <w:p w14:paraId="67206F93" w14:textId="77777777" w:rsidR="0013623A" w:rsidRPr="00EE146D" w:rsidRDefault="0013623A" w:rsidP="0013623A">
      <w:pPr>
        <w:spacing w:before="120" w:after="120" w:line="360" w:lineRule="auto"/>
        <w:ind w:left="1416" w:hanging="566"/>
        <w:rPr>
          <w:szCs w:val="24"/>
          <w:lang w:eastAsia="en-US"/>
        </w:rPr>
      </w:pPr>
      <w:r w:rsidRPr="00EE146D">
        <w:rPr>
          <w:strike/>
          <w:szCs w:val="24"/>
          <w:lang w:eastAsia="en-US"/>
        </w:rPr>
        <w:t>(a)</w:t>
      </w:r>
      <w:r w:rsidRPr="00EE146D">
        <w:rPr>
          <w:szCs w:val="24"/>
          <w:lang w:eastAsia="en-US"/>
        </w:rPr>
        <w:tab/>
      </w:r>
      <w:r w:rsidRPr="00EE146D">
        <w:rPr>
          <w:strike/>
          <w:szCs w:val="24"/>
          <w:lang w:eastAsia="en-US"/>
        </w:rPr>
        <w:t>najnižja starost iz člena 5(2), točka (a)(i), Direktive (EU) 2022/2561 za kategoriji C in CE;</w:t>
      </w:r>
    </w:p>
    <w:p w14:paraId="626547A5" w14:textId="77777777" w:rsidR="0013623A" w:rsidRPr="00EE146D" w:rsidRDefault="0013623A" w:rsidP="0013623A">
      <w:pPr>
        <w:spacing w:before="120" w:after="120" w:line="360" w:lineRule="auto"/>
        <w:ind w:left="1416" w:hanging="566"/>
        <w:rPr>
          <w:szCs w:val="24"/>
          <w:lang w:eastAsia="en-US"/>
        </w:rPr>
      </w:pPr>
      <w:r w:rsidRPr="00EE146D">
        <w:rPr>
          <w:strike/>
          <w:szCs w:val="24"/>
          <w:lang w:eastAsia="en-US"/>
        </w:rPr>
        <w:t>(b)</w:t>
      </w:r>
      <w:r w:rsidRPr="00EE146D">
        <w:rPr>
          <w:szCs w:val="24"/>
          <w:lang w:eastAsia="en-US"/>
        </w:rPr>
        <w:tab/>
      </w:r>
      <w:r w:rsidRPr="00EE146D">
        <w:rPr>
          <w:strike/>
          <w:szCs w:val="24"/>
          <w:lang w:eastAsia="en-US"/>
        </w:rPr>
        <w:t>najnižja starost iz člena 5(3), točka (a)(i), drugi pododstavek, navedene direktive za kategoriji D1 in D1E;</w:t>
      </w:r>
    </w:p>
    <w:p w14:paraId="627A7EB3" w14:textId="2A8B37FE" w:rsidR="0013623A" w:rsidRPr="00EE146D" w:rsidRDefault="0013623A" w:rsidP="0013623A">
      <w:pPr>
        <w:spacing w:before="120" w:after="120" w:line="360" w:lineRule="auto"/>
        <w:ind w:left="1416" w:hanging="566"/>
        <w:rPr>
          <w:szCs w:val="24"/>
          <w:lang w:eastAsia="en-US"/>
        </w:rPr>
      </w:pPr>
      <w:r w:rsidRPr="00EE146D">
        <w:rPr>
          <w:strike/>
          <w:szCs w:val="24"/>
          <w:lang w:eastAsia="en-US"/>
        </w:rPr>
        <w:t>(c)</w:t>
      </w:r>
      <w:r w:rsidRPr="00EE146D">
        <w:rPr>
          <w:szCs w:val="24"/>
          <w:lang w:eastAsia="en-US"/>
        </w:rPr>
        <w:tab/>
      </w:r>
      <w:r w:rsidRPr="00EE146D">
        <w:rPr>
          <w:strike/>
          <w:szCs w:val="24"/>
          <w:lang w:eastAsia="en-US"/>
        </w:rPr>
        <w:t>najnižja starost iz člena 5(3), točka (a)(i), prvi pododstavek, člena 5(3), točka (a)(ii), prvi pododstavek, ter člena 5(3), točka (b), navedene direktive za kategoriji D in DE.</w:t>
      </w:r>
      <w:r w:rsidR="000A01FA" w:rsidRPr="00EE146D">
        <w:rPr>
          <w:b/>
          <w:i/>
          <w:szCs w:val="24"/>
          <w:lang w:eastAsia="en-US"/>
        </w:rPr>
        <w:t>[Sprememba 77]</w:t>
      </w:r>
    </w:p>
    <w:p w14:paraId="3F8685A0" w14:textId="77777777" w:rsidR="000A01FA" w:rsidRPr="00EE146D" w:rsidRDefault="000A01FA">
      <w:pPr>
        <w:widowControl/>
        <w:rPr>
          <w:szCs w:val="24"/>
          <w:lang w:eastAsia="en-US"/>
        </w:rPr>
      </w:pPr>
      <w:r w:rsidRPr="00EE146D">
        <w:rPr>
          <w:szCs w:val="24"/>
          <w:lang w:eastAsia="en-US"/>
        </w:rPr>
        <w:br w:type="page"/>
      </w:r>
    </w:p>
    <w:p w14:paraId="105B793D" w14:textId="39EFCC89" w:rsidR="0013623A" w:rsidRPr="00EE146D" w:rsidRDefault="0013623A" w:rsidP="0013623A">
      <w:pPr>
        <w:spacing w:before="120" w:after="120" w:line="360" w:lineRule="auto"/>
        <w:ind w:left="850"/>
        <w:rPr>
          <w:b/>
          <w:szCs w:val="24"/>
          <w:lang w:eastAsia="en-US"/>
        </w:rPr>
      </w:pPr>
      <w:r w:rsidRPr="00EE146D">
        <w:rPr>
          <w:szCs w:val="24"/>
          <w:lang w:eastAsia="en-US"/>
        </w:rPr>
        <w:lastRenderedPageBreak/>
        <w:t>Kadar država članica v skladu s členom 5(3), točka (a)(i), drugi pododstavek, ali členom 5(3), točka (a)(ii), drugi pododstavek, Direktive (EU) 2022/2561 na svojem ozemlju dovoli vožnjo pri nižji starosti, je vozniško dovoljenje veljavno le na ozemlju države članice izdajateljice, dokler imetnik dovoljenja ne dopolni ustrezne najnižje starosti iz prvega pododstavka tega odstavka in pridobi spričevala o strokovni usposobljenosti.</w:t>
      </w:r>
      <w:r w:rsidR="000A01FA" w:rsidRPr="00EE146D">
        <w:rPr>
          <w:b/>
          <w:szCs w:val="24"/>
          <w:lang w:eastAsia="en-US"/>
        </w:rPr>
        <w:t xml:space="preserve"> </w:t>
      </w:r>
    </w:p>
    <w:p w14:paraId="2046D554" w14:textId="77777777" w:rsidR="0013623A" w:rsidRPr="00EE146D" w:rsidRDefault="0013623A" w:rsidP="0013623A">
      <w:pPr>
        <w:spacing w:before="120" w:after="120" w:line="360" w:lineRule="auto"/>
        <w:jc w:val="center"/>
        <w:rPr>
          <w:szCs w:val="24"/>
          <w:lang w:eastAsia="en-US"/>
        </w:rPr>
      </w:pPr>
      <w:r w:rsidRPr="00EE146D">
        <w:rPr>
          <w:szCs w:val="24"/>
          <w:lang w:eastAsia="en-US"/>
        </w:rPr>
        <w:t>Člen 8</w:t>
      </w:r>
      <w:r w:rsidRPr="00EE146D">
        <w:rPr>
          <w:szCs w:val="24"/>
          <w:lang w:eastAsia="en-US"/>
        </w:rPr>
        <w:br/>
        <w:t xml:space="preserve">Pogoji in omejitve </w:t>
      </w:r>
    </w:p>
    <w:p w14:paraId="5872CBE2"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1.</w:t>
      </w:r>
      <w:r w:rsidRPr="00EE146D">
        <w:rPr>
          <w:szCs w:val="24"/>
          <w:lang w:eastAsia="en-US"/>
        </w:rPr>
        <w:tab/>
        <w:t>Države članice označijo vozniška dovoljenja, izdana osebi, za katero velja eden ali več pogojev, pod katerimi je ta oseba pooblaščena za vožnjo. V ta namen države članice uporabljajo ustrezne kode Unije iz dela E Priloge I. Za pogoje, ki niso zajeti v delu E Priloge I, lahko uporabijo nacionalne kode</w:t>
      </w:r>
      <w:r w:rsidRPr="00EE146D">
        <w:rPr>
          <w:b/>
          <w:i/>
          <w:szCs w:val="24"/>
          <w:lang w:eastAsia="en-US"/>
        </w:rPr>
        <w:t xml:space="preserve"> in, kadar to storijo, to nemudoma sporočijo Komisiji, skupaj s podrobnostmi o kodah in primerih, v katerih se uporabljajo, od začetka veljavnosti te direktive in v primeru [naknadnih] novih dodatkov ali sprememb obstoječih kod</w:t>
      </w:r>
      <w:r w:rsidRPr="00EE146D">
        <w:rPr>
          <w:szCs w:val="24"/>
          <w:lang w:eastAsia="en-US"/>
        </w:rPr>
        <w:t>.</w:t>
      </w:r>
      <w:r w:rsidRPr="00EE146D">
        <w:rPr>
          <w:b/>
          <w:i/>
          <w:szCs w:val="24"/>
          <w:lang w:eastAsia="en-US"/>
        </w:rPr>
        <w:t xml:space="preserve"> [Sprememba 78]</w:t>
      </w:r>
    </w:p>
    <w:p w14:paraId="5BFB9AA8" w14:textId="77777777" w:rsidR="000A01FA" w:rsidRPr="00EE146D" w:rsidRDefault="000A01FA">
      <w:pPr>
        <w:widowControl/>
        <w:rPr>
          <w:szCs w:val="24"/>
          <w:lang w:eastAsia="en-US"/>
        </w:rPr>
      </w:pPr>
      <w:r w:rsidRPr="00EE146D">
        <w:rPr>
          <w:szCs w:val="24"/>
          <w:lang w:eastAsia="en-US"/>
        </w:rPr>
        <w:br w:type="page"/>
      </w:r>
    </w:p>
    <w:p w14:paraId="47048B2C" w14:textId="26C12D82" w:rsidR="0013623A" w:rsidRPr="00EE146D" w:rsidRDefault="0013623A" w:rsidP="0013623A">
      <w:pPr>
        <w:spacing w:before="120" w:after="120" w:line="360" w:lineRule="auto"/>
        <w:ind w:left="850"/>
        <w:rPr>
          <w:szCs w:val="24"/>
          <w:lang w:eastAsia="en-US"/>
        </w:rPr>
      </w:pPr>
      <w:r w:rsidRPr="00EE146D">
        <w:rPr>
          <w:szCs w:val="24"/>
          <w:lang w:eastAsia="en-US"/>
        </w:rPr>
        <w:lastRenderedPageBreak/>
        <w:t>Če je vozniku zaradi fizične nezmožnosti dovoljena samo vožnja nekaterih tipov vozil ali vozil, prilagojenih takim nezmožnostim, se preizkus spretnosti in ravnanja iz člena 10(1) opravi v takem vozilu.</w:t>
      </w:r>
    </w:p>
    <w:p w14:paraId="145BEA4F"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2.</w:t>
      </w:r>
      <w:r w:rsidRPr="00EE146D">
        <w:rPr>
          <w:szCs w:val="24"/>
          <w:lang w:eastAsia="en-US"/>
        </w:rPr>
        <w:tab/>
        <w:t>Na Komisijo se prenese pooblastilo za sprejemanje delegiranih aktov v skladu s členom 21 o spremembi dela E Priloge I, kadar je ustrezno, da bi se upošteval tehnični, operativni ali znanstveni razvoj.</w:t>
      </w:r>
    </w:p>
    <w:p w14:paraId="25388B94" w14:textId="77777777" w:rsidR="0013623A" w:rsidRPr="00EE146D" w:rsidRDefault="0013623A" w:rsidP="0013623A">
      <w:pPr>
        <w:spacing w:before="120" w:after="120" w:line="360" w:lineRule="auto"/>
        <w:jc w:val="center"/>
        <w:rPr>
          <w:szCs w:val="24"/>
          <w:lang w:eastAsia="en-US"/>
        </w:rPr>
      </w:pPr>
      <w:r w:rsidRPr="00EE146D">
        <w:rPr>
          <w:szCs w:val="24"/>
          <w:lang w:eastAsia="en-US"/>
        </w:rPr>
        <w:t>Člen 9</w:t>
      </w:r>
      <w:r w:rsidRPr="00EE146D">
        <w:rPr>
          <w:szCs w:val="24"/>
          <w:lang w:eastAsia="en-US"/>
        </w:rPr>
        <w:br/>
        <w:t xml:space="preserve">Stopnjevitost in ekvivalentnost kategorij  </w:t>
      </w:r>
    </w:p>
    <w:p w14:paraId="054F6D0F"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1.</w:t>
      </w:r>
      <w:r w:rsidRPr="00EE146D">
        <w:rPr>
          <w:szCs w:val="24"/>
          <w:lang w:eastAsia="en-US"/>
        </w:rPr>
        <w:tab/>
        <w:t>Vozniška dovoljenja za kategorije BE, C1, C1E, C, CE, D1, D1E, D in DE se izdajo samo voznikom, ki so že upravičeni do vožnje vozil kategorije B.</w:t>
      </w:r>
    </w:p>
    <w:p w14:paraId="53178614"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2.</w:t>
      </w:r>
      <w:r w:rsidRPr="00EE146D">
        <w:rPr>
          <w:szCs w:val="24"/>
          <w:lang w:eastAsia="en-US"/>
        </w:rPr>
        <w:tab/>
        <w:t>Veljavnost vozniških dovoljenj se določi na naslednji način:</w:t>
      </w:r>
    </w:p>
    <w:p w14:paraId="487F9EDB"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(a)</w:t>
      </w:r>
      <w:r w:rsidRPr="00EE146D">
        <w:rPr>
          <w:szCs w:val="24"/>
          <w:lang w:eastAsia="en-US"/>
        </w:rPr>
        <w:tab/>
        <w:t>dovoljenja, izdana za kategorije C1E, CE, D1E ali DE, so veljavna za skupino vozil v kategoriji BE;</w:t>
      </w:r>
    </w:p>
    <w:p w14:paraId="62FE1F7B"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(b)</w:t>
      </w:r>
      <w:r w:rsidRPr="00EE146D">
        <w:rPr>
          <w:szCs w:val="24"/>
          <w:lang w:eastAsia="en-US"/>
        </w:rPr>
        <w:tab/>
        <w:t>dovoljenja, izdana za kategorijo CE, so veljavna za kategorijo DE, v kolikor so njihovi imetniki upravičeni do vožnje vozil v kategoriji D;</w:t>
      </w:r>
    </w:p>
    <w:p w14:paraId="0064A38B" w14:textId="77777777" w:rsidR="000A01FA" w:rsidRPr="00EE146D" w:rsidRDefault="000A01FA">
      <w:pPr>
        <w:widowControl/>
        <w:rPr>
          <w:szCs w:val="24"/>
          <w:lang w:eastAsia="en-US"/>
        </w:rPr>
      </w:pPr>
      <w:r w:rsidRPr="00EE146D">
        <w:rPr>
          <w:szCs w:val="24"/>
          <w:lang w:eastAsia="en-US"/>
        </w:rPr>
        <w:br w:type="page"/>
      </w:r>
    </w:p>
    <w:p w14:paraId="4A0AAF6A" w14:textId="5E691557" w:rsidR="0013623A" w:rsidRPr="00EE146D" w:rsidRDefault="0013623A" w:rsidP="0013623A">
      <w:pPr>
        <w:spacing w:before="120" w:after="120" w:line="360" w:lineRule="auto"/>
        <w:ind w:left="1416" w:hanging="566"/>
        <w:rPr>
          <w:szCs w:val="24"/>
          <w:lang w:eastAsia="en-US"/>
        </w:rPr>
      </w:pPr>
      <w:r w:rsidRPr="00EE146D">
        <w:rPr>
          <w:szCs w:val="24"/>
          <w:lang w:eastAsia="en-US"/>
        </w:rPr>
        <w:lastRenderedPageBreak/>
        <w:t>(c)</w:t>
      </w:r>
      <w:r w:rsidRPr="00EE146D">
        <w:rPr>
          <w:szCs w:val="24"/>
          <w:lang w:eastAsia="en-US"/>
        </w:rPr>
        <w:tab/>
        <w:t>dovoljenja, izdana za kategorijo C1E ali CE, so veljavna za kategorijo D1E, v kolikor so njihovi imetniki upravičeni do vožnje vozil v kategoriji D1;</w:t>
      </w:r>
    </w:p>
    <w:p w14:paraId="16F84768" w14:textId="77777777" w:rsidR="0013623A" w:rsidRPr="00EE146D" w:rsidRDefault="0013623A" w:rsidP="0013623A">
      <w:pPr>
        <w:spacing w:before="120" w:after="120" w:line="360" w:lineRule="auto"/>
        <w:ind w:left="1416" w:hanging="566"/>
        <w:rPr>
          <w:szCs w:val="24"/>
          <w:lang w:eastAsia="en-US"/>
        </w:rPr>
      </w:pPr>
      <w:r w:rsidRPr="00EE146D">
        <w:rPr>
          <w:b/>
          <w:i/>
          <w:szCs w:val="24"/>
          <w:lang w:eastAsia="en-US"/>
        </w:rPr>
        <w:t>(ca)</w:t>
      </w:r>
      <w:r w:rsidRPr="00EE146D">
        <w:rPr>
          <w:szCs w:val="24"/>
          <w:lang w:eastAsia="en-US"/>
        </w:rPr>
        <w:tab/>
      </w:r>
      <w:r w:rsidRPr="00EE146D">
        <w:rPr>
          <w:b/>
          <w:i/>
          <w:szCs w:val="24"/>
          <w:lang w:eastAsia="en-US"/>
        </w:rPr>
        <w:t>dovoljenja, izdana za kategoriji CE in DE, so veljavna za kategoriji C oziroma D; [Sprememba 80]</w:t>
      </w:r>
    </w:p>
    <w:p w14:paraId="4DD828B6"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(d)</w:t>
      </w:r>
      <w:r w:rsidRPr="00EE146D">
        <w:rPr>
          <w:szCs w:val="24"/>
          <w:lang w:eastAsia="en-US"/>
        </w:rPr>
        <w:tab/>
        <w:t>dovoljenja, izdana za kategorijo CE in DE, so veljavna za skupino vozil v kategorijah C1E oziroma D1E;</w:t>
      </w:r>
    </w:p>
    <w:p w14:paraId="789EB657" w14:textId="77777777" w:rsidR="0013623A" w:rsidRPr="00EE146D" w:rsidRDefault="0013623A" w:rsidP="0013623A">
      <w:pPr>
        <w:spacing w:before="120" w:after="120" w:line="360" w:lineRule="auto"/>
        <w:ind w:left="1416" w:hanging="566"/>
        <w:rPr>
          <w:szCs w:val="24"/>
          <w:lang w:eastAsia="en-US"/>
        </w:rPr>
      </w:pPr>
      <w:r w:rsidRPr="00EE146D">
        <w:rPr>
          <w:b/>
          <w:i/>
          <w:szCs w:val="24"/>
          <w:lang w:eastAsia="en-US"/>
        </w:rPr>
        <w:t>(da)</w:t>
      </w:r>
      <w:r w:rsidRPr="00EE146D">
        <w:rPr>
          <w:szCs w:val="24"/>
          <w:lang w:eastAsia="en-US"/>
        </w:rPr>
        <w:tab/>
      </w:r>
      <w:r w:rsidRPr="00EE146D">
        <w:rPr>
          <w:b/>
          <w:i/>
          <w:szCs w:val="24"/>
          <w:lang w:eastAsia="en-US"/>
        </w:rPr>
        <w:t>dovoljenja, izdana za kategoriji C1E in D1E, so veljavna za kategoriji C1 oziroma D1; [Sprememba 81]</w:t>
      </w:r>
    </w:p>
    <w:p w14:paraId="7BC61AD8"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(e)</w:t>
      </w:r>
      <w:r w:rsidRPr="00EE146D">
        <w:rPr>
          <w:szCs w:val="24"/>
          <w:lang w:eastAsia="en-US"/>
        </w:rPr>
        <w:tab/>
        <w:t>dovoljenja, izdana za katero koli kategorijo, so veljavna za vozila v kategoriji AM, vendar pa lahko država članica za vozniška dovoljenja, izdana na njenem ozemlju, omeji ekvivalentnost za kategorijo AM na kategorije A1, A2 in A, če država članica uvede praktični preizkus kot pogoj za pridobitev kategorije AM;</w:t>
      </w:r>
    </w:p>
    <w:p w14:paraId="7A00B864"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(f)</w:t>
      </w:r>
      <w:r w:rsidRPr="00EE146D">
        <w:rPr>
          <w:szCs w:val="24"/>
          <w:lang w:eastAsia="en-US"/>
        </w:rPr>
        <w:tab/>
        <w:t>dovoljenja, izdana za kategorijo A2, so veljavna tudi za kategorijo A1;</w:t>
      </w:r>
    </w:p>
    <w:p w14:paraId="29BC5D03" w14:textId="77777777" w:rsidR="000A01FA" w:rsidRPr="00EE146D" w:rsidRDefault="000A01FA">
      <w:pPr>
        <w:widowControl/>
        <w:rPr>
          <w:szCs w:val="24"/>
          <w:lang w:eastAsia="en-US"/>
        </w:rPr>
      </w:pPr>
      <w:r w:rsidRPr="00EE146D">
        <w:rPr>
          <w:szCs w:val="24"/>
          <w:lang w:eastAsia="en-US"/>
        </w:rPr>
        <w:br w:type="page"/>
      </w:r>
    </w:p>
    <w:p w14:paraId="08AED223" w14:textId="2FE2C56B" w:rsidR="0013623A" w:rsidRPr="00EE146D" w:rsidRDefault="0013623A" w:rsidP="0013623A">
      <w:pPr>
        <w:spacing w:before="120" w:after="120" w:line="360" w:lineRule="auto"/>
        <w:ind w:left="1416" w:hanging="566"/>
        <w:rPr>
          <w:szCs w:val="24"/>
          <w:lang w:eastAsia="en-US"/>
        </w:rPr>
      </w:pPr>
      <w:r w:rsidRPr="00EE146D">
        <w:rPr>
          <w:szCs w:val="24"/>
          <w:lang w:eastAsia="en-US"/>
        </w:rPr>
        <w:lastRenderedPageBreak/>
        <w:t>(g)</w:t>
      </w:r>
      <w:r w:rsidRPr="00EE146D">
        <w:rPr>
          <w:szCs w:val="24"/>
          <w:lang w:eastAsia="en-US"/>
        </w:rPr>
        <w:tab/>
        <w:t>dovoljenja, izdana za kategorijo A, B, C ali D, so veljavna za kategorijo A1, A2, B1, C1 oziroma D1;</w:t>
      </w:r>
    </w:p>
    <w:p w14:paraId="35C03B4B" w14:textId="16C581C8" w:rsidR="0013623A" w:rsidRPr="00EE146D" w:rsidRDefault="0013623A" w:rsidP="0013623A">
      <w:pPr>
        <w:spacing w:before="120" w:after="120" w:line="360" w:lineRule="auto"/>
        <w:ind w:left="1416" w:hanging="566"/>
        <w:rPr>
          <w:szCs w:val="24"/>
          <w:lang w:eastAsia="en-US"/>
        </w:rPr>
      </w:pPr>
      <w:r w:rsidRPr="00EE146D">
        <w:rPr>
          <w:szCs w:val="24"/>
          <w:lang w:eastAsia="en-US"/>
        </w:rPr>
        <w:t>(h)</w:t>
      </w:r>
      <w:r w:rsidRPr="00EE146D">
        <w:rPr>
          <w:szCs w:val="24"/>
          <w:lang w:eastAsia="en-US"/>
        </w:rPr>
        <w:tab/>
        <w:t>vozniško dovoljenje za kategorijo B dve leti po prvi izdaji velja za vožnjo vozil na alternativna goriva iz člena 2</w:t>
      </w:r>
      <w:r w:rsidRPr="00EE146D">
        <w:rPr>
          <w:b/>
          <w:i/>
          <w:szCs w:val="24"/>
          <w:lang w:eastAsia="en-US"/>
        </w:rPr>
        <w:t>[11c] te</w:t>
      </w:r>
      <w:r w:rsidRPr="00EE146D">
        <w:rPr>
          <w:szCs w:val="24"/>
          <w:lang w:eastAsia="en-US"/>
        </w:rPr>
        <w:t xml:space="preserve"> </w:t>
      </w:r>
      <w:r w:rsidR="009A5391" w:rsidRPr="00EE146D">
        <w:rPr>
          <w:szCs w:val="24"/>
          <w:lang w:eastAsia="en-US"/>
        </w:rPr>
        <w:t xml:space="preserve">direktive </w:t>
      </w:r>
      <w:r w:rsidR="009A5391" w:rsidRPr="00EE146D">
        <w:rPr>
          <w:strike/>
          <w:szCs w:val="24"/>
          <w:lang w:eastAsia="en-US"/>
        </w:rPr>
        <w:t>Sveta 96/53/ES</w:t>
      </w:r>
      <w:r w:rsidR="009A5391" w:rsidRPr="00EE146D">
        <w:rPr>
          <w:strike/>
          <w:szCs w:val="24"/>
          <w:vertAlign w:val="superscript"/>
          <w:lang w:eastAsia="en-US"/>
        </w:rPr>
        <w:footnoteReference w:id="18"/>
      </w:r>
      <w:r w:rsidRPr="00EE146D">
        <w:rPr>
          <w:b/>
          <w:i/>
          <w:szCs w:val="24"/>
          <w:lang w:eastAsia="en-US"/>
        </w:rPr>
        <w:t>, za vozila kategorije M in N, določena z Uredbo (EU) 2018/858 Evropskega parlamenta in</w:t>
      </w:r>
      <w:r w:rsidR="009A5391" w:rsidRPr="00EE146D">
        <w:rPr>
          <w:szCs w:val="24"/>
          <w:lang w:eastAsia="en-US"/>
        </w:rPr>
        <w:t xml:space="preserve"> </w:t>
      </w:r>
      <w:r w:rsidR="009A5391" w:rsidRPr="00EE146D">
        <w:rPr>
          <w:b/>
          <w:i/>
          <w:szCs w:val="24"/>
          <w:lang w:eastAsia="en-US"/>
        </w:rPr>
        <w:t>Sveta</w:t>
      </w:r>
      <w:r w:rsidR="009A5391" w:rsidRPr="00EE146D">
        <w:rPr>
          <w:rStyle w:val="FootnoteReference"/>
          <w:b/>
          <w:i/>
          <w:szCs w:val="24"/>
          <w:lang w:eastAsia="en-US"/>
        </w:rPr>
        <w:footnoteReference w:id="19"/>
      </w:r>
      <w:r w:rsidRPr="00EE146D">
        <w:rPr>
          <w:b/>
          <w:i/>
          <w:szCs w:val="24"/>
          <w:lang w:eastAsia="en-US"/>
        </w:rPr>
        <w:t>, ki so namenjena za uporabo na javnih cestah, vključno z vozili, ki so bila zasnovana in izdelana v eni ali več stopnjah</w:t>
      </w:r>
      <w:r w:rsidRPr="00EE146D">
        <w:rPr>
          <w:szCs w:val="24"/>
          <w:lang w:eastAsia="en-US"/>
        </w:rPr>
        <w:t xml:space="preserve"> z največjo dovoljeno maso nad 3 500 kg, ki pa ne presega 4 250 kg, brez priklopnika</w:t>
      </w:r>
      <w:r w:rsidRPr="00EE146D">
        <w:rPr>
          <w:b/>
          <w:i/>
          <w:szCs w:val="24"/>
          <w:lang w:eastAsia="en-US"/>
        </w:rPr>
        <w:t>, in za prevoz potnikov z največ osmimi sedežnimi mesti poleg voznikovega</w:t>
      </w:r>
      <w:r w:rsidRPr="00EE146D">
        <w:rPr>
          <w:szCs w:val="24"/>
          <w:lang w:eastAsia="en-US"/>
        </w:rPr>
        <w:t>.</w:t>
      </w:r>
      <w:r w:rsidRPr="00EE146D">
        <w:rPr>
          <w:b/>
          <w:i/>
          <w:szCs w:val="24"/>
          <w:lang w:eastAsia="en-US"/>
        </w:rPr>
        <w:t xml:space="preserve"> Ta vozila se lahko kombinirajo s priklopnikom ali polpriklopnikom, če največja dovoljena masa te </w:t>
      </w:r>
      <w:r w:rsidR="00D6540E" w:rsidRPr="00EE146D">
        <w:rPr>
          <w:b/>
          <w:i/>
          <w:szCs w:val="24"/>
          <w:lang w:eastAsia="en-US"/>
        </w:rPr>
        <w:t>kombinacije ne presega 5 </w:t>
      </w:r>
      <w:r w:rsidRPr="00EE146D">
        <w:rPr>
          <w:b/>
          <w:i/>
          <w:szCs w:val="24"/>
          <w:lang w:eastAsia="en-US"/>
        </w:rPr>
        <w:t>000 kg; [Sprememba 82]</w:t>
      </w:r>
    </w:p>
    <w:p w14:paraId="1BD35713" w14:textId="77777777" w:rsidR="000A01FA" w:rsidRPr="00EE146D" w:rsidRDefault="000A01FA">
      <w:pPr>
        <w:widowControl/>
        <w:rPr>
          <w:b/>
          <w:i/>
          <w:szCs w:val="24"/>
          <w:lang w:eastAsia="en-US"/>
        </w:rPr>
      </w:pPr>
      <w:r w:rsidRPr="00EE146D">
        <w:rPr>
          <w:b/>
          <w:i/>
          <w:szCs w:val="24"/>
          <w:lang w:eastAsia="en-US"/>
        </w:rPr>
        <w:br w:type="page"/>
      </w:r>
    </w:p>
    <w:p w14:paraId="2AAF7707" w14:textId="3A48F45D" w:rsidR="0013623A" w:rsidRPr="00EE146D" w:rsidRDefault="0013623A" w:rsidP="0013623A">
      <w:pPr>
        <w:spacing w:before="120" w:after="120" w:line="360" w:lineRule="auto"/>
        <w:ind w:left="1416" w:hanging="566"/>
        <w:rPr>
          <w:szCs w:val="24"/>
          <w:lang w:eastAsia="en-US"/>
        </w:rPr>
      </w:pPr>
      <w:r w:rsidRPr="00EE146D">
        <w:rPr>
          <w:b/>
          <w:i/>
          <w:szCs w:val="24"/>
          <w:lang w:eastAsia="en-US"/>
        </w:rPr>
        <w:lastRenderedPageBreak/>
        <w:t>(ha)</w:t>
      </w:r>
      <w:r w:rsidRPr="00EE146D">
        <w:rPr>
          <w:szCs w:val="24"/>
          <w:lang w:eastAsia="en-US"/>
        </w:rPr>
        <w:tab/>
      </w:r>
      <w:r w:rsidRPr="00EE146D">
        <w:rPr>
          <w:b/>
          <w:i/>
          <w:szCs w:val="24"/>
          <w:lang w:eastAsia="en-US"/>
        </w:rPr>
        <w:t>vozniško dovoljenje za kategorijo B dve leti po prvi izdaji velja za vožnjo reševalnih vozil, kot so opredeljena v členu 2[(11a)], in drugih vozil za posebne namene, pa tudi bivalnih vozil, kot so opredeljena v členu 2[(11b)] te direktive, ki ne presegajo 4 250 kg;</w:t>
      </w:r>
    </w:p>
    <w:p w14:paraId="287605A9" w14:textId="77777777" w:rsidR="0013623A" w:rsidRPr="00EE146D" w:rsidRDefault="0013623A" w:rsidP="0013623A">
      <w:pPr>
        <w:spacing w:before="120" w:after="120" w:line="360" w:lineRule="auto"/>
        <w:ind w:left="1416"/>
        <w:rPr>
          <w:szCs w:val="24"/>
          <w:lang w:eastAsia="en-US"/>
        </w:rPr>
      </w:pPr>
      <w:r w:rsidRPr="00EE146D">
        <w:rPr>
          <w:b/>
          <w:i/>
          <w:szCs w:val="24"/>
          <w:lang w:eastAsia="en-US"/>
        </w:rPr>
        <w:t>Komisija v rednih poročilih Evropskemu parlamentu in Svetu iz člena 20 te direktive pregleda vpliv tehnološkega napredka na področju nujne medicinske opreme in/ali uporabe alternativnih goriv na skupno maso reševalnih vozil. Na Komisijo se prenese pooblastilo za sprejemanje delegiranih aktov v skladu s členom 21 te direktive za spremembo te direktive s posodobitvijo največje teže reševalnih vozil na podlagi ugotovitev iz teh rednih poročil.</w:t>
      </w:r>
    </w:p>
    <w:p w14:paraId="52C3EE20" w14:textId="77777777" w:rsidR="0013623A" w:rsidRPr="00EE146D" w:rsidRDefault="0013623A" w:rsidP="0013623A">
      <w:pPr>
        <w:spacing w:before="120" w:after="120" w:line="360" w:lineRule="auto"/>
        <w:ind w:left="1416"/>
        <w:rPr>
          <w:szCs w:val="24"/>
          <w:lang w:eastAsia="en-US"/>
        </w:rPr>
      </w:pPr>
      <w:r w:rsidRPr="00EE146D">
        <w:rPr>
          <w:b/>
          <w:i/>
          <w:szCs w:val="24"/>
          <w:lang w:eastAsia="en-US"/>
        </w:rPr>
        <w:t>Na Komisijo se prenese pooblastilo za sprejemanje delegiranih aktov v skladu s členom 21 za spremembo te direktive s posodobitvijo največje teže vozil iz prvega pododstavka te točke, da bi se upošteval vpliv tehničnega razvoja in razvoja alternativnih goriv na reševalna vozila; [Sprememba 83]</w:t>
      </w:r>
    </w:p>
    <w:p w14:paraId="085A3E6A" w14:textId="77777777" w:rsidR="000A01FA" w:rsidRPr="00EE146D" w:rsidRDefault="000A01FA">
      <w:pPr>
        <w:widowControl/>
        <w:rPr>
          <w:b/>
          <w:i/>
          <w:szCs w:val="24"/>
          <w:lang w:eastAsia="en-US"/>
        </w:rPr>
      </w:pPr>
      <w:r w:rsidRPr="00EE146D">
        <w:rPr>
          <w:b/>
          <w:i/>
          <w:szCs w:val="24"/>
          <w:lang w:eastAsia="en-US"/>
        </w:rPr>
        <w:br w:type="page"/>
      </w:r>
    </w:p>
    <w:p w14:paraId="41931146" w14:textId="15C02BBA" w:rsidR="0013623A" w:rsidRPr="00EE146D" w:rsidRDefault="0013623A" w:rsidP="0013623A">
      <w:pPr>
        <w:spacing w:before="120" w:after="120" w:line="360" w:lineRule="auto"/>
        <w:ind w:left="1416" w:hanging="566"/>
        <w:rPr>
          <w:szCs w:val="24"/>
          <w:lang w:eastAsia="en-US"/>
        </w:rPr>
      </w:pPr>
      <w:r w:rsidRPr="00EE146D">
        <w:rPr>
          <w:b/>
          <w:i/>
          <w:szCs w:val="24"/>
          <w:lang w:eastAsia="en-US"/>
        </w:rPr>
        <w:lastRenderedPageBreak/>
        <w:t>(</w:t>
      </w:r>
      <w:proofErr w:type="spellStart"/>
      <w:r w:rsidRPr="00EE146D">
        <w:rPr>
          <w:b/>
          <w:i/>
          <w:szCs w:val="24"/>
          <w:lang w:eastAsia="en-US"/>
        </w:rPr>
        <w:t>hb</w:t>
      </w:r>
      <w:proofErr w:type="spellEnd"/>
      <w:r w:rsidRPr="00EE146D">
        <w:rPr>
          <w:b/>
          <w:i/>
          <w:szCs w:val="24"/>
          <w:lang w:eastAsia="en-US"/>
        </w:rPr>
        <w:t>)</w:t>
      </w:r>
      <w:r w:rsidRPr="00EE146D">
        <w:rPr>
          <w:szCs w:val="24"/>
          <w:lang w:eastAsia="en-US"/>
        </w:rPr>
        <w:tab/>
      </w:r>
      <w:r w:rsidRPr="00EE146D">
        <w:rPr>
          <w:b/>
          <w:i/>
          <w:szCs w:val="24"/>
          <w:lang w:eastAsia="en-US"/>
        </w:rPr>
        <w:t>vozniško dovoljenje za kategorijo BE dve leti po prvi izdaji dovoljuje vožnjo vozil na alternativna goriva iz člena 2(11c) te direktive, za vozila kategorij M in N, določenih z Uredbo (EU) 2018/858, ki so namenjena za uporabo na javnih cestah, vključno z vozili, ki so bila zasnovana in izdelana v eni ali več stopnjah z največjo dovoljeno maso nad 3500 kg, ki pa ne presega 4250 kg, brez priklopnika. Ta vozila se lahko kombinirajo s priklopnikom ali polpriklopnikom, če največja dovoljena masa priklopnika ali polpriklopnika ne presega 3500 kg; [Sprememba 84]</w:t>
      </w:r>
    </w:p>
    <w:p w14:paraId="420A877E" w14:textId="77777777" w:rsidR="0013623A" w:rsidRPr="00EE146D" w:rsidRDefault="0013623A" w:rsidP="0013623A">
      <w:pPr>
        <w:spacing w:before="120" w:after="120" w:line="360" w:lineRule="auto"/>
        <w:ind w:left="1416" w:hanging="566"/>
        <w:rPr>
          <w:szCs w:val="24"/>
          <w:lang w:eastAsia="en-US"/>
        </w:rPr>
      </w:pPr>
      <w:r w:rsidRPr="00EE146D">
        <w:rPr>
          <w:b/>
          <w:i/>
          <w:szCs w:val="24"/>
          <w:lang w:eastAsia="en-US"/>
        </w:rPr>
        <w:t>(</w:t>
      </w:r>
      <w:proofErr w:type="spellStart"/>
      <w:r w:rsidRPr="00EE146D">
        <w:rPr>
          <w:b/>
          <w:i/>
          <w:szCs w:val="24"/>
          <w:lang w:eastAsia="en-US"/>
        </w:rPr>
        <w:t>hc</w:t>
      </w:r>
      <w:proofErr w:type="spellEnd"/>
      <w:r w:rsidRPr="00EE146D">
        <w:rPr>
          <w:b/>
          <w:i/>
          <w:szCs w:val="24"/>
          <w:lang w:eastAsia="en-US"/>
        </w:rPr>
        <w:t>)</w:t>
      </w:r>
      <w:r w:rsidRPr="00EE146D">
        <w:rPr>
          <w:szCs w:val="24"/>
          <w:lang w:eastAsia="en-US"/>
        </w:rPr>
        <w:tab/>
      </w:r>
      <w:r w:rsidRPr="00EE146D">
        <w:rPr>
          <w:b/>
          <w:i/>
          <w:szCs w:val="24"/>
          <w:lang w:eastAsia="en-US"/>
        </w:rPr>
        <w:t>vozniško dovoljenje za kategorijo C1 tri leta po prvi izdaji velja za vožnjo vozil na alternativna goriva iz člena 2[(11c)] te direktive z največjo dovoljeno maso nad 7500 kg, ki pa ne presega 8250 kg, brez priklopnika, ter zasnovanih in izdelanih za prevoz največ osem potnikov poleg voznika. Ta vozila se lahko kombinirajo s priklopnikom z največjo dovoljeno maso, ki ne presega 750 kg; [Sprememba 85]</w:t>
      </w:r>
    </w:p>
    <w:p w14:paraId="21EEF442" w14:textId="77777777" w:rsidR="000A01FA" w:rsidRPr="00EE146D" w:rsidRDefault="000A01FA">
      <w:pPr>
        <w:widowControl/>
        <w:rPr>
          <w:b/>
          <w:i/>
          <w:szCs w:val="24"/>
          <w:lang w:eastAsia="en-US"/>
        </w:rPr>
      </w:pPr>
      <w:r w:rsidRPr="00EE146D">
        <w:rPr>
          <w:b/>
          <w:i/>
          <w:szCs w:val="24"/>
          <w:lang w:eastAsia="en-US"/>
        </w:rPr>
        <w:br w:type="page"/>
      </w:r>
    </w:p>
    <w:p w14:paraId="28FCB72E" w14:textId="091912B2" w:rsidR="0013623A" w:rsidRPr="00EE146D" w:rsidRDefault="0013623A" w:rsidP="0013623A">
      <w:pPr>
        <w:spacing w:before="120" w:after="120" w:line="360" w:lineRule="auto"/>
        <w:ind w:left="1416" w:hanging="566"/>
        <w:rPr>
          <w:szCs w:val="24"/>
          <w:lang w:eastAsia="en-US"/>
        </w:rPr>
      </w:pPr>
      <w:r w:rsidRPr="00EE146D">
        <w:rPr>
          <w:b/>
          <w:i/>
          <w:szCs w:val="24"/>
          <w:lang w:eastAsia="en-US"/>
        </w:rPr>
        <w:lastRenderedPageBreak/>
        <w:t>(</w:t>
      </w:r>
      <w:proofErr w:type="spellStart"/>
      <w:r w:rsidRPr="00EE146D">
        <w:rPr>
          <w:b/>
          <w:i/>
          <w:szCs w:val="24"/>
          <w:lang w:eastAsia="en-US"/>
        </w:rPr>
        <w:t>hd</w:t>
      </w:r>
      <w:proofErr w:type="spellEnd"/>
      <w:r w:rsidRPr="00EE146D">
        <w:rPr>
          <w:b/>
          <w:i/>
          <w:szCs w:val="24"/>
          <w:lang w:eastAsia="en-US"/>
        </w:rPr>
        <w:t>)</w:t>
      </w:r>
      <w:r w:rsidRPr="00EE146D">
        <w:rPr>
          <w:szCs w:val="24"/>
          <w:lang w:eastAsia="en-US"/>
        </w:rPr>
        <w:tab/>
      </w:r>
      <w:r w:rsidRPr="00EE146D">
        <w:rPr>
          <w:b/>
          <w:i/>
          <w:szCs w:val="24"/>
          <w:lang w:eastAsia="en-US"/>
        </w:rPr>
        <w:t>vozniško dovoljenje za kategorijo C1E tri leta po prvi izdaji velja za vožnjo vozil na alternativna goriva iz člena 9(2), točka (</w:t>
      </w:r>
      <w:proofErr w:type="spellStart"/>
      <w:r w:rsidRPr="00EE146D">
        <w:rPr>
          <w:b/>
          <w:i/>
          <w:szCs w:val="24"/>
          <w:lang w:eastAsia="en-US"/>
        </w:rPr>
        <w:t>hc</w:t>
      </w:r>
      <w:proofErr w:type="spellEnd"/>
      <w:r w:rsidRPr="00EE146D">
        <w:rPr>
          <w:b/>
          <w:i/>
          <w:szCs w:val="24"/>
          <w:lang w:eastAsia="en-US"/>
        </w:rPr>
        <w:t>), pri čemer največja dovoljena masa priklopnika ali polpriklopnika presega 750 kg, če skupna dovoljena masa kombinacije ne presega 12.750 kg; [Sprememba 86]</w:t>
      </w:r>
    </w:p>
    <w:p w14:paraId="020C215A" w14:textId="77777777" w:rsidR="0013623A" w:rsidRPr="00EE146D" w:rsidRDefault="0013623A" w:rsidP="0013623A">
      <w:pPr>
        <w:spacing w:before="120" w:after="120" w:line="360" w:lineRule="auto"/>
        <w:ind w:left="1416" w:hanging="566"/>
        <w:rPr>
          <w:szCs w:val="24"/>
          <w:lang w:eastAsia="en-US"/>
        </w:rPr>
      </w:pPr>
      <w:r w:rsidRPr="00EE146D">
        <w:rPr>
          <w:b/>
          <w:i/>
          <w:szCs w:val="24"/>
          <w:lang w:eastAsia="en-US"/>
        </w:rPr>
        <w:t>(he)</w:t>
      </w:r>
      <w:r w:rsidRPr="00EE146D">
        <w:rPr>
          <w:szCs w:val="24"/>
          <w:lang w:eastAsia="en-US"/>
        </w:rPr>
        <w:tab/>
      </w:r>
      <w:r w:rsidRPr="00EE146D">
        <w:rPr>
          <w:b/>
          <w:i/>
          <w:szCs w:val="24"/>
          <w:lang w:eastAsia="en-US"/>
        </w:rPr>
        <w:t>vozniško dovoljenje za kategorijo D1 tri leta po prvi izdaji velja za vožnjo vozil, ki so zasnovana in izdelana za prevoz največ 22 potnikov poleg voznika in katerih največja dolžina ne presega 8 metrov. [Sprememba 88]</w:t>
      </w:r>
    </w:p>
    <w:p w14:paraId="266831AB" w14:textId="77777777" w:rsidR="0013623A" w:rsidRPr="00EE146D" w:rsidRDefault="0013623A" w:rsidP="0013623A">
      <w:pPr>
        <w:spacing w:before="120" w:after="120" w:line="360" w:lineRule="auto"/>
        <w:ind w:left="850"/>
        <w:rPr>
          <w:szCs w:val="24"/>
          <w:lang w:eastAsia="en-US"/>
        </w:rPr>
      </w:pPr>
      <w:r w:rsidRPr="00EE146D">
        <w:rPr>
          <w:b/>
          <w:i/>
          <w:szCs w:val="24"/>
          <w:lang w:eastAsia="en-US"/>
        </w:rPr>
        <w:t>Komisija v svojem drugem poročilu o izvajanju Evropskemu parlamentu in Svetu iz člena 20 te direktive oceni vpliv razvoja in uvedbe vozil na alternativna goriva in/ali uporabe [točk (h) do (</w:t>
      </w:r>
      <w:proofErr w:type="spellStart"/>
      <w:r w:rsidRPr="00EE146D">
        <w:rPr>
          <w:b/>
          <w:i/>
          <w:szCs w:val="24"/>
          <w:lang w:eastAsia="en-US"/>
        </w:rPr>
        <w:t>hd</w:t>
      </w:r>
      <w:proofErr w:type="spellEnd"/>
      <w:r w:rsidRPr="00EE146D">
        <w:rPr>
          <w:b/>
          <w:i/>
          <w:szCs w:val="24"/>
          <w:lang w:eastAsia="en-US"/>
        </w:rPr>
        <w:t>) tega člena] na varnost v cestnem prometu. Na Komisijo se prenese pooblastilo za sprejemanje delegiranih aktov v skladu s členom 21 za spremembo te direktive s posodobitvijo največje teže vozil na alternativni pogon. [Sprememba 89]</w:t>
      </w:r>
    </w:p>
    <w:p w14:paraId="3C983AA0" w14:textId="77777777" w:rsidR="000A01FA" w:rsidRPr="00EE146D" w:rsidRDefault="000A01FA">
      <w:pPr>
        <w:widowControl/>
        <w:rPr>
          <w:szCs w:val="24"/>
          <w:lang w:eastAsia="en-US"/>
        </w:rPr>
      </w:pPr>
      <w:r w:rsidRPr="00EE146D">
        <w:rPr>
          <w:szCs w:val="24"/>
          <w:lang w:eastAsia="en-US"/>
        </w:rPr>
        <w:br w:type="page"/>
      </w:r>
    </w:p>
    <w:p w14:paraId="06463AE7" w14:textId="1BAC507B"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3.</w:t>
      </w:r>
      <w:r w:rsidRPr="00EE146D">
        <w:rPr>
          <w:szCs w:val="24"/>
          <w:lang w:eastAsia="en-US"/>
        </w:rPr>
        <w:tab/>
        <w:t>Države članice lahko za vožnjo na svojem ozemlju odobrijo naslednje ekvivalentnosti:</w:t>
      </w:r>
    </w:p>
    <w:p w14:paraId="4F4E68DD"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(a)</w:t>
      </w:r>
      <w:r w:rsidRPr="00EE146D">
        <w:rPr>
          <w:szCs w:val="24"/>
          <w:lang w:eastAsia="en-US"/>
        </w:rPr>
        <w:tab/>
        <w:t>trikolesnike na motorni pogon z dovoljenjem za kategorijo B za trikolesnike na motorni pogon z močjo, ki presega 15 kW, pod pogojem, da je imetnik dovoljenja za kategorijo B star najmanj 21 let;</w:t>
      </w:r>
    </w:p>
    <w:p w14:paraId="0E19C1ED"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(b)</w:t>
      </w:r>
      <w:r w:rsidRPr="00EE146D">
        <w:rPr>
          <w:szCs w:val="24"/>
          <w:lang w:eastAsia="en-US"/>
        </w:rPr>
        <w:tab/>
        <w:t>motorna kolesa kategorije A1 z dovoljenjem za kategorijo B.</w:t>
      </w:r>
    </w:p>
    <w:p w14:paraId="0D315A32" w14:textId="77777777" w:rsidR="0013623A" w:rsidRPr="00EE146D" w:rsidRDefault="0013623A" w:rsidP="0013623A">
      <w:pPr>
        <w:spacing w:before="120" w:after="120" w:line="360" w:lineRule="auto"/>
        <w:ind w:left="850"/>
        <w:rPr>
          <w:szCs w:val="24"/>
          <w:lang w:eastAsia="en-US"/>
        </w:rPr>
      </w:pPr>
      <w:r w:rsidRPr="00EE146D">
        <w:rPr>
          <w:szCs w:val="24"/>
          <w:lang w:eastAsia="en-US"/>
        </w:rPr>
        <w:t>Ekvivalentnosti iz prvega pododstavka vzajemno priznavajo države članice, ki so jih odobrile.</w:t>
      </w:r>
    </w:p>
    <w:p w14:paraId="395DF360" w14:textId="77777777" w:rsidR="0013623A" w:rsidRPr="00EE146D" w:rsidRDefault="0013623A" w:rsidP="0013623A">
      <w:pPr>
        <w:spacing w:before="120" w:after="120" w:line="360" w:lineRule="auto"/>
        <w:ind w:left="850"/>
        <w:rPr>
          <w:szCs w:val="24"/>
          <w:lang w:eastAsia="en-US"/>
        </w:rPr>
      </w:pPr>
      <w:r w:rsidRPr="00EE146D">
        <w:rPr>
          <w:szCs w:val="24"/>
          <w:lang w:eastAsia="en-US"/>
        </w:rPr>
        <w:t>Države članice na vozniškem dovoljenju ne navedejo pravice imetnika do vožnje vozil iz prvega pododstavka drugače kot z ustrezno kodo Unije iz dela E Priloge I.</w:t>
      </w:r>
    </w:p>
    <w:p w14:paraId="644E8117" w14:textId="77777777" w:rsidR="0013623A" w:rsidRPr="00EE146D" w:rsidRDefault="0013623A" w:rsidP="0013623A">
      <w:pPr>
        <w:spacing w:before="120" w:after="120" w:line="360" w:lineRule="auto"/>
        <w:ind w:left="850"/>
        <w:rPr>
          <w:szCs w:val="24"/>
          <w:lang w:eastAsia="en-US"/>
        </w:rPr>
      </w:pPr>
      <w:r w:rsidRPr="00EE146D">
        <w:rPr>
          <w:szCs w:val="24"/>
          <w:lang w:eastAsia="en-US"/>
        </w:rPr>
        <w:t>Države članice nemudoma obvestijo Komisijo o ekvivalentnostih iz prvega pododstavka, ki se odobrijo na njihovem ozemlju, vključno z nacionalnimi kodami, ki so se morebiti uporabljale pred začetkom veljavnosti te direktive. Komisija da te informacije na voljo državam članicam, da bi olajšala uporabo tega odstavka.</w:t>
      </w:r>
    </w:p>
    <w:p w14:paraId="2D07F1B6" w14:textId="77777777" w:rsidR="000A01FA" w:rsidRPr="00EE146D" w:rsidRDefault="000A01FA">
      <w:pPr>
        <w:widowControl/>
        <w:rPr>
          <w:szCs w:val="24"/>
          <w:lang w:eastAsia="en-US"/>
        </w:rPr>
      </w:pPr>
      <w:r w:rsidRPr="00EE146D">
        <w:rPr>
          <w:szCs w:val="24"/>
          <w:lang w:eastAsia="en-US"/>
        </w:rPr>
        <w:br w:type="page"/>
      </w:r>
    </w:p>
    <w:p w14:paraId="32BB39AE" w14:textId="370DF1F4"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4.</w:t>
      </w:r>
      <w:r w:rsidRPr="00EE146D">
        <w:rPr>
          <w:szCs w:val="24"/>
          <w:lang w:eastAsia="en-US"/>
        </w:rPr>
        <w:tab/>
        <w:t>Države članice lahko na svojem ozemlju dovolijo vožnjo naslednjih kategorij vozil:</w:t>
      </w:r>
    </w:p>
    <w:p w14:paraId="53A09862"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(a)</w:t>
      </w:r>
      <w:r w:rsidRPr="00EE146D">
        <w:rPr>
          <w:szCs w:val="24"/>
          <w:lang w:eastAsia="en-US"/>
        </w:rPr>
        <w:tab/>
        <w:t>vozil kategorije D1 z največjo dovoljeno maso 3 500 kg, ki ne vključuje nobene posebne opreme, namenjene za prevoz invalidnih potnikov, voznikom imetnikom dovoljenja za kategorijo B, starejšim od 21 let, če je bilo dovoljenje prvič izdano najmanj dve leti pred tem in pod pogojem, da vozila uporabljajo neprofitni organi za socialne namene in da voznik svoje storitve opravlja prostovoljno;</w:t>
      </w:r>
    </w:p>
    <w:p w14:paraId="5302CF14"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(b)</w:t>
      </w:r>
      <w:r w:rsidRPr="00EE146D">
        <w:rPr>
          <w:szCs w:val="24"/>
          <w:lang w:eastAsia="en-US"/>
        </w:rPr>
        <w:tab/>
        <w:t>vozil z največjo dovoljeno maso, ki presega 3 500 kg, voznikom imetnikom dovoljenja za kategorijo B, starejšim od 21 let, če je bilo dovoljenje prvič izdano najmanj dve leti pred tem in če so izpolnjeni vsi naslednji pogoji:</w:t>
      </w:r>
    </w:p>
    <w:p w14:paraId="2DCF0630" w14:textId="77777777" w:rsidR="0013623A" w:rsidRPr="00EE146D" w:rsidRDefault="0013623A" w:rsidP="0013623A">
      <w:pPr>
        <w:spacing w:before="120" w:after="120" w:line="360" w:lineRule="auto"/>
        <w:ind w:left="1982" w:hanging="566"/>
        <w:rPr>
          <w:szCs w:val="24"/>
          <w:lang w:eastAsia="en-US"/>
        </w:rPr>
      </w:pPr>
      <w:r w:rsidRPr="00EE146D">
        <w:rPr>
          <w:szCs w:val="24"/>
          <w:lang w:eastAsia="en-US"/>
        </w:rPr>
        <w:t>(i)</w:t>
      </w:r>
      <w:r w:rsidRPr="00EE146D">
        <w:rPr>
          <w:szCs w:val="24"/>
          <w:lang w:eastAsia="en-US"/>
        </w:rPr>
        <w:tab/>
        <w:t>ta vozila so v mirujočem stanju namenjena le za uporabo kot prostor za poučevanje ali rekreacijo;</w:t>
      </w:r>
    </w:p>
    <w:p w14:paraId="7362D1DD" w14:textId="77777777" w:rsidR="000A01FA" w:rsidRPr="00EE146D" w:rsidRDefault="000A01FA">
      <w:pPr>
        <w:widowControl/>
        <w:rPr>
          <w:szCs w:val="24"/>
          <w:lang w:eastAsia="en-US"/>
        </w:rPr>
      </w:pPr>
      <w:r w:rsidRPr="00EE146D">
        <w:rPr>
          <w:szCs w:val="24"/>
          <w:lang w:eastAsia="en-US"/>
        </w:rPr>
        <w:br w:type="page"/>
      </w:r>
    </w:p>
    <w:p w14:paraId="7A2D23B2" w14:textId="24D0A551" w:rsidR="0013623A" w:rsidRPr="00EE146D" w:rsidRDefault="0013623A" w:rsidP="0013623A">
      <w:pPr>
        <w:spacing w:before="120" w:after="120" w:line="360" w:lineRule="auto"/>
        <w:ind w:left="1982" w:hanging="566"/>
        <w:rPr>
          <w:szCs w:val="24"/>
          <w:lang w:eastAsia="en-US"/>
        </w:rPr>
      </w:pPr>
      <w:r w:rsidRPr="00EE146D">
        <w:rPr>
          <w:szCs w:val="24"/>
          <w:lang w:eastAsia="en-US"/>
        </w:rPr>
        <w:lastRenderedPageBreak/>
        <w:t>(ii)</w:t>
      </w:r>
      <w:r w:rsidRPr="00EE146D">
        <w:rPr>
          <w:szCs w:val="24"/>
          <w:lang w:eastAsia="en-US"/>
        </w:rPr>
        <w:tab/>
        <w:t>uporabljajo jih nekomercialni organi za socialne namene;</w:t>
      </w:r>
    </w:p>
    <w:p w14:paraId="30BF4FB6" w14:textId="77777777" w:rsidR="0013623A" w:rsidRPr="00EE146D" w:rsidRDefault="0013623A" w:rsidP="0013623A">
      <w:pPr>
        <w:spacing w:before="120" w:after="120" w:line="360" w:lineRule="auto"/>
        <w:ind w:left="1982" w:hanging="566"/>
        <w:rPr>
          <w:szCs w:val="24"/>
          <w:lang w:eastAsia="en-US"/>
        </w:rPr>
      </w:pPr>
      <w:r w:rsidRPr="00EE146D">
        <w:rPr>
          <w:szCs w:val="24"/>
          <w:lang w:eastAsia="en-US"/>
        </w:rPr>
        <w:t>(iii)</w:t>
      </w:r>
      <w:r w:rsidRPr="00EE146D">
        <w:rPr>
          <w:szCs w:val="24"/>
          <w:lang w:eastAsia="en-US"/>
        </w:rPr>
        <w:tab/>
        <w:t>spremenjena so bila tako, da jih ni mogoče uporabljati za prevoz več kot devetih oseb ali za prevoz kakršnega koli blaga, razen tistega, ki je nujno potrebno za njihove namene;</w:t>
      </w:r>
    </w:p>
    <w:p w14:paraId="3661D042"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(c)</w:t>
      </w:r>
      <w:r w:rsidRPr="00EE146D">
        <w:rPr>
          <w:szCs w:val="24"/>
          <w:lang w:eastAsia="en-US"/>
        </w:rPr>
        <w:tab/>
        <w:t>vozila kategorije B z največjo dovoljeno maso 2 500 kg in največjo hitrostjo fizično omejeno na 45 km/h voznikom imetnikom dovoljenja za kategorijo B1, mlajšim od 21 let.</w:t>
      </w:r>
    </w:p>
    <w:p w14:paraId="617F5754" w14:textId="77777777" w:rsidR="0013623A" w:rsidRPr="00EE146D" w:rsidRDefault="0013623A" w:rsidP="0013623A">
      <w:pPr>
        <w:spacing w:before="120" w:after="120" w:line="360" w:lineRule="auto"/>
        <w:ind w:left="850"/>
        <w:rPr>
          <w:szCs w:val="24"/>
          <w:lang w:eastAsia="en-US"/>
        </w:rPr>
      </w:pPr>
      <w:r w:rsidRPr="00EE146D">
        <w:rPr>
          <w:szCs w:val="24"/>
          <w:lang w:eastAsia="en-US"/>
        </w:rPr>
        <w:t>Države članice ne navedejo pravice imetnika do vožnje vozil iz prvega pododstavka, točki (a) in (b), na vozniškem dovoljenju na drug način kot z ustreznimi nacionalnimi kodami.</w:t>
      </w:r>
    </w:p>
    <w:p w14:paraId="6D462C2C" w14:textId="77777777" w:rsidR="0013623A" w:rsidRPr="00EE146D" w:rsidRDefault="0013623A" w:rsidP="0013623A">
      <w:pPr>
        <w:spacing w:before="120" w:after="120" w:line="360" w:lineRule="auto"/>
        <w:ind w:left="850"/>
        <w:rPr>
          <w:szCs w:val="24"/>
          <w:lang w:eastAsia="en-US"/>
        </w:rPr>
      </w:pPr>
      <w:r w:rsidRPr="00EE146D">
        <w:rPr>
          <w:szCs w:val="24"/>
          <w:lang w:eastAsia="en-US"/>
        </w:rPr>
        <w:t>Države članice obvestijo Komisijo o vseh dovoljenjih, odobrenih v skladu s tem odstavkom.</w:t>
      </w:r>
    </w:p>
    <w:p w14:paraId="4EE70FC7" w14:textId="77777777" w:rsidR="000A01FA" w:rsidRPr="00EE146D" w:rsidRDefault="000A01FA">
      <w:pPr>
        <w:widowControl/>
        <w:rPr>
          <w:b/>
          <w:i/>
          <w:szCs w:val="24"/>
          <w:lang w:eastAsia="en-US"/>
        </w:rPr>
      </w:pPr>
      <w:r w:rsidRPr="00EE146D">
        <w:rPr>
          <w:b/>
          <w:i/>
          <w:szCs w:val="24"/>
          <w:lang w:eastAsia="en-US"/>
        </w:rPr>
        <w:br w:type="page"/>
      </w:r>
    </w:p>
    <w:p w14:paraId="38197B16" w14:textId="311A0964" w:rsidR="0013623A" w:rsidRPr="00EE146D" w:rsidRDefault="0013623A" w:rsidP="0013623A">
      <w:pPr>
        <w:spacing w:before="120" w:after="120" w:line="360" w:lineRule="auto"/>
        <w:ind w:left="850" w:hanging="850"/>
        <w:rPr>
          <w:szCs w:val="24"/>
          <w:lang w:eastAsia="en-US"/>
        </w:rPr>
      </w:pPr>
      <w:r w:rsidRPr="00EE146D">
        <w:rPr>
          <w:b/>
          <w:i/>
          <w:szCs w:val="24"/>
          <w:lang w:eastAsia="en-US"/>
        </w:rPr>
        <w:lastRenderedPageBreak/>
        <w:t>4a.</w:t>
      </w:r>
      <w:r w:rsidRPr="00EE146D">
        <w:rPr>
          <w:szCs w:val="24"/>
          <w:lang w:eastAsia="en-US"/>
        </w:rPr>
        <w:tab/>
      </w:r>
      <w:r w:rsidRPr="00EE146D">
        <w:rPr>
          <w:b/>
          <w:i/>
          <w:szCs w:val="24"/>
          <w:lang w:eastAsia="en-US"/>
        </w:rPr>
        <w:t>Države članice imajo pravico, da na svojem ozemlju dovolijo vožnjo vozil kategorije D ali D1 imetnikom vozniškega dovoljenja, izdanega za kategorijo C, pod pogojem, da se v vozilu ne prevaža nobena druga oseba in je voznik oseba, ki opravlja tehnični pregled v skladu z Direktivo 2014/45/EU, ali mehanik delavnice za popravilo avtomobilov, ki opravlja testno vožnjo, in sicer v oddaljenosti 5 km od servisne delavnice, potem ko je bilo vozilo popravljeno, ali za namene vzdrževanja ali kontrolne vožnje. Države članice obvestijo Komisijo o vseh dovoljenjih, odobrenih v skladu s tem odstavkom. [Sprememba 91]</w:t>
      </w:r>
    </w:p>
    <w:p w14:paraId="4493D26F" w14:textId="77777777" w:rsidR="0013623A" w:rsidRPr="00EE146D" w:rsidRDefault="0013623A" w:rsidP="0013623A">
      <w:pPr>
        <w:spacing w:before="120" w:after="120" w:line="360" w:lineRule="auto"/>
        <w:jc w:val="center"/>
        <w:rPr>
          <w:szCs w:val="24"/>
          <w:lang w:eastAsia="en-US"/>
        </w:rPr>
      </w:pPr>
      <w:r w:rsidRPr="00EE146D">
        <w:rPr>
          <w:szCs w:val="24"/>
          <w:lang w:eastAsia="en-US"/>
        </w:rPr>
        <w:t>Člen 10</w:t>
      </w:r>
      <w:r w:rsidRPr="00EE146D">
        <w:rPr>
          <w:szCs w:val="24"/>
          <w:lang w:eastAsia="en-US"/>
        </w:rPr>
        <w:br/>
        <w:t xml:space="preserve">Izdaja, veljavnost in podaljšanje </w:t>
      </w:r>
    </w:p>
    <w:p w14:paraId="75FCC530"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1.</w:t>
      </w:r>
      <w:r w:rsidRPr="00EE146D">
        <w:rPr>
          <w:szCs w:val="24"/>
          <w:lang w:eastAsia="en-US"/>
        </w:rPr>
        <w:tab/>
        <w:t>Vozniška dovoljenja se izdajo samo kandidatom, ki:</w:t>
      </w:r>
    </w:p>
    <w:p w14:paraId="7D25AC9C"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(a)</w:t>
      </w:r>
      <w:r w:rsidRPr="00EE146D">
        <w:rPr>
          <w:szCs w:val="24"/>
          <w:lang w:eastAsia="en-US"/>
        </w:rPr>
        <w:tab/>
        <w:t>so opravili preizkus spretnosti in ravnanja in teoretični preizkus ter izpolnjujejo minimalne standarde psihofizične sposobnosti za vožnjo v skladu z določbami prilog II in III;</w:t>
      </w:r>
    </w:p>
    <w:p w14:paraId="0A9DC142" w14:textId="77777777" w:rsidR="000A01FA" w:rsidRPr="00EE146D" w:rsidRDefault="000A01FA">
      <w:pPr>
        <w:widowControl/>
        <w:rPr>
          <w:szCs w:val="24"/>
          <w:lang w:eastAsia="en-US"/>
        </w:rPr>
      </w:pPr>
      <w:r w:rsidRPr="00EE146D">
        <w:rPr>
          <w:szCs w:val="24"/>
          <w:lang w:eastAsia="en-US"/>
        </w:rPr>
        <w:br w:type="page"/>
      </w:r>
    </w:p>
    <w:p w14:paraId="295BC559" w14:textId="115525F4" w:rsidR="0013623A" w:rsidRPr="00EE146D" w:rsidRDefault="0013623A" w:rsidP="0013623A">
      <w:pPr>
        <w:spacing w:before="120" w:after="120" w:line="360" w:lineRule="auto"/>
        <w:ind w:left="1416" w:hanging="566"/>
        <w:rPr>
          <w:szCs w:val="24"/>
          <w:lang w:eastAsia="en-US"/>
        </w:rPr>
      </w:pPr>
      <w:r w:rsidRPr="00EE146D">
        <w:rPr>
          <w:szCs w:val="24"/>
          <w:lang w:eastAsia="en-US"/>
        </w:rPr>
        <w:lastRenderedPageBreak/>
        <w:t>(b)</w:t>
      </w:r>
      <w:r w:rsidRPr="00EE146D">
        <w:rPr>
          <w:szCs w:val="24"/>
          <w:lang w:eastAsia="en-US"/>
        </w:rPr>
        <w:tab/>
        <w:t>so v zvezi s kategorijo AM opravili le teoretični preizkus; države članice lahko od kandidatov zahtevajo, da opravijo preizkus spretnosti in ravnanja ter zdravniški pregled za to kategorijo.</w:t>
      </w:r>
    </w:p>
    <w:p w14:paraId="40AEB7BB" w14:textId="77777777" w:rsidR="0013623A" w:rsidRPr="00EE146D" w:rsidRDefault="0013623A" w:rsidP="0013623A">
      <w:pPr>
        <w:spacing w:before="120" w:after="120" w:line="360" w:lineRule="auto"/>
        <w:ind w:left="1416"/>
        <w:rPr>
          <w:szCs w:val="24"/>
          <w:lang w:eastAsia="en-US"/>
        </w:rPr>
      </w:pPr>
      <w:r w:rsidRPr="00EE146D">
        <w:rPr>
          <w:szCs w:val="24"/>
          <w:lang w:eastAsia="en-US"/>
        </w:rPr>
        <w:t>Za trikolesna vozila in štirikolesnike v tej kategoriji lahko države članice uvedejo poseben preizkus spretnosti in ravnanja. Za razlikovanje vozil znotraj kategorije AM se lahko v vozniško dovoljenje vpiše nacionalna koda;</w:t>
      </w:r>
    </w:p>
    <w:p w14:paraId="09CB56F4"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(c)</w:t>
      </w:r>
      <w:r w:rsidRPr="00EE146D">
        <w:rPr>
          <w:szCs w:val="24"/>
          <w:lang w:eastAsia="en-US"/>
        </w:rPr>
        <w:tab/>
        <w:t>so v zvezi s kategorijo A2 ali A in pod pogojem, da so pridobili najmanj dve leti izkušenj z motornim kolesom kategorije A1 oziroma A2, bodisi:</w:t>
      </w:r>
    </w:p>
    <w:p w14:paraId="58D39632" w14:textId="77777777" w:rsidR="0013623A" w:rsidRPr="00EE146D" w:rsidRDefault="0013623A" w:rsidP="0013623A">
      <w:pPr>
        <w:spacing w:before="120" w:after="120" w:line="360" w:lineRule="auto"/>
        <w:ind w:left="1982" w:hanging="566"/>
        <w:rPr>
          <w:szCs w:val="24"/>
          <w:lang w:eastAsia="en-US"/>
        </w:rPr>
      </w:pPr>
      <w:r w:rsidRPr="00EE146D">
        <w:rPr>
          <w:szCs w:val="24"/>
          <w:lang w:eastAsia="en-US"/>
        </w:rPr>
        <w:t>(i)</w:t>
      </w:r>
      <w:r w:rsidRPr="00EE146D">
        <w:rPr>
          <w:szCs w:val="24"/>
          <w:lang w:eastAsia="en-US"/>
        </w:rPr>
        <w:tab/>
        <w:t>opravili le preizkus spretnosti in ravnanja bodisi</w:t>
      </w:r>
    </w:p>
    <w:p w14:paraId="4835E7E9" w14:textId="77777777" w:rsidR="0013623A" w:rsidRPr="00EE146D" w:rsidRDefault="0013623A" w:rsidP="0013623A">
      <w:pPr>
        <w:spacing w:before="120" w:after="120" w:line="360" w:lineRule="auto"/>
        <w:ind w:left="1982" w:hanging="566"/>
        <w:rPr>
          <w:szCs w:val="24"/>
          <w:lang w:eastAsia="en-US"/>
        </w:rPr>
      </w:pPr>
      <w:r w:rsidRPr="00EE146D">
        <w:rPr>
          <w:szCs w:val="24"/>
          <w:lang w:eastAsia="en-US"/>
        </w:rPr>
        <w:t>(ii)</w:t>
      </w:r>
      <w:r w:rsidRPr="00EE146D">
        <w:rPr>
          <w:szCs w:val="24"/>
          <w:lang w:eastAsia="en-US"/>
        </w:rPr>
        <w:tab/>
        <w:t>opravili usposabljanje v skladu s Prilogo VI;</w:t>
      </w:r>
    </w:p>
    <w:p w14:paraId="570EB720"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(d)</w:t>
      </w:r>
      <w:r w:rsidRPr="00EE146D">
        <w:rPr>
          <w:szCs w:val="24"/>
          <w:lang w:eastAsia="en-US"/>
        </w:rPr>
        <w:tab/>
        <w:t>so opravili le usposabljanje ali preizkus spretnosti in ravnanja ali tako usposabljanje kot preizkus spretnosti in ravnanja v skladu s Prilogo V, kar zadeva kategorijo B za vožnjo kombinacije vozil iz člena 6(1), točka (c)(ii), tretji odstavek;</w:t>
      </w:r>
    </w:p>
    <w:p w14:paraId="1A4FE9B8" w14:textId="77777777" w:rsidR="000A01FA" w:rsidRPr="00EE146D" w:rsidRDefault="000A01FA">
      <w:pPr>
        <w:widowControl/>
        <w:rPr>
          <w:szCs w:val="24"/>
          <w:lang w:eastAsia="en-US"/>
        </w:rPr>
      </w:pPr>
      <w:r w:rsidRPr="00EE146D">
        <w:rPr>
          <w:szCs w:val="24"/>
          <w:lang w:eastAsia="en-US"/>
        </w:rPr>
        <w:br w:type="page"/>
      </w:r>
    </w:p>
    <w:p w14:paraId="6A942C86" w14:textId="610BBC9E" w:rsidR="0013623A" w:rsidRPr="00EE146D" w:rsidRDefault="0013623A" w:rsidP="0013623A">
      <w:pPr>
        <w:spacing w:before="120" w:after="120" w:line="360" w:lineRule="auto"/>
        <w:ind w:left="1416" w:hanging="566"/>
        <w:rPr>
          <w:szCs w:val="24"/>
          <w:lang w:eastAsia="en-US"/>
        </w:rPr>
      </w:pPr>
      <w:r w:rsidRPr="00EE146D">
        <w:rPr>
          <w:szCs w:val="24"/>
          <w:lang w:eastAsia="en-US"/>
        </w:rPr>
        <w:lastRenderedPageBreak/>
        <w:t>(e)</w:t>
      </w:r>
      <w:r w:rsidRPr="00EE146D">
        <w:rPr>
          <w:szCs w:val="24"/>
          <w:lang w:eastAsia="en-US"/>
        </w:rPr>
        <w:tab/>
        <w:t>imajo svoje običajno prebivališče na ozemlju države članice izdajateljice dovoljenja ali ki lahko predložijo dokaze, da tam študirajo že vsaj šest mesecev.</w:t>
      </w:r>
    </w:p>
    <w:p w14:paraId="517D1215" w14:textId="77777777" w:rsidR="0013623A" w:rsidRPr="00EE146D" w:rsidRDefault="0013623A" w:rsidP="0013623A">
      <w:pPr>
        <w:spacing w:before="120" w:after="120" w:line="360" w:lineRule="auto"/>
        <w:ind w:left="850" w:hanging="850"/>
        <w:rPr>
          <w:szCs w:val="24"/>
          <w:lang w:eastAsia="en-US"/>
        </w:rPr>
      </w:pPr>
      <w:r w:rsidRPr="00EE146D">
        <w:rPr>
          <w:b/>
          <w:i/>
          <w:szCs w:val="24"/>
          <w:lang w:eastAsia="en-US"/>
        </w:rPr>
        <w:t>1a.</w:t>
      </w:r>
      <w:r w:rsidRPr="00EE146D">
        <w:rPr>
          <w:szCs w:val="24"/>
          <w:lang w:eastAsia="en-US"/>
        </w:rPr>
        <w:tab/>
      </w:r>
      <w:r w:rsidRPr="00EE146D">
        <w:rPr>
          <w:b/>
          <w:i/>
          <w:szCs w:val="24"/>
          <w:lang w:eastAsia="en-US"/>
        </w:rPr>
        <w:t>Države članice sprejmejo potrebne določbe, s katerimi zagotovijo, da so invalidi, ki preizkus opravljajo v vozilu, prilagojenem njihovi invalidnosti, izvzeti iz opravljanja nalog, nezdružljivih z njihovo invalidnostjo; [Sprememba 94]</w:t>
      </w:r>
    </w:p>
    <w:p w14:paraId="462B7DB4"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2.</w:t>
      </w:r>
      <w:r w:rsidRPr="00EE146D">
        <w:rPr>
          <w:szCs w:val="24"/>
          <w:lang w:eastAsia="en-US"/>
        </w:rPr>
        <w:tab/>
      </w:r>
      <w:r w:rsidRPr="00EE146D">
        <w:rPr>
          <w:b/>
          <w:i/>
          <w:szCs w:val="24"/>
          <w:lang w:eastAsia="en-US"/>
        </w:rPr>
        <w:t xml:space="preserve">Najkrajše </w:t>
      </w:r>
      <w:r w:rsidRPr="00EE146D">
        <w:rPr>
          <w:szCs w:val="24"/>
          <w:lang w:eastAsia="en-US"/>
        </w:rPr>
        <w:t>obdobje veljavnosti vozniških dovoljenj, ki jih izdajo države članice, je naslednje:</w:t>
      </w:r>
      <w:r w:rsidRPr="00EE146D">
        <w:rPr>
          <w:b/>
          <w:i/>
          <w:szCs w:val="24"/>
          <w:lang w:eastAsia="en-US"/>
        </w:rPr>
        <w:t xml:space="preserve"> [Sprememba 95]</w:t>
      </w:r>
    </w:p>
    <w:p w14:paraId="0D824693"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(a)</w:t>
      </w:r>
      <w:r w:rsidRPr="00EE146D">
        <w:rPr>
          <w:szCs w:val="24"/>
          <w:lang w:eastAsia="en-US"/>
        </w:rPr>
        <w:tab/>
        <w:t>15 let za kategorije AM, A1, A2, A, B, B1 in BE;</w:t>
      </w:r>
    </w:p>
    <w:p w14:paraId="59DA2342"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(b)</w:t>
      </w:r>
      <w:r w:rsidRPr="00EE146D">
        <w:rPr>
          <w:szCs w:val="24"/>
          <w:lang w:eastAsia="en-US"/>
        </w:rPr>
        <w:tab/>
        <w:t>5 let za kategorije C, CE, C1, C1E, D, DE, D1 in D1E.</w:t>
      </w:r>
    </w:p>
    <w:p w14:paraId="20877B1D" w14:textId="77777777" w:rsidR="0013623A" w:rsidRPr="00EE146D" w:rsidRDefault="0013623A" w:rsidP="0013623A">
      <w:pPr>
        <w:spacing w:before="120" w:after="120" w:line="360" w:lineRule="auto"/>
        <w:ind w:left="850"/>
        <w:rPr>
          <w:szCs w:val="24"/>
          <w:lang w:eastAsia="en-US"/>
        </w:rPr>
      </w:pPr>
      <w:r w:rsidRPr="00EE146D">
        <w:rPr>
          <w:szCs w:val="24"/>
          <w:lang w:eastAsia="en-US"/>
        </w:rPr>
        <w:t>Podaljšanje vozniškega dovoljenja ima lahko za posledico novo obdobje veljavnosti za drugo kategorijo ali kategorije, za katere je imetnik dovoljenja upravičen do vožnje, v kolikor je to v skladu s pogoji, določenimi v tej direktivi.</w:t>
      </w:r>
    </w:p>
    <w:p w14:paraId="737C87F7" w14:textId="77777777" w:rsidR="000A01FA" w:rsidRPr="00EE146D" w:rsidRDefault="000A01FA">
      <w:pPr>
        <w:widowControl/>
        <w:rPr>
          <w:szCs w:val="24"/>
          <w:lang w:eastAsia="en-US"/>
        </w:rPr>
      </w:pPr>
      <w:r w:rsidRPr="00EE146D">
        <w:rPr>
          <w:szCs w:val="24"/>
          <w:lang w:eastAsia="en-US"/>
        </w:rPr>
        <w:br w:type="page"/>
      </w:r>
    </w:p>
    <w:p w14:paraId="088ABCBD" w14:textId="06C5F60A" w:rsidR="0013623A" w:rsidRPr="00EE146D" w:rsidRDefault="0013623A" w:rsidP="0013623A">
      <w:pPr>
        <w:spacing w:before="120" w:after="120" w:line="360" w:lineRule="auto"/>
        <w:ind w:left="850"/>
        <w:rPr>
          <w:szCs w:val="24"/>
          <w:lang w:eastAsia="en-US"/>
        </w:rPr>
      </w:pPr>
      <w:r w:rsidRPr="00EE146D">
        <w:rPr>
          <w:szCs w:val="24"/>
          <w:lang w:eastAsia="en-US"/>
        </w:rPr>
        <w:lastRenderedPageBreak/>
        <w:t>Prisotnost mikročipa ali kode QR v skladu s členom 4(5) oziroma členom 4(6) ni predpogoj za veljavnost vozniškega dovoljenja. Izguba, nečitljivost ali kakršna koli druga poškodba mikročipa ali kode QR ne vpliva na veljavnost dovoljenja.</w:t>
      </w:r>
    </w:p>
    <w:p w14:paraId="4D7750C9" w14:textId="77777777" w:rsidR="0013623A" w:rsidRPr="00EE146D" w:rsidRDefault="0013623A" w:rsidP="0013623A">
      <w:pPr>
        <w:spacing w:before="120" w:after="120" w:line="360" w:lineRule="auto"/>
        <w:ind w:left="850"/>
        <w:rPr>
          <w:szCs w:val="24"/>
          <w:lang w:eastAsia="en-US"/>
        </w:rPr>
      </w:pPr>
      <w:r w:rsidRPr="00EE146D">
        <w:rPr>
          <w:szCs w:val="24"/>
          <w:lang w:eastAsia="en-US"/>
        </w:rPr>
        <w:t>Države članice lahko omejijo obdobje veljavnosti vozniških dovoljenj, ki se izdajo voznikom začetnikom v smislu člena 15(1), za katerokoli kategorijo, z namenom, da bi za te voznike uporabljale posebne ukrepe za izboljšanje njihove prometne varnosti.</w:t>
      </w:r>
    </w:p>
    <w:p w14:paraId="75631CB6" w14:textId="77777777" w:rsidR="0013623A" w:rsidRPr="00EE146D" w:rsidRDefault="0013623A" w:rsidP="0013623A">
      <w:pPr>
        <w:spacing w:before="120" w:after="120" w:line="360" w:lineRule="auto"/>
        <w:ind w:left="850"/>
        <w:rPr>
          <w:szCs w:val="24"/>
          <w:lang w:eastAsia="en-US"/>
        </w:rPr>
      </w:pPr>
      <w:r w:rsidRPr="00EE146D">
        <w:rPr>
          <w:szCs w:val="24"/>
          <w:lang w:eastAsia="en-US"/>
        </w:rPr>
        <w:t>Države članice lahko</w:t>
      </w:r>
      <w:r w:rsidRPr="00EE146D">
        <w:rPr>
          <w:b/>
          <w:i/>
          <w:szCs w:val="24"/>
          <w:lang w:eastAsia="en-US"/>
        </w:rPr>
        <w:t xml:space="preserve"> ob upoštevanju načela subsidiarnosti</w:t>
      </w:r>
      <w:r w:rsidRPr="00EE146D">
        <w:rPr>
          <w:szCs w:val="24"/>
          <w:lang w:eastAsia="en-US"/>
        </w:rPr>
        <w:t xml:space="preserve"> omejijo obdobje veljavnosti posameznih vozniških dovoljenj za katero koli kategorijo, </w:t>
      </w:r>
      <w:r w:rsidRPr="00EE146D">
        <w:rPr>
          <w:b/>
          <w:i/>
          <w:szCs w:val="24"/>
          <w:lang w:eastAsia="en-US"/>
        </w:rPr>
        <w:t xml:space="preserve">pri čemer upoštevajo njihovo zdravstveno stanje in sposobnost za varno vožnjo v skladu s Prilogo III, </w:t>
      </w:r>
      <w:r w:rsidRPr="00EE146D">
        <w:rPr>
          <w:szCs w:val="24"/>
          <w:lang w:eastAsia="en-US"/>
        </w:rPr>
        <w:t>v primeru, da se</w:t>
      </w:r>
      <w:r w:rsidRPr="00EE146D">
        <w:rPr>
          <w:b/>
          <w:i/>
          <w:szCs w:val="24"/>
          <w:lang w:eastAsia="en-US"/>
        </w:rPr>
        <w:t xml:space="preserve"> za nadaljnje izboljšanje ukrepov za varnost v cestnem prometu</w:t>
      </w:r>
      <w:r w:rsidRPr="00EE146D">
        <w:rPr>
          <w:szCs w:val="24"/>
          <w:lang w:eastAsia="en-US"/>
        </w:rPr>
        <w:t xml:space="preserve"> zdi nujno pogosteje izvajati zdravniške preglede ali druge posebne ukrepe, vključno z omejitvami za storilce prometnih prekrškov.</w:t>
      </w:r>
      <w:r w:rsidRPr="00EE146D">
        <w:rPr>
          <w:b/>
          <w:i/>
          <w:szCs w:val="24"/>
          <w:lang w:eastAsia="en-US"/>
        </w:rPr>
        <w:t xml:space="preserve"> [Spremembe 253, 315 in 335]</w:t>
      </w:r>
    </w:p>
    <w:p w14:paraId="3C19B133" w14:textId="77777777" w:rsidR="000A01FA" w:rsidRPr="00EE146D" w:rsidRDefault="000A01FA">
      <w:pPr>
        <w:widowControl/>
        <w:rPr>
          <w:strike/>
          <w:szCs w:val="24"/>
          <w:lang w:eastAsia="en-US"/>
        </w:rPr>
      </w:pPr>
      <w:r w:rsidRPr="00EE146D">
        <w:rPr>
          <w:strike/>
          <w:szCs w:val="24"/>
          <w:lang w:eastAsia="en-US"/>
        </w:rPr>
        <w:br w:type="page"/>
      </w:r>
    </w:p>
    <w:p w14:paraId="76516F52" w14:textId="348C6123" w:rsidR="0013623A" w:rsidRPr="00EE146D" w:rsidRDefault="0013623A" w:rsidP="0013623A">
      <w:pPr>
        <w:spacing w:before="120" w:after="120" w:line="360" w:lineRule="auto"/>
        <w:ind w:left="850"/>
        <w:rPr>
          <w:b/>
          <w:szCs w:val="24"/>
          <w:lang w:eastAsia="en-US"/>
        </w:rPr>
      </w:pPr>
      <w:r w:rsidRPr="00EE146D">
        <w:rPr>
          <w:strike/>
          <w:szCs w:val="24"/>
          <w:lang w:eastAsia="en-US"/>
        </w:rPr>
        <w:lastRenderedPageBreak/>
        <w:t xml:space="preserve">Države članice skrajšajo obdobje veljavnosti vozniških dovoljenj, določeno v prvem pododstavku, na pet let ali manj za imetnike, ki prebivajo na njihovem ozemlju in so dopolnili 70 let, z namenom, da se pogosteje izvajajo zdravniški pregledi ali drugi posebni ukrepi, vključno z </w:t>
      </w:r>
      <w:proofErr w:type="spellStart"/>
      <w:r w:rsidRPr="00EE146D">
        <w:rPr>
          <w:strike/>
          <w:szCs w:val="24"/>
          <w:lang w:eastAsia="en-US"/>
        </w:rPr>
        <w:t>osvežitvenimi</w:t>
      </w:r>
      <w:proofErr w:type="spellEnd"/>
      <w:r w:rsidRPr="00EE146D">
        <w:rPr>
          <w:strike/>
          <w:szCs w:val="24"/>
          <w:lang w:eastAsia="en-US"/>
        </w:rPr>
        <w:t xml:space="preserve"> tečaji. To skrajšano obdobje veljavnosti se uporabi le pri podaljšanju vozniškega dovoljenja.</w:t>
      </w:r>
      <w:r w:rsidR="000A01FA" w:rsidRPr="00EE146D">
        <w:rPr>
          <w:b/>
          <w:szCs w:val="24"/>
          <w:lang w:eastAsia="en-US"/>
        </w:rPr>
        <w:t xml:space="preserve"> </w:t>
      </w:r>
      <w:r w:rsidR="000A01FA" w:rsidRPr="00EE146D">
        <w:rPr>
          <w:b/>
          <w:i/>
          <w:szCs w:val="24"/>
          <w:lang w:eastAsia="en-US"/>
        </w:rPr>
        <w:t>[Sprememba 97]</w:t>
      </w:r>
    </w:p>
    <w:p w14:paraId="2D288AB6" w14:textId="77777777" w:rsidR="0013623A" w:rsidRPr="00EE146D" w:rsidRDefault="0013623A" w:rsidP="0013623A">
      <w:pPr>
        <w:spacing w:before="120" w:after="120" w:line="360" w:lineRule="auto"/>
        <w:ind w:left="850"/>
        <w:rPr>
          <w:szCs w:val="24"/>
          <w:lang w:eastAsia="en-US"/>
        </w:rPr>
      </w:pPr>
      <w:r w:rsidRPr="00EE146D">
        <w:rPr>
          <w:szCs w:val="24"/>
          <w:lang w:eastAsia="en-US"/>
        </w:rPr>
        <w:t>Države članice lahko skrajšajo obdobje veljavnosti vozniških dovoljenj iz tega odstavka osebam, ki jim je bilo na njihovem ozemlju izdano dovoljenje za začasno prebivanje ali ki uživajo začasno zaščito ali ustrezno zaščito v skladu z nacionalnim pravom. V ta namen je to skrajšano obdobje veljavnosti enako ali krajše od obdobja veljavnosti dovoljenja za začasno prebivanje ali začasne zaščite ali ustrezne zaščite.</w:t>
      </w:r>
    </w:p>
    <w:p w14:paraId="075E2D94"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3.</w:t>
      </w:r>
      <w:r w:rsidRPr="00EE146D">
        <w:rPr>
          <w:szCs w:val="24"/>
          <w:lang w:eastAsia="en-US"/>
        </w:rPr>
        <w:tab/>
        <w:t>Pogoja za podaljšanje vozniških dovoljenj po izteku njihove veljavnosti sta:</w:t>
      </w:r>
    </w:p>
    <w:p w14:paraId="430748DA"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(a)</w:t>
      </w:r>
      <w:r w:rsidRPr="00EE146D">
        <w:rPr>
          <w:szCs w:val="24"/>
          <w:lang w:eastAsia="en-US"/>
        </w:rPr>
        <w:tab/>
        <w:t>nadaljnje izpolnjevanje minimalnih standardov psihofizične sposobnosti za vožnjo iz Priloge III;</w:t>
      </w:r>
    </w:p>
    <w:p w14:paraId="644B0391" w14:textId="77777777" w:rsidR="000A01FA" w:rsidRPr="00EE146D" w:rsidRDefault="000A01FA">
      <w:pPr>
        <w:widowControl/>
        <w:rPr>
          <w:szCs w:val="24"/>
          <w:lang w:eastAsia="en-US"/>
        </w:rPr>
      </w:pPr>
      <w:r w:rsidRPr="00EE146D">
        <w:rPr>
          <w:szCs w:val="24"/>
          <w:lang w:eastAsia="en-US"/>
        </w:rPr>
        <w:br w:type="page"/>
      </w:r>
    </w:p>
    <w:p w14:paraId="0982B4FB" w14:textId="0877502A" w:rsidR="0013623A" w:rsidRPr="00EE146D" w:rsidRDefault="0013623A" w:rsidP="0013623A">
      <w:pPr>
        <w:spacing w:before="120" w:after="120" w:line="360" w:lineRule="auto"/>
        <w:ind w:left="1416" w:hanging="566"/>
        <w:rPr>
          <w:szCs w:val="24"/>
          <w:lang w:eastAsia="en-US"/>
        </w:rPr>
      </w:pPr>
      <w:r w:rsidRPr="00EE146D">
        <w:rPr>
          <w:szCs w:val="24"/>
          <w:lang w:eastAsia="en-US"/>
        </w:rPr>
        <w:lastRenderedPageBreak/>
        <w:t>(b)</w:t>
      </w:r>
      <w:r w:rsidRPr="00EE146D">
        <w:rPr>
          <w:szCs w:val="24"/>
          <w:lang w:eastAsia="en-US"/>
        </w:rPr>
        <w:tab/>
        <w:t>običajno prebivališče na ozemlju države članice izdajateljice dovoljenja ali dokazilo, da je kandidat v času vložitve vloge tam študiral že vsaj šest mesecev.</w:t>
      </w:r>
    </w:p>
    <w:p w14:paraId="7665B63B"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4.</w:t>
      </w:r>
      <w:r w:rsidRPr="00EE146D">
        <w:rPr>
          <w:szCs w:val="24"/>
          <w:lang w:eastAsia="en-US"/>
        </w:rPr>
        <w:tab/>
        <w:t>V primeru krize lahko države članice za največ šest mesecev podaljšajo obdobje veljavnosti vozniških dovoljenj, ki bi sicer prenehala veljati. Podaljšanje se lahko obnovi, če se kriza nadaljuje.</w:t>
      </w:r>
    </w:p>
    <w:p w14:paraId="370CE65A" w14:textId="77777777" w:rsidR="0013623A" w:rsidRPr="00EE146D" w:rsidRDefault="0013623A" w:rsidP="0013623A">
      <w:pPr>
        <w:spacing w:before="120" w:after="120" w:line="360" w:lineRule="auto"/>
        <w:ind w:left="850"/>
        <w:rPr>
          <w:szCs w:val="24"/>
          <w:lang w:eastAsia="en-US"/>
        </w:rPr>
      </w:pPr>
      <w:r w:rsidRPr="00EE146D">
        <w:rPr>
          <w:szCs w:val="24"/>
          <w:lang w:eastAsia="en-US"/>
        </w:rPr>
        <w:t xml:space="preserve">Vsako tako podaljšanje se ustrezno utemelji in nemudoma sporoči Komisiji. Komisija nemudoma objavi te podatke v </w:t>
      </w:r>
      <w:r w:rsidRPr="008604A7">
        <w:rPr>
          <w:i/>
          <w:szCs w:val="24"/>
          <w:lang w:eastAsia="en-US"/>
        </w:rPr>
        <w:t>Uradnem listu Evropske unije</w:t>
      </w:r>
      <w:r w:rsidRPr="00EE146D">
        <w:rPr>
          <w:szCs w:val="24"/>
          <w:lang w:eastAsia="en-US"/>
        </w:rPr>
        <w:t>. Države članice priznajo veljavnost vozniških dovoljenj, katerih obdobje veljavnosti je bilo podaljšano v skladu s tem odstavkom.</w:t>
      </w:r>
    </w:p>
    <w:p w14:paraId="04EDDA59" w14:textId="77777777" w:rsidR="0013623A" w:rsidRPr="00EE146D" w:rsidRDefault="0013623A" w:rsidP="0013623A">
      <w:pPr>
        <w:spacing w:before="120" w:after="120" w:line="360" w:lineRule="auto"/>
        <w:ind w:left="850"/>
        <w:rPr>
          <w:szCs w:val="24"/>
          <w:lang w:eastAsia="en-US"/>
        </w:rPr>
      </w:pPr>
      <w:r w:rsidRPr="00EE146D">
        <w:rPr>
          <w:szCs w:val="24"/>
          <w:lang w:eastAsia="en-US"/>
        </w:rPr>
        <w:t>Kadar kriza prizadene več držav članic, lahko Komisija sprejme izvedbene akte za podaljšanje obdobja veljavnosti vseh ali nekaterih kategorij vozniških dovoljenj, ki bi sicer prenehala veljati. To podaljšanje ne sme biti daljše od šestih mesecev in se lahko obnovi, če se kriza nadaljuje. Ti izvedbeni akti se sprejmejo v skladu s postopkom pregleda iz člena 22(3).</w:t>
      </w:r>
    </w:p>
    <w:p w14:paraId="79EC48C5" w14:textId="77777777" w:rsidR="000A01FA" w:rsidRPr="00EE146D" w:rsidRDefault="000A01FA">
      <w:pPr>
        <w:widowControl/>
        <w:rPr>
          <w:szCs w:val="24"/>
          <w:lang w:eastAsia="en-US"/>
        </w:rPr>
      </w:pPr>
      <w:r w:rsidRPr="00EE146D">
        <w:rPr>
          <w:szCs w:val="24"/>
          <w:lang w:eastAsia="en-US"/>
        </w:rPr>
        <w:br w:type="page"/>
      </w:r>
    </w:p>
    <w:p w14:paraId="33DE3F08" w14:textId="2CD4C73D" w:rsidR="0013623A" w:rsidRPr="00EE146D" w:rsidRDefault="0013623A" w:rsidP="0013623A">
      <w:pPr>
        <w:spacing w:before="120" w:after="120" w:line="360" w:lineRule="auto"/>
        <w:ind w:left="850"/>
        <w:rPr>
          <w:szCs w:val="24"/>
          <w:lang w:eastAsia="en-US"/>
        </w:rPr>
      </w:pPr>
      <w:r w:rsidRPr="00EE146D">
        <w:rPr>
          <w:szCs w:val="24"/>
          <w:lang w:eastAsia="en-US"/>
        </w:rPr>
        <w:lastRenderedPageBreak/>
        <w:t xml:space="preserve">Kadar država članica ni in verjetno ne bo prizadeta zaradi težav, zaradi katerih podaljšanje vozniških dovoljenj zaradi krize iz tretjega pododstavka ni izvedljivo, ali kadar je sprejela ustrezne nacionalne ukrepe za ublažitev posledic krize, se ta država članica lahko odloči, da ne bo uporabila podaljšanja, uvedenega z izvedbenim aktom iz tretjega pododstavka, potem ko o tem najprej obvesti Komisijo. Komisija o tem obvesti druge države članice in obvestilo objavi v </w:t>
      </w:r>
      <w:r w:rsidRPr="009F4229">
        <w:rPr>
          <w:i/>
          <w:szCs w:val="24"/>
          <w:lang w:eastAsia="en-US"/>
        </w:rPr>
        <w:t>Uradnem listu Evropske unije</w:t>
      </w:r>
      <w:r w:rsidRPr="00EE146D">
        <w:rPr>
          <w:szCs w:val="24"/>
          <w:lang w:eastAsia="en-US"/>
        </w:rPr>
        <w:t>.</w:t>
      </w:r>
    </w:p>
    <w:p w14:paraId="7024E04F" w14:textId="77777777" w:rsidR="0013623A" w:rsidRPr="00EE146D" w:rsidRDefault="0013623A" w:rsidP="0013623A">
      <w:pPr>
        <w:spacing w:before="120" w:after="120" w:line="360" w:lineRule="auto"/>
        <w:ind w:left="850"/>
        <w:rPr>
          <w:szCs w:val="24"/>
          <w:lang w:eastAsia="en-US"/>
        </w:rPr>
      </w:pPr>
      <w:r w:rsidRPr="00EE146D">
        <w:rPr>
          <w:szCs w:val="24"/>
          <w:lang w:eastAsia="en-US"/>
        </w:rPr>
        <w:t>Za namene tega odstavka kriza pomeni izjemen, nepričakovan in nenaden dogodek izredne narave in obsega, ki je naraven ali ga povzroči človek ter se zgodi znotraj ali zunaj Unije, z znatnimi neposrednimi ali posrednimi vplivi na področje cestnega prometa, ki imetnikom vozniških dovoljenj ali ustreznim nacionalnim organom prav tako preprečuje ali znatno zmanjšuje možnost izvajanja potrebnih postopkov za podaljšanje dovoljenj.</w:t>
      </w:r>
    </w:p>
    <w:p w14:paraId="51BE1EB3"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5.</w:t>
      </w:r>
      <w:r w:rsidRPr="00EE146D">
        <w:rPr>
          <w:szCs w:val="24"/>
          <w:lang w:eastAsia="en-US"/>
        </w:rPr>
        <w:tab/>
        <w:t>Brez poseganja v nacionalno kazensko in policijsko zakonodajo lahko države članice za izdajo vozniških dovoljenj uporabijo določbe svojih nacionalnih predpisov, ki se nanašajo na pogoje, ki niso navedeni v tej direktivi. O tem obvestijo Komisijo.</w:t>
      </w:r>
    </w:p>
    <w:p w14:paraId="2E6BA047" w14:textId="77777777" w:rsidR="000A01FA" w:rsidRPr="00EE146D" w:rsidRDefault="000A01FA">
      <w:pPr>
        <w:widowControl/>
        <w:rPr>
          <w:szCs w:val="24"/>
          <w:lang w:eastAsia="en-US"/>
        </w:rPr>
      </w:pPr>
      <w:r w:rsidRPr="00EE146D">
        <w:rPr>
          <w:szCs w:val="24"/>
          <w:lang w:eastAsia="en-US"/>
        </w:rPr>
        <w:br w:type="page"/>
      </w:r>
    </w:p>
    <w:p w14:paraId="05AC975E" w14:textId="78B0B70F"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6.</w:t>
      </w:r>
      <w:r w:rsidRPr="00EE146D">
        <w:rPr>
          <w:szCs w:val="24"/>
          <w:lang w:eastAsia="en-US"/>
        </w:rPr>
        <w:tab/>
        <w:t>Države članice lahko pri izdaji ali podaljšanju vozniških dovoljenj za kategorije AM, A, A1, A2, B, B1 in BE namesto samoocene iz točke 3 Priloge III zahtevajo pregled, pri katerem se uporabljajo minimalni standardi psihofizične sposobnosti za vožnjo iz navedene priloge. V tem primeru zdravniški pregled zajema vse zdravstvene nezmožnosti iz Priloge III.</w:t>
      </w:r>
    </w:p>
    <w:p w14:paraId="4937988F" w14:textId="050FE9C3" w:rsidR="0013623A" w:rsidRPr="00EE146D" w:rsidRDefault="0013623A" w:rsidP="0013623A">
      <w:pPr>
        <w:spacing w:before="120" w:after="120" w:line="360" w:lineRule="auto"/>
        <w:ind w:left="850"/>
        <w:rPr>
          <w:b/>
          <w:szCs w:val="24"/>
          <w:lang w:eastAsia="en-US"/>
        </w:rPr>
      </w:pPr>
      <w:r w:rsidRPr="00EE146D">
        <w:rPr>
          <w:strike/>
          <w:szCs w:val="24"/>
          <w:lang w:eastAsia="en-US"/>
        </w:rPr>
        <w:t>Komisija do [datuma sprejetja + 18 mesecev] sprejme izvedbene akte, ki določajo vsebino samoocene iz točke 3 Priloge III in zajemajo vse zdravstvene nezmožnosti iz navedene priloge. Ti izvedbeni akti se sprejmejo v skladu s postopkom pregleda iz člena 22(2).</w:t>
      </w:r>
      <w:r w:rsidR="000A01FA" w:rsidRPr="00EE146D">
        <w:rPr>
          <w:b/>
          <w:szCs w:val="24"/>
          <w:lang w:eastAsia="en-US"/>
        </w:rPr>
        <w:t xml:space="preserve"> </w:t>
      </w:r>
      <w:r w:rsidR="000A01FA" w:rsidRPr="00EE146D">
        <w:rPr>
          <w:b/>
          <w:i/>
          <w:szCs w:val="24"/>
          <w:lang w:eastAsia="en-US"/>
        </w:rPr>
        <w:t>[Sprememba 99]</w:t>
      </w:r>
    </w:p>
    <w:p w14:paraId="74E4949E" w14:textId="77777777" w:rsidR="0013623A" w:rsidRPr="00EE146D" w:rsidRDefault="0013623A" w:rsidP="0013623A">
      <w:pPr>
        <w:spacing w:before="120" w:after="120" w:line="360" w:lineRule="auto"/>
        <w:ind w:left="850"/>
        <w:rPr>
          <w:szCs w:val="24"/>
          <w:lang w:eastAsia="en-US"/>
        </w:rPr>
      </w:pPr>
      <w:r w:rsidRPr="00EE146D">
        <w:rPr>
          <w:b/>
          <w:i/>
          <w:szCs w:val="24"/>
          <w:lang w:eastAsia="en-US"/>
        </w:rPr>
        <w:t>Države članice lahko ob upoštevanju načela subsidiarnosti pri podaljšanju vozniških dovoljenj za kategorije AM, A, A1, A2, B, B1, BE in T zahtevajo pregled, pri katerem se uporabljajo minimalni standardi sposobnosti za vožnjo iz Priloge III. [Spremembi 256 in 318]</w:t>
      </w:r>
    </w:p>
    <w:p w14:paraId="4154A84E" w14:textId="77777777" w:rsidR="000A01FA" w:rsidRPr="00EE146D" w:rsidRDefault="000A01FA">
      <w:pPr>
        <w:widowControl/>
        <w:rPr>
          <w:b/>
          <w:i/>
          <w:szCs w:val="24"/>
          <w:lang w:eastAsia="en-US"/>
        </w:rPr>
      </w:pPr>
      <w:r w:rsidRPr="00EE146D">
        <w:rPr>
          <w:b/>
          <w:i/>
          <w:szCs w:val="24"/>
          <w:lang w:eastAsia="en-US"/>
        </w:rPr>
        <w:br w:type="page"/>
      </w:r>
    </w:p>
    <w:p w14:paraId="0026561B" w14:textId="4E878DB8" w:rsidR="0013623A" w:rsidRPr="00EE146D" w:rsidRDefault="0013623A" w:rsidP="0013623A">
      <w:pPr>
        <w:spacing w:before="120" w:after="120" w:line="360" w:lineRule="auto"/>
        <w:ind w:left="850" w:hanging="850"/>
        <w:rPr>
          <w:szCs w:val="24"/>
          <w:lang w:eastAsia="en-US"/>
        </w:rPr>
      </w:pPr>
      <w:r w:rsidRPr="00EE146D">
        <w:rPr>
          <w:b/>
          <w:i/>
          <w:szCs w:val="24"/>
          <w:lang w:eastAsia="en-US"/>
        </w:rPr>
        <w:lastRenderedPageBreak/>
        <w:t>6a.</w:t>
      </w:r>
      <w:r w:rsidRPr="00EE146D">
        <w:rPr>
          <w:szCs w:val="24"/>
          <w:lang w:eastAsia="en-US"/>
        </w:rPr>
        <w:tab/>
      </w:r>
      <w:r w:rsidRPr="00EE146D">
        <w:rPr>
          <w:b/>
          <w:i/>
          <w:szCs w:val="24"/>
          <w:lang w:eastAsia="en-US"/>
        </w:rPr>
        <w:t>Države članice pripravijo na dokazih temelječe smernice za splošne zdravnike in družinske zdravnike, da bi identificirali osebe, za katere je vožnja lahko nevarna, in delujejo v sodelovanju z organi, pristojnimi za izdajo vozniških dovoljenj. [Sprememba 100]</w:t>
      </w:r>
    </w:p>
    <w:p w14:paraId="59C20214" w14:textId="77777777" w:rsidR="0013623A" w:rsidRPr="00EE146D" w:rsidRDefault="0013623A" w:rsidP="0013623A">
      <w:pPr>
        <w:spacing w:before="120" w:after="120" w:line="360" w:lineRule="auto"/>
        <w:ind w:left="850" w:hanging="850"/>
        <w:rPr>
          <w:szCs w:val="24"/>
          <w:lang w:eastAsia="en-US"/>
        </w:rPr>
      </w:pPr>
      <w:r w:rsidRPr="00EE146D">
        <w:rPr>
          <w:b/>
          <w:i/>
          <w:szCs w:val="24"/>
          <w:lang w:eastAsia="en-US"/>
        </w:rPr>
        <w:t>6b.</w:t>
      </w:r>
      <w:r w:rsidRPr="00EE146D">
        <w:rPr>
          <w:szCs w:val="24"/>
          <w:lang w:eastAsia="en-US"/>
        </w:rPr>
        <w:tab/>
      </w:r>
      <w:r w:rsidRPr="00EE146D">
        <w:rPr>
          <w:b/>
          <w:i/>
          <w:szCs w:val="24"/>
          <w:lang w:eastAsia="en-US"/>
        </w:rPr>
        <w:t>Države članice pripravijo nacionalne informacijske kampanje za ozaveščanje širše javnosti o duševnih ali fizičnih znakih, ki lahko kažejo, da je vožnja vozila za nekoga lahko nevarna. [Sprememba 101]</w:t>
      </w:r>
    </w:p>
    <w:p w14:paraId="02D6A2EC" w14:textId="6C95679A" w:rsidR="0013623A" w:rsidRPr="00EE146D" w:rsidRDefault="0013623A" w:rsidP="0013623A">
      <w:pPr>
        <w:spacing w:before="120" w:after="120" w:line="360" w:lineRule="auto"/>
        <w:ind w:left="850" w:hanging="850"/>
        <w:rPr>
          <w:szCs w:val="24"/>
          <w:lang w:eastAsia="en-US"/>
        </w:rPr>
      </w:pPr>
      <w:r w:rsidRPr="00EE146D">
        <w:rPr>
          <w:szCs w:val="24"/>
          <w:lang w:eastAsia="en-US"/>
        </w:rPr>
        <w:t>7.</w:t>
      </w:r>
      <w:r w:rsidRPr="00EE146D">
        <w:rPr>
          <w:szCs w:val="24"/>
          <w:lang w:eastAsia="en-US"/>
        </w:rPr>
        <w:tab/>
        <w:t xml:space="preserve">Nihče ne more imeti več kot eno </w:t>
      </w:r>
      <w:r w:rsidRPr="00EE146D">
        <w:rPr>
          <w:strike/>
          <w:szCs w:val="24"/>
          <w:lang w:eastAsia="en-US"/>
        </w:rPr>
        <w:t xml:space="preserve">fizično </w:t>
      </w:r>
      <w:r w:rsidRPr="00EE146D">
        <w:rPr>
          <w:szCs w:val="24"/>
          <w:lang w:eastAsia="en-US"/>
        </w:rPr>
        <w:t xml:space="preserve">vozniško dovoljenje. Oseba </w:t>
      </w:r>
      <w:proofErr w:type="spellStart"/>
      <w:r w:rsidRPr="00EE146D">
        <w:rPr>
          <w:strike/>
          <w:szCs w:val="24"/>
          <w:lang w:eastAsia="en-US"/>
        </w:rPr>
        <w:t>ima</w:t>
      </w:r>
      <w:r w:rsidRPr="00EE146D">
        <w:rPr>
          <w:b/>
          <w:i/>
          <w:szCs w:val="24"/>
          <w:lang w:eastAsia="en-US"/>
        </w:rPr>
        <w:t>pa</w:t>
      </w:r>
      <w:proofErr w:type="spellEnd"/>
      <w:r w:rsidRPr="00EE146D">
        <w:rPr>
          <w:szCs w:val="24"/>
          <w:lang w:eastAsia="en-US"/>
        </w:rPr>
        <w:t xml:space="preserve"> lahko </w:t>
      </w:r>
      <w:r w:rsidRPr="00EE146D">
        <w:rPr>
          <w:strike/>
          <w:szCs w:val="24"/>
          <w:lang w:eastAsia="en-US"/>
        </w:rPr>
        <w:t xml:space="preserve">več mobilnih vozniških dovoljenj, če jih izda ista država </w:t>
      </w:r>
      <w:proofErr w:type="spellStart"/>
      <w:r w:rsidRPr="00EE146D">
        <w:rPr>
          <w:strike/>
          <w:szCs w:val="24"/>
          <w:lang w:eastAsia="en-US"/>
        </w:rPr>
        <w:t>članica.</w:t>
      </w:r>
      <w:r w:rsidR="000A01FA" w:rsidRPr="00EE146D">
        <w:rPr>
          <w:b/>
          <w:i/>
          <w:szCs w:val="24"/>
          <w:lang w:eastAsia="en-US"/>
        </w:rPr>
        <w:t>shrani</w:t>
      </w:r>
      <w:proofErr w:type="spellEnd"/>
      <w:r w:rsidR="000A01FA" w:rsidRPr="00EE146D">
        <w:rPr>
          <w:b/>
          <w:i/>
          <w:szCs w:val="24"/>
          <w:lang w:eastAsia="en-US"/>
        </w:rPr>
        <w:t xml:space="preserve"> mobilno vozniško dovoljenje na več naprav. [Sprememba 102]</w:t>
      </w:r>
    </w:p>
    <w:p w14:paraId="7F34D793" w14:textId="77777777" w:rsidR="0013623A" w:rsidRPr="00EE146D" w:rsidRDefault="0013623A" w:rsidP="0013623A">
      <w:pPr>
        <w:spacing w:before="120" w:after="120" w:line="360" w:lineRule="auto"/>
        <w:ind w:left="850"/>
        <w:rPr>
          <w:szCs w:val="24"/>
          <w:lang w:eastAsia="en-US"/>
        </w:rPr>
      </w:pPr>
      <w:r w:rsidRPr="00EE146D">
        <w:rPr>
          <w:szCs w:val="24"/>
          <w:lang w:eastAsia="en-US"/>
        </w:rPr>
        <w:t>Nihče ne more imeti vozniških dovoljenj, izdanih v več kot eni državi članici.</w:t>
      </w:r>
    </w:p>
    <w:p w14:paraId="293F2A2D" w14:textId="77777777" w:rsidR="0013623A" w:rsidRPr="00EE146D" w:rsidRDefault="0013623A" w:rsidP="0013623A">
      <w:pPr>
        <w:spacing w:before="120" w:after="120" w:line="360" w:lineRule="auto"/>
        <w:ind w:left="850"/>
        <w:rPr>
          <w:szCs w:val="24"/>
          <w:lang w:eastAsia="en-US"/>
        </w:rPr>
      </w:pPr>
      <w:r w:rsidRPr="00EE146D">
        <w:rPr>
          <w:szCs w:val="24"/>
          <w:lang w:eastAsia="en-US"/>
        </w:rPr>
        <w:t>Država članica zavrne izdajo vozniškega dovoljenja, če ugotovi, da kandidat že ima vozniško dovoljenje, izdano v drugi državi članici.</w:t>
      </w:r>
    </w:p>
    <w:p w14:paraId="7C4535EB" w14:textId="77777777" w:rsidR="000A01FA" w:rsidRPr="00EE146D" w:rsidRDefault="000A01FA">
      <w:pPr>
        <w:widowControl/>
        <w:rPr>
          <w:szCs w:val="24"/>
          <w:lang w:eastAsia="en-US"/>
        </w:rPr>
      </w:pPr>
      <w:r w:rsidRPr="00EE146D">
        <w:rPr>
          <w:szCs w:val="24"/>
          <w:lang w:eastAsia="en-US"/>
        </w:rPr>
        <w:br w:type="page"/>
      </w:r>
    </w:p>
    <w:p w14:paraId="7741CFFE" w14:textId="46D88A7A" w:rsidR="0013623A" w:rsidRPr="00EE146D" w:rsidRDefault="0013623A" w:rsidP="0013623A">
      <w:pPr>
        <w:spacing w:before="120" w:after="120" w:line="360" w:lineRule="auto"/>
        <w:ind w:left="850"/>
        <w:rPr>
          <w:szCs w:val="24"/>
          <w:lang w:eastAsia="en-US"/>
        </w:rPr>
      </w:pPr>
      <w:r w:rsidRPr="00EE146D">
        <w:rPr>
          <w:szCs w:val="24"/>
          <w:lang w:eastAsia="en-US"/>
        </w:rPr>
        <w:lastRenderedPageBreak/>
        <w:t>Države članice sprejmejo potrebne ukrepe za uporabo tretjega pododstavka. Potrebni ukrepi glede izdaje, nadomestitve, podaljšanja ali zamenjave vozniškega dovoljenja vključujejo preverjanje pri drugih državah članicah, kadar obstaja utemeljen sum, da kandidat že ima drugo vozniško dovoljenje. V ta namen države članice uporabljajo omrežje EU za vozniška dovoljenja iz člena 19.</w:t>
      </w:r>
    </w:p>
    <w:p w14:paraId="32D546B3" w14:textId="77777777" w:rsidR="0013623A" w:rsidRPr="00EE146D" w:rsidRDefault="0013623A" w:rsidP="0013623A">
      <w:pPr>
        <w:spacing w:before="120" w:after="120" w:line="360" w:lineRule="auto"/>
        <w:ind w:left="850"/>
        <w:rPr>
          <w:szCs w:val="24"/>
          <w:lang w:eastAsia="en-US"/>
        </w:rPr>
      </w:pPr>
      <w:r w:rsidRPr="00EE146D">
        <w:rPr>
          <w:szCs w:val="24"/>
          <w:lang w:eastAsia="en-US"/>
        </w:rPr>
        <w:t>Brez poseganja v člen 3(6) država članica pri izdajanju vozniškega dovoljenja ravna z vso potrebno skrbnostjo za zagotovitev, da oseba izpolnjuje zahteve iz prvega odstavka tega člena, in uporablja nacionalne predpise o razveljavitvi ali odvzemu vozniškega dovoljenja ali pravice do vožnje, če se ugotovi, da je bilo dovoljenje izdano, ne da bi bile navedene zahteve izpolnjene.</w:t>
      </w:r>
    </w:p>
    <w:p w14:paraId="3B060B95"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8.</w:t>
      </w:r>
      <w:r w:rsidRPr="00EE146D">
        <w:rPr>
          <w:szCs w:val="24"/>
          <w:lang w:eastAsia="en-US"/>
        </w:rPr>
        <w:tab/>
        <w:t>Na Komisijo se prenese pooblastilo za sprejemanje delegiranih aktov v skladu s členom 21 o spremembi prilog II, III, V in VI, kadar je ustrezno, da bi se upošteval tehnični, operativni ali znanstveni razvoj.</w:t>
      </w:r>
    </w:p>
    <w:p w14:paraId="5ADDBED7" w14:textId="77777777" w:rsidR="000A01FA" w:rsidRPr="00EE146D" w:rsidRDefault="000A01FA">
      <w:pPr>
        <w:widowControl/>
        <w:rPr>
          <w:b/>
          <w:i/>
          <w:szCs w:val="24"/>
          <w:lang w:eastAsia="en-US"/>
        </w:rPr>
      </w:pPr>
      <w:r w:rsidRPr="00EE146D">
        <w:rPr>
          <w:b/>
          <w:i/>
          <w:szCs w:val="24"/>
          <w:lang w:eastAsia="en-US"/>
        </w:rPr>
        <w:br w:type="page"/>
      </w:r>
    </w:p>
    <w:p w14:paraId="71F722B3" w14:textId="06328324" w:rsidR="0013623A" w:rsidRPr="00EE146D" w:rsidRDefault="0013623A" w:rsidP="0013623A">
      <w:pPr>
        <w:spacing w:before="120" w:after="120" w:line="360" w:lineRule="auto"/>
        <w:ind w:left="850" w:hanging="850"/>
        <w:rPr>
          <w:szCs w:val="24"/>
          <w:lang w:eastAsia="en-US"/>
        </w:rPr>
      </w:pPr>
      <w:r w:rsidRPr="00EE146D">
        <w:rPr>
          <w:b/>
          <w:i/>
          <w:szCs w:val="24"/>
          <w:lang w:eastAsia="en-US"/>
        </w:rPr>
        <w:lastRenderedPageBreak/>
        <w:t>8a.</w:t>
      </w:r>
      <w:r w:rsidRPr="00EE146D">
        <w:rPr>
          <w:szCs w:val="24"/>
          <w:lang w:eastAsia="en-US"/>
        </w:rPr>
        <w:tab/>
      </w:r>
      <w:r w:rsidRPr="00EE146D">
        <w:rPr>
          <w:b/>
          <w:i/>
          <w:szCs w:val="24"/>
          <w:lang w:eastAsia="en-US"/>
        </w:rPr>
        <w:t>Komisija na podlagi strokovnih nasvetov pripravi spletni tečaj usposabljanja za splošne zdravnike, da bi ocenili vse vidike sposobnosti kandidata za vožnjo. [Sprememba 103]</w:t>
      </w:r>
    </w:p>
    <w:p w14:paraId="30FB297C" w14:textId="77777777" w:rsidR="0013623A" w:rsidRPr="00EE146D" w:rsidRDefault="0013623A" w:rsidP="0013623A">
      <w:pPr>
        <w:spacing w:before="120" w:after="120" w:line="360" w:lineRule="auto"/>
        <w:jc w:val="center"/>
        <w:rPr>
          <w:szCs w:val="24"/>
          <w:lang w:eastAsia="en-US"/>
        </w:rPr>
      </w:pPr>
      <w:r w:rsidRPr="00EE146D">
        <w:rPr>
          <w:szCs w:val="24"/>
          <w:lang w:eastAsia="en-US"/>
        </w:rPr>
        <w:t>Člen 11</w:t>
      </w:r>
      <w:r w:rsidRPr="00EE146D">
        <w:rPr>
          <w:szCs w:val="24"/>
          <w:lang w:eastAsia="en-US"/>
        </w:rPr>
        <w:br/>
        <w:t>Zamenjava in nadomestitev vozniških dovoljenj, ki jih izdajo države članice</w:t>
      </w:r>
    </w:p>
    <w:p w14:paraId="2E7348A6"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1.</w:t>
      </w:r>
      <w:r w:rsidRPr="00EE146D">
        <w:rPr>
          <w:szCs w:val="24"/>
          <w:lang w:eastAsia="en-US"/>
        </w:rPr>
        <w:tab/>
        <w:t>Če imetnik veljavnega vozniškega dovoljenja, ki ga je izdala država članica, pridobi običajno prebivališče v drugi državi članici, lahko zahteva, da se njegovo vozniško dovoljenje zamenja za enakovredno dovoljenje. Država članica, ki izvede zamenjavo, preveri, za katero kategorijo je predloženo dovoljenje dejansko še veljavno.</w:t>
      </w:r>
    </w:p>
    <w:p w14:paraId="17B6D08A"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2.</w:t>
      </w:r>
      <w:r w:rsidRPr="00EE146D">
        <w:rPr>
          <w:szCs w:val="24"/>
          <w:lang w:eastAsia="en-US"/>
        </w:rPr>
        <w:tab/>
        <w:t xml:space="preserve">Ob upoštevanju načela </w:t>
      </w:r>
      <w:proofErr w:type="spellStart"/>
      <w:r w:rsidRPr="00EE146D">
        <w:rPr>
          <w:szCs w:val="24"/>
          <w:lang w:eastAsia="en-US"/>
        </w:rPr>
        <w:t>teritorialnosti</w:t>
      </w:r>
      <w:proofErr w:type="spellEnd"/>
      <w:r w:rsidRPr="00EE146D">
        <w:rPr>
          <w:szCs w:val="24"/>
          <w:lang w:eastAsia="en-US"/>
        </w:rPr>
        <w:t xml:space="preserve"> kazenske in policijske zakonodaje lahko država članica, v kateri ima imetnik vozniškega dovoljenja, izdanega v drugi državi članici, običajno prebivališče, uporabi svoje nacionalne predpise o omejitvi, začasnem odvzemu, odvzemu ali razveljavitvi pravice do vožnje in, kadar je ustrezno, v ta namen zamenja dovoljenje.</w:t>
      </w:r>
    </w:p>
    <w:p w14:paraId="798D9B0F" w14:textId="77777777" w:rsidR="000A01FA" w:rsidRPr="00EE146D" w:rsidRDefault="000A01FA">
      <w:pPr>
        <w:widowControl/>
        <w:rPr>
          <w:szCs w:val="24"/>
          <w:lang w:eastAsia="en-US"/>
        </w:rPr>
      </w:pPr>
      <w:r w:rsidRPr="00EE146D">
        <w:rPr>
          <w:szCs w:val="24"/>
          <w:lang w:eastAsia="en-US"/>
        </w:rPr>
        <w:br w:type="page"/>
      </w:r>
    </w:p>
    <w:p w14:paraId="5B6AF581" w14:textId="07EF11E1"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3.</w:t>
      </w:r>
      <w:r w:rsidRPr="00EE146D">
        <w:rPr>
          <w:szCs w:val="24"/>
          <w:lang w:eastAsia="en-US"/>
        </w:rPr>
        <w:tab/>
        <w:t>Država članica, ki izvede zamenjavo</w:t>
      </w:r>
      <w:r w:rsidRPr="00EE146D">
        <w:rPr>
          <w:b/>
          <w:i/>
          <w:szCs w:val="24"/>
          <w:lang w:eastAsia="en-US"/>
        </w:rPr>
        <w:t xml:space="preserve"> fizičnega vozniškega dovoljenja</w:t>
      </w:r>
      <w:r w:rsidRPr="00EE146D">
        <w:rPr>
          <w:szCs w:val="24"/>
          <w:lang w:eastAsia="en-US"/>
        </w:rPr>
        <w:t>, vrne staro dovoljenje organom države članice izdajateljice in navede razloge za to dejanje.</w:t>
      </w:r>
      <w:r w:rsidRPr="00EE146D">
        <w:rPr>
          <w:b/>
          <w:i/>
          <w:szCs w:val="24"/>
          <w:lang w:eastAsia="en-US"/>
        </w:rPr>
        <w:t xml:space="preserve"> Država članica, ki izvede zamenjavo vozniškega dovoljenja, o tem obvesti organe države članice izdajateljice in navede razloge za to zamenjavo. Države članice, ki so izdale izvirno vozniško dovoljenje, zagotovijo, da prejšnjega mobilnega vozniškega dovoljenja ni več mogoče prikazati. Države članice za namene sporočanja uporabljajo omrežje EU za vozniška dovoljenja iz člena 19(1). [Sprememba 104]</w:t>
      </w:r>
    </w:p>
    <w:p w14:paraId="3159389F"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4.</w:t>
      </w:r>
      <w:r w:rsidRPr="00EE146D">
        <w:rPr>
          <w:szCs w:val="24"/>
          <w:lang w:eastAsia="en-US"/>
        </w:rPr>
        <w:tab/>
        <w:t>Nadomestno vozniško dovoljenje za vozniško dovoljenje, ki je bilo izgubljeno ali ukradeno, lahko izdajo samo pristojni organi države članice, v kateri ima imetnik običajno prebivališče. Ti organi izdajo nadomestno dovoljenje na podlagi informacij, s katerimi razpolagajo, ali po potrebi na podlagi dokazila pristojnih organov države članice izdajateljice prvotnega dovoljenja.</w:t>
      </w:r>
    </w:p>
    <w:p w14:paraId="51DE62E7" w14:textId="77777777" w:rsidR="000A01FA" w:rsidRPr="00EE146D" w:rsidRDefault="000A01FA">
      <w:pPr>
        <w:widowControl/>
        <w:rPr>
          <w:b/>
          <w:i/>
          <w:szCs w:val="24"/>
          <w:lang w:eastAsia="en-US"/>
        </w:rPr>
      </w:pPr>
      <w:r w:rsidRPr="00EE146D">
        <w:rPr>
          <w:b/>
          <w:i/>
          <w:szCs w:val="24"/>
          <w:lang w:eastAsia="en-US"/>
        </w:rPr>
        <w:br w:type="page"/>
      </w:r>
    </w:p>
    <w:p w14:paraId="46DDEEAC" w14:textId="488282BD" w:rsidR="0013623A" w:rsidRPr="00EE146D" w:rsidRDefault="0013623A" w:rsidP="0013623A">
      <w:pPr>
        <w:spacing w:before="120" w:after="120" w:line="360" w:lineRule="auto"/>
        <w:jc w:val="center"/>
        <w:rPr>
          <w:szCs w:val="24"/>
          <w:lang w:eastAsia="en-US"/>
        </w:rPr>
      </w:pPr>
      <w:r w:rsidRPr="00EE146D">
        <w:rPr>
          <w:b/>
          <w:i/>
          <w:szCs w:val="24"/>
          <w:lang w:eastAsia="en-US"/>
        </w:rPr>
        <w:lastRenderedPageBreak/>
        <w:t>Člen 11a</w:t>
      </w:r>
      <w:r w:rsidRPr="00EE146D">
        <w:rPr>
          <w:szCs w:val="24"/>
          <w:lang w:eastAsia="en-US"/>
        </w:rPr>
        <w:br/>
      </w:r>
      <w:r w:rsidRPr="00EE146D">
        <w:rPr>
          <w:b/>
          <w:i/>
          <w:szCs w:val="24"/>
          <w:lang w:eastAsia="en-US"/>
        </w:rPr>
        <w:t>Začasno vozniško dovoljenje</w:t>
      </w:r>
    </w:p>
    <w:p w14:paraId="4B1A1E31" w14:textId="77777777" w:rsidR="0013623A" w:rsidRPr="00EE146D" w:rsidRDefault="0013623A" w:rsidP="0013623A">
      <w:pPr>
        <w:spacing w:before="120" w:after="120" w:line="360" w:lineRule="auto"/>
        <w:ind w:left="850" w:hanging="850"/>
        <w:rPr>
          <w:szCs w:val="24"/>
          <w:lang w:eastAsia="en-US"/>
        </w:rPr>
      </w:pPr>
      <w:r w:rsidRPr="00EE146D">
        <w:rPr>
          <w:b/>
          <w:i/>
          <w:szCs w:val="24"/>
          <w:lang w:eastAsia="en-US"/>
        </w:rPr>
        <w:t>1.</w:t>
      </w:r>
      <w:r w:rsidRPr="00EE146D">
        <w:rPr>
          <w:szCs w:val="24"/>
          <w:lang w:eastAsia="en-US"/>
        </w:rPr>
        <w:tab/>
      </w:r>
      <w:r w:rsidRPr="00EE146D">
        <w:rPr>
          <w:b/>
          <w:i/>
          <w:szCs w:val="24"/>
          <w:lang w:eastAsia="en-US"/>
        </w:rPr>
        <w:t>Med nadomestitvijo, podaljšanjem ali zamenjavo vozniškega dovoljenja država članica, ki opravi nadomestitev, podaljšanje ali zamenjavo, izda začasno vozniško dovoljenje v obliki potrdila, tudi če je ista država članica, ki je izdala prejšnje vozniško dovoljenje. Na Komisijo se prenese pooblastilo za sprejemanje delegiranih aktov do 31. december 2025 v skladu s členom 21 za dopolnitev te direktive z določitvijo modela standardizirane oblike takega potrdila. Komisija pri sprejemanju teh delegiranih aktov ustrezno upošteva morebitno tveganje ponarejanja takih oblik.</w:t>
      </w:r>
    </w:p>
    <w:p w14:paraId="4405123F" w14:textId="77777777" w:rsidR="0013623A" w:rsidRPr="00EE146D" w:rsidRDefault="0013623A" w:rsidP="0013623A">
      <w:pPr>
        <w:spacing w:before="120" w:after="120" w:line="360" w:lineRule="auto"/>
        <w:ind w:left="850" w:hanging="850"/>
        <w:rPr>
          <w:szCs w:val="24"/>
          <w:lang w:eastAsia="en-US"/>
        </w:rPr>
      </w:pPr>
      <w:r w:rsidRPr="00EE146D">
        <w:rPr>
          <w:b/>
          <w:i/>
          <w:szCs w:val="24"/>
          <w:lang w:eastAsia="en-US"/>
        </w:rPr>
        <w:t>2.</w:t>
      </w:r>
      <w:r w:rsidRPr="00EE146D">
        <w:rPr>
          <w:szCs w:val="24"/>
          <w:lang w:eastAsia="en-US"/>
        </w:rPr>
        <w:tab/>
      </w:r>
      <w:r w:rsidRPr="00EE146D">
        <w:rPr>
          <w:b/>
          <w:i/>
          <w:szCs w:val="24"/>
          <w:lang w:eastAsia="en-US"/>
        </w:rPr>
        <w:t>Potrdilo, ki ga v skladu s tem členom izda država članica, velja največ en mesec. Ta potrdila države članice medsebojno priznavajo. Kadar nadomestitev, podaljšanje ali zamenjava vozniškega dovoljenja traja dlje časa, lahko države članice to potrdilo podaljšajo dvakrat, vsakič za obdobje največ enega meseca. Veljavnost takega potrdila samodejno preneha, ko imetnik pridobi fizično ali mobilno dovoljenje v skladu s členom 3. [Sprememba 105]</w:t>
      </w:r>
    </w:p>
    <w:p w14:paraId="0A6F0356" w14:textId="77777777" w:rsidR="00CA43FA" w:rsidRPr="00EE146D" w:rsidRDefault="00CA43FA">
      <w:pPr>
        <w:widowControl/>
        <w:rPr>
          <w:szCs w:val="24"/>
          <w:lang w:eastAsia="en-US"/>
        </w:rPr>
      </w:pPr>
      <w:r w:rsidRPr="00EE146D">
        <w:rPr>
          <w:szCs w:val="24"/>
          <w:lang w:eastAsia="en-US"/>
        </w:rPr>
        <w:br w:type="page"/>
      </w:r>
    </w:p>
    <w:p w14:paraId="1199C991" w14:textId="135A4E00" w:rsidR="0013623A" w:rsidRPr="00EE146D" w:rsidRDefault="0013623A" w:rsidP="0013623A">
      <w:pPr>
        <w:spacing w:before="120" w:after="120" w:line="360" w:lineRule="auto"/>
        <w:jc w:val="center"/>
        <w:rPr>
          <w:szCs w:val="24"/>
          <w:lang w:eastAsia="en-US"/>
        </w:rPr>
      </w:pPr>
      <w:r w:rsidRPr="00EE146D">
        <w:rPr>
          <w:szCs w:val="24"/>
          <w:lang w:eastAsia="en-US"/>
        </w:rPr>
        <w:lastRenderedPageBreak/>
        <w:t>Člen 12</w:t>
      </w:r>
      <w:r w:rsidRPr="00EE146D">
        <w:rPr>
          <w:szCs w:val="24"/>
          <w:lang w:eastAsia="en-US"/>
        </w:rPr>
        <w:br/>
        <w:t>Zamenjava vozniških dovoljenj, ki jih izdajo tretje države</w:t>
      </w:r>
    </w:p>
    <w:p w14:paraId="53D66883"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1.</w:t>
      </w:r>
      <w:r w:rsidRPr="00EE146D">
        <w:rPr>
          <w:szCs w:val="24"/>
          <w:lang w:eastAsia="en-US"/>
        </w:rPr>
        <w:tab/>
        <w:t>Kadar država članica zagotovi zamenjavo vozniškega dovoljenja, ki ga je tretja država izdala imetniku, ki je pridobil običajno prebivališče na ozemlju te države članice, slednja vozniško dovoljenje zamenja v skladu z določbami tega člena.</w:t>
      </w:r>
    </w:p>
    <w:p w14:paraId="63744334"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2.</w:t>
      </w:r>
      <w:r w:rsidRPr="00EE146D">
        <w:rPr>
          <w:szCs w:val="24"/>
          <w:lang w:eastAsia="en-US"/>
        </w:rPr>
        <w:tab/>
        <w:t>Kadar država članica zamenja vozniško dovoljenje, izdano v tretji državi, ki ni bilo predmet izvedbenega sklepa iz odstavka 7, se taka zamenjava navede na vozniškem dovoljenju, ki ga je izdala ta država članica, tako da se navede ustrezna koda iz dela E Priloge I, enako kot vsako poznejše podaljšanje ali nadomestitev. Če imetnik tega dovoljenja prenese svoje običajno prebivališče v drugo državo članico, tej državi ni treba uporabiti načela medsebojnega priznavanja, določenega v členu 3(6).</w:t>
      </w:r>
    </w:p>
    <w:p w14:paraId="7E430504" w14:textId="77777777" w:rsidR="0013623A" w:rsidRPr="00EE146D" w:rsidRDefault="0013623A" w:rsidP="0013623A">
      <w:pPr>
        <w:spacing w:before="120" w:after="120" w:line="360" w:lineRule="auto"/>
        <w:ind w:left="850"/>
        <w:rPr>
          <w:szCs w:val="24"/>
          <w:lang w:eastAsia="en-US"/>
        </w:rPr>
      </w:pPr>
      <w:r w:rsidRPr="00EE146D">
        <w:rPr>
          <w:szCs w:val="24"/>
          <w:lang w:eastAsia="en-US"/>
        </w:rPr>
        <w:t>Države članice za take zamenjave uporabljajo določbe svoje nacionalne zakonodaje v skladu s pogoji iz tega odstavka.</w:t>
      </w:r>
    </w:p>
    <w:p w14:paraId="227A24A1" w14:textId="77777777" w:rsidR="00CA43FA" w:rsidRPr="00EE146D" w:rsidRDefault="00CA43FA">
      <w:pPr>
        <w:widowControl/>
        <w:rPr>
          <w:szCs w:val="24"/>
          <w:lang w:eastAsia="en-US"/>
        </w:rPr>
      </w:pPr>
      <w:r w:rsidRPr="00EE146D">
        <w:rPr>
          <w:szCs w:val="24"/>
          <w:lang w:eastAsia="en-US"/>
        </w:rPr>
        <w:br w:type="page"/>
      </w:r>
    </w:p>
    <w:p w14:paraId="6C247691" w14:textId="5FDFA998"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3.</w:t>
      </w:r>
      <w:r w:rsidRPr="00EE146D">
        <w:rPr>
          <w:szCs w:val="24"/>
          <w:lang w:eastAsia="en-US"/>
        </w:rPr>
        <w:tab/>
        <w:t>Kadar je vozniško dovoljenje izdano za kategorijo in v tretji državi, ki je predmet izvedbenega sklepa iz odstavka 7, se taka zamenjava ne navede na vozniškem dovoljenju, ki ga je izdala zadevna država članica. V teh primerih države članice zamenjajo vozniško dovoljenje v skladu s pogoji, določenimi v ustreznem izvedbenem sklepu.</w:t>
      </w:r>
    </w:p>
    <w:p w14:paraId="4DE58C4A"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4.</w:t>
      </w:r>
      <w:r w:rsidRPr="00EE146D">
        <w:rPr>
          <w:szCs w:val="24"/>
          <w:lang w:eastAsia="en-US"/>
        </w:rPr>
        <w:tab/>
        <w:t>Kadar je bilo vozniško dovoljenje, ki ga je izdala država članica, zamenjano za vozniško dovoljenje, ki ga je izdala tretja država, države članice ne zahtevajo izpolnjevanja dodatnih pogojev, razen tistih iz člena 10(3), točka (a), niti ne navedejo kakršnih koli dodatnih informacij za zamenjavo tega vozniškega dovoljenja za vozniško dovoljenje, ki so ga izdale same, v zvezi s kategorijami prvotnega vozniškega dovoljenja.</w:t>
      </w:r>
    </w:p>
    <w:p w14:paraId="7A43D735" w14:textId="77777777" w:rsidR="0013623A" w:rsidRPr="00EE146D" w:rsidRDefault="0013623A" w:rsidP="0013623A">
      <w:pPr>
        <w:spacing w:before="120" w:after="120" w:line="360" w:lineRule="auto"/>
        <w:ind w:left="850"/>
        <w:rPr>
          <w:szCs w:val="24"/>
          <w:lang w:eastAsia="en-US"/>
        </w:rPr>
      </w:pPr>
      <w:r w:rsidRPr="00EE146D">
        <w:rPr>
          <w:szCs w:val="24"/>
          <w:lang w:eastAsia="en-US"/>
        </w:rPr>
        <w:t>V primeru iz prvega pododstavka, kadar kandidat zaprosi za zamenjavo vozniškega dovoljenja, ki velja tudi za kategorije, za katere je pridobil pravico do vožnje v tretji državi, se uporabljajo naslednja pravila:</w:t>
      </w:r>
    </w:p>
    <w:p w14:paraId="17A414C7"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(a)</w:t>
      </w:r>
      <w:r w:rsidRPr="00EE146D">
        <w:rPr>
          <w:szCs w:val="24"/>
          <w:lang w:eastAsia="en-US"/>
        </w:rPr>
        <w:tab/>
        <w:t>če je bilo vozniško dovoljenje izdano za kategorijo in v tretji državi, ki je predmet izvedbenega sklepa iz odstavka 7, se uporablja odstavek 3;</w:t>
      </w:r>
    </w:p>
    <w:p w14:paraId="0E86250C" w14:textId="77777777" w:rsidR="00CA43FA" w:rsidRPr="00EE146D" w:rsidRDefault="00CA43FA">
      <w:pPr>
        <w:widowControl/>
        <w:rPr>
          <w:szCs w:val="24"/>
          <w:lang w:eastAsia="en-US"/>
        </w:rPr>
      </w:pPr>
      <w:r w:rsidRPr="00EE146D">
        <w:rPr>
          <w:szCs w:val="24"/>
          <w:lang w:eastAsia="en-US"/>
        </w:rPr>
        <w:br w:type="page"/>
      </w:r>
    </w:p>
    <w:p w14:paraId="0CBDC7F9" w14:textId="42DC0A5B" w:rsidR="0013623A" w:rsidRPr="00EE146D" w:rsidRDefault="0013623A" w:rsidP="0013623A">
      <w:pPr>
        <w:spacing w:before="120" w:after="120" w:line="360" w:lineRule="auto"/>
        <w:ind w:left="1416" w:hanging="566"/>
        <w:rPr>
          <w:szCs w:val="24"/>
          <w:lang w:eastAsia="en-US"/>
        </w:rPr>
      </w:pPr>
      <w:r w:rsidRPr="00EE146D">
        <w:rPr>
          <w:szCs w:val="24"/>
          <w:lang w:eastAsia="en-US"/>
        </w:rPr>
        <w:lastRenderedPageBreak/>
        <w:t>(b)</w:t>
      </w:r>
      <w:r w:rsidRPr="00EE146D">
        <w:rPr>
          <w:szCs w:val="24"/>
          <w:lang w:eastAsia="en-US"/>
        </w:rPr>
        <w:tab/>
        <w:t>če takega izvedbenega sklepa ni, se uporablja odstavek 2.</w:t>
      </w:r>
    </w:p>
    <w:p w14:paraId="67AD5F57"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5.</w:t>
      </w:r>
      <w:r w:rsidRPr="00EE146D">
        <w:rPr>
          <w:szCs w:val="24"/>
          <w:lang w:eastAsia="en-US"/>
        </w:rPr>
        <w:tab/>
        <w:t>Zamenjave iz odstavkov 2, 3 in 4 se lahko opravijo samo, če je bilo vozniško dovoljenje, ki ga je izdala tretja država, izročeno pristojnim organom države članice, ki izvede zamenjavo.</w:t>
      </w:r>
    </w:p>
    <w:p w14:paraId="012F7C2E"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6.</w:t>
      </w:r>
      <w:r w:rsidRPr="00EE146D">
        <w:rPr>
          <w:szCs w:val="24"/>
          <w:lang w:eastAsia="en-US"/>
        </w:rPr>
        <w:tab/>
        <w:t>Komisija lahko opredeli, da ima tretja država okvir za cestni promet, ki v celoti ali delno zagotavlja raven varnosti v cestnem prometu, primerljivo ravni varnosti v Uniji, ter omogoča zamenjavo vozniških dovoljenj, ki jih je izdala ta tretja država, brez navedbe take zamenjave na vozniških dovoljenjih, ki jih izdajo države članice, po potrebi po izpolnitvi nekaterih vnaprej določenih pogojev.</w:t>
      </w:r>
    </w:p>
    <w:p w14:paraId="15BB8F96" w14:textId="77777777" w:rsidR="0013623A" w:rsidRPr="00EE146D" w:rsidRDefault="0013623A" w:rsidP="0013623A">
      <w:pPr>
        <w:spacing w:before="120" w:after="120" w:line="360" w:lineRule="auto"/>
        <w:ind w:left="850"/>
        <w:rPr>
          <w:szCs w:val="24"/>
          <w:lang w:eastAsia="en-US"/>
        </w:rPr>
      </w:pPr>
      <w:r w:rsidRPr="00EE146D">
        <w:rPr>
          <w:szCs w:val="24"/>
          <w:lang w:eastAsia="en-US"/>
        </w:rPr>
        <w:t xml:space="preserve">Kadar Komisija opredeli tako tretjo državo, lahko v sodelovanju z državami članicami oceni okvir za cestni promet te tretje države. Države članice imajo na voljo šest mesecev, da predložijo svoje mnenje o okviru za cestni promet, ki je vzpostavljen v določeni tretji državi. Komisija nadaljuje z oceno, ko prejme mnenje vseh držav članic ali ko se izteče rok za pošiljanje mnenj, kar koli nastopi </w:t>
      </w:r>
      <w:proofErr w:type="spellStart"/>
      <w:r w:rsidRPr="00EE146D">
        <w:rPr>
          <w:strike/>
          <w:szCs w:val="24"/>
          <w:lang w:eastAsia="en-US"/>
        </w:rPr>
        <w:t>pozneje</w:t>
      </w:r>
      <w:r w:rsidRPr="00EE146D">
        <w:rPr>
          <w:b/>
          <w:i/>
          <w:szCs w:val="24"/>
          <w:lang w:eastAsia="en-US"/>
        </w:rPr>
        <w:t>prej</w:t>
      </w:r>
      <w:proofErr w:type="spellEnd"/>
      <w:r w:rsidRPr="00EE146D">
        <w:rPr>
          <w:szCs w:val="24"/>
          <w:lang w:eastAsia="en-US"/>
        </w:rPr>
        <w:t>.</w:t>
      </w:r>
      <w:r w:rsidRPr="00EE146D">
        <w:rPr>
          <w:b/>
          <w:i/>
          <w:szCs w:val="24"/>
          <w:lang w:eastAsia="en-US"/>
        </w:rPr>
        <w:t>[Sprememba 106]</w:t>
      </w:r>
    </w:p>
    <w:p w14:paraId="201A887F" w14:textId="77777777" w:rsidR="00CA43FA" w:rsidRPr="00EE146D" w:rsidRDefault="00CA43FA">
      <w:pPr>
        <w:widowControl/>
        <w:rPr>
          <w:szCs w:val="24"/>
          <w:lang w:eastAsia="en-US"/>
        </w:rPr>
      </w:pPr>
      <w:r w:rsidRPr="00EE146D">
        <w:rPr>
          <w:szCs w:val="24"/>
          <w:lang w:eastAsia="en-US"/>
        </w:rPr>
        <w:br w:type="page"/>
      </w:r>
    </w:p>
    <w:p w14:paraId="57801AAD" w14:textId="4B47E49F" w:rsidR="0013623A" w:rsidRPr="00EE146D" w:rsidRDefault="0013623A" w:rsidP="0013623A">
      <w:pPr>
        <w:spacing w:before="120" w:after="120" w:line="360" w:lineRule="auto"/>
        <w:ind w:left="850"/>
        <w:rPr>
          <w:szCs w:val="24"/>
          <w:lang w:eastAsia="en-US"/>
        </w:rPr>
      </w:pPr>
      <w:r w:rsidRPr="00EE146D">
        <w:rPr>
          <w:szCs w:val="24"/>
          <w:lang w:eastAsia="en-US"/>
        </w:rPr>
        <w:lastRenderedPageBreak/>
        <w:t>Komisija pri ocenjevanju okvira za cestni promet, ki je vzpostavljen v tretji državi, upošteva najmanj naslednje elemente:</w:t>
      </w:r>
    </w:p>
    <w:p w14:paraId="688C3221"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(a)</w:t>
      </w:r>
      <w:r w:rsidRPr="00EE146D">
        <w:rPr>
          <w:szCs w:val="24"/>
          <w:lang w:eastAsia="en-US"/>
        </w:rPr>
        <w:tab/>
        <w:t>veljavne zahteve za vozniško dovoljenje, kot so razvrstitev kategorij vozniških dovoljenj, zahteve glede najnižje starosti, zahteve in pogoji za usposabljanje in vozniške izpite ter zdravstveni standardi za izdajo dovoljenja;</w:t>
      </w:r>
    </w:p>
    <w:p w14:paraId="656C04E3"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(b)</w:t>
      </w:r>
      <w:r w:rsidRPr="00EE146D">
        <w:rPr>
          <w:szCs w:val="24"/>
          <w:lang w:eastAsia="en-US"/>
        </w:rPr>
        <w:tab/>
        <w:t>ali tretja država izdaja mobilna vozniška dovoljenja in če jih, tehnične in strukturne podrobnosti, ki se uporabljajo za upravljanje sistema;</w:t>
      </w:r>
    </w:p>
    <w:p w14:paraId="7C045DB1"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(c)</w:t>
      </w:r>
      <w:r w:rsidRPr="00EE146D">
        <w:rPr>
          <w:szCs w:val="24"/>
          <w:lang w:eastAsia="en-US"/>
        </w:rPr>
        <w:tab/>
        <w:t>obseg ponarejenih vozniških dovoljenj v prometu in ukrepe za preprečevanje ponarejanja vozniških dovoljenj;</w:t>
      </w:r>
    </w:p>
    <w:p w14:paraId="4E8B385A"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(d)</w:t>
      </w:r>
      <w:r w:rsidRPr="00EE146D">
        <w:rPr>
          <w:szCs w:val="24"/>
          <w:lang w:eastAsia="en-US"/>
        </w:rPr>
        <w:tab/>
        <w:t>obdobje veljavnosti vozniških dovoljenj, ki jih je izdala tretja država;</w:t>
      </w:r>
    </w:p>
    <w:p w14:paraId="4DFDA1A5"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(e)</w:t>
      </w:r>
      <w:r w:rsidRPr="00EE146D">
        <w:rPr>
          <w:szCs w:val="24"/>
          <w:lang w:eastAsia="en-US"/>
        </w:rPr>
        <w:tab/>
        <w:t>prometne razmere v tretji državi in ali so te razmere primerljive s prometnimi razmerami na cestnih omrežjih v Uniji;</w:t>
      </w:r>
    </w:p>
    <w:p w14:paraId="162F25B0"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(f)</w:t>
      </w:r>
      <w:r w:rsidRPr="00EE146D">
        <w:rPr>
          <w:szCs w:val="24"/>
          <w:lang w:eastAsia="en-US"/>
        </w:rPr>
        <w:tab/>
        <w:t>uspešnost tretje države na področju varnosti v cestnem prometu.</w:t>
      </w:r>
    </w:p>
    <w:p w14:paraId="29C5963F" w14:textId="77777777" w:rsidR="0013623A" w:rsidRPr="00EE146D" w:rsidRDefault="0013623A" w:rsidP="0013623A">
      <w:pPr>
        <w:spacing w:before="120" w:after="120" w:line="360" w:lineRule="auto"/>
        <w:ind w:left="1416" w:hanging="566"/>
        <w:rPr>
          <w:szCs w:val="24"/>
          <w:lang w:eastAsia="en-US"/>
        </w:rPr>
      </w:pPr>
      <w:r w:rsidRPr="00EE146D">
        <w:rPr>
          <w:b/>
          <w:i/>
          <w:szCs w:val="24"/>
          <w:lang w:eastAsia="en-US"/>
        </w:rPr>
        <w:t>(</w:t>
      </w:r>
      <w:proofErr w:type="spellStart"/>
      <w:r w:rsidRPr="00EE146D">
        <w:rPr>
          <w:b/>
          <w:i/>
          <w:szCs w:val="24"/>
          <w:lang w:eastAsia="en-US"/>
        </w:rPr>
        <w:t>fa</w:t>
      </w:r>
      <w:proofErr w:type="spellEnd"/>
      <w:r w:rsidRPr="00EE146D">
        <w:rPr>
          <w:b/>
          <w:i/>
          <w:szCs w:val="24"/>
          <w:lang w:eastAsia="en-US"/>
        </w:rPr>
        <w:t>)</w:t>
      </w:r>
      <w:r w:rsidRPr="00EE146D">
        <w:rPr>
          <w:szCs w:val="24"/>
          <w:lang w:eastAsia="en-US"/>
        </w:rPr>
        <w:tab/>
      </w:r>
      <w:r w:rsidRPr="00EE146D">
        <w:rPr>
          <w:b/>
          <w:i/>
          <w:szCs w:val="24"/>
          <w:lang w:eastAsia="en-US"/>
        </w:rPr>
        <w:t>sistem za zamenjavo vozniških dovoljenj EU, ki ga v praksi uporablja tretja država. [Sprememba 107]</w:t>
      </w:r>
    </w:p>
    <w:p w14:paraId="71870EBA" w14:textId="77777777" w:rsidR="00CA43FA" w:rsidRPr="00EE146D" w:rsidRDefault="00CA43FA">
      <w:pPr>
        <w:widowControl/>
        <w:rPr>
          <w:szCs w:val="24"/>
          <w:lang w:eastAsia="en-US"/>
        </w:rPr>
      </w:pPr>
      <w:r w:rsidRPr="00EE146D">
        <w:rPr>
          <w:szCs w:val="24"/>
          <w:lang w:eastAsia="en-US"/>
        </w:rPr>
        <w:br w:type="page"/>
      </w:r>
    </w:p>
    <w:p w14:paraId="1C21C967" w14:textId="34F336B8"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7.</w:t>
      </w:r>
      <w:r w:rsidRPr="00EE146D">
        <w:rPr>
          <w:szCs w:val="24"/>
          <w:lang w:eastAsia="en-US"/>
        </w:rPr>
        <w:tab/>
        <w:t>Komisija lahko po opravljeni oceni iz odstavka 6 in z izvedbenimi sklepi odloči, da ima tretja država vzpostavljen okvir za cestni promet, ki v celoti ali delno zagotavlja raven varnosti v cestnem prometu, primerljivo ravni varnosti v Uniji, tako da se lahko vozniška dovoljenja, ki jih izda ta tretja država, zamenjajo, ne da bi se taka zamenjava navedla na vozniških dovoljenjih, ki jih izda država članica.</w:t>
      </w:r>
    </w:p>
    <w:p w14:paraId="57383814" w14:textId="77777777" w:rsidR="0013623A" w:rsidRPr="00EE146D" w:rsidRDefault="0013623A" w:rsidP="0013623A">
      <w:pPr>
        <w:spacing w:before="120" w:after="120" w:line="360" w:lineRule="auto"/>
        <w:ind w:left="850"/>
        <w:rPr>
          <w:szCs w:val="24"/>
          <w:lang w:eastAsia="en-US"/>
        </w:rPr>
      </w:pPr>
      <w:r w:rsidRPr="00EE146D">
        <w:rPr>
          <w:szCs w:val="24"/>
          <w:lang w:eastAsia="en-US"/>
        </w:rPr>
        <w:t>Izvedbeni sklep zajema vsaj:</w:t>
      </w:r>
    </w:p>
    <w:p w14:paraId="22CC31EE"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(a)</w:t>
      </w:r>
      <w:r w:rsidRPr="00EE146D">
        <w:rPr>
          <w:szCs w:val="24"/>
          <w:lang w:eastAsia="en-US"/>
        </w:rPr>
        <w:tab/>
        <w:t>kategorije vozniških dovoljenj iz člena 6, v zvezi s katerimi se lahko izvede zamenjava brez navedbe te zamenjave na vozniškem dovoljenju, ki ga je izdala država članica;</w:t>
      </w:r>
    </w:p>
    <w:p w14:paraId="0EA44910"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(b)</w:t>
      </w:r>
      <w:r w:rsidRPr="00EE146D">
        <w:rPr>
          <w:szCs w:val="24"/>
          <w:lang w:eastAsia="en-US"/>
        </w:rPr>
        <w:tab/>
        <w:t>datume izdaje vozniških dovoljenj tretje države, ki se lahko zamenjajo brez navedbe te zamenjave na vozniškem dovoljenju, ki ga je izdala država članica;</w:t>
      </w:r>
    </w:p>
    <w:p w14:paraId="4F9396DF"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(c)</w:t>
      </w:r>
      <w:r w:rsidRPr="00EE146D">
        <w:rPr>
          <w:szCs w:val="24"/>
          <w:lang w:eastAsia="en-US"/>
        </w:rPr>
        <w:tab/>
        <w:t>vse splošne pogoje, ki morajo biti izpolnjeni za preverjanje verodostojnosti uradnega dokumenta, ki se zamenja;</w:t>
      </w:r>
    </w:p>
    <w:p w14:paraId="522A795F" w14:textId="77777777" w:rsidR="00CA43FA" w:rsidRPr="00EE146D" w:rsidRDefault="00CA43FA">
      <w:pPr>
        <w:widowControl/>
        <w:rPr>
          <w:szCs w:val="24"/>
          <w:lang w:eastAsia="en-US"/>
        </w:rPr>
      </w:pPr>
      <w:r w:rsidRPr="00EE146D">
        <w:rPr>
          <w:szCs w:val="24"/>
          <w:lang w:eastAsia="en-US"/>
        </w:rPr>
        <w:br w:type="page"/>
      </w:r>
    </w:p>
    <w:p w14:paraId="6C0FBB5B" w14:textId="654CE643" w:rsidR="0013623A" w:rsidRPr="00EE146D" w:rsidRDefault="0013623A" w:rsidP="0013623A">
      <w:pPr>
        <w:spacing w:before="120" w:after="120" w:line="360" w:lineRule="auto"/>
        <w:ind w:left="1416" w:hanging="566"/>
        <w:rPr>
          <w:szCs w:val="24"/>
          <w:lang w:eastAsia="en-US"/>
        </w:rPr>
      </w:pPr>
      <w:r w:rsidRPr="00EE146D">
        <w:rPr>
          <w:szCs w:val="24"/>
          <w:lang w:eastAsia="en-US"/>
        </w:rPr>
        <w:lastRenderedPageBreak/>
        <w:t>(d)</w:t>
      </w:r>
      <w:r w:rsidRPr="00EE146D">
        <w:rPr>
          <w:szCs w:val="24"/>
          <w:lang w:eastAsia="en-US"/>
        </w:rPr>
        <w:tab/>
        <w:t>vse splošne pogoje, ki jih mora kandidat izpolnjevati pred zamenjavo, da dokaže izpolnjevanje zdravstvenih standardov iz Priloge III.</w:t>
      </w:r>
    </w:p>
    <w:p w14:paraId="329383CD" w14:textId="77777777" w:rsidR="0013623A" w:rsidRPr="00EE146D" w:rsidRDefault="0013623A" w:rsidP="0013623A">
      <w:pPr>
        <w:spacing w:before="120" w:after="120" w:line="360" w:lineRule="auto"/>
        <w:ind w:left="850"/>
        <w:rPr>
          <w:szCs w:val="24"/>
          <w:lang w:eastAsia="en-US"/>
        </w:rPr>
      </w:pPr>
      <w:r w:rsidRPr="00EE146D">
        <w:rPr>
          <w:szCs w:val="24"/>
          <w:lang w:eastAsia="en-US"/>
        </w:rPr>
        <w:t>Kadar vozniško dovoljenje kandidata ne omogoča skladnosti z drugim pododstavkom, točka (a) ali (b), tega odstavka, se lahko države članice odločijo, da vozniško dovoljenje zamenjajo v skladu z odstavkom 2. Kadar kandidat ne more izpolniti zahtev iz drugega pododstavka, točka (c) ali (d), tega odstavka, države članice zavrnejo zamenjavo vozniškega dovoljenja. Vsak dodatni pogoj, ki ga lahko vsebuje izvedbeni sklep, določa uporabo nacionalnih določb države članice v skladu z odstavkom 2 ali zavrnitev zamenjave vozniškega dovoljenja, kadar kandidat ne izpolnjuje teh pogojev.</w:t>
      </w:r>
    </w:p>
    <w:p w14:paraId="60341F1F" w14:textId="77777777" w:rsidR="0013623A" w:rsidRPr="00EE146D" w:rsidRDefault="0013623A" w:rsidP="0013623A">
      <w:pPr>
        <w:spacing w:before="120" w:after="120" w:line="360" w:lineRule="auto"/>
        <w:ind w:left="850"/>
        <w:rPr>
          <w:szCs w:val="24"/>
          <w:lang w:eastAsia="en-US"/>
        </w:rPr>
      </w:pPr>
      <w:r w:rsidRPr="00EE146D">
        <w:rPr>
          <w:szCs w:val="24"/>
          <w:lang w:eastAsia="en-US"/>
        </w:rPr>
        <w:t>Izvedbeni sklepi se sprejmejo v skladu s postopkom pregleda iz člena 22(2).</w:t>
      </w:r>
    </w:p>
    <w:p w14:paraId="202DDE7F" w14:textId="77777777" w:rsidR="00CA43FA" w:rsidRPr="00EE146D" w:rsidRDefault="00CA43FA">
      <w:pPr>
        <w:widowControl/>
        <w:rPr>
          <w:szCs w:val="24"/>
          <w:lang w:eastAsia="en-US"/>
        </w:rPr>
      </w:pPr>
      <w:r w:rsidRPr="00EE146D">
        <w:rPr>
          <w:szCs w:val="24"/>
          <w:lang w:eastAsia="en-US"/>
        </w:rPr>
        <w:br w:type="page"/>
      </w:r>
    </w:p>
    <w:p w14:paraId="4A9AC553" w14:textId="427F13F8"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8.</w:t>
      </w:r>
      <w:r w:rsidRPr="00EE146D">
        <w:rPr>
          <w:szCs w:val="24"/>
          <w:lang w:eastAsia="en-US"/>
        </w:rPr>
        <w:tab/>
        <w:t>Izvedbeni sklep iz odstavka 7 določa, da se vsaj vsaka štiri leta opravi redni pregled razmer na področju varnosti v cestnem prometu v zadevni tretji državi. Glede na ugotovitve pregleda Komisija v ustreznem obsegu ohrani, spremeni ali začasno razveljavi izvedbeni sklep iz odstavka 7.</w:t>
      </w:r>
    </w:p>
    <w:p w14:paraId="2E90CB8F" w14:textId="77777777" w:rsidR="0013623A" w:rsidRPr="00EE146D" w:rsidRDefault="0013623A" w:rsidP="0013623A">
      <w:pPr>
        <w:spacing w:before="120" w:after="120" w:line="360" w:lineRule="auto"/>
        <w:ind w:left="850" w:hanging="850"/>
        <w:rPr>
          <w:szCs w:val="24"/>
          <w:lang w:eastAsia="en-US"/>
        </w:rPr>
      </w:pPr>
      <w:r w:rsidRPr="00EE146D">
        <w:rPr>
          <w:b/>
          <w:i/>
          <w:szCs w:val="24"/>
          <w:lang w:eastAsia="en-US"/>
        </w:rPr>
        <w:t>8a.</w:t>
      </w:r>
      <w:r w:rsidRPr="00EE146D">
        <w:rPr>
          <w:szCs w:val="24"/>
          <w:lang w:eastAsia="en-US"/>
        </w:rPr>
        <w:tab/>
      </w:r>
      <w:r w:rsidRPr="00EE146D">
        <w:rPr>
          <w:b/>
          <w:i/>
          <w:szCs w:val="24"/>
          <w:lang w:eastAsia="en-US"/>
        </w:rPr>
        <w:t>Spričevalo o strokovni usposobljenosti ali enakovredno spričevalo, ki ga izda tretja država iz odstavka 2, se lahko nadomesti z novim spričevalom o strokovni usposobljenosti, ki ga izda država članica, če je imetnik v tej državi članici opravil dodatno strokovno usposabljanje, ki traja do 35 ur. To dodatno strokovno usposabljanje se izvaja v jeziku EU, ki ga [kandidat] najbolje razume. Po potrebi se v skladu z Direktivo (EU) 2022/2561 o temeljnih kvalifikacijah in rednem usposabljanju voznikov nekaterih cestnih vozil za prevoz blaga ali potnikov</w:t>
      </w:r>
      <w:r w:rsidRPr="00EE146D">
        <w:rPr>
          <w:szCs w:val="24"/>
          <w:vertAlign w:val="superscript"/>
          <w:lang w:eastAsia="en-US"/>
        </w:rPr>
        <w:footnoteReference w:id="20"/>
      </w:r>
      <w:r w:rsidRPr="00EE146D">
        <w:rPr>
          <w:b/>
          <w:i/>
          <w:szCs w:val="24"/>
          <w:lang w:eastAsia="en-US"/>
        </w:rPr>
        <w:t xml:space="preserve"> poskrbi za ustrezno jezikovno podporo, da se zagotovita visoka raven usposobljenosti in varnosti v cestnem prometu. </w:t>
      </w:r>
    </w:p>
    <w:p w14:paraId="71FCCBAC" w14:textId="77777777" w:rsidR="00CA43FA" w:rsidRPr="00EE146D" w:rsidRDefault="00CA43FA">
      <w:pPr>
        <w:widowControl/>
        <w:rPr>
          <w:b/>
          <w:i/>
          <w:szCs w:val="24"/>
          <w:lang w:eastAsia="en-US"/>
        </w:rPr>
      </w:pPr>
      <w:r w:rsidRPr="00EE146D">
        <w:rPr>
          <w:b/>
          <w:i/>
          <w:szCs w:val="24"/>
          <w:lang w:eastAsia="en-US"/>
        </w:rPr>
        <w:br w:type="page"/>
      </w:r>
    </w:p>
    <w:p w14:paraId="03DDEE97" w14:textId="1ABD79F7" w:rsidR="0013623A" w:rsidRPr="00EE146D" w:rsidRDefault="0013623A" w:rsidP="0013623A">
      <w:pPr>
        <w:spacing w:before="120" w:after="120" w:line="360" w:lineRule="auto"/>
        <w:ind w:left="850"/>
        <w:rPr>
          <w:szCs w:val="24"/>
          <w:lang w:eastAsia="en-US"/>
        </w:rPr>
      </w:pPr>
      <w:r w:rsidRPr="00EE146D">
        <w:rPr>
          <w:b/>
          <w:i/>
          <w:szCs w:val="24"/>
          <w:lang w:eastAsia="en-US"/>
        </w:rPr>
        <w:lastRenderedPageBreak/>
        <w:t>Za namene ugotavljanja, ali imajo tretje države pravila, ki so v celoti ali delno primerljiva z ustreznimi pravili Unije in zagotavljajo raven varnosti v cestnem prometu, ki je v celoti ali delno primerljiva s tisto v Uniji, se na Komisijo prenese pooblastilo, da do ... [dve leti po začetku veljavnosti te direktive o spremembi] sprejme delegirane akte v skladu s členom 21 za dopolnitev te direktive z določitvijo pogojev ter meril in metodologij, ki se uporabljajo pri ocenjevanju pravil tretjih držav o poklicnem usposabljanju voznikov ali pravil tretjih držav o izdajanju spričeval in postopkih preverjanja oziroma obojem.</w:t>
      </w:r>
    </w:p>
    <w:p w14:paraId="7416CED3" w14:textId="77777777" w:rsidR="0013623A" w:rsidRPr="00EE146D" w:rsidRDefault="0013623A" w:rsidP="0013623A">
      <w:pPr>
        <w:spacing w:before="120" w:after="120" w:line="360" w:lineRule="auto"/>
        <w:ind w:left="850"/>
        <w:rPr>
          <w:szCs w:val="24"/>
          <w:lang w:eastAsia="en-US"/>
        </w:rPr>
      </w:pPr>
      <w:r w:rsidRPr="00EE146D">
        <w:rPr>
          <w:b/>
          <w:i/>
          <w:szCs w:val="24"/>
          <w:lang w:eastAsia="en-US"/>
        </w:rPr>
        <w:t>Komisija na podlagi teh [delegiranih aktov/pogojev, meril in metodologij za ocenjevanje] ter v sodelovanju z državami članicami v skladu s postopkom iz odstavka 6 sprejme izvedbene akte, s katerimi odloči, da ima določena tretja država pravila o strokovnem usposabljanju voznikov in/ali pravila o izdajanju spričeval in postopkih preverjanja, ki so v celoti ali delno primerljiva z ustreznimi pravili Unije in zagotavljajo raven varnosti v cestnem prometu, ki je v celoti ali delno primerljiva z ravnjo varnosti v Uniji. Navedeni izvedbeni akti se sprejmejo v skladu s postopkom pregleda iz člena 22(2). [Sprememba 108]</w:t>
      </w:r>
    </w:p>
    <w:p w14:paraId="506B9DB7" w14:textId="77777777" w:rsidR="00CA43FA" w:rsidRPr="00EE146D" w:rsidRDefault="00CA43FA">
      <w:pPr>
        <w:widowControl/>
        <w:rPr>
          <w:szCs w:val="24"/>
          <w:lang w:eastAsia="en-US"/>
        </w:rPr>
      </w:pPr>
      <w:r w:rsidRPr="00EE146D">
        <w:rPr>
          <w:szCs w:val="24"/>
          <w:lang w:eastAsia="en-US"/>
        </w:rPr>
        <w:br w:type="page"/>
      </w:r>
    </w:p>
    <w:p w14:paraId="2A0968CB" w14:textId="0A1E889D"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9.</w:t>
      </w:r>
      <w:r w:rsidRPr="00EE146D">
        <w:rPr>
          <w:szCs w:val="24"/>
          <w:lang w:eastAsia="en-US"/>
        </w:rPr>
        <w:tab/>
        <w:t xml:space="preserve">Komisija v </w:t>
      </w:r>
      <w:bookmarkStart w:id="8" w:name="_GoBack"/>
      <w:r w:rsidRPr="009F4229">
        <w:rPr>
          <w:i/>
          <w:szCs w:val="24"/>
          <w:lang w:eastAsia="en-US"/>
        </w:rPr>
        <w:t>Uradnem listu Evropske unije</w:t>
      </w:r>
      <w:bookmarkEnd w:id="8"/>
      <w:r w:rsidRPr="00EE146D">
        <w:rPr>
          <w:szCs w:val="24"/>
          <w:lang w:eastAsia="en-US"/>
        </w:rPr>
        <w:t xml:space="preserve"> in na svoji spletni strani objavi seznam tretjih držav, ki so bile predmet izvedbenega sklepa v skladu z </w:t>
      </w:r>
      <w:r w:rsidRPr="00EE146D">
        <w:rPr>
          <w:strike/>
          <w:szCs w:val="24"/>
          <w:lang w:eastAsia="en-US"/>
        </w:rPr>
        <w:t>odstavkom 7</w:t>
      </w:r>
      <w:r w:rsidRPr="00EE146D">
        <w:rPr>
          <w:b/>
          <w:i/>
          <w:szCs w:val="24"/>
          <w:lang w:eastAsia="en-US"/>
        </w:rPr>
        <w:t>odstavkoma 7 in 8a</w:t>
      </w:r>
      <w:r w:rsidRPr="00EE146D">
        <w:rPr>
          <w:szCs w:val="24"/>
          <w:lang w:eastAsia="en-US"/>
        </w:rPr>
        <w:t xml:space="preserve">, ter ustrezno objavi tudi vse ustrezne spremembe, uvedene v skladu z odstavkom </w:t>
      </w:r>
      <w:r w:rsidRPr="00EE146D">
        <w:rPr>
          <w:strike/>
          <w:szCs w:val="24"/>
          <w:lang w:eastAsia="en-US"/>
        </w:rPr>
        <w:t>9</w:t>
      </w:r>
      <w:r w:rsidRPr="00EE146D">
        <w:rPr>
          <w:b/>
          <w:i/>
          <w:szCs w:val="24"/>
          <w:lang w:eastAsia="en-US"/>
        </w:rPr>
        <w:t>8</w:t>
      </w:r>
      <w:r w:rsidRPr="00EE146D">
        <w:rPr>
          <w:szCs w:val="24"/>
          <w:lang w:eastAsia="en-US"/>
        </w:rPr>
        <w:t>.</w:t>
      </w:r>
      <w:r w:rsidRPr="00EE146D">
        <w:rPr>
          <w:b/>
          <w:i/>
          <w:szCs w:val="24"/>
          <w:lang w:eastAsia="en-US"/>
        </w:rPr>
        <w:t xml:space="preserve"> [Sprememba 109]</w:t>
      </w:r>
    </w:p>
    <w:p w14:paraId="4605FC34"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10.</w:t>
      </w:r>
      <w:r w:rsidRPr="00EE146D">
        <w:rPr>
          <w:szCs w:val="24"/>
          <w:lang w:eastAsia="en-US"/>
        </w:rPr>
        <w:tab/>
        <w:t>Komisija vzpostavi mrežo znanja za združevanje, obdelavo ter širjenje znanja in informacij o najboljših praksah za vključevanje tujih poklicnih voznikov na notranji trg. Mreža vključuje ustrezne organe držav članic, centre odličnosti, univerze in raziskovalce, socialne partnerje ter druge ustrezne akterje v sektorju cestnega prometa.</w:t>
      </w:r>
    </w:p>
    <w:p w14:paraId="6EA9232A" w14:textId="77777777" w:rsidR="0013623A" w:rsidRPr="00EE146D" w:rsidRDefault="0013623A" w:rsidP="0013623A">
      <w:pPr>
        <w:spacing w:before="120" w:after="120" w:line="360" w:lineRule="auto"/>
        <w:jc w:val="center"/>
        <w:rPr>
          <w:szCs w:val="24"/>
          <w:lang w:eastAsia="en-US"/>
        </w:rPr>
      </w:pPr>
      <w:r w:rsidRPr="00EE146D">
        <w:rPr>
          <w:b/>
          <w:i/>
          <w:szCs w:val="24"/>
          <w:lang w:eastAsia="en-US"/>
        </w:rPr>
        <w:t>Člen 12a</w:t>
      </w:r>
      <w:r w:rsidRPr="00EE146D">
        <w:rPr>
          <w:szCs w:val="24"/>
          <w:lang w:eastAsia="en-US"/>
        </w:rPr>
        <w:br/>
      </w:r>
      <w:r w:rsidRPr="00EE146D">
        <w:rPr>
          <w:b/>
          <w:i/>
          <w:szCs w:val="24"/>
          <w:lang w:eastAsia="en-US"/>
        </w:rPr>
        <w:t>Platforma za sodelovanje</w:t>
      </w:r>
    </w:p>
    <w:p w14:paraId="69B6FF03" w14:textId="77777777" w:rsidR="0013623A" w:rsidRPr="00EE146D" w:rsidRDefault="0013623A" w:rsidP="0013623A">
      <w:pPr>
        <w:spacing w:before="120" w:after="120" w:line="360" w:lineRule="auto"/>
        <w:ind w:left="850" w:hanging="850"/>
        <w:rPr>
          <w:szCs w:val="24"/>
          <w:lang w:eastAsia="en-US"/>
        </w:rPr>
      </w:pPr>
      <w:r w:rsidRPr="00EE146D">
        <w:rPr>
          <w:b/>
          <w:i/>
          <w:szCs w:val="24"/>
          <w:lang w:eastAsia="en-US"/>
        </w:rPr>
        <w:t>1.</w:t>
      </w:r>
      <w:r w:rsidRPr="00EE146D">
        <w:rPr>
          <w:szCs w:val="24"/>
          <w:lang w:eastAsia="en-US"/>
        </w:rPr>
        <w:tab/>
      </w:r>
      <w:r w:rsidRPr="00EE146D">
        <w:rPr>
          <w:b/>
          <w:i/>
          <w:szCs w:val="24"/>
          <w:lang w:eastAsia="en-US"/>
        </w:rPr>
        <w:t>Komisija vzpostavi platformo za sodelovanje za združevanje, obdelavo in razširjanje znanja in informacij o dobrih praksah za:</w:t>
      </w:r>
    </w:p>
    <w:p w14:paraId="2C620091" w14:textId="77777777" w:rsidR="0013623A" w:rsidRPr="00EE146D" w:rsidRDefault="0013623A" w:rsidP="0013623A">
      <w:pPr>
        <w:spacing w:before="120" w:after="120" w:line="360" w:lineRule="auto"/>
        <w:ind w:left="1416" w:hanging="566"/>
        <w:rPr>
          <w:szCs w:val="24"/>
          <w:lang w:eastAsia="en-US"/>
        </w:rPr>
      </w:pPr>
      <w:r w:rsidRPr="00EE146D">
        <w:rPr>
          <w:b/>
          <w:i/>
          <w:szCs w:val="24"/>
          <w:lang w:eastAsia="en-US"/>
        </w:rPr>
        <w:t>(a)</w:t>
      </w:r>
      <w:r w:rsidRPr="00EE146D">
        <w:rPr>
          <w:szCs w:val="24"/>
          <w:lang w:eastAsia="en-US"/>
        </w:rPr>
        <w:tab/>
      </w:r>
      <w:r w:rsidRPr="00EE146D">
        <w:rPr>
          <w:b/>
          <w:i/>
          <w:szCs w:val="24"/>
          <w:lang w:eastAsia="en-US"/>
        </w:rPr>
        <w:t xml:space="preserve">sheme usposabljanja voznikov v državah članicah, vključno z usposabljanjem za uporabo vozil za posebne namene, kot je </w:t>
      </w:r>
      <w:proofErr w:type="spellStart"/>
      <w:r w:rsidRPr="00EE146D">
        <w:rPr>
          <w:b/>
          <w:i/>
          <w:szCs w:val="24"/>
          <w:lang w:eastAsia="en-US"/>
        </w:rPr>
        <w:t>necestna</w:t>
      </w:r>
      <w:proofErr w:type="spellEnd"/>
      <w:r w:rsidRPr="00EE146D">
        <w:rPr>
          <w:b/>
          <w:i/>
          <w:szCs w:val="24"/>
          <w:lang w:eastAsia="en-US"/>
        </w:rPr>
        <w:t xml:space="preserve"> mobilna mehanizacija;</w:t>
      </w:r>
    </w:p>
    <w:p w14:paraId="2E7463BA" w14:textId="77777777" w:rsidR="00CA43FA" w:rsidRPr="00EE146D" w:rsidRDefault="00CA43FA">
      <w:pPr>
        <w:widowControl/>
        <w:rPr>
          <w:b/>
          <w:i/>
          <w:szCs w:val="24"/>
          <w:lang w:eastAsia="en-US"/>
        </w:rPr>
      </w:pPr>
      <w:r w:rsidRPr="00EE146D">
        <w:rPr>
          <w:b/>
          <w:i/>
          <w:szCs w:val="24"/>
          <w:lang w:eastAsia="en-US"/>
        </w:rPr>
        <w:br w:type="page"/>
      </w:r>
    </w:p>
    <w:p w14:paraId="46BC726C" w14:textId="4B8E558A" w:rsidR="0013623A" w:rsidRPr="00EE146D" w:rsidRDefault="0013623A" w:rsidP="0013623A">
      <w:pPr>
        <w:spacing w:before="120" w:after="120" w:line="360" w:lineRule="auto"/>
        <w:ind w:left="1416" w:hanging="566"/>
        <w:rPr>
          <w:szCs w:val="24"/>
          <w:lang w:eastAsia="en-US"/>
        </w:rPr>
      </w:pPr>
      <w:r w:rsidRPr="00EE146D">
        <w:rPr>
          <w:b/>
          <w:i/>
          <w:szCs w:val="24"/>
          <w:lang w:eastAsia="en-US"/>
        </w:rPr>
        <w:lastRenderedPageBreak/>
        <w:t>(b)</w:t>
      </w:r>
      <w:r w:rsidRPr="00EE146D">
        <w:rPr>
          <w:szCs w:val="24"/>
          <w:lang w:eastAsia="en-US"/>
        </w:rPr>
        <w:tab/>
      </w:r>
      <w:r w:rsidRPr="00EE146D">
        <w:rPr>
          <w:b/>
          <w:i/>
          <w:szCs w:val="24"/>
          <w:lang w:eastAsia="en-US"/>
        </w:rPr>
        <w:t xml:space="preserve">licenciranje in običajna uporaba vozil za posebno uporabo, kot je </w:t>
      </w:r>
      <w:proofErr w:type="spellStart"/>
      <w:r w:rsidRPr="00EE146D">
        <w:rPr>
          <w:b/>
          <w:i/>
          <w:szCs w:val="24"/>
          <w:lang w:eastAsia="en-US"/>
        </w:rPr>
        <w:t>necestna</w:t>
      </w:r>
      <w:proofErr w:type="spellEnd"/>
      <w:r w:rsidRPr="00EE146D">
        <w:rPr>
          <w:b/>
          <w:i/>
          <w:szCs w:val="24"/>
          <w:lang w:eastAsia="en-US"/>
        </w:rPr>
        <w:t xml:space="preserve"> mobilna mehanizacija, v različnih državah članicah, vključno s čezmejnimi posledicami razlik med temi pravili, da se olajša uporaba takih strojev; in</w:t>
      </w:r>
    </w:p>
    <w:p w14:paraId="467E7878" w14:textId="77777777" w:rsidR="0013623A" w:rsidRPr="00EE146D" w:rsidRDefault="0013623A" w:rsidP="0013623A">
      <w:pPr>
        <w:spacing w:before="120" w:after="120" w:line="360" w:lineRule="auto"/>
        <w:ind w:left="1416" w:hanging="566"/>
        <w:rPr>
          <w:szCs w:val="24"/>
          <w:lang w:eastAsia="en-US"/>
        </w:rPr>
      </w:pPr>
      <w:r w:rsidRPr="00EE146D">
        <w:rPr>
          <w:b/>
          <w:i/>
          <w:szCs w:val="24"/>
          <w:lang w:eastAsia="en-US"/>
        </w:rPr>
        <w:t>(c)</w:t>
      </w:r>
      <w:r w:rsidRPr="00EE146D">
        <w:rPr>
          <w:szCs w:val="24"/>
          <w:lang w:eastAsia="en-US"/>
        </w:rPr>
        <w:tab/>
      </w:r>
      <w:r w:rsidRPr="00EE146D">
        <w:rPr>
          <w:b/>
          <w:i/>
          <w:szCs w:val="24"/>
          <w:lang w:eastAsia="en-US"/>
        </w:rPr>
        <w:t>vsa druga vprašanja, ki se štejejo za ustrezna.</w:t>
      </w:r>
    </w:p>
    <w:p w14:paraId="7CE06842" w14:textId="7AD2E244" w:rsidR="0013623A" w:rsidRPr="00EE146D" w:rsidRDefault="0013623A" w:rsidP="0013623A">
      <w:pPr>
        <w:spacing w:before="120" w:after="120" w:line="360" w:lineRule="auto"/>
        <w:ind w:left="850" w:hanging="850"/>
        <w:rPr>
          <w:szCs w:val="24"/>
          <w:lang w:eastAsia="en-US"/>
        </w:rPr>
      </w:pPr>
      <w:r w:rsidRPr="00EE146D">
        <w:rPr>
          <w:b/>
          <w:i/>
          <w:szCs w:val="24"/>
          <w:lang w:eastAsia="en-US"/>
        </w:rPr>
        <w:t>2.</w:t>
      </w:r>
      <w:r w:rsidRPr="00EE146D">
        <w:rPr>
          <w:szCs w:val="24"/>
          <w:lang w:eastAsia="en-US"/>
        </w:rPr>
        <w:tab/>
      </w:r>
      <w:r w:rsidRPr="00EE146D">
        <w:rPr>
          <w:b/>
          <w:i/>
          <w:szCs w:val="24"/>
          <w:lang w:eastAsia="en-US"/>
        </w:rPr>
        <w:t>Platforma vključuje ustrezne organe držav članic in ustrezne deležnike v sektorju cestnega prometa ter po možnosti olajša upora</w:t>
      </w:r>
      <w:r w:rsidR="00CA43FA" w:rsidRPr="00EE146D">
        <w:rPr>
          <w:b/>
          <w:i/>
          <w:szCs w:val="24"/>
          <w:lang w:eastAsia="en-US"/>
        </w:rPr>
        <w:t>bo teh dobrih praks. [Sprememba </w:t>
      </w:r>
      <w:r w:rsidRPr="00EE146D">
        <w:rPr>
          <w:b/>
          <w:i/>
          <w:szCs w:val="24"/>
          <w:lang w:eastAsia="en-US"/>
        </w:rPr>
        <w:t>320]</w:t>
      </w:r>
    </w:p>
    <w:p w14:paraId="480CB5EB" w14:textId="77777777" w:rsidR="0013623A" w:rsidRPr="00EE146D" w:rsidRDefault="0013623A" w:rsidP="0013623A">
      <w:pPr>
        <w:spacing w:before="120" w:after="120" w:line="360" w:lineRule="auto"/>
        <w:jc w:val="center"/>
        <w:rPr>
          <w:szCs w:val="24"/>
          <w:lang w:eastAsia="en-US"/>
        </w:rPr>
      </w:pPr>
      <w:r w:rsidRPr="00EE146D">
        <w:rPr>
          <w:szCs w:val="24"/>
          <w:lang w:eastAsia="en-US"/>
        </w:rPr>
        <w:t>Člen 13</w:t>
      </w:r>
      <w:r w:rsidRPr="00EE146D">
        <w:rPr>
          <w:szCs w:val="24"/>
          <w:lang w:eastAsia="en-US"/>
        </w:rPr>
        <w:br/>
        <w:t>Učinki omejitve, začasnega odvzema, odvzema ali razveljavitve pravice do vožnje ali vozniškega dovoljenja</w:t>
      </w:r>
    </w:p>
    <w:p w14:paraId="2AABE1A6"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1.</w:t>
      </w:r>
      <w:r w:rsidRPr="00EE146D">
        <w:rPr>
          <w:szCs w:val="24"/>
          <w:lang w:eastAsia="en-US"/>
        </w:rPr>
        <w:tab/>
        <w:t>Država članica zavrne izdajo vozniškega dovoljenja kandidatu, čigar vozniško dovoljenje je omejeno, začasno odvzeto, odvzeto ali razveljavljeno v drugi državi članici.</w:t>
      </w:r>
    </w:p>
    <w:p w14:paraId="1EFC58A6"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2.</w:t>
      </w:r>
      <w:r w:rsidRPr="00EE146D">
        <w:rPr>
          <w:szCs w:val="24"/>
          <w:lang w:eastAsia="en-US"/>
        </w:rPr>
        <w:tab/>
        <w:t>Država članica zavrne priznanje veljavnosti vsakega vozniškega dovoljenja, ki ga je izdala druga država članica osebi, čigar vozniško dovoljenje ali pravica do vožnje je na ozemlju prve države članice omejena, začasno odvzeta, odvzeta ali razveljavljena.</w:t>
      </w:r>
    </w:p>
    <w:p w14:paraId="227FB426" w14:textId="77777777" w:rsidR="00CA43FA" w:rsidRPr="00EE146D" w:rsidRDefault="00CA43FA">
      <w:pPr>
        <w:widowControl/>
        <w:rPr>
          <w:szCs w:val="24"/>
          <w:lang w:eastAsia="en-US"/>
        </w:rPr>
      </w:pPr>
      <w:r w:rsidRPr="00EE146D">
        <w:rPr>
          <w:szCs w:val="24"/>
          <w:lang w:eastAsia="en-US"/>
        </w:rPr>
        <w:br w:type="page"/>
      </w:r>
    </w:p>
    <w:p w14:paraId="51E1ACC0" w14:textId="073F4D28"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3.</w:t>
      </w:r>
      <w:r w:rsidRPr="00EE146D">
        <w:rPr>
          <w:szCs w:val="24"/>
          <w:lang w:eastAsia="en-US"/>
        </w:rPr>
        <w:tab/>
        <w:t>Vozniško dovoljenje ali pravica do vožnje se šteje za omejeno, začasno odvzeto, odvzeto ali razveljavljeno za namene tega člena, dokler zadevna oseba ne izpolnjuje vseh pogojev za ponovno pridobitev pravice do vožnje ali vozniškega dovoljenja ali za vložitev zahtevka za novo dovoljenje, ki jih je določila država članica.</w:t>
      </w:r>
    </w:p>
    <w:p w14:paraId="59AD106C" w14:textId="77777777" w:rsidR="0013623A" w:rsidRPr="00EE146D" w:rsidRDefault="0013623A" w:rsidP="0013623A">
      <w:pPr>
        <w:spacing w:before="120" w:after="120" w:line="360" w:lineRule="auto"/>
        <w:ind w:left="850"/>
        <w:rPr>
          <w:szCs w:val="24"/>
          <w:lang w:eastAsia="en-US"/>
        </w:rPr>
      </w:pPr>
      <w:r w:rsidRPr="00EE146D">
        <w:rPr>
          <w:szCs w:val="24"/>
          <w:lang w:eastAsia="en-US"/>
        </w:rPr>
        <w:t xml:space="preserve">Države članice zagotovijo, da so vsi pogoji, ki jih določijo za to, da bi imetnik lahko ponovno pridobil pravico do vožnje ali vozniško dovoljenje ali vložil zahtevek za novo dovoljenje, sorazmerni in </w:t>
      </w:r>
      <w:proofErr w:type="spellStart"/>
      <w:r w:rsidRPr="00EE146D">
        <w:rPr>
          <w:szCs w:val="24"/>
          <w:lang w:eastAsia="en-US"/>
        </w:rPr>
        <w:t>nediskriminatorni</w:t>
      </w:r>
      <w:proofErr w:type="spellEnd"/>
      <w:r w:rsidRPr="00EE146D">
        <w:rPr>
          <w:szCs w:val="24"/>
          <w:lang w:eastAsia="en-US"/>
        </w:rPr>
        <w:t xml:space="preserve"> do imetnikov vozniških dovoljenj, ki jih je izdala druga država članica, ter da sami po sebi ne privedejo do neomejene zavrnitve izdaje vozniškega dovoljenja ali priznanja vozniškega dovoljenja, ki ga je izdala druga država članica.</w:t>
      </w:r>
    </w:p>
    <w:p w14:paraId="5F5BF4CC" w14:textId="77777777" w:rsidR="0013623A" w:rsidRPr="00EE146D" w:rsidRDefault="0013623A" w:rsidP="0013623A">
      <w:pPr>
        <w:spacing w:before="120" w:after="120" w:line="360" w:lineRule="auto"/>
        <w:ind w:left="850"/>
        <w:rPr>
          <w:szCs w:val="24"/>
          <w:lang w:eastAsia="en-US"/>
        </w:rPr>
      </w:pPr>
      <w:r w:rsidRPr="00EE146D">
        <w:rPr>
          <w:b/>
          <w:i/>
          <w:szCs w:val="24"/>
          <w:lang w:eastAsia="en-US"/>
        </w:rPr>
        <w:t>Država članica začasno odvzame vozniško dovoljenje, če zdravniški pregled, ki potrjuje veljavnost iz člena 10, pokaže, da obstaja začasna izguba telesnih in duševnih sposobnosti v zvezi z zdravstvenimi stanji iz Priloge III. [Sprememba 110]</w:t>
      </w:r>
    </w:p>
    <w:p w14:paraId="5B5EC21B" w14:textId="77777777" w:rsidR="00CA43FA" w:rsidRPr="00EE146D" w:rsidRDefault="00CA43FA">
      <w:pPr>
        <w:widowControl/>
        <w:rPr>
          <w:szCs w:val="24"/>
          <w:lang w:eastAsia="en-US"/>
        </w:rPr>
      </w:pPr>
      <w:r w:rsidRPr="00EE146D">
        <w:rPr>
          <w:szCs w:val="24"/>
          <w:lang w:eastAsia="en-US"/>
        </w:rPr>
        <w:br w:type="page"/>
      </w:r>
    </w:p>
    <w:p w14:paraId="65CB0FB9" w14:textId="182EEDA0"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4.</w:t>
      </w:r>
      <w:r w:rsidRPr="00EE146D">
        <w:rPr>
          <w:szCs w:val="24"/>
          <w:lang w:eastAsia="en-US"/>
        </w:rPr>
        <w:tab/>
        <w:t>Nič v tem členu se ne sme razumeti kot preprečevanje državam članicam, da osebi prepovejo vožnjo na njihovem ozemlju za nedoločen čas, ne da bi ji zagotovile možnost ponovne pridobitve pravice do vožnje ali vozniškega dovoljenja ali vložitve zahtevka za novo dovoljenje, kadar je to upravičeno zaradi njenega ravnanja.</w:t>
      </w:r>
    </w:p>
    <w:p w14:paraId="3A270F56" w14:textId="77777777" w:rsidR="0013623A" w:rsidRPr="00EE146D" w:rsidRDefault="0013623A" w:rsidP="0013623A">
      <w:pPr>
        <w:spacing w:before="120" w:after="120" w:line="360" w:lineRule="auto"/>
        <w:ind w:left="850"/>
        <w:rPr>
          <w:szCs w:val="24"/>
          <w:lang w:eastAsia="en-US"/>
        </w:rPr>
      </w:pPr>
      <w:r w:rsidRPr="00EE146D">
        <w:rPr>
          <w:szCs w:val="24"/>
          <w:lang w:eastAsia="en-US"/>
        </w:rPr>
        <w:t>Kadar država članica v skladu s tem odstavkom uvede prepoved vožnje za nedoločen čas, lahko ta država članica na svojem ozemlju za nedoločen čas zavrne priznanje veljavnosti vozniškega dovoljenja, ki ga je izdala druga država članica. Z odstopanjem od odstavka 1 lahko druge države članice po posvetovanju z državo članico, ki je uvedla prepoved vožnje za nedoločen čas, taki osebi izdajo vozniško dovoljenje.</w:t>
      </w:r>
    </w:p>
    <w:p w14:paraId="07843C00" w14:textId="77777777" w:rsidR="0013623A" w:rsidRPr="00EE146D" w:rsidRDefault="0013623A" w:rsidP="0013623A">
      <w:pPr>
        <w:spacing w:before="120" w:after="120" w:line="360" w:lineRule="auto"/>
        <w:jc w:val="center"/>
        <w:rPr>
          <w:szCs w:val="24"/>
          <w:lang w:eastAsia="en-US"/>
        </w:rPr>
      </w:pPr>
      <w:r w:rsidRPr="00EE146D">
        <w:rPr>
          <w:szCs w:val="24"/>
          <w:lang w:eastAsia="en-US"/>
        </w:rPr>
        <w:t>Člen 14</w:t>
      </w:r>
      <w:r w:rsidRPr="00EE146D">
        <w:rPr>
          <w:szCs w:val="24"/>
          <w:lang w:eastAsia="en-US"/>
        </w:rPr>
        <w:br/>
        <w:t xml:space="preserve">Shema vožnje s spremstvom </w:t>
      </w:r>
    </w:p>
    <w:p w14:paraId="76FE72BC"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1.</w:t>
      </w:r>
      <w:r w:rsidRPr="00EE146D">
        <w:rPr>
          <w:szCs w:val="24"/>
          <w:lang w:eastAsia="en-US"/>
        </w:rPr>
        <w:tab/>
        <w:t xml:space="preserve">Z odstopanjem od člena 7(1), točka (b) oziroma (d), države članice v skladu s členom 10(1) izdajo vozniška dovoljenja za </w:t>
      </w:r>
      <w:r w:rsidRPr="00EE146D">
        <w:rPr>
          <w:strike/>
          <w:szCs w:val="24"/>
          <w:lang w:eastAsia="en-US"/>
        </w:rPr>
        <w:t xml:space="preserve">kategoriji B in </w:t>
      </w:r>
      <w:proofErr w:type="spellStart"/>
      <w:r w:rsidRPr="00EE146D">
        <w:rPr>
          <w:strike/>
          <w:szCs w:val="24"/>
          <w:lang w:eastAsia="en-US"/>
        </w:rPr>
        <w:t>C</w:t>
      </w:r>
      <w:r w:rsidRPr="00EE146D">
        <w:rPr>
          <w:b/>
          <w:i/>
          <w:szCs w:val="24"/>
          <w:lang w:eastAsia="en-US"/>
        </w:rPr>
        <w:t>kategorije</w:t>
      </w:r>
      <w:proofErr w:type="spellEnd"/>
      <w:r w:rsidRPr="00EE146D">
        <w:rPr>
          <w:b/>
          <w:i/>
          <w:szCs w:val="24"/>
          <w:lang w:eastAsia="en-US"/>
        </w:rPr>
        <w:t xml:space="preserve"> </w:t>
      </w:r>
      <w:r w:rsidRPr="00EE146D">
        <w:rPr>
          <w:szCs w:val="24"/>
          <w:lang w:eastAsia="en-US"/>
        </w:rPr>
        <w:t>B</w:t>
      </w:r>
      <w:r w:rsidRPr="00EE146D">
        <w:rPr>
          <w:b/>
          <w:i/>
          <w:szCs w:val="24"/>
          <w:lang w:eastAsia="en-US"/>
        </w:rPr>
        <w:t>, C in C1</w:t>
      </w:r>
      <w:r w:rsidRPr="00EE146D">
        <w:rPr>
          <w:szCs w:val="24"/>
          <w:lang w:eastAsia="en-US"/>
        </w:rPr>
        <w:t xml:space="preserve"> z navedeno kodo Unije 98.02 iz dela E Priloge I kandidatom, ki so dopolnili 17 let.</w:t>
      </w:r>
      <w:r w:rsidRPr="00EE146D">
        <w:rPr>
          <w:b/>
          <w:i/>
          <w:szCs w:val="24"/>
          <w:lang w:eastAsia="en-US"/>
        </w:rPr>
        <w:t xml:space="preserve"> [Sprememba 111]</w:t>
      </w:r>
    </w:p>
    <w:p w14:paraId="62435C59" w14:textId="77777777" w:rsidR="00CA43FA" w:rsidRPr="00EE146D" w:rsidRDefault="00CA43FA">
      <w:pPr>
        <w:widowControl/>
        <w:rPr>
          <w:szCs w:val="24"/>
          <w:lang w:eastAsia="en-US"/>
        </w:rPr>
      </w:pPr>
      <w:r w:rsidRPr="00EE146D">
        <w:rPr>
          <w:szCs w:val="24"/>
          <w:lang w:eastAsia="en-US"/>
        </w:rPr>
        <w:br w:type="page"/>
      </w:r>
    </w:p>
    <w:p w14:paraId="1A8492FB" w14:textId="5D495B60"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2.</w:t>
      </w:r>
      <w:r w:rsidRPr="00EE146D">
        <w:rPr>
          <w:szCs w:val="24"/>
          <w:lang w:eastAsia="en-US"/>
        </w:rPr>
        <w:tab/>
        <w:t>Imetniki vozniškega dovoljenja z navedeno kodo Unije 98.02, ki niso dopolnili 18 let, vozijo le ob spremstvu osebe</w:t>
      </w:r>
      <w:r w:rsidRPr="00EE146D">
        <w:rPr>
          <w:b/>
          <w:i/>
          <w:szCs w:val="24"/>
          <w:lang w:eastAsia="en-US"/>
        </w:rPr>
        <w:t xml:space="preserve"> na sovozniškem sedežu, ki lahko med vožnjo daje napotke. Spremljevalec ravna v skladu s pravili o vožnji pod vplivom alkohola ali drog ali v stanju, ko ni sposoben odločati o sebi iz katerega koli drugega razloga, in</w:t>
      </w:r>
      <w:r w:rsidRPr="00EE146D">
        <w:rPr>
          <w:strike/>
          <w:szCs w:val="24"/>
          <w:lang w:eastAsia="en-US"/>
        </w:rPr>
        <w:t>, ki</w:t>
      </w:r>
      <w:r w:rsidRPr="00EE146D">
        <w:rPr>
          <w:szCs w:val="24"/>
          <w:lang w:eastAsia="en-US"/>
        </w:rPr>
        <w:t xml:space="preserve"> izpolnjuje naslednje pogoje:</w:t>
      </w:r>
      <w:r w:rsidRPr="00EE146D">
        <w:rPr>
          <w:b/>
          <w:i/>
          <w:szCs w:val="24"/>
          <w:lang w:eastAsia="en-US"/>
        </w:rPr>
        <w:t xml:space="preserve"> [Sprememba 112]</w:t>
      </w:r>
    </w:p>
    <w:p w14:paraId="6B07643F"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(a)</w:t>
      </w:r>
      <w:r w:rsidRPr="00EE146D">
        <w:rPr>
          <w:szCs w:val="24"/>
          <w:lang w:eastAsia="en-US"/>
        </w:rPr>
        <w:tab/>
        <w:t>stara je najmanj 25 let;</w:t>
      </w:r>
    </w:p>
    <w:p w14:paraId="159DC684"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(b)</w:t>
      </w:r>
      <w:r w:rsidRPr="00EE146D">
        <w:rPr>
          <w:szCs w:val="24"/>
          <w:lang w:eastAsia="en-US"/>
        </w:rPr>
        <w:tab/>
        <w:t>ima vozniško dovoljenje</w:t>
      </w:r>
      <w:r w:rsidRPr="00EE146D">
        <w:rPr>
          <w:b/>
          <w:i/>
          <w:szCs w:val="24"/>
          <w:lang w:eastAsia="en-US"/>
        </w:rPr>
        <w:t xml:space="preserve"> EU</w:t>
      </w:r>
      <w:r w:rsidRPr="00EE146D">
        <w:rPr>
          <w:szCs w:val="24"/>
          <w:lang w:eastAsia="en-US"/>
        </w:rPr>
        <w:t xml:space="preserve"> ustrezne kategorije, ki je bilo izdano pred več kot petimi leti;</w:t>
      </w:r>
      <w:r w:rsidRPr="00EE146D">
        <w:rPr>
          <w:b/>
          <w:i/>
          <w:szCs w:val="24"/>
          <w:lang w:eastAsia="en-US"/>
        </w:rPr>
        <w:t xml:space="preserve"> [Sprememba 113]</w:t>
      </w:r>
    </w:p>
    <w:p w14:paraId="60D572B8"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(c)</w:t>
      </w:r>
      <w:r w:rsidRPr="00EE146D">
        <w:rPr>
          <w:szCs w:val="24"/>
          <w:lang w:eastAsia="en-US"/>
        </w:rPr>
        <w:tab/>
        <w:t>v zadnjih petih letih zanjo ni veljala prepoved vožnje;</w:t>
      </w:r>
    </w:p>
    <w:p w14:paraId="779EE298"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(d)</w:t>
      </w:r>
      <w:r w:rsidRPr="00EE146D">
        <w:rPr>
          <w:szCs w:val="24"/>
          <w:lang w:eastAsia="en-US"/>
        </w:rPr>
        <w:tab/>
        <w:t>ni bila predmet odločbe na področju kazenskega prava, ki izhaja iz kaznivega dejanja, povezanega s cestnim prometom;</w:t>
      </w:r>
    </w:p>
    <w:p w14:paraId="2567D4AF"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(e)</w:t>
      </w:r>
      <w:r w:rsidRPr="00EE146D">
        <w:rPr>
          <w:szCs w:val="24"/>
          <w:lang w:eastAsia="en-US"/>
        </w:rPr>
        <w:tab/>
        <w:t xml:space="preserve">v primeru vozila </w:t>
      </w:r>
      <w:r w:rsidRPr="00EE146D">
        <w:rPr>
          <w:strike/>
          <w:szCs w:val="24"/>
          <w:lang w:eastAsia="en-US"/>
        </w:rPr>
        <w:t xml:space="preserve">kategorije </w:t>
      </w:r>
      <w:proofErr w:type="spellStart"/>
      <w:r w:rsidRPr="00EE146D">
        <w:rPr>
          <w:strike/>
          <w:szCs w:val="24"/>
          <w:lang w:eastAsia="en-US"/>
        </w:rPr>
        <w:t>C</w:t>
      </w:r>
      <w:r w:rsidRPr="00EE146D">
        <w:rPr>
          <w:b/>
          <w:i/>
          <w:szCs w:val="24"/>
          <w:lang w:eastAsia="en-US"/>
        </w:rPr>
        <w:t>kategorij</w:t>
      </w:r>
      <w:proofErr w:type="spellEnd"/>
      <w:r w:rsidRPr="00EE146D">
        <w:rPr>
          <w:b/>
          <w:i/>
          <w:szCs w:val="24"/>
          <w:lang w:eastAsia="en-US"/>
        </w:rPr>
        <w:t xml:space="preserve"> C in </w:t>
      </w:r>
      <w:proofErr w:type="spellStart"/>
      <w:r w:rsidRPr="00EE146D">
        <w:rPr>
          <w:b/>
          <w:i/>
          <w:szCs w:val="24"/>
          <w:lang w:eastAsia="en-US"/>
        </w:rPr>
        <w:t>C1</w:t>
      </w:r>
      <w:proofErr w:type="spellEnd"/>
      <w:r w:rsidRPr="00EE146D">
        <w:rPr>
          <w:szCs w:val="24"/>
          <w:lang w:eastAsia="en-US"/>
        </w:rPr>
        <w:t xml:space="preserve"> ima kvalifikacije in opravljeno usposabljanje iz Direktive (EU) 2022/2561.</w:t>
      </w:r>
      <w:r w:rsidRPr="00EE146D">
        <w:rPr>
          <w:b/>
          <w:i/>
          <w:szCs w:val="24"/>
          <w:lang w:eastAsia="en-US"/>
        </w:rPr>
        <w:t xml:space="preserve"> [Sprememba 114]</w:t>
      </w:r>
    </w:p>
    <w:p w14:paraId="5D29EE48" w14:textId="77777777" w:rsidR="00CA43FA" w:rsidRPr="00EE146D" w:rsidRDefault="00CA43FA">
      <w:pPr>
        <w:widowControl/>
        <w:rPr>
          <w:b/>
          <w:i/>
          <w:szCs w:val="24"/>
          <w:lang w:eastAsia="en-US"/>
        </w:rPr>
      </w:pPr>
      <w:r w:rsidRPr="00EE146D">
        <w:rPr>
          <w:b/>
          <w:i/>
          <w:szCs w:val="24"/>
          <w:lang w:eastAsia="en-US"/>
        </w:rPr>
        <w:br w:type="page"/>
      </w:r>
    </w:p>
    <w:p w14:paraId="1B5713F8" w14:textId="4D3AA071" w:rsidR="0013623A" w:rsidRPr="00EE146D" w:rsidRDefault="0013623A" w:rsidP="0013623A">
      <w:pPr>
        <w:spacing w:before="120" w:after="120" w:line="360" w:lineRule="auto"/>
        <w:ind w:left="1416" w:hanging="566"/>
        <w:rPr>
          <w:szCs w:val="24"/>
          <w:lang w:eastAsia="en-US"/>
        </w:rPr>
      </w:pPr>
      <w:r w:rsidRPr="00EE146D">
        <w:rPr>
          <w:b/>
          <w:i/>
          <w:szCs w:val="24"/>
          <w:lang w:eastAsia="en-US"/>
        </w:rPr>
        <w:lastRenderedPageBreak/>
        <w:t>(</w:t>
      </w:r>
      <w:proofErr w:type="spellStart"/>
      <w:r w:rsidRPr="00EE146D">
        <w:rPr>
          <w:b/>
          <w:i/>
          <w:szCs w:val="24"/>
          <w:lang w:eastAsia="en-US"/>
        </w:rPr>
        <w:t>ea</w:t>
      </w:r>
      <w:proofErr w:type="spellEnd"/>
      <w:r w:rsidRPr="00EE146D">
        <w:rPr>
          <w:b/>
          <w:i/>
          <w:szCs w:val="24"/>
          <w:lang w:eastAsia="en-US"/>
        </w:rPr>
        <w:t>)</w:t>
      </w:r>
      <w:r w:rsidRPr="00EE146D">
        <w:rPr>
          <w:szCs w:val="24"/>
          <w:lang w:eastAsia="en-US"/>
        </w:rPr>
        <w:tab/>
      </w:r>
      <w:r w:rsidRPr="00EE146D">
        <w:rPr>
          <w:b/>
          <w:i/>
          <w:szCs w:val="24"/>
          <w:lang w:eastAsia="en-US"/>
        </w:rPr>
        <w:t>je v primeru vozila kategorij C in C1 opravila namenski sedemurni tečaj usposabljanja za pridobitev potrebnih strokovnih in pedagoških znanj in veščin v okviru rednega usposabljanja za spričevalo o strokovni usposobljenosti. [Sprememba 115]</w:t>
      </w:r>
    </w:p>
    <w:p w14:paraId="76A5D520" w14:textId="77777777" w:rsidR="0013623A" w:rsidRPr="00EE146D" w:rsidRDefault="0013623A" w:rsidP="0013623A">
      <w:pPr>
        <w:spacing w:before="120" w:after="120" w:line="360" w:lineRule="auto"/>
        <w:ind w:left="850"/>
        <w:rPr>
          <w:szCs w:val="24"/>
          <w:lang w:eastAsia="en-US"/>
        </w:rPr>
      </w:pPr>
      <w:r w:rsidRPr="00EE146D">
        <w:rPr>
          <w:b/>
          <w:i/>
          <w:szCs w:val="24"/>
          <w:lang w:eastAsia="en-US"/>
        </w:rPr>
        <w:t>Države članice se lahko odločijo, da trajanje tečaja usposabljanja podaljšajo na največ 14 ur. [Sprememba 116]</w:t>
      </w:r>
    </w:p>
    <w:p w14:paraId="52EE2A21"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3.</w:t>
      </w:r>
      <w:r w:rsidRPr="00EE146D">
        <w:rPr>
          <w:szCs w:val="24"/>
          <w:lang w:eastAsia="en-US"/>
        </w:rPr>
        <w:tab/>
        <w:t>Države članice lahko za zagotovitev skladnosti s tem členom zahtevajo identifikacijo spremljevalcev iz odstavka 2. Države članice lahko omejijo število morebitnih spremljevalcev.</w:t>
      </w:r>
    </w:p>
    <w:p w14:paraId="15D3176C" w14:textId="77777777" w:rsidR="0013623A" w:rsidRPr="00EE146D" w:rsidRDefault="0013623A" w:rsidP="0013623A">
      <w:pPr>
        <w:spacing w:before="120" w:after="120" w:line="360" w:lineRule="auto"/>
        <w:ind w:left="850" w:hanging="850"/>
        <w:rPr>
          <w:szCs w:val="24"/>
          <w:lang w:eastAsia="en-US"/>
        </w:rPr>
      </w:pPr>
      <w:r w:rsidRPr="00EE146D">
        <w:rPr>
          <w:b/>
          <w:i/>
          <w:szCs w:val="24"/>
          <w:lang w:eastAsia="en-US"/>
        </w:rPr>
        <w:t>3a.</w:t>
      </w:r>
      <w:r w:rsidRPr="00EE146D">
        <w:rPr>
          <w:szCs w:val="24"/>
          <w:lang w:eastAsia="en-US"/>
        </w:rPr>
        <w:tab/>
      </w:r>
      <w:r w:rsidRPr="00EE146D">
        <w:rPr>
          <w:b/>
          <w:i/>
          <w:szCs w:val="24"/>
          <w:lang w:eastAsia="en-US"/>
        </w:rPr>
        <w:t>Shema vožnje s spremstvom ne omejuje obstoječih možnosti držav članic, da znižajo najnižjo starost za kategorijo B, kot je določena v členu 7(2), te direktive, in uporabijo s tem povezane pogoje na nacionalni ravni. [Sprememba 117]</w:t>
      </w:r>
    </w:p>
    <w:p w14:paraId="5E363F22"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4.</w:t>
      </w:r>
      <w:r w:rsidRPr="00EE146D">
        <w:rPr>
          <w:szCs w:val="24"/>
          <w:lang w:eastAsia="en-US"/>
        </w:rPr>
        <w:tab/>
        <w:t>Države članice lahko uporabijo dodatne pogoje za izdajo vozniškega dovoljenja z navedeno kodo Unije 98.02 kandidatom, ki niso dopolnili 18 let. O tem obvestijo Komisijo. Komisija da te podatke na voljo javnosti.</w:t>
      </w:r>
    </w:p>
    <w:p w14:paraId="26968405" w14:textId="77777777" w:rsidR="00CA43FA" w:rsidRPr="00EE146D" w:rsidRDefault="00CA43FA">
      <w:pPr>
        <w:widowControl/>
        <w:rPr>
          <w:b/>
          <w:i/>
          <w:szCs w:val="24"/>
          <w:lang w:eastAsia="en-US"/>
        </w:rPr>
      </w:pPr>
      <w:r w:rsidRPr="00EE146D">
        <w:rPr>
          <w:b/>
          <w:i/>
          <w:szCs w:val="24"/>
          <w:lang w:eastAsia="en-US"/>
        </w:rPr>
        <w:br w:type="page"/>
      </w:r>
    </w:p>
    <w:p w14:paraId="6220DE54" w14:textId="2CA73B31" w:rsidR="0013623A" w:rsidRPr="00EE146D" w:rsidRDefault="0013623A" w:rsidP="0013623A">
      <w:pPr>
        <w:spacing w:before="120" w:after="120" w:line="360" w:lineRule="auto"/>
        <w:ind w:left="850" w:hanging="850"/>
        <w:rPr>
          <w:szCs w:val="24"/>
          <w:lang w:eastAsia="en-US"/>
        </w:rPr>
      </w:pPr>
      <w:r w:rsidRPr="00EE146D">
        <w:rPr>
          <w:b/>
          <w:i/>
          <w:szCs w:val="24"/>
          <w:lang w:eastAsia="en-US"/>
        </w:rPr>
        <w:lastRenderedPageBreak/>
        <w:t>4a.</w:t>
      </w:r>
      <w:r w:rsidRPr="00EE146D">
        <w:rPr>
          <w:szCs w:val="24"/>
          <w:lang w:eastAsia="en-US"/>
        </w:rPr>
        <w:tab/>
      </w:r>
      <w:r w:rsidRPr="00EE146D">
        <w:rPr>
          <w:b/>
          <w:i/>
          <w:szCs w:val="24"/>
          <w:lang w:eastAsia="en-US"/>
        </w:rPr>
        <w:t>Države članice lahko znižajo starost iz odstavka 1 za osebe, ki imajo stalno prebivališče na njihovem ozemlju, za izvajanje pilotnih projektov in zbiranje podatkov o učinku shem vožnje s spremstvom pri nižji starosti v okviru usposabljanja kandidata, dokler ta ne prevozi 3500 km. Če želi država članica uporabiti to možnost, Komisiji predloži utemeljeno zahtevo. Komisija oceni takšno zahtevo v dialogu z zadevno državo članico in v treh mesecih poda odločitev. Komisija lahko zahtevo odobri ali zavrne s predložitvijo obrazloženega mnenja oziroma jo lahko odobri pod dodatnimi pogoji, da se zagotovi varnost v cestnem prometu. Določbe odstavkov 2, 3 in 4 se še naprej uporabljajo, če Komisija odobri odstopanje. Države članice spremljajo rezultate odobrenih pilotnih projektov in o njih poročajo Komisiji. Komisija v svojih rednih pregledih oceni zahteve in, če so na voljo, rezultate odobrenih pilotnih projektov. [Sprememba 118]</w:t>
      </w:r>
    </w:p>
    <w:p w14:paraId="57FBBF68" w14:textId="77777777" w:rsidR="00CA43FA" w:rsidRPr="00EE146D" w:rsidRDefault="00CA43FA">
      <w:pPr>
        <w:widowControl/>
        <w:rPr>
          <w:szCs w:val="24"/>
          <w:lang w:eastAsia="en-US"/>
        </w:rPr>
      </w:pPr>
      <w:r w:rsidRPr="00EE146D">
        <w:rPr>
          <w:szCs w:val="24"/>
          <w:lang w:eastAsia="en-US"/>
        </w:rPr>
        <w:br w:type="page"/>
      </w:r>
    </w:p>
    <w:p w14:paraId="21FE3AB2" w14:textId="775376A6" w:rsidR="0013623A" w:rsidRPr="00EE146D" w:rsidRDefault="0013623A" w:rsidP="0013623A">
      <w:pPr>
        <w:spacing w:before="120" w:after="120" w:line="360" w:lineRule="auto"/>
        <w:jc w:val="center"/>
        <w:rPr>
          <w:szCs w:val="24"/>
          <w:lang w:eastAsia="en-US"/>
        </w:rPr>
      </w:pPr>
      <w:r w:rsidRPr="00EE146D">
        <w:rPr>
          <w:szCs w:val="24"/>
          <w:lang w:eastAsia="en-US"/>
        </w:rPr>
        <w:lastRenderedPageBreak/>
        <w:t>Člen 15</w:t>
      </w:r>
      <w:r w:rsidRPr="00EE146D">
        <w:rPr>
          <w:szCs w:val="24"/>
          <w:lang w:eastAsia="en-US"/>
        </w:rPr>
        <w:br/>
        <w:t xml:space="preserve">Poskusna doba </w:t>
      </w:r>
    </w:p>
    <w:p w14:paraId="311E9402"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1.</w:t>
      </w:r>
      <w:r w:rsidRPr="00EE146D">
        <w:rPr>
          <w:szCs w:val="24"/>
          <w:lang w:eastAsia="en-US"/>
        </w:rPr>
        <w:tab/>
        <w:t>Imetnik vozniškega dovoljenja določene kategorije, ki je bilo izdano prvič, se šteje za voznika začetnika, za katerega velja poskusna doba najmanj dveh let.</w:t>
      </w:r>
      <w:r w:rsidRPr="00EE146D">
        <w:rPr>
          <w:b/>
          <w:i/>
          <w:szCs w:val="24"/>
          <w:lang w:eastAsia="en-US"/>
        </w:rPr>
        <w:t xml:space="preserve"> Države članice določijo pravila o trajanju obdobja in kazni za voznike začetnike. [Sprememba 119]</w:t>
      </w:r>
    </w:p>
    <w:p w14:paraId="7D20E64B" w14:textId="77777777" w:rsidR="0013623A" w:rsidRPr="00EE146D" w:rsidRDefault="0013623A" w:rsidP="0013623A">
      <w:pPr>
        <w:spacing w:before="120" w:after="120" w:line="360" w:lineRule="auto"/>
        <w:ind w:left="850" w:hanging="850"/>
        <w:rPr>
          <w:szCs w:val="24"/>
          <w:lang w:eastAsia="en-US"/>
        </w:rPr>
      </w:pPr>
      <w:r w:rsidRPr="00EE146D">
        <w:rPr>
          <w:b/>
          <w:i/>
          <w:szCs w:val="24"/>
          <w:lang w:eastAsia="en-US"/>
        </w:rPr>
        <w:t>1a.</w:t>
      </w:r>
      <w:r w:rsidRPr="00EE146D">
        <w:rPr>
          <w:szCs w:val="24"/>
          <w:lang w:eastAsia="en-US"/>
        </w:rPr>
        <w:tab/>
      </w:r>
      <w:r w:rsidRPr="00EE146D">
        <w:rPr>
          <w:b/>
          <w:i/>
          <w:szCs w:val="24"/>
          <w:lang w:eastAsia="en-US"/>
        </w:rPr>
        <w:t xml:space="preserve">Države članice določijo obveznost za voznike začetnike, da mora biti med celotno poskusno dobo na zadnjem vetrobranskem steklu njihovega vozila pritrjena standardna </w:t>
      </w:r>
      <w:proofErr w:type="spellStart"/>
      <w:r w:rsidRPr="00EE146D">
        <w:rPr>
          <w:b/>
          <w:i/>
          <w:szCs w:val="24"/>
          <w:lang w:eastAsia="en-US"/>
        </w:rPr>
        <w:t>unijska</w:t>
      </w:r>
      <w:proofErr w:type="spellEnd"/>
      <w:r w:rsidRPr="00EE146D">
        <w:rPr>
          <w:b/>
          <w:i/>
          <w:szCs w:val="24"/>
          <w:lang w:eastAsia="en-US"/>
        </w:rPr>
        <w:t xml:space="preserve"> tablica. Komisija najpozneje ... [6 mesecev od datuma začetka veljavnosti te direktive] sprejme delegirani akt v skladu s členom 21, v katerem določi skupne vizualne specifikacije za poenoteno tablico. [Sprememba 268]</w:t>
      </w:r>
    </w:p>
    <w:p w14:paraId="1E70F181" w14:textId="77777777" w:rsidR="00CA43FA" w:rsidRPr="00EE146D" w:rsidRDefault="00CA43FA">
      <w:pPr>
        <w:widowControl/>
        <w:rPr>
          <w:szCs w:val="24"/>
          <w:lang w:eastAsia="en-US"/>
        </w:rPr>
      </w:pPr>
      <w:r w:rsidRPr="00EE146D">
        <w:rPr>
          <w:szCs w:val="24"/>
          <w:lang w:eastAsia="en-US"/>
        </w:rPr>
        <w:br w:type="page"/>
      </w:r>
    </w:p>
    <w:p w14:paraId="722FB5B7" w14:textId="6FEAD16B"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2.</w:t>
      </w:r>
      <w:r w:rsidRPr="00EE146D">
        <w:rPr>
          <w:szCs w:val="24"/>
          <w:lang w:eastAsia="en-US"/>
        </w:rPr>
        <w:tab/>
        <w:t xml:space="preserve">Države članice določijo pravila o kaznih za voznike začetnike, ki vozijo z vsebnostjo alkohola v krvi nad </w:t>
      </w:r>
      <w:r w:rsidRPr="00EE146D">
        <w:rPr>
          <w:strike/>
          <w:szCs w:val="24"/>
          <w:lang w:eastAsia="en-US"/>
        </w:rPr>
        <w:t>0,0 g/ml</w:t>
      </w:r>
      <w:r w:rsidRPr="00EE146D">
        <w:rPr>
          <w:b/>
          <w:i/>
          <w:szCs w:val="24"/>
          <w:lang w:eastAsia="en-US"/>
        </w:rPr>
        <w:t>0,2 g/ml ali pod vplivom psihotropnih snovi ali prepovedanih drog. Izvršilni organi držav članic na podlagi najnižje možne opredelitve količine</w:t>
      </w:r>
      <w:r w:rsidRPr="00EE146D">
        <w:rPr>
          <w:szCs w:val="24"/>
          <w:lang w:eastAsia="en-US"/>
        </w:rPr>
        <w:t>,</w:t>
      </w:r>
      <w:r w:rsidRPr="00EE146D">
        <w:rPr>
          <w:b/>
          <w:i/>
          <w:szCs w:val="24"/>
          <w:lang w:eastAsia="en-US"/>
        </w:rPr>
        <w:t xml:space="preserve"> pri kateri se upošteva pasivna ali naključna izpostavljenost, določijo tehnični prag meritev za ničelno toleranco</w:t>
      </w:r>
      <w:r w:rsidRPr="00EE146D">
        <w:rPr>
          <w:szCs w:val="24"/>
          <w:lang w:eastAsia="en-US"/>
        </w:rPr>
        <w:t xml:space="preserve"> in sprejmejo vse potrebne ukrepe za zagotovitev njihovega izvajanja. Te kazni morajo biti učinkovite, sorazmerne, odvračilne in </w:t>
      </w:r>
      <w:proofErr w:type="spellStart"/>
      <w:r w:rsidRPr="00EE146D">
        <w:rPr>
          <w:szCs w:val="24"/>
          <w:lang w:eastAsia="en-US"/>
        </w:rPr>
        <w:t>nediskriminatorne</w:t>
      </w:r>
      <w:proofErr w:type="spellEnd"/>
      <w:r w:rsidRPr="00EE146D">
        <w:rPr>
          <w:b/>
          <w:i/>
          <w:szCs w:val="24"/>
          <w:lang w:eastAsia="en-US"/>
        </w:rPr>
        <w:t xml:space="preserve"> ter lahko vključujejo prepoved vožnje</w:t>
      </w:r>
      <w:r w:rsidRPr="00EE146D">
        <w:rPr>
          <w:szCs w:val="24"/>
          <w:lang w:eastAsia="en-US"/>
        </w:rPr>
        <w:t>.</w:t>
      </w:r>
      <w:r w:rsidRPr="00EE146D">
        <w:rPr>
          <w:b/>
          <w:i/>
          <w:szCs w:val="24"/>
          <w:lang w:eastAsia="en-US"/>
        </w:rPr>
        <w:t xml:space="preserve"> [Sprememba 120]</w:t>
      </w:r>
    </w:p>
    <w:p w14:paraId="2B5B3208" w14:textId="77777777" w:rsidR="0013623A" w:rsidRPr="00EE146D" w:rsidRDefault="0013623A" w:rsidP="0013623A">
      <w:pPr>
        <w:spacing w:before="120" w:after="120" w:line="360" w:lineRule="auto"/>
        <w:ind w:left="850" w:hanging="850"/>
        <w:rPr>
          <w:szCs w:val="24"/>
          <w:lang w:eastAsia="en-US"/>
        </w:rPr>
      </w:pPr>
      <w:r w:rsidRPr="00EE146D">
        <w:rPr>
          <w:b/>
          <w:i/>
          <w:szCs w:val="24"/>
          <w:lang w:eastAsia="en-US"/>
        </w:rPr>
        <w:t>2a.</w:t>
      </w:r>
      <w:r w:rsidRPr="00EE146D">
        <w:rPr>
          <w:szCs w:val="24"/>
          <w:lang w:eastAsia="en-US"/>
        </w:rPr>
        <w:tab/>
      </w:r>
      <w:r w:rsidRPr="00EE146D">
        <w:rPr>
          <w:b/>
          <w:i/>
          <w:szCs w:val="24"/>
          <w:lang w:eastAsia="en-US"/>
        </w:rPr>
        <w:t xml:space="preserve">Države članice določijo strožja pravila o kaznih za voznike začetnike, tudi za primere, ko ne uporabljajo varnostne opreme ali vozijo brez veljavnega vozniškega dovoljenja, in sprejmejo vse potrebne ukrepe za zagotovitev njihovega izvajanja. Te kazni morajo biti učinkovite, sorazmerne, odvračilne in </w:t>
      </w:r>
      <w:proofErr w:type="spellStart"/>
      <w:r w:rsidRPr="00EE146D">
        <w:rPr>
          <w:b/>
          <w:i/>
          <w:szCs w:val="24"/>
          <w:lang w:eastAsia="en-US"/>
        </w:rPr>
        <w:t>nediskriminatorne</w:t>
      </w:r>
      <w:proofErr w:type="spellEnd"/>
      <w:r w:rsidRPr="00EE146D">
        <w:rPr>
          <w:b/>
          <w:i/>
          <w:szCs w:val="24"/>
          <w:lang w:eastAsia="en-US"/>
        </w:rPr>
        <w:t>. [Sprememba 121]</w:t>
      </w:r>
    </w:p>
    <w:p w14:paraId="649B1CD1" w14:textId="77777777" w:rsidR="0013623A" w:rsidRPr="00EE146D" w:rsidRDefault="0013623A" w:rsidP="0013623A">
      <w:pPr>
        <w:spacing w:before="120" w:after="120" w:line="360" w:lineRule="auto"/>
        <w:ind w:left="850" w:hanging="850"/>
        <w:rPr>
          <w:szCs w:val="24"/>
          <w:lang w:eastAsia="en-US"/>
        </w:rPr>
      </w:pPr>
      <w:r w:rsidRPr="00EE146D">
        <w:rPr>
          <w:b/>
          <w:i/>
          <w:szCs w:val="24"/>
          <w:lang w:eastAsia="en-US"/>
        </w:rPr>
        <w:t>2b.</w:t>
      </w:r>
      <w:r w:rsidRPr="00EE146D">
        <w:rPr>
          <w:szCs w:val="24"/>
          <w:lang w:eastAsia="en-US"/>
        </w:rPr>
        <w:tab/>
      </w:r>
      <w:r w:rsidRPr="00EE146D">
        <w:rPr>
          <w:b/>
          <w:i/>
          <w:szCs w:val="24"/>
          <w:lang w:eastAsia="en-US"/>
        </w:rPr>
        <w:t>Države članice lahko uporabo sistema ničelne tolerance do alkohola in prepovedanih psihoaktivnih snovi razširijo na vse voznike. [Sprememba 269]</w:t>
      </w:r>
    </w:p>
    <w:p w14:paraId="529D4D34" w14:textId="77777777" w:rsidR="00CA43FA" w:rsidRPr="00EE146D" w:rsidRDefault="00CA43FA">
      <w:pPr>
        <w:widowControl/>
        <w:rPr>
          <w:szCs w:val="24"/>
          <w:lang w:eastAsia="en-US"/>
        </w:rPr>
      </w:pPr>
      <w:r w:rsidRPr="00EE146D">
        <w:rPr>
          <w:szCs w:val="24"/>
          <w:lang w:eastAsia="en-US"/>
        </w:rPr>
        <w:br w:type="page"/>
      </w:r>
    </w:p>
    <w:p w14:paraId="2DAD7BCF" w14:textId="6DEDB09C"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3.</w:t>
      </w:r>
      <w:r w:rsidRPr="00EE146D">
        <w:rPr>
          <w:szCs w:val="24"/>
          <w:lang w:eastAsia="en-US"/>
        </w:rPr>
        <w:tab/>
        <w:t>Države članice lahko za boljšo varnost v cestnem prometu določijo dodatna pravila, ki se uporabljajo na njihovem ozemlju za voznike začetnike med poskusno dobo. O tem obvestijo Komisijo.</w:t>
      </w:r>
      <w:r w:rsidRPr="00EE146D">
        <w:rPr>
          <w:b/>
          <w:i/>
          <w:szCs w:val="24"/>
          <w:lang w:eastAsia="en-US"/>
        </w:rPr>
        <w:t xml:space="preserve"> Ta pravila ne omejujejo nočne vožnje. [Sprememba 122]</w:t>
      </w:r>
    </w:p>
    <w:p w14:paraId="73736DAB"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4.</w:t>
      </w:r>
      <w:r w:rsidRPr="00EE146D">
        <w:rPr>
          <w:szCs w:val="24"/>
          <w:lang w:eastAsia="en-US"/>
        </w:rPr>
        <w:tab/>
        <w:t>Države članice na vozniških dovoljenjih, izdanih med poskusno dobo, navedejo kodo Unije 98.01 iz dela E Priloge I.</w:t>
      </w:r>
    </w:p>
    <w:p w14:paraId="2E431F2D"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5.</w:t>
      </w:r>
      <w:r w:rsidRPr="00EE146D">
        <w:rPr>
          <w:szCs w:val="24"/>
          <w:lang w:eastAsia="en-US"/>
        </w:rPr>
        <w:tab/>
        <w:t>Poskusna doba se ne uporablja za voznike, ki pridobijo vozniško dovoljenje kategorije A2 ali A v skladu s členom 10(1), točka (c).</w:t>
      </w:r>
    </w:p>
    <w:p w14:paraId="600FC41B" w14:textId="77777777" w:rsidR="0013623A" w:rsidRPr="00EE146D" w:rsidRDefault="0013623A" w:rsidP="0013623A">
      <w:pPr>
        <w:spacing w:before="120" w:after="120" w:line="360" w:lineRule="auto"/>
        <w:ind w:left="850" w:hanging="850"/>
        <w:rPr>
          <w:szCs w:val="24"/>
          <w:lang w:eastAsia="en-US"/>
        </w:rPr>
      </w:pPr>
      <w:r w:rsidRPr="00EE146D">
        <w:rPr>
          <w:b/>
          <w:i/>
          <w:szCs w:val="24"/>
          <w:lang w:eastAsia="en-US"/>
        </w:rPr>
        <w:t>5a.</w:t>
      </w:r>
      <w:r w:rsidRPr="00EE146D">
        <w:rPr>
          <w:szCs w:val="24"/>
          <w:lang w:eastAsia="en-US"/>
        </w:rPr>
        <w:tab/>
      </w:r>
      <w:r w:rsidRPr="00EE146D">
        <w:rPr>
          <w:b/>
          <w:i/>
          <w:szCs w:val="24"/>
          <w:lang w:eastAsia="en-US"/>
        </w:rPr>
        <w:t>Za voznike, ki pridobijo novo kategorijo med poskusno dobo za kategorijo vozniškega dovoljenja, ki je bilo izdano predhodno, se lahko poskusna doba za novo kategorijo skrajša, pri čemer se upošteva že zaključena poskusna doba, ki ne sme biti krajša od šestih mesecev. Takšno skrajšanje se ne uporabi, če je obstoječe vozniško dovoljenje izdano samo za kategorijo AM. [Sprememba 123]</w:t>
      </w:r>
    </w:p>
    <w:p w14:paraId="73B9E7D8" w14:textId="77777777" w:rsidR="00CA43FA" w:rsidRPr="00EE146D" w:rsidRDefault="00CA43FA">
      <w:pPr>
        <w:widowControl/>
        <w:rPr>
          <w:b/>
          <w:i/>
          <w:szCs w:val="24"/>
          <w:lang w:eastAsia="en-US"/>
        </w:rPr>
      </w:pPr>
      <w:r w:rsidRPr="00EE146D">
        <w:rPr>
          <w:b/>
          <w:i/>
          <w:szCs w:val="24"/>
          <w:lang w:eastAsia="en-US"/>
        </w:rPr>
        <w:br w:type="page"/>
      </w:r>
    </w:p>
    <w:p w14:paraId="57E339F1" w14:textId="77A79988" w:rsidR="0013623A" w:rsidRPr="00EE146D" w:rsidRDefault="0013623A" w:rsidP="0013623A">
      <w:pPr>
        <w:spacing w:before="120" w:after="120" w:line="360" w:lineRule="auto"/>
        <w:ind w:left="850" w:hanging="850"/>
        <w:rPr>
          <w:szCs w:val="24"/>
          <w:lang w:eastAsia="en-US"/>
        </w:rPr>
      </w:pPr>
      <w:r w:rsidRPr="00EE146D">
        <w:rPr>
          <w:b/>
          <w:i/>
          <w:szCs w:val="24"/>
          <w:lang w:eastAsia="en-US"/>
        </w:rPr>
        <w:lastRenderedPageBreak/>
        <w:t>5b.</w:t>
      </w:r>
      <w:r w:rsidRPr="00EE146D">
        <w:rPr>
          <w:szCs w:val="24"/>
          <w:lang w:eastAsia="en-US"/>
        </w:rPr>
        <w:tab/>
      </w:r>
      <w:r w:rsidRPr="00EE146D">
        <w:rPr>
          <w:b/>
          <w:i/>
          <w:szCs w:val="24"/>
          <w:lang w:eastAsia="en-US"/>
        </w:rPr>
        <w:t>Države članice se spodbuja, naj v svoje osnovne in srednješolske učne načrte vključijo starosti primerno usposabljanje o predpisih o varnosti v cestnem prometu in usposabljanje za ozaveščanje o prometnih tveganjih. Države članice lahko uporabijo namenske prihodke iz [Direktive 2015/413 Evropskega parlamenta in Sveta</w:t>
      </w:r>
      <w:r w:rsidRPr="00EE146D">
        <w:rPr>
          <w:szCs w:val="24"/>
          <w:vertAlign w:val="superscript"/>
          <w:lang w:eastAsia="en-US"/>
        </w:rPr>
        <w:footnoteReference w:id="21"/>
      </w:r>
      <w:r w:rsidRPr="00EE146D">
        <w:rPr>
          <w:b/>
          <w:i/>
          <w:szCs w:val="24"/>
          <w:lang w:eastAsia="en-US"/>
        </w:rPr>
        <w:t>], da finančno podprejo te pobude. Komisija lahko sredstva iz [člena 8a te direktive] uporabi tudi za finančno podporo takim pobudam. [Sprememba 124]</w:t>
      </w:r>
    </w:p>
    <w:p w14:paraId="4332AF3D" w14:textId="77777777" w:rsidR="0013623A" w:rsidRPr="00EE146D" w:rsidRDefault="0013623A" w:rsidP="0013623A">
      <w:pPr>
        <w:spacing w:before="120" w:after="120" w:line="360" w:lineRule="auto"/>
        <w:jc w:val="center"/>
        <w:rPr>
          <w:szCs w:val="24"/>
          <w:lang w:eastAsia="en-US"/>
        </w:rPr>
      </w:pPr>
      <w:r w:rsidRPr="00EE146D">
        <w:rPr>
          <w:szCs w:val="24"/>
          <w:lang w:eastAsia="en-US"/>
        </w:rPr>
        <w:t>Člen 16</w:t>
      </w:r>
      <w:r w:rsidRPr="00EE146D">
        <w:rPr>
          <w:szCs w:val="24"/>
          <w:lang w:eastAsia="en-US"/>
        </w:rPr>
        <w:br/>
        <w:t xml:space="preserve">Člani izpitne komisije </w:t>
      </w:r>
    </w:p>
    <w:p w14:paraId="0A798517"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1.</w:t>
      </w:r>
      <w:r w:rsidRPr="00EE146D">
        <w:rPr>
          <w:szCs w:val="24"/>
          <w:lang w:eastAsia="en-US"/>
        </w:rPr>
        <w:tab/>
        <w:t>Člani izpitne komisije morajo izpolnjevati minimalne standarde iz Priloge IV.</w:t>
      </w:r>
    </w:p>
    <w:p w14:paraId="72F3733B" w14:textId="77777777" w:rsidR="0013623A" w:rsidRPr="00EE146D" w:rsidRDefault="0013623A" w:rsidP="0013623A">
      <w:pPr>
        <w:spacing w:before="120" w:after="120" w:line="360" w:lineRule="auto"/>
        <w:ind w:left="850"/>
        <w:rPr>
          <w:szCs w:val="24"/>
          <w:lang w:eastAsia="en-US"/>
        </w:rPr>
      </w:pPr>
      <w:r w:rsidRPr="00EE146D">
        <w:rPr>
          <w:szCs w:val="24"/>
          <w:lang w:eastAsia="en-US"/>
        </w:rPr>
        <w:t xml:space="preserve">Za člane izpitne komisije, ki so bili pred </w:t>
      </w:r>
      <w:r w:rsidRPr="00EE146D">
        <w:rPr>
          <w:strike/>
          <w:szCs w:val="24"/>
          <w:lang w:eastAsia="en-US"/>
        </w:rPr>
        <w:t>19. januarjem 2013</w:t>
      </w:r>
      <w:r w:rsidRPr="00EE146D">
        <w:rPr>
          <w:b/>
          <w:i/>
          <w:szCs w:val="24"/>
          <w:lang w:eastAsia="en-US"/>
        </w:rPr>
        <w:t>začetkom veljavnosti te direktive</w:t>
      </w:r>
      <w:r w:rsidRPr="00EE146D">
        <w:rPr>
          <w:szCs w:val="24"/>
          <w:lang w:eastAsia="en-US"/>
        </w:rPr>
        <w:t xml:space="preserve"> že v tej funkciji, veljajo le zahteve o zagotavljanju kakovosti in o ukrepih rednega periodičnega usposabljanja.</w:t>
      </w:r>
      <w:r w:rsidRPr="00EE146D">
        <w:rPr>
          <w:b/>
          <w:i/>
          <w:szCs w:val="24"/>
          <w:lang w:eastAsia="en-US"/>
        </w:rPr>
        <w:t xml:space="preserve"> [Sprememba 125]</w:t>
      </w:r>
    </w:p>
    <w:p w14:paraId="0098A143"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2.</w:t>
      </w:r>
      <w:r w:rsidRPr="00EE146D">
        <w:rPr>
          <w:szCs w:val="24"/>
          <w:lang w:eastAsia="en-US"/>
        </w:rPr>
        <w:tab/>
        <w:t>Na Komisijo se prenese pooblastilo za sprejemanje delegiranih aktov v skladu s členom 21 o spremembi Priloge IV, kadar je ustrezno, da bi se upošteval tehnični, operativni ali znanstveni razvoj.</w:t>
      </w:r>
    </w:p>
    <w:p w14:paraId="2C229CB7" w14:textId="77777777" w:rsidR="00CA43FA" w:rsidRPr="00EE146D" w:rsidRDefault="00CA43FA">
      <w:pPr>
        <w:widowControl/>
        <w:rPr>
          <w:szCs w:val="24"/>
          <w:lang w:eastAsia="en-US"/>
        </w:rPr>
      </w:pPr>
      <w:r w:rsidRPr="00EE146D">
        <w:rPr>
          <w:szCs w:val="24"/>
          <w:lang w:eastAsia="en-US"/>
        </w:rPr>
        <w:br w:type="page"/>
      </w:r>
    </w:p>
    <w:p w14:paraId="7A6F4082" w14:textId="3E0049F9" w:rsidR="0013623A" w:rsidRPr="00EE146D" w:rsidRDefault="0013623A" w:rsidP="0013623A">
      <w:pPr>
        <w:spacing w:before="120" w:after="120" w:line="360" w:lineRule="auto"/>
        <w:jc w:val="center"/>
        <w:rPr>
          <w:szCs w:val="24"/>
          <w:lang w:eastAsia="en-US"/>
        </w:rPr>
      </w:pPr>
      <w:r w:rsidRPr="00EE146D">
        <w:rPr>
          <w:szCs w:val="24"/>
          <w:lang w:eastAsia="en-US"/>
        </w:rPr>
        <w:lastRenderedPageBreak/>
        <w:t>Člen 17</w:t>
      </w:r>
      <w:r w:rsidRPr="00EE146D">
        <w:rPr>
          <w:szCs w:val="24"/>
          <w:lang w:eastAsia="en-US"/>
        </w:rPr>
        <w:br/>
        <w:t xml:space="preserve">Običajno prebivališče </w:t>
      </w:r>
    </w:p>
    <w:p w14:paraId="190AABC6"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1.</w:t>
      </w:r>
      <w:r w:rsidRPr="00EE146D">
        <w:rPr>
          <w:szCs w:val="24"/>
          <w:lang w:eastAsia="en-US"/>
        </w:rPr>
        <w:tab/>
        <w:t xml:space="preserve">V tej direktivi „običajno prebivališče“ pomeni kraj, v katerem oseba navadno stanuje, to pomeni vsaj 185 dni v vsakem koledarskem letu zaradi osebnih </w:t>
      </w:r>
      <w:proofErr w:type="spellStart"/>
      <w:r w:rsidRPr="00EE146D">
        <w:rPr>
          <w:strike/>
          <w:szCs w:val="24"/>
          <w:lang w:eastAsia="en-US"/>
        </w:rPr>
        <w:t>in</w:t>
      </w:r>
      <w:r w:rsidRPr="00EE146D">
        <w:rPr>
          <w:b/>
          <w:i/>
          <w:szCs w:val="24"/>
          <w:lang w:eastAsia="en-US"/>
        </w:rPr>
        <w:t>ali</w:t>
      </w:r>
      <w:proofErr w:type="spellEnd"/>
      <w:r w:rsidRPr="00EE146D">
        <w:rPr>
          <w:szCs w:val="24"/>
          <w:lang w:eastAsia="en-US"/>
        </w:rPr>
        <w:t xml:space="preserve"> poklicnih vezi </w:t>
      </w:r>
      <w:proofErr w:type="spellStart"/>
      <w:r w:rsidRPr="00EE146D">
        <w:rPr>
          <w:strike/>
          <w:szCs w:val="24"/>
          <w:lang w:eastAsia="en-US"/>
        </w:rPr>
        <w:t>ali</w:t>
      </w:r>
      <w:r w:rsidRPr="00EE146D">
        <w:rPr>
          <w:b/>
          <w:i/>
          <w:szCs w:val="24"/>
          <w:lang w:eastAsia="en-US"/>
        </w:rPr>
        <w:t>in</w:t>
      </w:r>
      <w:proofErr w:type="spellEnd"/>
      <w:r w:rsidRPr="00EE146D">
        <w:rPr>
          <w:szCs w:val="24"/>
          <w:lang w:eastAsia="en-US"/>
        </w:rPr>
        <w:t xml:space="preserve"> v primeru osebe brez poklicnih vezi zaradi osebnih vezi, ki kažejo tesno povezavo med to osebo in krajem, v katerem živi.</w:t>
      </w:r>
      <w:r w:rsidRPr="00EE146D">
        <w:rPr>
          <w:b/>
          <w:i/>
          <w:szCs w:val="24"/>
          <w:lang w:eastAsia="en-US"/>
        </w:rPr>
        <w:t xml:space="preserve"> [Sprememba 126]</w:t>
      </w:r>
    </w:p>
    <w:p w14:paraId="496C8333" w14:textId="77777777" w:rsidR="0013623A" w:rsidRPr="00EE146D" w:rsidRDefault="0013623A" w:rsidP="0013623A">
      <w:pPr>
        <w:spacing w:before="120" w:after="120" w:line="360" w:lineRule="auto"/>
        <w:ind w:left="850"/>
        <w:rPr>
          <w:szCs w:val="24"/>
          <w:lang w:eastAsia="en-US"/>
        </w:rPr>
      </w:pPr>
      <w:r w:rsidRPr="00EE146D">
        <w:rPr>
          <w:szCs w:val="24"/>
          <w:lang w:eastAsia="en-US"/>
        </w:rPr>
        <w:t>Vendar se za običajno prebivališče osebe, katere poklicne vezi so v drugem kraju kakor njene osebne vezi in ki zaradi tega živi v različnih krajih v dveh ali več državah članicah, šteje kraj njenih osebnih vezi, če se ta oseba redno vrača v ta kraj. Kadar oseba živi v državi članici, da bi izpolnila nalogo z določenim trajanjem, ni treba, da je ta zadnji pogoj izpolnjen. Obiskovanje univerze ali šole ne pomeni prenosa običajnega prebivališča.</w:t>
      </w:r>
    </w:p>
    <w:p w14:paraId="1DDA67A2" w14:textId="77777777" w:rsidR="00CA43FA" w:rsidRPr="00EE146D" w:rsidRDefault="00CA43FA">
      <w:pPr>
        <w:widowControl/>
        <w:rPr>
          <w:szCs w:val="24"/>
          <w:lang w:eastAsia="en-US"/>
        </w:rPr>
      </w:pPr>
      <w:r w:rsidRPr="00EE146D">
        <w:rPr>
          <w:szCs w:val="24"/>
          <w:lang w:eastAsia="en-US"/>
        </w:rPr>
        <w:br w:type="page"/>
      </w:r>
    </w:p>
    <w:p w14:paraId="62F2252D" w14:textId="6CDAB83A"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2.</w:t>
      </w:r>
      <w:r w:rsidRPr="00EE146D">
        <w:rPr>
          <w:szCs w:val="24"/>
          <w:lang w:eastAsia="en-US"/>
        </w:rPr>
        <w:tab/>
        <w:t>Za namene člena 10(3), točka (b), in člena 11(4) se za običajno prebivališče osebja diplomatskih služb Unije ali njenih držav članic ali njihovih družinskih članov, ki so del njihovih gospodinjstev, šteje, da je na ozemlju države članice izdajateljice vozniškega dovoljenja, ki se podaljšuje ali nadomešča.</w:t>
      </w:r>
    </w:p>
    <w:p w14:paraId="7E890D87" w14:textId="77777777" w:rsidR="0013623A" w:rsidRPr="00EE146D" w:rsidRDefault="0013623A" w:rsidP="0013623A">
      <w:pPr>
        <w:spacing w:before="120" w:after="120" w:line="360" w:lineRule="auto"/>
        <w:ind w:left="850"/>
        <w:rPr>
          <w:szCs w:val="24"/>
          <w:lang w:eastAsia="en-US"/>
        </w:rPr>
      </w:pPr>
      <w:r w:rsidRPr="00EE146D">
        <w:rPr>
          <w:szCs w:val="24"/>
          <w:lang w:eastAsia="en-US"/>
        </w:rPr>
        <w:t>Za namene tega člena „diplomatske službe Unije“ pomeni uradnike iz ustreznih oddelkov generalnega sekretariata Sveta oziroma Komisije in osebje, napoteno iz nacionalnih diplomatskih služb držav članic, ter vse druge zaposlene ali pogodbene izvajalce, ki delajo za institucije, organe, urade in agencije Unije na področju zunanjega zastopanja in ki morajo, da bi lahko opravljali svoje pogodbene dolžnosti, v koledarskem letu živeti vsaj 181 dni na ozemlju ene ali več tretjih držav.</w:t>
      </w:r>
    </w:p>
    <w:p w14:paraId="6AD9009B"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3.</w:t>
      </w:r>
      <w:r w:rsidRPr="00EE146D">
        <w:rPr>
          <w:szCs w:val="24"/>
          <w:lang w:eastAsia="en-US"/>
        </w:rPr>
        <w:tab/>
        <w:t>Kadar imetnik vozniškega dovoljenja ne more dokazati, da ima običajno prebivališče v določeni državi članici v skladu z odstavkom 1, se lahko imetniku v skrajnem primeru podaljša vozniško dovoljenje v državi članici, ki ga je prvotno izdala.</w:t>
      </w:r>
    </w:p>
    <w:p w14:paraId="7D8309AA" w14:textId="77777777" w:rsidR="00CA43FA" w:rsidRPr="00EE146D" w:rsidRDefault="00CA43FA">
      <w:pPr>
        <w:widowControl/>
        <w:rPr>
          <w:szCs w:val="24"/>
          <w:lang w:eastAsia="en-US"/>
        </w:rPr>
      </w:pPr>
      <w:r w:rsidRPr="00EE146D">
        <w:rPr>
          <w:szCs w:val="24"/>
          <w:lang w:eastAsia="en-US"/>
        </w:rPr>
        <w:br w:type="page"/>
      </w:r>
    </w:p>
    <w:p w14:paraId="21F93139" w14:textId="5EC66E51"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4.</w:t>
      </w:r>
      <w:r w:rsidRPr="00EE146D">
        <w:rPr>
          <w:szCs w:val="24"/>
          <w:lang w:eastAsia="en-US"/>
        </w:rPr>
        <w:tab/>
        <w:t>Z odstopanjem od člena 10(1), točka (e), in za specifičen namen prve izdaje vozniškega dovoljenja</w:t>
      </w:r>
      <w:r w:rsidRPr="00EE146D">
        <w:rPr>
          <w:strike/>
          <w:szCs w:val="24"/>
          <w:lang w:eastAsia="en-US"/>
        </w:rPr>
        <w:t xml:space="preserve"> kategorije B</w:t>
      </w:r>
      <w:r w:rsidRPr="00EE146D">
        <w:rPr>
          <w:szCs w:val="24"/>
          <w:lang w:eastAsia="en-US"/>
        </w:rPr>
        <w:t xml:space="preserve"> lahko kandidatu, čigar država članica običajnega prebivališča ni država članica njegovega državljanstva, vozniško dovoljenje izda slednja, kadar država članica običajnega prebivališča ne zagotavlja možnosti opravljanja teoretičnih ali praktičnih preizkusov v enem od uradnih jezikov </w:t>
      </w:r>
      <w:r w:rsidRPr="00EE146D">
        <w:rPr>
          <w:b/>
          <w:i/>
          <w:szCs w:val="24"/>
          <w:lang w:eastAsia="en-US"/>
        </w:rPr>
        <w:t xml:space="preserve">EU </w:t>
      </w:r>
      <w:r w:rsidRPr="00EE146D">
        <w:rPr>
          <w:szCs w:val="24"/>
          <w:lang w:eastAsia="en-US"/>
        </w:rPr>
        <w:t>države članice državljanstva ali ob navzočem tolmaču.</w:t>
      </w:r>
      <w:r w:rsidRPr="00EE146D">
        <w:rPr>
          <w:b/>
          <w:i/>
          <w:szCs w:val="24"/>
          <w:lang w:eastAsia="en-US"/>
        </w:rPr>
        <w:t xml:space="preserve"> [Sprememba 127]</w:t>
      </w:r>
    </w:p>
    <w:p w14:paraId="6FE2155F" w14:textId="77777777" w:rsidR="0013623A" w:rsidRPr="00EE146D" w:rsidRDefault="0013623A" w:rsidP="0013623A">
      <w:pPr>
        <w:spacing w:before="120" w:after="120" w:line="360" w:lineRule="auto"/>
        <w:jc w:val="center"/>
        <w:rPr>
          <w:szCs w:val="24"/>
          <w:lang w:eastAsia="en-US"/>
        </w:rPr>
      </w:pPr>
      <w:r w:rsidRPr="00EE146D">
        <w:rPr>
          <w:szCs w:val="24"/>
          <w:lang w:eastAsia="en-US"/>
        </w:rPr>
        <w:t>Člen 18</w:t>
      </w:r>
      <w:r w:rsidRPr="00EE146D">
        <w:rPr>
          <w:szCs w:val="24"/>
          <w:lang w:eastAsia="en-US"/>
        </w:rPr>
        <w:br/>
        <w:t xml:space="preserve">Ekvivalentnosti vzorcev dovoljenj, ki niso standardni vzorci Unije </w:t>
      </w:r>
    </w:p>
    <w:p w14:paraId="4F5ACA28"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1.</w:t>
      </w:r>
      <w:r w:rsidRPr="00EE146D">
        <w:rPr>
          <w:szCs w:val="24"/>
          <w:lang w:eastAsia="en-US"/>
        </w:rPr>
        <w:tab/>
        <w:t>Države članice uporabijo ekvivalentnosti, določene s Sklepom Komisije (EU) 2016/1945</w:t>
      </w:r>
      <w:r w:rsidRPr="00EE146D">
        <w:rPr>
          <w:szCs w:val="24"/>
          <w:vertAlign w:val="superscript"/>
          <w:lang w:eastAsia="en-US"/>
        </w:rPr>
        <w:footnoteReference w:id="22"/>
      </w:r>
      <w:r w:rsidRPr="00EE146D">
        <w:rPr>
          <w:szCs w:val="24"/>
          <w:lang w:eastAsia="en-US"/>
        </w:rPr>
        <w:t xml:space="preserve">, med pravicami, pridobljenimi pred </w:t>
      </w:r>
      <w:r w:rsidRPr="00EE146D">
        <w:rPr>
          <w:strike/>
          <w:szCs w:val="24"/>
          <w:lang w:eastAsia="en-US"/>
        </w:rPr>
        <w:t>19. januarjem 2013</w:t>
      </w:r>
      <w:r w:rsidRPr="00EE146D">
        <w:rPr>
          <w:b/>
          <w:i/>
          <w:szCs w:val="24"/>
          <w:lang w:eastAsia="en-US"/>
        </w:rPr>
        <w:t>začetkom veljavnosti te direktive</w:t>
      </w:r>
      <w:r w:rsidRPr="00EE146D">
        <w:rPr>
          <w:szCs w:val="24"/>
          <w:lang w:eastAsia="en-US"/>
        </w:rPr>
        <w:t>, in kategorijami iz člena 6 te direktive.</w:t>
      </w:r>
      <w:r w:rsidRPr="00EE146D">
        <w:rPr>
          <w:b/>
          <w:i/>
          <w:szCs w:val="24"/>
          <w:lang w:eastAsia="en-US"/>
        </w:rPr>
        <w:t xml:space="preserve"> [Sprememba 128]</w:t>
      </w:r>
    </w:p>
    <w:p w14:paraId="690A490E"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2.</w:t>
      </w:r>
      <w:r w:rsidRPr="00EE146D">
        <w:rPr>
          <w:szCs w:val="24"/>
          <w:lang w:eastAsia="en-US"/>
        </w:rPr>
        <w:tab/>
        <w:t xml:space="preserve">Z določbami te direktive se ne odvzema ali kakor koli omejuje nobene pravice do vožnje, podeljene pred </w:t>
      </w:r>
      <w:r w:rsidRPr="00EE146D">
        <w:rPr>
          <w:strike/>
          <w:szCs w:val="24"/>
          <w:lang w:eastAsia="en-US"/>
        </w:rPr>
        <w:t>19. januarjem 2013.</w:t>
      </w:r>
      <w:r w:rsidRPr="00EE146D">
        <w:rPr>
          <w:b/>
          <w:i/>
          <w:szCs w:val="24"/>
          <w:lang w:eastAsia="en-US"/>
        </w:rPr>
        <w:t>začetkom veljavnosti te direktive. [Sprememba 129]</w:t>
      </w:r>
    </w:p>
    <w:p w14:paraId="2F386EA6" w14:textId="77777777" w:rsidR="00CA43FA" w:rsidRPr="00EE146D" w:rsidRDefault="00CA43FA">
      <w:pPr>
        <w:widowControl/>
        <w:rPr>
          <w:szCs w:val="24"/>
          <w:lang w:eastAsia="en-US"/>
        </w:rPr>
      </w:pPr>
      <w:r w:rsidRPr="00EE146D">
        <w:rPr>
          <w:szCs w:val="24"/>
          <w:lang w:eastAsia="en-US"/>
        </w:rPr>
        <w:br w:type="page"/>
      </w:r>
    </w:p>
    <w:p w14:paraId="4AA186D6" w14:textId="2716C2B5" w:rsidR="0013623A" w:rsidRPr="00EE146D" w:rsidRDefault="0013623A" w:rsidP="0013623A">
      <w:pPr>
        <w:spacing w:before="120" w:after="120" w:line="360" w:lineRule="auto"/>
        <w:jc w:val="center"/>
        <w:rPr>
          <w:szCs w:val="24"/>
          <w:lang w:eastAsia="en-US"/>
        </w:rPr>
      </w:pPr>
      <w:r w:rsidRPr="00EE146D">
        <w:rPr>
          <w:szCs w:val="24"/>
          <w:lang w:eastAsia="en-US"/>
        </w:rPr>
        <w:lastRenderedPageBreak/>
        <w:t>Člen 19</w:t>
      </w:r>
      <w:r w:rsidRPr="00EE146D">
        <w:rPr>
          <w:szCs w:val="24"/>
          <w:lang w:eastAsia="en-US"/>
        </w:rPr>
        <w:br/>
        <w:t>Medsebojna pomoč</w:t>
      </w:r>
    </w:p>
    <w:p w14:paraId="31BE9709"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1.</w:t>
      </w:r>
      <w:r w:rsidRPr="00EE146D">
        <w:rPr>
          <w:szCs w:val="24"/>
          <w:lang w:eastAsia="en-US"/>
        </w:rPr>
        <w:tab/>
        <w:t>Države članice si med seboj pomagajo pri izvajanju te direktive. Izmenjujejo si informacije o dovoljenjih, ki so jih izdale, zamenjale, nadomestile, podaljšale, omejile, začasno odvzele, odvzele, razveljavile ali preklicale, o prepovedih vožnje, ki so jih uvedle ali jih nameravajo uvesti, in se medsebojno posvetujejo, da bi preverile, ali za kandidata za vozniško dovoljenje ne velja prepoved vožnje v kateri koli državi članici. Države članice uporabljajo omrežje EU za vozniška dovoljenja, vzpostavljeno za ta namen.</w:t>
      </w:r>
    </w:p>
    <w:p w14:paraId="77B4FF32"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2.</w:t>
      </w:r>
      <w:r w:rsidRPr="00EE146D">
        <w:rPr>
          <w:szCs w:val="24"/>
          <w:lang w:eastAsia="en-US"/>
        </w:rPr>
        <w:tab/>
        <w:t>Države članice lahko omrežje EU za vozniška dovoljenja uporabljajo tudi za izmenjavo informacij z namenom:</w:t>
      </w:r>
    </w:p>
    <w:p w14:paraId="75AF1394"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(a)</w:t>
      </w:r>
      <w:r w:rsidRPr="00EE146D">
        <w:rPr>
          <w:szCs w:val="24"/>
          <w:lang w:eastAsia="en-US"/>
        </w:rPr>
        <w:tab/>
        <w:t>omogočanja svojim organom, da preverijo veljavnost in verodostojnost vozniškega dovoljenja med cestnim preverjanjem ali kot del ukrepov proti ponarejanju;</w:t>
      </w:r>
    </w:p>
    <w:p w14:paraId="588EFCB1"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(b)</w:t>
      </w:r>
      <w:r w:rsidRPr="00EE146D">
        <w:rPr>
          <w:szCs w:val="24"/>
          <w:lang w:eastAsia="en-US"/>
        </w:rPr>
        <w:tab/>
        <w:t>olajševanja preiskav, katerih cilj je identificirati osebo, odgovorno za prometne prekrške, povezane z varnostjo v cestnem prometu, v skladu z Direktivo (EU) 2015/413 Evropskega parlamenta in Sveta</w:t>
      </w:r>
      <w:r w:rsidRPr="00EE146D">
        <w:rPr>
          <w:szCs w:val="24"/>
          <w:vertAlign w:val="superscript"/>
          <w:lang w:eastAsia="en-US"/>
        </w:rPr>
        <w:footnoteReference w:id="23"/>
      </w:r>
      <w:r w:rsidRPr="00EE146D">
        <w:rPr>
          <w:szCs w:val="24"/>
          <w:lang w:eastAsia="en-US"/>
        </w:rPr>
        <w:t>;</w:t>
      </w:r>
    </w:p>
    <w:p w14:paraId="5EBF3A6F" w14:textId="77777777" w:rsidR="00CA43FA" w:rsidRPr="00EE146D" w:rsidRDefault="00CA43FA">
      <w:pPr>
        <w:widowControl/>
        <w:rPr>
          <w:szCs w:val="24"/>
          <w:lang w:eastAsia="en-US"/>
        </w:rPr>
      </w:pPr>
      <w:r w:rsidRPr="00EE146D">
        <w:rPr>
          <w:szCs w:val="24"/>
          <w:lang w:eastAsia="en-US"/>
        </w:rPr>
        <w:br w:type="page"/>
      </w:r>
    </w:p>
    <w:p w14:paraId="0080E9BF" w14:textId="22F9A86E" w:rsidR="0013623A" w:rsidRPr="00EE146D" w:rsidRDefault="0013623A" w:rsidP="0013623A">
      <w:pPr>
        <w:spacing w:before="120" w:after="120" w:line="360" w:lineRule="auto"/>
        <w:ind w:left="1416" w:hanging="566"/>
        <w:rPr>
          <w:szCs w:val="24"/>
          <w:lang w:eastAsia="en-US"/>
        </w:rPr>
      </w:pPr>
      <w:r w:rsidRPr="00EE146D">
        <w:rPr>
          <w:szCs w:val="24"/>
          <w:lang w:eastAsia="en-US"/>
        </w:rPr>
        <w:lastRenderedPageBreak/>
        <w:t>(c)</w:t>
      </w:r>
      <w:r w:rsidRPr="00EE146D">
        <w:rPr>
          <w:szCs w:val="24"/>
          <w:lang w:eastAsia="en-US"/>
        </w:rPr>
        <w:tab/>
        <w:t>preprečevanja, odkrivanja in preiskovanja kaznivih dejanj</w:t>
      </w:r>
      <w:r w:rsidRPr="00EE146D">
        <w:rPr>
          <w:b/>
          <w:i/>
          <w:szCs w:val="24"/>
          <w:lang w:eastAsia="en-US"/>
        </w:rPr>
        <w:t>, povezanih s cestnim prometom, v skladu z</w:t>
      </w:r>
      <w:r w:rsidRPr="00EE146D">
        <w:rPr>
          <w:strike/>
          <w:szCs w:val="24"/>
          <w:lang w:eastAsia="en-US"/>
        </w:rPr>
        <w:t xml:space="preserve"> iz</w:t>
      </w:r>
      <w:r w:rsidRPr="00EE146D">
        <w:rPr>
          <w:szCs w:val="24"/>
          <w:lang w:eastAsia="en-US"/>
        </w:rPr>
        <w:t xml:space="preserve"> [SKLIC NA PRÜM II]</w:t>
      </w:r>
      <w:r w:rsidRPr="00EE146D">
        <w:rPr>
          <w:b/>
          <w:i/>
          <w:szCs w:val="24"/>
          <w:lang w:eastAsia="en-US"/>
        </w:rPr>
        <w:t>, pod pogojem, da veljajo vsi potrebni pogoji, ki so tam določeni za ta namen, in ob ustreznem upoštevanju načel omejitve namena, nujnosti in sorazmernosti</w:t>
      </w:r>
      <w:r w:rsidRPr="00EE146D">
        <w:rPr>
          <w:szCs w:val="24"/>
          <w:lang w:eastAsia="en-US"/>
        </w:rPr>
        <w:t>;</w:t>
      </w:r>
      <w:r w:rsidRPr="00EE146D">
        <w:rPr>
          <w:b/>
          <w:i/>
          <w:szCs w:val="24"/>
          <w:lang w:eastAsia="en-US"/>
        </w:rPr>
        <w:t xml:space="preserve"> [Sprememba 130]</w:t>
      </w:r>
    </w:p>
    <w:p w14:paraId="6C93F6E3"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(d)</w:t>
      </w:r>
      <w:r w:rsidRPr="00EE146D">
        <w:rPr>
          <w:szCs w:val="24"/>
          <w:lang w:eastAsia="en-US"/>
        </w:rPr>
        <w:tab/>
        <w:t>izvrševanja Direktive (EU) 2022/2561;</w:t>
      </w:r>
    </w:p>
    <w:p w14:paraId="03734CA5"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(e)</w:t>
      </w:r>
      <w:r w:rsidRPr="00EE146D">
        <w:rPr>
          <w:szCs w:val="24"/>
          <w:lang w:eastAsia="en-US"/>
        </w:rPr>
        <w:tab/>
        <w:t>izvajanja in izvrševanja [NOVE DIREKTIVE O UČINKU NEKATERIH PREPOVEDI VOŽNJE PO VSEJ UNIJI].</w:t>
      </w:r>
    </w:p>
    <w:p w14:paraId="794FFD6D"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3.</w:t>
      </w:r>
      <w:r w:rsidRPr="00EE146D">
        <w:rPr>
          <w:szCs w:val="24"/>
          <w:lang w:eastAsia="en-US"/>
        </w:rPr>
        <w:tab/>
        <w:t>Dostop do omrežja je zaščiten. Omrežje zagotavlja sinhrono (</w:t>
      </w:r>
      <w:proofErr w:type="spellStart"/>
      <w:r w:rsidRPr="00EE146D">
        <w:rPr>
          <w:szCs w:val="24"/>
          <w:lang w:eastAsia="en-US"/>
        </w:rPr>
        <w:t>realnočasovno</w:t>
      </w:r>
      <w:proofErr w:type="spellEnd"/>
      <w:r w:rsidRPr="00EE146D">
        <w:rPr>
          <w:szCs w:val="24"/>
          <w:lang w:eastAsia="en-US"/>
        </w:rPr>
        <w:t>) in asinhrono izmenjavo informacij ter pošiljanje in prejemanje zavarovanih sporočil, obvestil in prilog.</w:t>
      </w:r>
    </w:p>
    <w:p w14:paraId="0CBA343D" w14:textId="77777777" w:rsidR="0013623A" w:rsidRPr="00EE146D" w:rsidRDefault="0013623A" w:rsidP="0013623A">
      <w:pPr>
        <w:spacing w:before="120" w:after="120" w:line="360" w:lineRule="auto"/>
        <w:ind w:left="850"/>
        <w:rPr>
          <w:szCs w:val="24"/>
          <w:lang w:eastAsia="en-US"/>
        </w:rPr>
      </w:pPr>
      <w:r w:rsidRPr="00EE146D">
        <w:rPr>
          <w:szCs w:val="24"/>
          <w:lang w:eastAsia="en-US"/>
        </w:rPr>
        <w:t>Države članice sprejmejo vse potrebne ukrepe za zagotovitev, da so informacije, izmenjane prek omrežja, posodobljene.</w:t>
      </w:r>
    </w:p>
    <w:p w14:paraId="5E72C287" w14:textId="77777777" w:rsidR="0013623A" w:rsidRPr="00EE146D" w:rsidRDefault="0013623A" w:rsidP="0013623A">
      <w:pPr>
        <w:spacing w:before="120" w:after="120" w:line="360" w:lineRule="auto"/>
        <w:ind w:left="850"/>
        <w:rPr>
          <w:szCs w:val="24"/>
          <w:lang w:eastAsia="en-US"/>
        </w:rPr>
      </w:pPr>
      <w:r w:rsidRPr="00EE146D">
        <w:rPr>
          <w:szCs w:val="24"/>
          <w:lang w:eastAsia="en-US"/>
        </w:rPr>
        <w:t>Države članice lahko odobrijo dostop do omrežja samo organom, pristojnim za namene iz odstavkov 1 in 2.</w:t>
      </w:r>
    </w:p>
    <w:p w14:paraId="2D754F70" w14:textId="77777777" w:rsidR="00CA43FA" w:rsidRPr="00EE146D" w:rsidRDefault="00CA43FA">
      <w:pPr>
        <w:widowControl/>
        <w:rPr>
          <w:szCs w:val="24"/>
          <w:lang w:eastAsia="en-US"/>
        </w:rPr>
      </w:pPr>
      <w:r w:rsidRPr="00EE146D">
        <w:rPr>
          <w:szCs w:val="24"/>
          <w:lang w:eastAsia="en-US"/>
        </w:rPr>
        <w:br w:type="page"/>
      </w:r>
    </w:p>
    <w:p w14:paraId="739DA1FC" w14:textId="6931902F"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4.</w:t>
      </w:r>
      <w:r w:rsidRPr="00EE146D">
        <w:rPr>
          <w:szCs w:val="24"/>
          <w:lang w:eastAsia="en-US"/>
        </w:rPr>
        <w:tab/>
        <w:t xml:space="preserve">Države članice si medsebojno pomagajo tudi pri izvajanju mobilnega vozniškega dovoljenja, zlasti za zagotovitev nemotene </w:t>
      </w:r>
      <w:proofErr w:type="spellStart"/>
      <w:r w:rsidRPr="00EE146D">
        <w:rPr>
          <w:szCs w:val="24"/>
          <w:lang w:eastAsia="en-US"/>
        </w:rPr>
        <w:t>interoperabilnosti</w:t>
      </w:r>
      <w:proofErr w:type="spellEnd"/>
      <w:r w:rsidRPr="00EE146D">
        <w:rPr>
          <w:szCs w:val="24"/>
          <w:lang w:eastAsia="en-US"/>
        </w:rPr>
        <w:t xml:space="preserve"> med aplikacijami in funkcijami preverjanja iz dela C Priloge I.</w:t>
      </w:r>
    </w:p>
    <w:p w14:paraId="015C44CD"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5.</w:t>
      </w:r>
      <w:r w:rsidRPr="00EE146D">
        <w:rPr>
          <w:szCs w:val="24"/>
          <w:lang w:eastAsia="en-US"/>
        </w:rPr>
        <w:tab/>
        <w:t xml:space="preserve">Za zagotovitev </w:t>
      </w:r>
      <w:proofErr w:type="spellStart"/>
      <w:r w:rsidRPr="00EE146D">
        <w:rPr>
          <w:szCs w:val="24"/>
          <w:lang w:eastAsia="en-US"/>
        </w:rPr>
        <w:t>interoperabilnosti</w:t>
      </w:r>
      <w:proofErr w:type="spellEnd"/>
      <w:r w:rsidRPr="00EE146D">
        <w:rPr>
          <w:szCs w:val="24"/>
          <w:lang w:eastAsia="en-US"/>
        </w:rPr>
        <w:t xml:space="preserve"> med nacionalnimi sistemi, povezanimi v omrežje EU za vozniška dovoljenja, in varstva osebnih podatkov, izmenjanih v tem okviru, Komisija do 6. junija 2026 sprejme izvedbene akte, s katerimi določi podrobne operativne in tehnične zahteve ter zahteve glede vmesnika za omrežje EU za vozniška dovoljenja. Ti izvedbeni akti se sprejmejo v skladu s postopkom pregleda iz člena 22(2).</w:t>
      </w:r>
    </w:p>
    <w:p w14:paraId="4BC81083"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6.</w:t>
      </w:r>
      <w:r w:rsidRPr="00EE146D">
        <w:rPr>
          <w:szCs w:val="24"/>
          <w:lang w:eastAsia="en-US"/>
        </w:rPr>
        <w:tab/>
        <w:t>Države članice lahko sodelujejo pri izvrševanju kakršne koli delne omejitve, začasnega odvzema, odvzema ali preklica pravice do vožnje ali vozniškega dovoljenja, zlasti kadar so zadevni ukrepi omejeni na nekatere kategorije vozniških dovoljenj ali na ozemlja nekaterih držav članic, zlasti z navedbami na vozniških dovoljenjih, ki so jih izdale.</w:t>
      </w:r>
    </w:p>
    <w:p w14:paraId="18E047E6" w14:textId="77777777" w:rsidR="00CA43FA" w:rsidRPr="00EE146D" w:rsidRDefault="00CA43FA">
      <w:pPr>
        <w:widowControl/>
        <w:rPr>
          <w:szCs w:val="24"/>
          <w:lang w:eastAsia="en-US"/>
        </w:rPr>
      </w:pPr>
      <w:r w:rsidRPr="00EE146D">
        <w:rPr>
          <w:szCs w:val="24"/>
          <w:lang w:eastAsia="en-US"/>
        </w:rPr>
        <w:br w:type="page"/>
      </w:r>
    </w:p>
    <w:p w14:paraId="552E5997" w14:textId="087558E7" w:rsidR="0013623A" w:rsidRPr="00EE146D" w:rsidRDefault="0013623A" w:rsidP="0013623A">
      <w:pPr>
        <w:spacing w:before="120" w:after="120" w:line="360" w:lineRule="auto"/>
        <w:jc w:val="center"/>
        <w:rPr>
          <w:szCs w:val="24"/>
          <w:lang w:eastAsia="en-US"/>
        </w:rPr>
      </w:pPr>
      <w:r w:rsidRPr="00EE146D">
        <w:rPr>
          <w:szCs w:val="24"/>
          <w:lang w:eastAsia="en-US"/>
        </w:rPr>
        <w:lastRenderedPageBreak/>
        <w:t>Člen 20</w:t>
      </w:r>
      <w:r w:rsidRPr="00EE146D">
        <w:rPr>
          <w:szCs w:val="24"/>
          <w:lang w:eastAsia="en-US"/>
        </w:rPr>
        <w:br/>
        <w:t xml:space="preserve">Ponovni pregled </w:t>
      </w:r>
    </w:p>
    <w:p w14:paraId="6E2FDFA7" w14:textId="77777777" w:rsidR="0013623A" w:rsidRPr="00EE146D" w:rsidRDefault="0013623A" w:rsidP="0013623A">
      <w:pPr>
        <w:spacing w:before="120" w:after="120" w:line="360" w:lineRule="auto"/>
        <w:rPr>
          <w:szCs w:val="24"/>
          <w:lang w:eastAsia="en-US"/>
        </w:rPr>
      </w:pPr>
      <w:r w:rsidRPr="00EE146D">
        <w:rPr>
          <w:szCs w:val="24"/>
          <w:lang w:eastAsia="en-US"/>
        </w:rPr>
        <w:t>Države članice vsako leto obvestijo Komisijo o številu izdanih, podaljšanih, nadomeščenih, odvzetih in zamenjanih vozniških dovoljenj za vsako kategorijo, vključno s podatki o izdaji in uporabi mobilnih vozniških dovoljenj.</w:t>
      </w:r>
      <w:r w:rsidRPr="00EE146D">
        <w:rPr>
          <w:b/>
          <w:i/>
          <w:szCs w:val="24"/>
          <w:lang w:eastAsia="en-US"/>
        </w:rPr>
        <w:t xml:space="preserve"> Države članice v treh mesecih obvestijo tudi Komisijo, če so zakoni, predpisi in upravne določbe, ki so jih sprejele in so potrebni za uskladitev s to direktivo, spremenjeni na način, ki vpliva na uporabo določb te direktive. [Sprememba 131]</w:t>
      </w:r>
    </w:p>
    <w:p w14:paraId="3DA3F5CA" w14:textId="77777777" w:rsidR="0013623A" w:rsidRPr="00EE146D" w:rsidRDefault="0013623A" w:rsidP="0013623A">
      <w:pPr>
        <w:spacing w:before="120" w:after="120" w:line="360" w:lineRule="auto"/>
        <w:rPr>
          <w:szCs w:val="24"/>
          <w:lang w:eastAsia="en-US"/>
        </w:rPr>
      </w:pPr>
      <w:r w:rsidRPr="00EE146D">
        <w:rPr>
          <w:b/>
          <w:i/>
          <w:szCs w:val="24"/>
          <w:lang w:eastAsia="en-US"/>
        </w:rPr>
        <w:t xml:space="preserve">Države članice si tudi izmenjujejo podatke o dobri praksi pri ukrepih za varnost v cestnem prometu in usposabljanjih za ozaveščanje o tveganjih, zlasti kar zadeva voznike začetnike in v okviru vseživljenjskega usposabljanja, o vrstah preverjanja zdravstvene sposobnosti po starostnih skupinah, uporabi podpornega sistema za vsako starostno skupino s posredovanjem povratnih informacij, ki dokazujejo udeležbo, in priporočil inštruktorja vožnje, prometnega psihologa ali člana izpitne komisije, ter o ukrepih za izboljšanje ukrepov za varnost v cestnem prometu med ranljivimi udeleženci, vključno z ukrepi, ki urejajo </w:t>
      </w:r>
      <w:proofErr w:type="spellStart"/>
      <w:r w:rsidRPr="00EE146D">
        <w:rPr>
          <w:b/>
          <w:i/>
          <w:szCs w:val="24"/>
          <w:lang w:eastAsia="en-US"/>
        </w:rPr>
        <w:t>mikromobilnost</w:t>
      </w:r>
      <w:proofErr w:type="spellEnd"/>
      <w:r w:rsidRPr="00EE146D">
        <w:rPr>
          <w:b/>
          <w:i/>
          <w:szCs w:val="24"/>
          <w:lang w:eastAsia="en-US"/>
        </w:rPr>
        <w:t>. [Sprememba 132]</w:t>
      </w:r>
    </w:p>
    <w:p w14:paraId="11F8785D" w14:textId="77777777" w:rsidR="00CA43FA" w:rsidRPr="00EE146D" w:rsidRDefault="00CA43FA">
      <w:pPr>
        <w:widowControl/>
        <w:rPr>
          <w:b/>
          <w:i/>
          <w:szCs w:val="24"/>
          <w:lang w:eastAsia="en-US"/>
        </w:rPr>
      </w:pPr>
      <w:r w:rsidRPr="00EE146D">
        <w:rPr>
          <w:b/>
          <w:i/>
          <w:szCs w:val="24"/>
          <w:lang w:eastAsia="en-US"/>
        </w:rPr>
        <w:br w:type="page"/>
      </w:r>
    </w:p>
    <w:p w14:paraId="5619246B" w14:textId="6F32FBF2" w:rsidR="0013623A" w:rsidRPr="00EE146D" w:rsidRDefault="0013623A" w:rsidP="0013623A">
      <w:pPr>
        <w:spacing w:before="120" w:after="120" w:line="360" w:lineRule="auto"/>
        <w:rPr>
          <w:szCs w:val="24"/>
          <w:lang w:eastAsia="en-US"/>
        </w:rPr>
      </w:pPr>
      <w:r w:rsidRPr="00EE146D">
        <w:rPr>
          <w:b/>
          <w:i/>
          <w:szCs w:val="24"/>
          <w:lang w:eastAsia="en-US"/>
        </w:rPr>
        <w:lastRenderedPageBreak/>
        <w:t xml:space="preserve">Komisija naj do 1. julija 2027 Evropskemu parlamentu in Svetu predloži poročilo o učinkih uporabe nacionalnih določb na </w:t>
      </w:r>
      <w:proofErr w:type="spellStart"/>
      <w:r w:rsidRPr="00EE146D">
        <w:rPr>
          <w:b/>
          <w:i/>
          <w:szCs w:val="24"/>
          <w:lang w:eastAsia="en-US"/>
        </w:rPr>
        <w:t>necestno</w:t>
      </w:r>
      <w:proofErr w:type="spellEnd"/>
      <w:r w:rsidRPr="00EE146D">
        <w:rPr>
          <w:b/>
          <w:i/>
          <w:szCs w:val="24"/>
          <w:lang w:eastAsia="en-US"/>
        </w:rPr>
        <w:t xml:space="preserve"> mobilno mehanizacijo ter njenih posledicah za notranji trg in varnost v cestnem prometu. Poročilu se lahko po potrebi priloži predlog Evropskemu parlamentu in Svetu za lažjo uporabo </w:t>
      </w:r>
      <w:proofErr w:type="spellStart"/>
      <w:r w:rsidRPr="00EE146D">
        <w:rPr>
          <w:b/>
          <w:i/>
          <w:szCs w:val="24"/>
          <w:lang w:eastAsia="en-US"/>
        </w:rPr>
        <w:t>necestne</w:t>
      </w:r>
      <w:proofErr w:type="spellEnd"/>
      <w:r w:rsidRPr="00EE146D">
        <w:rPr>
          <w:b/>
          <w:i/>
          <w:szCs w:val="24"/>
          <w:lang w:eastAsia="en-US"/>
        </w:rPr>
        <w:t xml:space="preserve"> mobilne mehanizacije po vsej Uniji. [Sprememba 321]</w:t>
      </w:r>
    </w:p>
    <w:p w14:paraId="1D96F524" w14:textId="77777777" w:rsidR="0013623A" w:rsidRPr="00EE146D" w:rsidRDefault="0013623A" w:rsidP="0013623A">
      <w:pPr>
        <w:spacing w:before="120" w:after="120" w:line="360" w:lineRule="auto"/>
        <w:rPr>
          <w:szCs w:val="24"/>
          <w:lang w:eastAsia="en-US"/>
        </w:rPr>
      </w:pPr>
      <w:r w:rsidRPr="00EE146D">
        <w:rPr>
          <w:b/>
          <w:i/>
          <w:szCs w:val="24"/>
          <w:lang w:eastAsia="en-US"/>
        </w:rPr>
        <w:t>Države članice Komisiji vsako leto sporočijo statistične podatke o prometnih nesrečah po kategorijah vozniških dovoljenj, ki jih povzročijo vozniki začetniki v okviru sheme vožnje s spremstvom, kot je opredeljena v členu 14. Vsaka tri leta se Komisija pozove, naj pripravi poročilo, v katerem primerja prometne nesreče, ki jih povzročijo vozniki, ki so pridobili vozniško dovoljenje na podlagi sheme vožnje s spremstvom, in drugi vozniki. V poročilu upošteva podatke za vsako kategorijo vozniškega dovoljenja. Komisija da poročilo na voljo javnosti, tudi prek portala za čezmejno izvrševanje, vzpostavljenega z [direktiva o čezmejnem izvrševanju]. [Sprememba 133]</w:t>
      </w:r>
    </w:p>
    <w:p w14:paraId="43471881" w14:textId="46BD09EA" w:rsidR="0013623A" w:rsidRPr="00EE146D" w:rsidRDefault="0013623A" w:rsidP="0013623A">
      <w:pPr>
        <w:spacing w:before="120" w:after="120" w:line="360" w:lineRule="auto"/>
        <w:rPr>
          <w:szCs w:val="24"/>
          <w:lang w:eastAsia="en-US"/>
        </w:rPr>
      </w:pPr>
      <w:r w:rsidRPr="00EE146D">
        <w:rPr>
          <w:szCs w:val="24"/>
          <w:lang w:eastAsia="en-US"/>
        </w:rPr>
        <w:t xml:space="preserve">Komisija do </w:t>
      </w:r>
      <w:r w:rsidR="00D3413A" w:rsidRPr="00EE146D">
        <w:rPr>
          <w:szCs w:val="24"/>
          <w:lang w:eastAsia="en-US"/>
        </w:rPr>
        <w:t xml:space="preserve">... </w:t>
      </w:r>
      <w:r w:rsidRPr="00EE146D">
        <w:rPr>
          <w:szCs w:val="24"/>
          <w:lang w:eastAsia="en-US"/>
        </w:rPr>
        <w:t>[začetek veljavnosti + 5 let] in nato vsakih pet let Evropskemu parlamentu in Svetu predloži poročilo o izvajanju te direktive, vključno z njenim vplivom na varnost v cestnem prometu.</w:t>
      </w:r>
    </w:p>
    <w:p w14:paraId="7F89E9A4" w14:textId="77777777" w:rsidR="00CA43FA" w:rsidRPr="00EE146D" w:rsidRDefault="00CA43FA">
      <w:pPr>
        <w:widowControl/>
        <w:rPr>
          <w:szCs w:val="24"/>
          <w:lang w:eastAsia="en-US"/>
        </w:rPr>
      </w:pPr>
      <w:r w:rsidRPr="00EE146D">
        <w:rPr>
          <w:szCs w:val="24"/>
          <w:lang w:eastAsia="en-US"/>
        </w:rPr>
        <w:br w:type="page"/>
      </w:r>
    </w:p>
    <w:p w14:paraId="1983F012" w14:textId="042E4E99" w:rsidR="0013623A" w:rsidRPr="00EE146D" w:rsidRDefault="0013623A" w:rsidP="0013623A">
      <w:pPr>
        <w:spacing w:before="120" w:after="120" w:line="360" w:lineRule="auto"/>
        <w:jc w:val="center"/>
        <w:rPr>
          <w:szCs w:val="24"/>
          <w:lang w:eastAsia="en-US"/>
        </w:rPr>
      </w:pPr>
      <w:r w:rsidRPr="00EE146D">
        <w:rPr>
          <w:szCs w:val="24"/>
          <w:lang w:eastAsia="en-US"/>
        </w:rPr>
        <w:lastRenderedPageBreak/>
        <w:t>Člen 21</w:t>
      </w:r>
      <w:r w:rsidRPr="00EE146D">
        <w:rPr>
          <w:szCs w:val="24"/>
          <w:lang w:eastAsia="en-US"/>
        </w:rPr>
        <w:br/>
        <w:t>Izvajanje prenosa pooblastila</w:t>
      </w:r>
    </w:p>
    <w:p w14:paraId="759DA8E5"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1.</w:t>
      </w:r>
      <w:r w:rsidRPr="00EE146D">
        <w:rPr>
          <w:szCs w:val="24"/>
          <w:lang w:eastAsia="en-US"/>
        </w:rPr>
        <w:tab/>
        <w:t>Pooblastilo za sprejemanje delegiranih aktov je preneseno na Komisijo pod pogoji, določenimi v tem členu.</w:t>
      </w:r>
    </w:p>
    <w:p w14:paraId="3C654889"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2.</w:t>
      </w:r>
      <w:r w:rsidRPr="00EE146D">
        <w:rPr>
          <w:szCs w:val="24"/>
          <w:lang w:eastAsia="en-US"/>
        </w:rPr>
        <w:tab/>
        <w:t xml:space="preserve">Pooblastilo za sprejemanje delegiranih aktov iz člena 4(8), člena 5(6), člena 8(2), člena </w:t>
      </w:r>
      <w:r w:rsidRPr="00EE146D">
        <w:rPr>
          <w:b/>
          <w:i/>
          <w:szCs w:val="24"/>
          <w:lang w:eastAsia="en-US"/>
        </w:rPr>
        <w:t>9(2), člena 10(8), člena 11(a), člena 12(8a) ter</w:t>
      </w:r>
      <w:r w:rsidRPr="00EE146D">
        <w:rPr>
          <w:strike/>
          <w:szCs w:val="24"/>
          <w:lang w:eastAsia="en-US"/>
        </w:rPr>
        <w:t>10(8) in</w:t>
      </w:r>
      <w:r w:rsidRPr="00EE146D">
        <w:rPr>
          <w:szCs w:val="24"/>
          <w:lang w:eastAsia="en-US"/>
        </w:rPr>
        <w:t xml:space="preserve"> člena 16(2)</w:t>
      </w:r>
      <w:r w:rsidRPr="00EE146D">
        <w:rPr>
          <w:b/>
          <w:i/>
          <w:szCs w:val="24"/>
          <w:lang w:eastAsia="en-US"/>
        </w:rPr>
        <w:t xml:space="preserve"> in člena 16a(2)</w:t>
      </w:r>
      <w:r w:rsidRPr="00EE146D">
        <w:rPr>
          <w:szCs w:val="24"/>
          <w:lang w:eastAsia="en-US"/>
        </w:rPr>
        <w:t xml:space="preserve"> se prenese na Komisijo za obdobje petih let od [datum začetka veljavnosti Direktive]. Komisija pripravi poročilo o prenosu pooblastila najpozneje devet mesecev pred koncem petletnega obdobja. Prenos pooblastila se samodejno podaljšuje za enako dolga obdobja, razen če Evropski parlament ali Svet nasprotuje temu podaljšanju najpozneje tri mesece pred koncem vsakega obdobja.</w:t>
      </w:r>
      <w:r w:rsidRPr="00EE146D">
        <w:rPr>
          <w:b/>
          <w:i/>
          <w:szCs w:val="24"/>
          <w:lang w:eastAsia="en-US"/>
        </w:rPr>
        <w:t xml:space="preserve"> [Sprememba 134]</w:t>
      </w:r>
    </w:p>
    <w:p w14:paraId="5882904C" w14:textId="77777777" w:rsidR="00CA43FA" w:rsidRPr="00EE146D" w:rsidRDefault="00CA43FA">
      <w:pPr>
        <w:widowControl/>
        <w:rPr>
          <w:szCs w:val="24"/>
          <w:lang w:eastAsia="en-US"/>
        </w:rPr>
      </w:pPr>
      <w:r w:rsidRPr="00EE146D">
        <w:rPr>
          <w:szCs w:val="24"/>
          <w:lang w:eastAsia="en-US"/>
        </w:rPr>
        <w:br w:type="page"/>
      </w:r>
    </w:p>
    <w:p w14:paraId="149C869D" w14:textId="68D54345"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3.</w:t>
      </w:r>
      <w:r w:rsidRPr="00EE146D">
        <w:rPr>
          <w:szCs w:val="24"/>
          <w:lang w:eastAsia="en-US"/>
        </w:rPr>
        <w:tab/>
        <w:t xml:space="preserve">Pooblastilo iz člena 4(8), člena 5(6), člena 8(2), člena 10(8) in člena 16(2) lahko kadar koli prekliče Evropski parlament ali Svet. S sklepom o preklicu preneha veljati prenos pooblastila iz navedenega sklepa. Sklep začne učinkovati dan po njegovi objavi v </w:t>
      </w:r>
      <w:r w:rsidRPr="00EE146D">
        <w:rPr>
          <w:i/>
          <w:szCs w:val="24"/>
          <w:lang w:eastAsia="en-US"/>
        </w:rPr>
        <w:t>Uradnem listu Evropske unije</w:t>
      </w:r>
      <w:r w:rsidRPr="00EE146D">
        <w:rPr>
          <w:szCs w:val="24"/>
          <w:lang w:eastAsia="en-US"/>
        </w:rPr>
        <w:t xml:space="preserve"> ali na poznejši dan, ki je določen v navedenem sklepu. Sklep ne vpliva na veljavnost že veljavnih delegiranih aktov.</w:t>
      </w:r>
    </w:p>
    <w:p w14:paraId="53E4FC84"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4.</w:t>
      </w:r>
      <w:r w:rsidRPr="00EE146D">
        <w:rPr>
          <w:szCs w:val="24"/>
          <w:lang w:eastAsia="en-US"/>
        </w:rPr>
        <w:tab/>
        <w:t>Komisija se pred sprejetjem delegiranega akta posvetuje s strokovnjaki, ki jih imenujejo države članice, v skladu z načeli, določenimi v Medinstitucionalnem sporazumu z dne 13. aprila 2016 o boljši pripravi zakonodaje.</w:t>
      </w:r>
    </w:p>
    <w:p w14:paraId="12B838BC"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5.</w:t>
      </w:r>
      <w:r w:rsidRPr="00EE146D">
        <w:rPr>
          <w:szCs w:val="24"/>
          <w:lang w:eastAsia="en-US"/>
        </w:rPr>
        <w:tab/>
        <w:t>Komisija takoj po sprejetju delegiranega akta o njem sočasno uradno obvesti Evropski parlament in Svet.</w:t>
      </w:r>
    </w:p>
    <w:p w14:paraId="40654389"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6.</w:t>
      </w:r>
      <w:r w:rsidRPr="00EE146D">
        <w:rPr>
          <w:szCs w:val="24"/>
          <w:lang w:eastAsia="en-US"/>
        </w:rPr>
        <w:tab/>
        <w:t>Delegirani akt, sprejet na podlagi člena 4(8), člena 5(6), člena 8(2), člena 10(8) in člena 16(2), začne veljati le, če mu niti Evropski parlament niti Svet ne nasprotuje v roku dveh mesecev od uradnega obvestila Evropskemu parlamentu in Svetu o tem aktu ali če pred iztekom tega roka tako Evropski parlament kot Svet obvestita Komisijo, da mu ne bosta nasprotovala. Ta rok se na pobudo Evropskega parlamenta ali Sveta podaljša za dva meseca.</w:t>
      </w:r>
    </w:p>
    <w:p w14:paraId="5F8DDDC8" w14:textId="77777777" w:rsidR="00CA43FA" w:rsidRPr="00EE146D" w:rsidRDefault="00CA43FA">
      <w:pPr>
        <w:widowControl/>
        <w:rPr>
          <w:szCs w:val="24"/>
          <w:lang w:eastAsia="en-US"/>
        </w:rPr>
      </w:pPr>
      <w:r w:rsidRPr="00EE146D">
        <w:rPr>
          <w:szCs w:val="24"/>
          <w:lang w:eastAsia="en-US"/>
        </w:rPr>
        <w:br w:type="page"/>
      </w:r>
    </w:p>
    <w:p w14:paraId="07DCC44D" w14:textId="23E69278" w:rsidR="0013623A" w:rsidRPr="00EE146D" w:rsidRDefault="0013623A" w:rsidP="0013623A">
      <w:pPr>
        <w:spacing w:before="120" w:after="120" w:line="360" w:lineRule="auto"/>
        <w:jc w:val="center"/>
        <w:rPr>
          <w:szCs w:val="24"/>
          <w:lang w:eastAsia="en-US"/>
        </w:rPr>
      </w:pPr>
      <w:r w:rsidRPr="00EE146D">
        <w:rPr>
          <w:szCs w:val="24"/>
          <w:lang w:eastAsia="en-US"/>
        </w:rPr>
        <w:lastRenderedPageBreak/>
        <w:t>Člen 22</w:t>
      </w:r>
      <w:r w:rsidRPr="00EE146D">
        <w:rPr>
          <w:szCs w:val="24"/>
          <w:lang w:eastAsia="en-US"/>
        </w:rPr>
        <w:br/>
        <w:t xml:space="preserve">Postopek v odboru  </w:t>
      </w:r>
    </w:p>
    <w:p w14:paraId="3B63762B"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1.</w:t>
      </w:r>
      <w:r w:rsidRPr="00EE146D">
        <w:rPr>
          <w:szCs w:val="24"/>
          <w:lang w:eastAsia="en-US"/>
        </w:rPr>
        <w:tab/>
        <w:t>Komisiji pomaga odbor za vozniška dovoljenja. Ta odbor je odbor v smislu Uredbe (EU) št. 182/2011.</w:t>
      </w:r>
    </w:p>
    <w:p w14:paraId="71B9324D"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2.</w:t>
      </w:r>
      <w:r w:rsidRPr="00EE146D">
        <w:rPr>
          <w:szCs w:val="24"/>
          <w:lang w:eastAsia="en-US"/>
        </w:rPr>
        <w:tab/>
        <w:t>Pri sklicevanju na ta odstavek se uporablja člen 5 Uredbe (EU) št. 182/2011.</w:t>
      </w:r>
    </w:p>
    <w:p w14:paraId="68CB9647" w14:textId="77777777" w:rsidR="0013623A" w:rsidRPr="00EE146D" w:rsidRDefault="0013623A" w:rsidP="0013623A">
      <w:pPr>
        <w:spacing w:before="120" w:after="120" w:line="360" w:lineRule="auto"/>
        <w:ind w:left="850"/>
        <w:rPr>
          <w:szCs w:val="24"/>
          <w:lang w:eastAsia="en-US"/>
        </w:rPr>
      </w:pPr>
      <w:r w:rsidRPr="00EE146D">
        <w:rPr>
          <w:szCs w:val="24"/>
          <w:lang w:eastAsia="en-US"/>
        </w:rPr>
        <w:t>Kadar je treba pridobiti mnenje odbora na podlagi pisnega postopka, se ta postopek zaključi brez izida, ko v roku za izdajo mnenja tako odloči predsednik odbora ali to zahteva navadna večina članov odbora.</w:t>
      </w:r>
    </w:p>
    <w:p w14:paraId="6551079E" w14:textId="77777777" w:rsidR="0013623A" w:rsidRPr="00EE146D" w:rsidRDefault="0013623A" w:rsidP="0013623A">
      <w:pPr>
        <w:spacing w:before="120" w:after="120" w:line="360" w:lineRule="auto"/>
        <w:ind w:left="850"/>
        <w:rPr>
          <w:szCs w:val="24"/>
          <w:lang w:eastAsia="en-US"/>
        </w:rPr>
      </w:pPr>
      <w:r w:rsidRPr="00EE146D">
        <w:rPr>
          <w:szCs w:val="24"/>
          <w:lang w:eastAsia="en-US"/>
        </w:rPr>
        <w:t>Kadar odbor ne poda mnenja, Komisija izvedbenega akta ne sprejme in se uporabi člen 5(4), tretji pododstavek, Uredbe (EU) št. 182/2011.</w:t>
      </w:r>
    </w:p>
    <w:p w14:paraId="0A46869D" w14:textId="77777777" w:rsidR="00CA43FA" w:rsidRPr="00EE146D" w:rsidRDefault="00CA43FA">
      <w:pPr>
        <w:widowControl/>
        <w:rPr>
          <w:szCs w:val="24"/>
          <w:lang w:eastAsia="en-US"/>
        </w:rPr>
      </w:pPr>
      <w:r w:rsidRPr="00EE146D">
        <w:rPr>
          <w:szCs w:val="24"/>
          <w:lang w:eastAsia="en-US"/>
        </w:rPr>
        <w:br w:type="page"/>
      </w:r>
    </w:p>
    <w:p w14:paraId="709E32D4" w14:textId="17A75A79"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3.</w:t>
      </w:r>
      <w:r w:rsidRPr="00EE146D">
        <w:rPr>
          <w:szCs w:val="24"/>
          <w:lang w:eastAsia="en-US"/>
        </w:rPr>
        <w:tab/>
        <w:t>Pri sklicevanju na ta odstavek se uporablja člen 8 Uredbe (EU) št. 182/2011.</w:t>
      </w:r>
    </w:p>
    <w:p w14:paraId="0010E794" w14:textId="77777777" w:rsidR="0013623A" w:rsidRPr="00EE146D" w:rsidRDefault="0013623A" w:rsidP="0013623A">
      <w:pPr>
        <w:spacing w:before="120" w:after="120" w:line="360" w:lineRule="auto"/>
        <w:jc w:val="center"/>
        <w:rPr>
          <w:szCs w:val="24"/>
          <w:lang w:eastAsia="en-US"/>
        </w:rPr>
      </w:pPr>
      <w:r w:rsidRPr="00EE146D">
        <w:rPr>
          <w:szCs w:val="24"/>
          <w:lang w:eastAsia="en-US"/>
        </w:rPr>
        <w:t>Člen 23</w:t>
      </w:r>
      <w:r w:rsidRPr="00EE146D">
        <w:rPr>
          <w:szCs w:val="24"/>
          <w:lang w:eastAsia="en-US"/>
        </w:rPr>
        <w:br/>
        <w:t>Spremembe Direktive (EU) 2022/2561</w:t>
      </w:r>
    </w:p>
    <w:p w14:paraId="15CF8BF4" w14:textId="1C9DB0EB" w:rsidR="00CA43FA" w:rsidRPr="00EE146D" w:rsidRDefault="00CA43FA" w:rsidP="00EE146D">
      <w:pPr>
        <w:spacing w:before="120" w:after="120" w:line="360" w:lineRule="auto"/>
        <w:rPr>
          <w:szCs w:val="24"/>
          <w:lang w:eastAsia="en-US"/>
        </w:rPr>
      </w:pPr>
      <w:r w:rsidRPr="00EE146D">
        <w:rPr>
          <w:szCs w:val="24"/>
          <w:lang w:eastAsia="en-US"/>
        </w:rPr>
        <w:t xml:space="preserve">Direktiva (EU) 2022/2561 se spremeni: </w:t>
      </w:r>
    </w:p>
    <w:p w14:paraId="2390D649" w14:textId="3E97D877" w:rsidR="0013623A" w:rsidRPr="00EE146D" w:rsidRDefault="00CA43FA" w:rsidP="0013623A">
      <w:pPr>
        <w:spacing w:before="120" w:after="120" w:line="360" w:lineRule="auto"/>
        <w:ind w:left="850" w:hanging="850"/>
        <w:rPr>
          <w:szCs w:val="24"/>
          <w:lang w:eastAsia="en-US"/>
        </w:rPr>
      </w:pPr>
      <w:r w:rsidRPr="00EE146D">
        <w:rPr>
          <w:szCs w:val="24"/>
          <w:lang w:eastAsia="en-US"/>
        </w:rPr>
        <w:t>(1)</w:t>
      </w:r>
      <w:r w:rsidRPr="00EE146D">
        <w:rPr>
          <w:szCs w:val="24"/>
          <w:lang w:eastAsia="en-US"/>
        </w:rPr>
        <w:tab/>
        <w:t>v</w:t>
      </w:r>
      <w:r w:rsidR="0013623A" w:rsidRPr="00EE146D">
        <w:rPr>
          <w:szCs w:val="24"/>
          <w:lang w:eastAsia="en-US"/>
        </w:rPr>
        <w:t xml:space="preserve"> členu 5(2) Direktive (EU) 2022/2561 se doda </w:t>
      </w:r>
      <w:r w:rsidRPr="00EE146D">
        <w:rPr>
          <w:szCs w:val="24"/>
          <w:lang w:eastAsia="en-US"/>
        </w:rPr>
        <w:t xml:space="preserve">naslednja </w:t>
      </w:r>
      <w:r w:rsidR="0013623A" w:rsidRPr="00EE146D">
        <w:rPr>
          <w:szCs w:val="24"/>
          <w:lang w:eastAsia="en-US"/>
        </w:rPr>
        <w:t>točka:</w:t>
      </w:r>
    </w:p>
    <w:p w14:paraId="067966DF" w14:textId="6258208D" w:rsidR="0013623A" w:rsidRPr="00EE146D" w:rsidRDefault="0013623A" w:rsidP="0013623A">
      <w:pPr>
        <w:spacing w:before="120" w:after="120" w:line="360" w:lineRule="auto"/>
        <w:ind w:left="1416" w:hanging="566"/>
        <w:rPr>
          <w:szCs w:val="24"/>
          <w:lang w:eastAsia="en-US"/>
        </w:rPr>
      </w:pPr>
      <w:r w:rsidRPr="00EE146D">
        <w:rPr>
          <w:szCs w:val="24"/>
          <w:lang w:eastAsia="en-US"/>
        </w:rPr>
        <w:t>„(c)</w:t>
      </w:r>
      <w:r w:rsidRPr="00EE146D">
        <w:rPr>
          <w:szCs w:val="24"/>
          <w:lang w:eastAsia="en-US"/>
        </w:rPr>
        <w:tab/>
        <w:t xml:space="preserve">od 17. leta vozilo, za katero se zahteva vozniško dovoljenje </w:t>
      </w:r>
      <w:r w:rsidRPr="00EE146D">
        <w:rPr>
          <w:strike/>
          <w:szCs w:val="24"/>
          <w:lang w:eastAsia="en-US"/>
        </w:rPr>
        <w:t xml:space="preserve">kategorije </w:t>
      </w:r>
      <w:proofErr w:type="spellStart"/>
      <w:r w:rsidRPr="00EE146D">
        <w:rPr>
          <w:strike/>
          <w:szCs w:val="24"/>
          <w:lang w:eastAsia="en-US"/>
        </w:rPr>
        <w:t>C</w:t>
      </w:r>
      <w:r w:rsidRPr="00EE146D">
        <w:rPr>
          <w:b/>
          <w:i/>
          <w:szCs w:val="24"/>
          <w:lang w:eastAsia="en-US"/>
        </w:rPr>
        <w:t>kategorij</w:t>
      </w:r>
      <w:proofErr w:type="spellEnd"/>
      <w:r w:rsidRPr="00EE146D">
        <w:rPr>
          <w:b/>
          <w:i/>
          <w:szCs w:val="24"/>
          <w:lang w:eastAsia="en-US"/>
        </w:rPr>
        <w:t xml:space="preserve"> C in </w:t>
      </w:r>
      <w:proofErr w:type="spellStart"/>
      <w:r w:rsidRPr="00EE146D">
        <w:rPr>
          <w:b/>
          <w:i/>
          <w:szCs w:val="24"/>
          <w:lang w:eastAsia="en-US"/>
        </w:rPr>
        <w:t>C1</w:t>
      </w:r>
      <w:proofErr w:type="spellEnd"/>
      <w:r w:rsidRPr="00EE146D">
        <w:rPr>
          <w:szCs w:val="24"/>
          <w:lang w:eastAsia="en-US"/>
        </w:rPr>
        <w:t>, pod pogojem, da imajo spričevalo iz člena 6(1), in samo pod pogoji iz člena 14(2) Direktive [SKLIC NA TO DIREKTIVO];</w:t>
      </w:r>
      <w:r w:rsidRPr="00EE146D">
        <w:rPr>
          <w:b/>
          <w:i/>
          <w:szCs w:val="24"/>
          <w:lang w:eastAsia="en-US"/>
        </w:rPr>
        <w:t>“ [Sprememba 135]</w:t>
      </w:r>
    </w:p>
    <w:p w14:paraId="22A8CC72" w14:textId="69E59A76" w:rsidR="0013623A" w:rsidRPr="00EE146D" w:rsidRDefault="00CA43FA" w:rsidP="0013623A">
      <w:pPr>
        <w:spacing w:before="120" w:after="120" w:line="360" w:lineRule="auto"/>
        <w:ind w:left="850" w:hanging="850"/>
        <w:rPr>
          <w:szCs w:val="24"/>
          <w:lang w:eastAsia="en-US"/>
        </w:rPr>
      </w:pPr>
      <w:r w:rsidRPr="00EE146D">
        <w:rPr>
          <w:szCs w:val="24"/>
          <w:lang w:eastAsia="en-US"/>
        </w:rPr>
        <w:t>(2)</w:t>
      </w:r>
      <w:r w:rsidRPr="00EE146D">
        <w:rPr>
          <w:szCs w:val="24"/>
          <w:lang w:eastAsia="en-US"/>
        </w:rPr>
        <w:tab/>
      </w:r>
      <w:r w:rsidRPr="00EE146D">
        <w:rPr>
          <w:b/>
          <w:i/>
          <w:szCs w:val="24"/>
          <w:lang w:eastAsia="en-US"/>
        </w:rPr>
        <w:t>v</w:t>
      </w:r>
      <w:r w:rsidR="0013623A" w:rsidRPr="00EE146D">
        <w:rPr>
          <w:b/>
          <w:i/>
          <w:szCs w:val="24"/>
          <w:lang w:eastAsia="en-US"/>
        </w:rPr>
        <w:t xml:space="preserve"> členu 5, odstavek 3, se točka (a) nadomesti z naslednjim:</w:t>
      </w:r>
    </w:p>
    <w:p w14:paraId="40B802DD" w14:textId="77777777" w:rsidR="0013623A" w:rsidRPr="00EE146D" w:rsidRDefault="0013623A" w:rsidP="0013623A">
      <w:pPr>
        <w:spacing w:before="120" w:after="120" w:line="360" w:lineRule="auto"/>
        <w:ind w:left="1416" w:hanging="566"/>
        <w:rPr>
          <w:szCs w:val="24"/>
          <w:lang w:eastAsia="en-US"/>
        </w:rPr>
      </w:pPr>
      <w:r w:rsidRPr="00EE146D">
        <w:rPr>
          <w:szCs w:val="24"/>
          <w:lang w:eastAsia="en-US"/>
        </w:rPr>
        <w:t>„</w:t>
      </w:r>
      <w:r w:rsidRPr="00EE146D">
        <w:rPr>
          <w:b/>
          <w:i/>
          <w:szCs w:val="24"/>
          <w:lang w:eastAsia="en-US"/>
        </w:rPr>
        <w:t>(a)</w:t>
      </w:r>
      <w:r w:rsidRPr="00EE146D">
        <w:rPr>
          <w:szCs w:val="24"/>
          <w:lang w:eastAsia="en-US"/>
        </w:rPr>
        <w:tab/>
      </w:r>
      <w:r w:rsidRPr="00EE146D">
        <w:rPr>
          <w:b/>
          <w:i/>
          <w:szCs w:val="24"/>
          <w:lang w:eastAsia="en-US"/>
        </w:rPr>
        <w:t>od 21. leta:</w:t>
      </w:r>
    </w:p>
    <w:p w14:paraId="6E529CC4" w14:textId="77777777" w:rsidR="0013623A" w:rsidRPr="00EE146D" w:rsidRDefault="0013623A" w:rsidP="0013623A">
      <w:pPr>
        <w:spacing w:before="120" w:after="120" w:line="360" w:lineRule="auto"/>
        <w:ind w:left="1982" w:hanging="566"/>
        <w:rPr>
          <w:szCs w:val="24"/>
          <w:lang w:eastAsia="en-US"/>
        </w:rPr>
      </w:pPr>
      <w:r w:rsidRPr="00EE146D">
        <w:rPr>
          <w:szCs w:val="24"/>
          <w:lang w:eastAsia="en-US"/>
        </w:rPr>
        <w:t>(i)</w:t>
      </w:r>
      <w:r w:rsidRPr="00EE146D">
        <w:rPr>
          <w:szCs w:val="24"/>
          <w:lang w:eastAsia="en-US"/>
        </w:rPr>
        <w:tab/>
      </w:r>
      <w:r w:rsidRPr="00EE146D">
        <w:rPr>
          <w:b/>
          <w:i/>
          <w:szCs w:val="24"/>
          <w:lang w:eastAsia="en-US"/>
        </w:rPr>
        <w:t>vozilo, za katero se zahteva vozniško dovoljenje kategorij D in D + E, pod pogojem, da imajo spričevalo iz člena 6(2).</w:t>
      </w:r>
    </w:p>
    <w:p w14:paraId="11FD1BD1" w14:textId="77777777" w:rsidR="00CA43FA" w:rsidRPr="00EE146D" w:rsidRDefault="00CA43FA">
      <w:pPr>
        <w:widowControl/>
        <w:rPr>
          <w:b/>
          <w:i/>
          <w:szCs w:val="24"/>
          <w:lang w:eastAsia="en-US"/>
        </w:rPr>
      </w:pPr>
      <w:r w:rsidRPr="00EE146D">
        <w:rPr>
          <w:b/>
          <w:i/>
          <w:szCs w:val="24"/>
          <w:lang w:eastAsia="en-US"/>
        </w:rPr>
        <w:br w:type="page"/>
      </w:r>
    </w:p>
    <w:p w14:paraId="72550C27" w14:textId="411D095D" w:rsidR="0013623A" w:rsidRPr="00EE146D" w:rsidRDefault="0013623A" w:rsidP="0013623A">
      <w:pPr>
        <w:spacing w:before="120" w:after="120" w:line="360" w:lineRule="auto"/>
        <w:ind w:left="1982"/>
        <w:rPr>
          <w:szCs w:val="24"/>
          <w:lang w:eastAsia="en-US"/>
        </w:rPr>
      </w:pPr>
      <w:r w:rsidRPr="00EE146D">
        <w:rPr>
          <w:b/>
          <w:i/>
          <w:szCs w:val="24"/>
          <w:lang w:eastAsia="en-US"/>
        </w:rPr>
        <w:lastRenderedPageBreak/>
        <w:t>Vsaka država članica lahko dovoli voznikom vozil iz kategorij D1 in D1 + E, da vozijo taka vozila na njenem ozemlju od 18. leta, pod pogojem, da imajo spričevalo iz člena 6(1).</w:t>
      </w:r>
    </w:p>
    <w:p w14:paraId="3D614C62" w14:textId="77777777" w:rsidR="0013623A" w:rsidRPr="00EE146D" w:rsidRDefault="0013623A" w:rsidP="0013623A">
      <w:pPr>
        <w:spacing w:before="120" w:after="120" w:line="360" w:lineRule="auto"/>
        <w:ind w:left="1982"/>
        <w:rPr>
          <w:szCs w:val="24"/>
          <w:lang w:eastAsia="en-US"/>
        </w:rPr>
      </w:pPr>
      <w:r w:rsidRPr="00EE146D">
        <w:rPr>
          <w:b/>
          <w:i/>
          <w:szCs w:val="24"/>
          <w:lang w:eastAsia="en-US"/>
        </w:rPr>
        <w:t>Vsaka država članica lahko zniža najnižjo starost za kategoriji D in DE za poklicne voznike avtobusov na:</w:t>
      </w:r>
    </w:p>
    <w:p w14:paraId="58BC206B" w14:textId="77777777" w:rsidR="0013623A" w:rsidRPr="00EE146D" w:rsidRDefault="0013623A" w:rsidP="0013623A">
      <w:pPr>
        <w:spacing w:before="120" w:after="120" w:line="360" w:lineRule="auto"/>
        <w:ind w:left="2548" w:hanging="566"/>
        <w:rPr>
          <w:szCs w:val="24"/>
          <w:lang w:eastAsia="en-US"/>
        </w:rPr>
      </w:pPr>
      <w:r w:rsidRPr="00EE146D">
        <w:rPr>
          <w:b/>
          <w:i/>
          <w:szCs w:val="24"/>
          <w:lang w:eastAsia="en-US"/>
        </w:rPr>
        <w:t>-</w:t>
      </w:r>
      <w:r w:rsidRPr="00EE146D">
        <w:rPr>
          <w:szCs w:val="24"/>
          <w:lang w:eastAsia="en-US"/>
        </w:rPr>
        <w:tab/>
      </w:r>
      <w:r w:rsidRPr="00EE146D">
        <w:rPr>
          <w:b/>
          <w:i/>
          <w:szCs w:val="24"/>
          <w:lang w:eastAsia="en-US"/>
        </w:rPr>
        <w:t>19 let na njenem ozemlju, pod pogojem, da so vozniki opravili polno strokovno usposabljanje in so imetniki spričeval o strokovni usposobljenosti v skladu s členom 6(1) Direktive (EU) 2022/2561;</w:t>
      </w:r>
    </w:p>
    <w:p w14:paraId="44349A63" w14:textId="77777777" w:rsidR="0013623A" w:rsidRPr="00EE146D" w:rsidRDefault="0013623A" w:rsidP="0013623A">
      <w:pPr>
        <w:spacing w:before="120" w:after="120" w:line="360" w:lineRule="auto"/>
        <w:ind w:left="2548" w:hanging="566"/>
        <w:rPr>
          <w:szCs w:val="24"/>
          <w:lang w:eastAsia="en-US"/>
        </w:rPr>
      </w:pPr>
      <w:r w:rsidRPr="00EE146D">
        <w:rPr>
          <w:b/>
          <w:i/>
          <w:szCs w:val="24"/>
          <w:lang w:eastAsia="en-US"/>
        </w:rPr>
        <w:t>-</w:t>
      </w:r>
      <w:r w:rsidRPr="00EE146D">
        <w:rPr>
          <w:szCs w:val="24"/>
          <w:lang w:eastAsia="en-US"/>
        </w:rPr>
        <w:tab/>
      </w:r>
      <w:r w:rsidRPr="00EE146D">
        <w:rPr>
          <w:b/>
          <w:i/>
          <w:szCs w:val="24"/>
          <w:lang w:eastAsia="en-US"/>
        </w:rPr>
        <w:t>18 let na njenem ozemlju, pod pogojem, da so vozniki opravili polno strokovno usposabljanje in so imetniki spričeval o strokovni usposobljenosti v skladu s členom 6(1) Direktive (EU) 2022/2561 ter vozijo taka vozila brez potnikov ali s potniki na linijah, krajših od 50 km.</w:t>
      </w:r>
    </w:p>
    <w:p w14:paraId="2319F542" w14:textId="77777777" w:rsidR="00CA43FA" w:rsidRPr="00EE146D" w:rsidRDefault="00CA43FA">
      <w:pPr>
        <w:widowControl/>
        <w:rPr>
          <w:szCs w:val="24"/>
          <w:lang w:eastAsia="en-US"/>
        </w:rPr>
      </w:pPr>
      <w:r w:rsidRPr="00EE146D">
        <w:rPr>
          <w:szCs w:val="24"/>
          <w:lang w:eastAsia="en-US"/>
        </w:rPr>
        <w:br w:type="page"/>
      </w:r>
    </w:p>
    <w:p w14:paraId="3113A8EC" w14:textId="3620CB09" w:rsidR="0013623A" w:rsidRPr="00EE146D" w:rsidRDefault="0013623A" w:rsidP="0013623A">
      <w:pPr>
        <w:spacing w:before="120" w:after="120" w:line="360" w:lineRule="auto"/>
        <w:ind w:left="1982" w:hanging="566"/>
        <w:rPr>
          <w:szCs w:val="24"/>
          <w:lang w:eastAsia="en-US"/>
        </w:rPr>
      </w:pPr>
      <w:r w:rsidRPr="00EE146D">
        <w:rPr>
          <w:szCs w:val="24"/>
          <w:lang w:eastAsia="en-US"/>
        </w:rPr>
        <w:lastRenderedPageBreak/>
        <w:t>(ii)</w:t>
      </w:r>
      <w:r w:rsidRPr="00EE146D">
        <w:rPr>
          <w:szCs w:val="24"/>
          <w:lang w:eastAsia="en-US"/>
        </w:rPr>
        <w:tab/>
      </w:r>
      <w:r w:rsidRPr="00EE146D">
        <w:rPr>
          <w:b/>
          <w:i/>
          <w:szCs w:val="24"/>
          <w:lang w:eastAsia="en-US"/>
        </w:rPr>
        <w:t>vozilo, za katero se zahteva vozniško dovoljenje kategorij D in D + E, pod pogojem, da imajo spričevalo iz člena 6(1).</w:t>
      </w:r>
    </w:p>
    <w:p w14:paraId="0786F93C" w14:textId="77777777" w:rsidR="0013623A" w:rsidRPr="00EE146D" w:rsidRDefault="0013623A" w:rsidP="0013623A">
      <w:pPr>
        <w:spacing w:before="120" w:after="120" w:line="360" w:lineRule="auto"/>
        <w:ind w:left="1982"/>
        <w:rPr>
          <w:szCs w:val="24"/>
          <w:lang w:eastAsia="en-US"/>
        </w:rPr>
      </w:pPr>
      <w:r w:rsidRPr="00EE146D">
        <w:rPr>
          <w:b/>
          <w:i/>
          <w:szCs w:val="24"/>
          <w:lang w:eastAsia="en-US"/>
        </w:rPr>
        <w:t>Vsaka država članica lahko zniža najnižjo starost za kategoriji D in DE za poklicne voznike avtobusov na:</w:t>
      </w:r>
    </w:p>
    <w:p w14:paraId="601417E2" w14:textId="77777777" w:rsidR="0013623A" w:rsidRPr="00EE146D" w:rsidRDefault="0013623A" w:rsidP="0013623A">
      <w:pPr>
        <w:spacing w:before="120" w:after="120" w:line="360" w:lineRule="auto"/>
        <w:ind w:left="2548" w:hanging="566"/>
        <w:rPr>
          <w:szCs w:val="24"/>
          <w:lang w:eastAsia="en-US"/>
        </w:rPr>
      </w:pPr>
      <w:r w:rsidRPr="00EE146D">
        <w:rPr>
          <w:b/>
          <w:i/>
          <w:szCs w:val="24"/>
          <w:lang w:eastAsia="en-US"/>
        </w:rPr>
        <w:t>-</w:t>
      </w:r>
      <w:r w:rsidRPr="00EE146D">
        <w:rPr>
          <w:szCs w:val="24"/>
          <w:lang w:eastAsia="en-US"/>
        </w:rPr>
        <w:tab/>
      </w:r>
      <w:r w:rsidRPr="00EE146D">
        <w:rPr>
          <w:b/>
          <w:i/>
          <w:szCs w:val="24"/>
          <w:lang w:eastAsia="en-US"/>
        </w:rPr>
        <w:t>19 let na njenem ozemlju, pod pogojem, da so vozniki opravili polno strokovno usposabljanje in so imetniki spričeval o strokovni usposobljenosti v skladu s členom 6(1) Direktive (EU) 2022/2561;</w:t>
      </w:r>
    </w:p>
    <w:p w14:paraId="7DE535EE" w14:textId="28638785" w:rsidR="0013623A" w:rsidRPr="00EE146D" w:rsidRDefault="0013623A" w:rsidP="0013623A">
      <w:pPr>
        <w:spacing w:before="120" w:after="120" w:line="360" w:lineRule="auto"/>
        <w:ind w:left="2548" w:hanging="566"/>
        <w:rPr>
          <w:szCs w:val="24"/>
          <w:lang w:eastAsia="en-US"/>
        </w:rPr>
      </w:pPr>
      <w:r w:rsidRPr="00EE146D">
        <w:rPr>
          <w:b/>
          <w:i/>
          <w:szCs w:val="24"/>
          <w:lang w:eastAsia="en-US"/>
        </w:rPr>
        <w:t>-</w:t>
      </w:r>
      <w:r w:rsidRPr="00EE146D">
        <w:rPr>
          <w:szCs w:val="24"/>
          <w:lang w:eastAsia="en-US"/>
        </w:rPr>
        <w:tab/>
      </w:r>
      <w:r w:rsidRPr="00EE146D">
        <w:rPr>
          <w:b/>
          <w:i/>
          <w:szCs w:val="24"/>
          <w:lang w:eastAsia="en-US"/>
        </w:rPr>
        <w:t>18 let na njenem ozemlju, pod pogojem, da so vozniki opravili polno strokovno usposabljanje in so imetniki spričeval o strokovni usposobljenosti v skladu s členom 6(1) Direktive (EU) 2022/2561 ter vozijo taka vozila brez potnikov ali s potniki na linijah, krajših od 50 km.</w:t>
      </w:r>
      <w:r w:rsidR="00CA43FA" w:rsidRPr="00EE146D">
        <w:rPr>
          <w:b/>
          <w:i/>
          <w:szCs w:val="24"/>
          <w:lang w:eastAsia="en-US"/>
        </w:rPr>
        <w:t>“</w:t>
      </w:r>
      <w:r w:rsidRPr="00EE146D">
        <w:rPr>
          <w:b/>
          <w:i/>
          <w:szCs w:val="24"/>
          <w:lang w:eastAsia="en-US"/>
        </w:rPr>
        <w:t xml:space="preserve"> [Sprememba 322]</w:t>
      </w:r>
    </w:p>
    <w:p w14:paraId="4EEE841C" w14:textId="2B249BCF" w:rsidR="0013623A" w:rsidRPr="00EE146D" w:rsidRDefault="00CA43FA" w:rsidP="0013623A">
      <w:pPr>
        <w:spacing w:before="120" w:after="120" w:line="360" w:lineRule="auto"/>
        <w:rPr>
          <w:szCs w:val="24"/>
          <w:lang w:eastAsia="en-US"/>
        </w:rPr>
      </w:pPr>
      <w:r w:rsidRPr="00EE146D">
        <w:rPr>
          <w:b/>
          <w:i/>
          <w:szCs w:val="24"/>
          <w:lang w:eastAsia="en-US"/>
        </w:rPr>
        <w:t>(3)</w:t>
      </w:r>
      <w:r w:rsidRPr="00EE146D">
        <w:rPr>
          <w:b/>
          <w:i/>
          <w:szCs w:val="24"/>
          <w:lang w:eastAsia="en-US"/>
        </w:rPr>
        <w:tab/>
        <w:t>v</w:t>
      </w:r>
      <w:r w:rsidR="0013623A" w:rsidRPr="00EE146D">
        <w:rPr>
          <w:b/>
          <w:i/>
          <w:szCs w:val="24"/>
          <w:lang w:eastAsia="en-US"/>
        </w:rPr>
        <w:t xml:space="preserve"> členu 5, odstavek 3, se točka (b)</w:t>
      </w:r>
      <w:r w:rsidRPr="00EE146D">
        <w:rPr>
          <w:b/>
          <w:i/>
          <w:szCs w:val="24"/>
          <w:lang w:eastAsia="en-US"/>
        </w:rPr>
        <w:t xml:space="preserve"> črta</w:t>
      </w:r>
      <w:r w:rsidR="0013623A" w:rsidRPr="00EE146D">
        <w:rPr>
          <w:b/>
          <w:i/>
          <w:szCs w:val="24"/>
          <w:lang w:eastAsia="en-US"/>
        </w:rPr>
        <w:t>. [Sprememba 323]</w:t>
      </w:r>
    </w:p>
    <w:p w14:paraId="4DE66452" w14:textId="77777777" w:rsidR="00CA43FA" w:rsidRPr="00EE146D" w:rsidRDefault="00CA43FA">
      <w:pPr>
        <w:widowControl/>
        <w:rPr>
          <w:szCs w:val="24"/>
          <w:lang w:eastAsia="en-US"/>
        </w:rPr>
      </w:pPr>
      <w:r w:rsidRPr="00EE146D">
        <w:rPr>
          <w:szCs w:val="24"/>
          <w:lang w:eastAsia="en-US"/>
        </w:rPr>
        <w:br w:type="page"/>
      </w:r>
    </w:p>
    <w:p w14:paraId="2F4F10DF" w14:textId="4E632DF1" w:rsidR="0013623A" w:rsidRPr="00EE146D" w:rsidRDefault="0013623A" w:rsidP="0013623A">
      <w:pPr>
        <w:spacing w:before="120" w:after="120" w:line="360" w:lineRule="auto"/>
        <w:jc w:val="center"/>
        <w:rPr>
          <w:szCs w:val="24"/>
          <w:lang w:eastAsia="en-US"/>
        </w:rPr>
      </w:pPr>
      <w:r w:rsidRPr="00EE146D">
        <w:rPr>
          <w:szCs w:val="24"/>
          <w:lang w:eastAsia="en-US"/>
        </w:rPr>
        <w:lastRenderedPageBreak/>
        <w:t>Člen 24</w:t>
      </w:r>
      <w:r w:rsidRPr="00EE146D">
        <w:rPr>
          <w:szCs w:val="24"/>
          <w:lang w:eastAsia="en-US"/>
        </w:rPr>
        <w:br/>
        <w:t>Spremembe Uredbe (EU) 2018/1724</w:t>
      </w:r>
    </w:p>
    <w:p w14:paraId="074707AB" w14:textId="77777777" w:rsidR="0013623A" w:rsidRPr="00EE146D" w:rsidRDefault="0013623A" w:rsidP="0013623A">
      <w:pPr>
        <w:spacing w:before="120" w:after="120" w:line="360" w:lineRule="auto"/>
        <w:rPr>
          <w:szCs w:val="24"/>
          <w:lang w:eastAsia="en-US"/>
        </w:rPr>
      </w:pPr>
      <w:r w:rsidRPr="00EE146D">
        <w:rPr>
          <w:szCs w:val="24"/>
          <w:lang w:eastAsia="en-US"/>
        </w:rPr>
        <w:t>Priloga II k Uredbi (EU) 2018/1724 se spremeni:</w:t>
      </w:r>
    </w:p>
    <w:p w14:paraId="4AFDD7A1"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(a)</w:t>
      </w:r>
      <w:r w:rsidRPr="00EE146D">
        <w:rPr>
          <w:szCs w:val="24"/>
          <w:lang w:eastAsia="en-US"/>
        </w:rPr>
        <w:tab/>
        <w:t>v drugem stolpcu vrstice „Selitev“ se doda naslednja celica: „pridobitev in podaljšanje vozniškega dovoljenja“;</w:t>
      </w:r>
    </w:p>
    <w:p w14:paraId="07461149"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(b)</w:t>
      </w:r>
      <w:r w:rsidRPr="00EE146D">
        <w:rPr>
          <w:szCs w:val="24"/>
          <w:lang w:eastAsia="en-US"/>
        </w:rPr>
        <w:tab/>
        <w:t>v tretjem stolpcu vrstice „Selitev“ se doda naslednja celica: „izdaja, zamenjava in nadomestitev vozniških dovoljenj EU“.</w:t>
      </w:r>
    </w:p>
    <w:p w14:paraId="2611D02C" w14:textId="77777777" w:rsidR="0013623A" w:rsidRPr="00EE146D" w:rsidRDefault="0013623A" w:rsidP="0013623A">
      <w:pPr>
        <w:spacing w:before="120" w:after="120" w:line="360" w:lineRule="auto"/>
        <w:jc w:val="center"/>
        <w:rPr>
          <w:szCs w:val="24"/>
          <w:lang w:eastAsia="en-US"/>
        </w:rPr>
      </w:pPr>
      <w:r w:rsidRPr="00EE146D">
        <w:rPr>
          <w:szCs w:val="24"/>
          <w:lang w:eastAsia="en-US"/>
        </w:rPr>
        <w:t>Člen 25</w:t>
      </w:r>
      <w:r w:rsidRPr="00EE146D">
        <w:rPr>
          <w:szCs w:val="24"/>
          <w:lang w:eastAsia="en-US"/>
        </w:rPr>
        <w:br/>
        <w:t xml:space="preserve">Prenos </w:t>
      </w:r>
    </w:p>
    <w:p w14:paraId="146BF9BC"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1.</w:t>
      </w:r>
      <w:r w:rsidRPr="00EE146D">
        <w:rPr>
          <w:szCs w:val="24"/>
          <w:lang w:eastAsia="en-US"/>
        </w:rPr>
        <w:tab/>
        <w:t xml:space="preserve">Države članice </w:t>
      </w:r>
      <w:r w:rsidRPr="00EE146D">
        <w:rPr>
          <w:b/>
          <w:i/>
          <w:szCs w:val="24"/>
          <w:lang w:eastAsia="en-US"/>
        </w:rPr>
        <w:t xml:space="preserve">brez poseganja v odstavek 1 </w:t>
      </w:r>
      <w:r w:rsidRPr="00EE146D">
        <w:rPr>
          <w:szCs w:val="24"/>
          <w:lang w:eastAsia="en-US"/>
        </w:rPr>
        <w:t>najpozneje do</w:t>
      </w:r>
      <w:r w:rsidRPr="00EE146D">
        <w:rPr>
          <w:b/>
          <w:i/>
          <w:szCs w:val="24"/>
          <w:lang w:eastAsia="en-US"/>
        </w:rPr>
        <w:t xml:space="preserve"> ...</w:t>
      </w:r>
      <w:r w:rsidRPr="00EE146D">
        <w:rPr>
          <w:szCs w:val="24"/>
          <w:lang w:eastAsia="en-US"/>
        </w:rPr>
        <w:t xml:space="preserve"> [datum sprejetja + 2 leti] sprejmejo in objavijo zakone in druge predpise, potrebne za uskladitev s to direktivo. Komisiji nemudoma sporočijo besedilo navedenih predpisov.</w:t>
      </w:r>
      <w:r w:rsidRPr="00EE146D">
        <w:rPr>
          <w:b/>
          <w:i/>
          <w:szCs w:val="24"/>
          <w:lang w:eastAsia="en-US"/>
        </w:rPr>
        <w:t xml:space="preserve"> [Sprememba 324]</w:t>
      </w:r>
    </w:p>
    <w:p w14:paraId="0D585B4B" w14:textId="77777777" w:rsidR="0013623A" w:rsidRPr="00EE146D" w:rsidRDefault="0013623A" w:rsidP="0013623A">
      <w:pPr>
        <w:spacing w:before="120" w:after="120" w:line="360" w:lineRule="auto"/>
        <w:ind w:left="850"/>
        <w:rPr>
          <w:szCs w:val="24"/>
          <w:lang w:eastAsia="en-US"/>
        </w:rPr>
      </w:pPr>
      <w:r w:rsidRPr="00EE146D">
        <w:rPr>
          <w:b/>
          <w:i/>
          <w:szCs w:val="24"/>
          <w:lang w:eastAsia="en-US"/>
        </w:rPr>
        <w:t xml:space="preserve">Brez poseganja v odstavek 1a </w:t>
      </w:r>
      <w:r w:rsidRPr="00EE146D">
        <w:rPr>
          <w:szCs w:val="24"/>
          <w:lang w:eastAsia="en-US"/>
        </w:rPr>
        <w:t>te predpise uporabljajo od</w:t>
      </w:r>
      <w:r w:rsidRPr="00EE146D">
        <w:rPr>
          <w:b/>
          <w:i/>
          <w:szCs w:val="24"/>
          <w:lang w:eastAsia="en-US"/>
        </w:rPr>
        <w:t xml:space="preserve"> ...</w:t>
      </w:r>
      <w:r w:rsidRPr="00EE146D">
        <w:rPr>
          <w:szCs w:val="24"/>
          <w:lang w:eastAsia="en-US"/>
        </w:rPr>
        <w:t xml:space="preserve"> [datum sprejetja + 3 leta].</w:t>
      </w:r>
      <w:r w:rsidRPr="00EE146D">
        <w:rPr>
          <w:b/>
          <w:i/>
          <w:szCs w:val="24"/>
          <w:lang w:eastAsia="en-US"/>
        </w:rPr>
        <w:t xml:space="preserve"> [Sprememba 325]</w:t>
      </w:r>
    </w:p>
    <w:p w14:paraId="4025CB19" w14:textId="77777777" w:rsidR="00316553" w:rsidRPr="00EE146D" w:rsidRDefault="00316553">
      <w:pPr>
        <w:widowControl/>
        <w:rPr>
          <w:szCs w:val="24"/>
          <w:lang w:eastAsia="en-US"/>
        </w:rPr>
      </w:pPr>
      <w:r w:rsidRPr="00EE146D">
        <w:rPr>
          <w:szCs w:val="24"/>
          <w:lang w:eastAsia="en-US"/>
        </w:rPr>
        <w:br w:type="page"/>
      </w:r>
    </w:p>
    <w:p w14:paraId="11B3165A" w14:textId="60D756B2" w:rsidR="0013623A" w:rsidRPr="00EE146D" w:rsidRDefault="0013623A" w:rsidP="0013623A">
      <w:pPr>
        <w:spacing w:before="120" w:after="120" w:line="360" w:lineRule="auto"/>
        <w:ind w:left="850"/>
        <w:rPr>
          <w:szCs w:val="24"/>
          <w:lang w:eastAsia="en-US"/>
        </w:rPr>
      </w:pPr>
      <w:r w:rsidRPr="00EE146D">
        <w:rPr>
          <w:szCs w:val="24"/>
          <w:lang w:eastAsia="en-US"/>
        </w:rPr>
        <w:lastRenderedPageBreak/>
        <w:t>Države članice se v sprejetih predpisih sklicujejo na to direktivo ali pa sklic nanjo navedejo ob njihovi uradni objavi. Način sklicevanja določijo države članice.</w:t>
      </w:r>
    </w:p>
    <w:p w14:paraId="1E6D46D3" w14:textId="77777777" w:rsidR="0013623A" w:rsidRPr="00EE146D" w:rsidRDefault="0013623A" w:rsidP="0013623A">
      <w:pPr>
        <w:spacing w:before="120" w:after="120" w:line="360" w:lineRule="auto"/>
        <w:ind w:left="850" w:hanging="850"/>
        <w:rPr>
          <w:szCs w:val="24"/>
          <w:lang w:eastAsia="en-US"/>
        </w:rPr>
      </w:pPr>
      <w:r w:rsidRPr="00EE146D">
        <w:rPr>
          <w:b/>
          <w:i/>
          <w:szCs w:val="24"/>
          <w:lang w:eastAsia="en-US"/>
        </w:rPr>
        <w:t>1a.</w:t>
      </w:r>
      <w:r w:rsidRPr="00EE146D">
        <w:rPr>
          <w:szCs w:val="24"/>
          <w:lang w:eastAsia="en-US"/>
        </w:rPr>
        <w:tab/>
      </w:r>
      <w:r w:rsidRPr="00EE146D">
        <w:rPr>
          <w:b/>
          <w:i/>
          <w:szCs w:val="24"/>
          <w:lang w:eastAsia="en-US"/>
        </w:rPr>
        <w:t>Države članice najpozneje do ... [datum sprejetja + 4 meseci] sprejmejo in objavijo zakone in druge predpise, potrebne za uskladitev s členom 9, odstavkom 2 te direktive.</w:t>
      </w:r>
    </w:p>
    <w:p w14:paraId="6142D51B" w14:textId="77777777" w:rsidR="0013623A" w:rsidRPr="00EE146D" w:rsidRDefault="0013623A" w:rsidP="0013623A">
      <w:pPr>
        <w:spacing w:before="120" w:after="120" w:line="360" w:lineRule="auto"/>
        <w:ind w:left="850"/>
        <w:rPr>
          <w:szCs w:val="24"/>
          <w:lang w:eastAsia="en-US"/>
        </w:rPr>
      </w:pPr>
      <w:r w:rsidRPr="00EE146D">
        <w:rPr>
          <w:b/>
          <w:i/>
          <w:szCs w:val="24"/>
          <w:lang w:eastAsia="en-US"/>
        </w:rPr>
        <w:t>Ti predpisi se uporabljajo od ... [datum sprejetja + 4 meseci]. [Sprememba 326]</w:t>
      </w:r>
    </w:p>
    <w:p w14:paraId="5BF65F73"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2.</w:t>
      </w:r>
      <w:r w:rsidRPr="00EE146D">
        <w:rPr>
          <w:szCs w:val="24"/>
          <w:lang w:eastAsia="en-US"/>
        </w:rPr>
        <w:tab/>
        <w:t>Države članice sporočijo Komisiji besedilo temeljnih predpisov nacionalne zakonodaje, sprejetih na področju, ki ga ureja ta direktiva.</w:t>
      </w:r>
    </w:p>
    <w:p w14:paraId="15B8952C" w14:textId="77777777" w:rsidR="0013623A" w:rsidRPr="00EE146D" w:rsidRDefault="0013623A" w:rsidP="0013623A">
      <w:pPr>
        <w:spacing w:before="120" w:after="120" w:line="360" w:lineRule="auto"/>
        <w:jc w:val="center"/>
        <w:rPr>
          <w:szCs w:val="24"/>
          <w:lang w:eastAsia="en-US"/>
        </w:rPr>
      </w:pPr>
      <w:r w:rsidRPr="00EE146D">
        <w:rPr>
          <w:szCs w:val="24"/>
          <w:lang w:eastAsia="en-US"/>
        </w:rPr>
        <w:t>Člen 26</w:t>
      </w:r>
      <w:r w:rsidRPr="00EE146D">
        <w:rPr>
          <w:szCs w:val="24"/>
          <w:lang w:eastAsia="en-US"/>
        </w:rPr>
        <w:br/>
        <w:t xml:space="preserve">Razveljavitev </w:t>
      </w:r>
    </w:p>
    <w:p w14:paraId="653F7D04"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1.</w:t>
      </w:r>
      <w:r w:rsidRPr="00EE146D">
        <w:rPr>
          <w:szCs w:val="24"/>
          <w:lang w:eastAsia="en-US"/>
        </w:rPr>
        <w:tab/>
        <w:t>Direktiva 2006/126/ES se razveljavi z učinkom od [datum sprejetja + 3 leta].</w:t>
      </w:r>
    </w:p>
    <w:p w14:paraId="4FABFFF5" w14:textId="77777777" w:rsidR="0013623A" w:rsidRPr="00EE146D" w:rsidRDefault="0013623A" w:rsidP="0013623A">
      <w:pPr>
        <w:spacing w:before="120" w:after="120" w:line="360" w:lineRule="auto"/>
        <w:ind w:left="850"/>
        <w:rPr>
          <w:szCs w:val="24"/>
          <w:lang w:eastAsia="en-US"/>
        </w:rPr>
      </w:pPr>
      <w:r w:rsidRPr="00EE146D">
        <w:rPr>
          <w:szCs w:val="24"/>
          <w:lang w:eastAsia="en-US"/>
        </w:rPr>
        <w:t>Sklicevanja na Direktivo 2006/126/ES se razumejo kot sklicevanja na to direktivo in jih je treba brati v skladu s korelacijsko tabelo iz Priloge VII.</w:t>
      </w:r>
    </w:p>
    <w:p w14:paraId="14873D5D" w14:textId="77777777" w:rsidR="0013623A" w:rsidRPr="00EE146D" w:rsidRDefault="0013623A" w:rsidP="0013623A">
      <w:pPr>
        <w:spacing w:before="120" w:after="120" w:line="360" w:lineRule="auto"/>
        <w:ind w:left="850" w:hanging="850"/>
        <w:rPr>
          <w:szCs w:val="24"/>
          <w:lang w:eastAsia="en-US"/>
        </w:rPr>
      </w:pPr>
      <w:r w:rsidRPr="00EE146D">
        <w:rPr>
          <w:szCs w:val="24"/>
          <w:lang w:eastAsia="en-US"/>
        </w:rPr>
        <w:t>2.</w:t>
      </w:r>
      <w:r w:rsidRPr="00EE146D">
        <w:rPr>
          <w:szCs w:val="24"/>
          <w:lang w:eastAsia="en-US"/>
        </w:rPr>
        <w:tab/>
        <w:t>Uredba (EU) št. 383/2012 se razveljavi z učinkom od [datum sprejetja + 3 leta].</w:t>
      </w:r>
    </w:p>
    <w:p w14:paraId="1F02798A" w14:textId="77777777" w:rsidR="00316553" w:rsidRPr="00EE146D" w:rsidRDefault="00316553">
      <w:pPr>
        <w:widowControl/>
        <w:rPr>
          <w:szCs w:val="24"/>
          <w:lang w:eastAsia="en-US"/>
        </w:rPr>
      </w:pPr>
      <w:r w:rsidRPr="00EE146D">
        <w:rPr>
          <w:szCs w:val="24"/>
          <w:lang w:eastAsia="en-US"/>
        </w:rPr>
        <w:br w:type="page"/>
      </w:r>
    </w:p>
    <w:p w14:paraId="2349C6B8" w14:textId="04ED4F29" w:rsidR="0013623A" w:rsidRPr="00EE146D" w:rsidRDefault="0013623A" w:rsidP="0013623A">
      <w:pPr>
        <w:spacing w:before="120" w:after="120" w:line="360" w:lineRule="auto"/>
        <w:ind w:left="850" w:hanging="850"/>
        <w:rPr>
          <w:szCs w:val="24"/>
          <w:lang w:eastAsia="en-US"/>
        </w:rPr>
      </w:pPr>
      <w:r w:rsidRPr="00EE146D">
        <w:rPr>
          <w:szCs w:val="24"/>
          <w:lang w:eastAsia="en-US"/>
        </w:rPr>
        <w:lastRenderedPageBreak/>
        <w:t>3.</w:t>
      </w:r>
      <w:r w:rsidRPr="00EE146D">
        <w:rPr>
          <w:szCs w:val="24"/>
          <w:lang w:eastAsia="en-US"/>
        </w:rPr>
        <w:tab/>
        <w:t>Sklicevanja na Uredbo (EU) št. 383/2012 se razumejo kot sklicevanja na del B Priloge I k tej direktivi in jih je treba brati v skladu s korelacijsko tabelo iz Priloge VII.</w:t>
      </w:r>
    </w:p>
    <w:p w14:paraId="60594195" w14:textId="77777777" w:rsidR="0013623A" w:rsidRPr="00EE146D" w:rsidRDefault="0013623A" w:rsidP="0013623A">
      <w:pPr>
        <w:spacing w:before="120" w:after="120" w:line="360" w:lineRule="auto"/>
        <w:jc w:val="center"/>
        <w:rPr>
          <w:szCs w:val="24"/>
          <w:lang w:eastAsia="en-US"/>
        </w:rPr>
      </w:pPr>
      <w:r w:rsidRPr="00EE146D">
        <w:rPr>
          <w:szCs w:val="24"/>
          <w:lang w:eastAsia="en-US"/>
        </w:rPr>
        <w:t>Člen 27</w:t>
      </w:r>
      <w:r w:rsidRPr="00EE146D">
        <w:rPr>
          <w:szCs w:val="24"/>
          <w:lang w:eastAsia="en-US"/>
        </w:rPr>
        <w:br/>
        <w:t xml:space="preserve">Začetek veljavnosti </w:t>
      </w:r>
    </w:p>
    <w:p w14:paraId="5B35C892" w14:textId="77777777" w:rsidR="0013623A" w:rsidRPr="00EE146D" w:rsidRDefault="0013623A" w:rsidP="0013623A">
      <w:pPr>
        <w:spacing w:before="120" w:after="120" w:line="360" w:lineRule="auto"/>
        <w:rPr>
          <w:szCs w:val="24"/>
          <w:lang w:eastAsia="en-US"/>
        </w:rPr>
      </w:pPr>
      <w:r w:rsidRPr="00EE146D">
        <w:rPr>
          <w:szCs w:val="24"/>
          <w:lang w:eastAsia="en-US"/>
        </w:rPr>
        <w:t xml:space="preserve">Ta direktiva začne veljati dvajseti dan po objavi v </w:t>
      </w:r>
      <w:r w:rsidRPr="00EE146D">
        <w:rPr>
          <w:i/>
          <w:szCs w:val="24"/>
          <w:lang w:eastAsia="en-US"/>
        </w:rPr>
        <w:t>Uradnem listu Evropske unije</w:t>
      </w:r>
      <w:r w:rsidRPr="00EE146D">
        <w:rPr>
          <w:szCs w:val="24"/>
          <w:lang w:eastAsia="en-US"/>
        </w:rPr>
        <w:t>.</w:t>
      </w:r>
    </w:p>
    <w:p w14:paraId="395C61E8" w14:textId="77777777" w:rsidR="0013623A" w:rsidRPr="00EE146D" w:rsidRDefault="0013623A" w:rsidP="0013623A">
      <w:pPr>
        <w:spacing w:before="120" w:after="120" w:line="360" w:lineRule="auto"/>
        <w:jc w:val="center"/>
        <w:rPr>
          <w:szCs w:val="24"/>
          <w:lang w:eastAsia="en-US"/>
        </w:rPr>
      </w:pPr>
      <w:r w:rsidRPr="00EE146D">
        <w:rPr>
          <w:szCs w:val="24"/>
          <w:lang w:eastAsia="en-US"/>
        </w:rPr>
        <w:t>Člen 28</w:t>
      </w:r>
      <w:r w:rsidRPr="00EE146D">
        <w:rPr>
          <w:szCs w:val="24"/>
          <w:lang w:eastAsia="en-US"/>
        </w:rPr>
        <w:br/>
        <w:t>Naslovniki</w:t>
      </w:r>
    </w:p>
    <w:p w14:paraId="2824C518" w14:textId="77777777" w:rsidR="0013623A" w:rsidRPr="00EE146D" w:rsidRDefault="0013623A" w:rsidP="0013623A">
      <w:pPr>
        <w:spacing w:before="120" w:after="120" w:line="360" w:lineRule="auto"/>
        <w:rPr>
          <w:szCs w:val="24"/>
          <w:lang w:eastAsia="en-US"/>
        </w:rPr>
      </w:pPr>
      <w:r w:rsidRPr="00EE146D">
        <w:rPr>
          <w:szCs w:val="24"/>
          <w:lang w:eastAsia="en-US"/>
        </w:rPr>
        <w:t>Ta direktiva je naslovljena na države članice.</w:t>
      </w:r>
    </w:p>
    <w:p w14:paraId="25A9EBF5" w14:textId="51FCD65A" w:rsidR="0013623A" w:rsidRPr="00EE146D" w:rsidRDefault="0013623A" w:rsidP="0013623A">
      <w:pPr>
        <w:keepNext/>
        <w:widowControl/>
        <w:spacing w:before="120" w:line="360" w:lineRule="auto"/>
        <w:rPr>
          <w:szCs w:val="24"/>
          <w:lang w:eastAsia="en-US"/>
        </w:rPr>
      </w:pPr>
      <w:r w:rsidRPr="00EE146D">
        <w:rPr>
          <w:szCs w:val="24"/>
          <w:lang w:eastAsia="en-US"/>
        </w:rPr>
        <w:t xml:space="preserve">V </w:t>
      </w:r>
      <w:r w:rsidR="008604A7">
        <w:rPr>
          <w:szCs w:val="24"/>
          <w:lang w:eastAsia="en-US"/>
        </w:rPr>
        <w:t>…</w:t>
      </w:r>
      <w:r w:rsidRPr="00EE146D">
        <w:rPr>
          <w:szCs w:val="24"/>
          <w:lang w:eastAsia="en-US"/>
        </w:rPr>
        <w:t>,</w:t>
      </w:r>
    </w:p>
    <w:p w14:paraId="02CDDF5D" w14:textId="77777777" w:rsidR="0013623A" w:rsidRPr="00EE146D" w:rsidRDefault="0013623A" w:rsidP="0013623A">
      <w:pPr>
        <w:keepNext/>
        <w:widowControl/>
        <w:tabs>
          <w:tab w:val="left" w:pos="4252"/>
        </w:tabs>
        <w:spacing w:before="720" w:after="100" w:line="360" w:lineRule="auto"/>
        <w:jc w:val="both"/>
        <w:rPr>
          <w:i/>
          <w:szCs w:val="24"/>
          <w:lang w:eastAsia="en-US"/>
        </w:rPr>
      </w:pPr>
      <w:r w:rsidRPr="00EE146D">
        <w:rPr>
          <w:i/>
          <w:szCs w:val="24"/>
          <w:lang w:eastAsia="en-US"/>
        </w:rPr>
        <w:t>Za Evropski parlament</w:t>
      </w:r>
      <w:r w:rsidRPr="00EE146D">
        <w:rPr>
          <w:i/>
          <w:szCs w:val="24"/>
          <w:lang w:eastAsia="en-US"/>
        </w:rPr>
        <w:tab/>
        <w:t>Za Svet</w:t>
      </w:r>
    </w:p>
    <w:p w14:paraId="2EFE9F98" w14:textId="77777777" w:rsidR="0013623A" w:rsidRPr="00EE146D" w:rsidRDefault="0013623A" w:rsidP="0013623A">
      <w:pPr>
        <w:widowControl/>
        <w:tabs>
          <w:tab w:val="left" w:pos="4252"/>
        </w:tabs>
        <w:spacing w:line="360" w:lineRule="auto"/>
        <w:rPr>
          <w:i/>
          <w:szCs w:val="24"/>
          <w:lang w:eastAsia="en-US"/>
        </w:rPr>
      </w:pPr>
      <w:r w:rsidRPr="00EE146D">
        <w:rPr>
          <w:i/>
          <w:szCs w:val="24"/>
          <w:lang w:eastAsia="en-US"/>
        </w:rPr>
        <w:t>predsednica</w:t>
      </w:r>
      <w:r w:rsidRPr="00EE146D">
        <w:rPr>
          <w:i/>
          <w:szCs w:val="24"/>
          <w:lang w:eastAsia="en-US"/>
        </w:rPr>
        <w:tab/>
        <w:t>predsednik</w:t>
      </w:r>
    </w:p>
    <w:p w14:paraId="73602FC2" w14:textId="77777777" w:rsidR="00765152" w:rsidRPr="00EE146D" w:rsidRDefault="00765152" w:rsidP="004502F5">
      <w:pPr>
        <w:widowControl/>
        <w:sectPr w:rsidR="00765152" w:rsidRPr="00EE146D" w:rsidSect="00A43CB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61EA541" w14:textId="4945CDB7" w:rsidR="00E365E1" w:rsidRPr="00EE146D" w:rsidRDefault="00765152" w:rsidP="00EE146D">
      <w:pPr>
        <w:widowControl/>
        <w:spacing w:before="120" w:after="120" w:line="360" w:lineRule="auto"/>
        <w:jc w:val="center"/>
      </w:pPr>
      <w:r w:rsidRPr="00EE146D">
        <w:lastRenderedPageBreak/>
        <w:t>PRILOGA I</w:t>
      </w:r>
    </w:p>
    <w:p w14:paraId="3D27F773" w14:textId="77777777" w:rsidR="00765152" w:rsidRPr="00EE146D" w:rsidRDefault="00765152" w:rsidP="00EE146D">
      <w:pPr>
        <w:widowControl/>
        <w:spacing w:before="120" w:after="120" w:line="360" w:lineRule="auto"/>
        <w:jc w:val="center"/>
        <w:rPr>
          <w:rFonts w:eastAsia="Calibri"/>
          <w:noProof/>
          <w:szCs w:val="22"/>
          <w:lang w:eastAsia="en-US"/>
        </w:rPr>
      </w:pPr>
      <w:r w:rsidRPr="00EE146D">
        <w:rPr>
          <w:rFonts w:eastAsia="Calibri"/>
          <w:noProof/>
          <w:szCs w:val="22"/>
          <w:lang w:eastAsia="en-US"/>
        </w:rPr>
        <w:t>DOLOČBE O VOZNIŠKIH DOVOLJENJIH, KI JIH IZDAJO DRŽAVE ČLANICE</w:t>
      </w:r>
    </w:p>
    <w:p w14:paraId="414CD8B5" w14:textId="77777777" w:rsidR="00765152" w:rsidRPr="00EE146D" w:rsidRDefault="00765152" w:rsidP="00EE146D">
      <w:pPr>
        <w:widowControl/>
        <w:spacing w:before="120" w:after="120" w:line="360" w:lineRule="auto"/>
        <w:jc w:val="center"/>
        <w:rPr>
          <w:rFonts w:eastAsia="Calibri"/>
          <w:b/>
          <w:noProof/>
          <w:szCs w:val="22"/>
          <w:lang w:eastAsia="en-US"/>
        </w:rPr>
      </w:pPr>
      <w:r w:rsidRPr="00EE146D">
        <w:rPr>
          <w:rFonts w:eastAsia="Calibri"/>
          <w:b/>
          <w:noProof/>
          <w:szCs w:val="22"/>
          <w:lang w:eastAsia="en-US"/>
        </w:rPr>
        <w:t>DEL A1: SPLOŠNE SPECIFIKACIJE ZA FIZIČNO VOZNIŠKO DOVOLJENJE</w:t>
      </w:r>
    </w:p>
    <w:p w14:paraId="3C22811B" w14:textId="77777777" w:rsidR="00765152" w:rsidRPr="00EE146D" w:rsidRDefault="00765152" w:rsidP="00EE146D">
      <w:pPr>
        <w:widowControl/>
        <w:tabs>
          <w:tab w:val="left" w:pos="850"/>
        </w:tabs>
        <w:spacing w:before="120" w:after="120" w:line="360" w:lineRule="auto"/>
        <w:ind w:left="850" w:hanging="850"/>
        <w:jc w:val="both"/>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 xml:space="preserve">Fizične lastnosti kartice vzorca vozniškega dovoljenja Unije so v skladu s standardoma ISO 7810 in ISO 7816-1. </w:t>
      </w:r>
    </w:p>
    <w:p w14:paraId="12BFAB20"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 xml:space="preserve">Kartica je izdelana iz polikarbonata. </w:t>
      </w:r>
    </w:p>
    <w:p w14:paraId="5E149495"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 xml:space="preserve">Metode za preizkušanje lastnosti vozniških dovoljenj zaradi potrjevanja njihove skladnosti z mednarodnimi standardi so v skladu z ISO 10373. </w:t>
      </w:r>
    </w:p>
    <w:p w14:paraId="56950D8A" w14:textId="77777777"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t>(2)</w:t>
      </w:r>
      <w:r w:rsidRPr="00EE146D">
        <w:rPr>
          <w:rFonts w:eastAsia="Calibri"/>
          <w:noProof/>
          <w:szCs w:val="22"/>
          <w:lang w:eastAsia="en-US"/>
        </w:rPr>
        <w:tab/>
        <w:t>Dovoljenje ima dve strani in je v skladu z vzorcem na sliki 1.</w:t>
      </w:r>
    </w:p>
    <w:p w14:paraId="2F35592D" w14:textId="77777777" w:rsidR="00765152" w:rsidRPr="00EE146D" w:rsidRDefault="00765152" w:rsidP="00765152">
      <w:pPr>
        <w:widowControl/>
        <w:spacing w:before="120" w:after="120"/>
        <w:ind w:left="720" w:firstLine="720"/>
        <w:rPr>
          <w:rFonts w:eastAsia="Calibri"/>
          <w:i/>
          <w:noProof/>
          <w:szCs w:val="22"/>
          <w:lang w:eastAsia="en-US"/>
        </w:rPr>
      </w:pPr>
      <w:r w:rsidRPr="00EE146D">
        <w:rPr>
          <w:rFonts w:eastAsia="Calibri"/>
          <w:i/>
          <w:noProof/>
          <w:szCs w:val="22"/>
          <w:lang w:eastAsia="en-US"/>
        </w:rPr>
        <w:t>Stran 1</w:t>
      </w:r>
      <w:r w:rsidRPr="00EE146D">
        <w:rPr>
          <w:rFonts w:eastAsia="Calibri"/>
          <w:i/>
          <w:noProof/>
          <w:szCs w:val="22"/>
          <w:lang w:eastAsia="en-US"/>
        </w:rPr>
        <w:tab/>
      </w:r>
      <w:r w:rsidRPr="00EE146D">
        <w:rPr>
          <w:rFonts w:eastAsia="Calibri"/>
          <w:i/>
          <w:noProof/>
          <w:szCs w:val="22"/>
          <w:lang w:eastAsia="en-US"/>
        </w:rPr>
        <w:tab/>
      </w:r>
      <w:r w:rsidRPr="00EE146D">
        <w:rPr>
          <w:rFonts w:eastAsia="Calibri"/>
          <w:i/>
          <w:noProof/>
          <w:szCs w:val="22"/>
          <w:lang w:eastAsia="en-US"/>
        </w:rPr>
        <w:tab/>
      </w:r>
      <w:r w:rsidRPr="00EE146D">
        <w:rPr>
          <w:rFonts w:eastAsia="Calibri"/>
          <w:i/>
          <w:noProof/>
          <w:szCs w:val="22"/>
          <w:lang w:eastAsia="en-US"/>
        </w:rPr>
        <w:tab/>
      </w:r>
      <w:r w:rsidRPr="00EE146D">
        <w:rPr>
          <w:rFonts w:eastAsia="Calibri"/>
          <w:i/>
          <w:noProof/>
          <w:szCs w:val="22"/>
          <w:lang w:eastAsia="en-US"/>
        </w:rPr>
        <w:tab/>
      </w:r>
      <w:r w:rsidRPr="00EE146D">
        <w:rPr>
          <w:rFonts w:eastAsia="Calibri"/>
          <w:i/>
          <w:noProof/>
          <w:szCs w:val="22"/>
          <w:lang w:eastAsia="en-US"/>
        </w:rPr>
        <w:tab/>
        <w:t xml:space="preserve">Stran 2 </w:t>
      </w:r>
    </w:p>
    <w:p w14:paraId="2CAAD85C" w14:textId="77777777" w:rsidR="00765152" w:rsidRPr="00EE146D" w:rsidRDefault="00765152" w:rsidP="00765152">
      <w:pPr>
        <w:widowControl/>
        <w:spacing w:before="120" w:after="120"/>
        <w:ind w:firstLine="720"/>
        <w:rPr>
          <w:rFonts w:eastAsia="Calibri"/>
          <w:i/>
          <w:iCs/>
          <w:noProof/>
          <w:szCs w:val="22"/>
          <w:lang w:eastAsia="en-US"/>
        </w:rPr>
      </w:pPr>
      <w:r w:rsidRPr="00EE146D">
        <w:rPr>
          <w:rFonts w:eastAsia="Calibri"/>
          <w:i/>
          <w:noProof/>
          <w:szCs w:val="22"/>
          <w:lang w:val="en-GB"/>
        </w:rPr>
        <w:drawing>
          <wp:inline distT="0" distB="0" distL="0" distR="0" wp14:anchorId="1F3EBBCF" wp14:editId="44B7B4DD">
            <wp:extent cx="2565775" cy="1620000"/>
            <wp:effectExtent l="0" t="0" r="6350" b="0"/>
            <wp:docPr id="2" name="Picture 2" descr="&#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2565775" cy="1620000"/>
                    </a:xfrm>
                    <a:prstGeom prst="rect">
                      <a:avLst/>
                    </a:prstGeom>
                  </pic:spPr>
                </pic:pic>
              </a:graphicData>
            </a:graphic>
          </wp:inline>
        </w:drawing>
      </w:r>
      <w:r w:rsidRPr="00EE146D">
        <w:rPr>
          <w:rFonts w:eastAsia="Calibri"/>
          <w:noProof/>
          <w:szCs w:val="22"/>
          <w:lang w:eastAsia="en-US"/>
        </w:rPr>
        <w:t xml:space="preserve"> </w:t>
      </w:r>
      <w:r w:rsidRPr="00EE146D">
        <w:rPr>
          <w:rFonts w:eastAsia="Calibri"/>
          <w:noProof/>
          <w:szCs w:val="22"/>
          <w:lang w:val="en-GB"/>
        </w:rPr>
        <w:drawing>
          <wp:inline distT="0" distB="0" distL="0" distR="0" wp14:anchorId="56A252C2" wp14:editId="2C4DB977">
            <wp:extent cx="2576540" cy="1620000"/>
            <wp:effectExtent l="0" t="0" r="0" b="0"/>
            <wp:docPr id="3" name="Picture 3" descr="&#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2576540" cy="1620000"/>
                    </a:xfrm>
                    <a:prstGeom prst="rect">
                      <a:avLst/>
                    </a:prstGeom>
                  </pic:spPr>
                </pic:pic>
              </a:graphicData>
            </a:graphic>
          </wp:inline>
        </w:drawing>
      </w:r>
    </w:p>
    <w:p w14:paraId="313B0010" w14:textId="77777777" w:rsidR="00765152" w:rsidRPr="00EE146D" w:rsidRDefault="00765152" w:rsidP="00765152">
      <w:pPr>
        <w:widowControl/>
        <w:spacing w:before="120" w:after="120"/>
        <w:ind w:firstLine="720"/>
        <w:rPr>
          <w:rFonts w:eastAsia="Calibri"/>
          <w:i/>
          <w:noProof/>
          <w:szCs w:val="22"/>
          <w:lang w:eastAsia="en-US"/>
        </w:rPr>
      </w:pPr>
      <w:r w:rsidRPr="00EE146D">
        <w:rPr>
          <w:rFonts w:eastAsia="Calibri"/>
          <w:i/>
          <w:noProof/>
          <w:szCs w:val="22"/>
          <w:lang w:eastAsia="en-US"/>
        </w:rPr>
        <w:t>Slika 1: Vzorec vozniškega dovoljenja EU</w:t>
      </w:r>
    </w:p>
    <w:p w14:paraId="3F7E39F5" w14:textId="2C37F94A" w:rsidR="00765152" w:rsidRPr="00EE146D" w:rsidRDefault="00765152" w:rsidP="00765152">
      <w:pPr>
        <w:widowControl/>
        <w:spacing w:before="120" w:after="120"/>
        <w:ind w:left="720"/>
        <w:rPr>
          <w:rFonts w:eastAsia="Calibri"/>
          <w:iCs/>
          <w:noProof/>
          <w:szCs w:val="22"/>
          <w:lang w:eastAsia="en-US"/>
        </w:rPr>
      </w:pPr>
      <w:r w:rsidRPr="00EE146D">
        <w:rPr>
          <w:rFonts w:eastAsia="Calibri"/>
          <w:noProof/>
          <w:szCs w:val="22"/>
          <w:lang w:eastAsia="en-US"/>
        </w:rPr>
        <w:t>1. Priimek 2. Ime 3. Datum in kraj rojstva 4a. Datum izdaje 4b. Datum poteka veljavnosti 4c. Organ izdajatelj 5. Številka dovoljenja 10. Velja od 11. Velja do 12. Kode</w:t>
      </w:r>
    </w:p>
    <w:p w14:paraId="7D67FFC3" w14:textId="77777777" w:rsidR="00765152" w:rsidRPr="00EE146D" w:rsidRDefault="00765152">
      <w:pPr>
        <w:widowControl/>
        <w:rPr>
          <w:rFonts w:eastAsia="Calibri"/>
          <w:noProof/>
          <w:szCs w:val="22"/>
          <w:lang w:eastAsia="en-US"/>
        </w:rPr>
      </w:pPr>
      <w:r w:rsidRPr="00EE146D">
        <w:rPr>
          <w:rFonts w:eastAsia="Calibri"/>
          <w:noProof/>
          <w:szCs w:val="22"/>
          <w:lang w:eastAsia="en-US"/>
        </w:rPr>
        <w:br w:type="page"/>
      </w:r>
    </w:p>
    <w:p w14:paraId="6882452B" w14:textId="70CCD72E"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lastRenderedPageBreak/>
        <w:t>(3)</w:t>
      </w:r>
      <w:r w:rsidRPr="00EE146D">
        <w:rPr>
          <w:rFonts w:eastAsia="Calibri"/>
          <w:noProof/>
          <w:szCs w:val="22"/>
          <w:lang w:eastAsia="en-US"/>
        </w:rPr>
        <w:tab/>
        <w:t>Dovoljenje vsebuje informacije, določene v delu D, kot sledi: </w:t>
      </w:r>
    </w:p>
    <w:p w14:paraId="68A4624D" w14:textId="77777777" w:rsidR="00765152" w:rsidRPr="00EE146D" w:rsidRDefault="00765152" w:rsidP="00765152">
      <w:pPr>
        <w:widowControl/>
        <w:spacing w:before="120" w:after="120"/>
        <w:ind w:left="850"/>
        <w:jc w:val="both"/>
        <w:rPr>
          <w:rFonts w:eastAsia="Calibri"/>
          <w:i/>
          <w:iCs/>
          <w:noProof/>
          <w:szCs w:val="22"/>
          <w:lang w:eastAsia="en-US"/>
        </w:rPr>
      </w:pPr>
      <w:r w:rsidRPr="00EE146D">
        <w:rPr>
          <w:rFonts w:eastAsia="Calibri"/>
          <w:noProof/>
          <w:szCs w:val="22"/>
          <w:lang w:eastAsia="en-US"/>
        </w:rPr>
        <w:t xml:space="preserve">Stran 1 vsebuje: </w:t>
      </w:r>
    </w:p>
    <w:p w14:paraId="055C2275"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 xml:space="preserve">besedilo „vozniško dovoljenje“, natisnjeno z velikimi črkami v jeziku ali jezikih države članice, ki je izdala dovoljenje; </w:t>
      </w:r>
    </w:p>
    <w:p w14:paraId="3AA286FF"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 xml:space="preserve">ime države članice, ki je izdala dovoljenje (neobvezno); </w:t>
      </w:r>
    </w:p>
    <w:p w14:paraId="0821A9B9"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 xml:space="preserve">oznako države članice, ki je izdala dovoljenje, natisnjeno v negativu v modrem pravokotniku in obkroženo z dvanajstimi rumenimi zvezdami; kot je določeno v delu D, točka 1; </w:t>
      </w:r>
    </w:p>
    <w:p w14:paraId="0E78E3D2"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(d)</w:t>
      </w:r>
      <w:r w:rsidRPr="00EE146D">
        <w:rPr>
          <w:rFonts w:eastAsia="Calibri"/>
          <w:noProof/>
          <w:szCs w:val="22"/>
          <w:lang w:eastAsia="en-US"/>
        </w:rPr>
        <w:tab/>
        <w:t xml:space="preserve">podatke, ki so specifični za izdano dovoljenje (polja 1 do 9), kot je določeno delu D, točka 3; </w:t>
      </w:r>
    </w:p>
    <w:p w14:paraId="4EC898F3"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(e)</w:t>
      </w:r>
      <w:r w:rsidRPr="00EE146D">
        <w:rPr>
          <w:rFonts w:eastAsia="Calibri"/>
          <w:noProof/>
          <w:szCs w:val="22"/>
          <w:lang w:eastAsia="en-US"/>
        </w:rPr>
        <w:tab/>
        <w:t xml:space="preserve">besedilo „vzorec Evropske unije“ v jeziku(-ih) države članice, ki je izdala dovoljenje, in besedilo „Vozniško dovoljenje“ v ostalih jezikih Evropske unije, natisnjeno v rožnati barvi tako, da tvori ozadje dovoljenja, kot je določeno v delu D, točka 2. </w:t>
      </w:r>
    </w:p>
    <w:p w14:paraId="00A07BD2"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Stran 2 vsebuje: </w:t>
      </w:r>
    </w:p>
    <w:p w14:paraId="27BADD17"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(f)</w:t>
      </w:r>
      <w:r w:rsidRPr="00EE146D">
        <w:rPr>
          <w:rFonts w:eastAsia="Calibri"/>
          <w:noProof/>
          <w:szCs w:val="22"/>
          <w:lang w:eastAsia="en-US"/>
        </w:rPr>
        <w:tab/>
        <w:t>podatke, ki so specifični za kategorije izdanega dovoljenja (polja 9 do 12), kot je določeno delu D, točka 4; </w:t>
      </w:r>
    </w:p>
    <w:p w14:paraId="46C07EDE"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(g)</w:t>
      </w:r>
      <w:r w:rsidRPr="00EE146D">
        <w:rPr>
          <w:rFonts w:eastAsia="Calibri"/>
          <w:noProof/>
          <w:szCs w:val="22"/>
          <w:lang w:eastAsia="en-US"/>
        </w:rPr>
        <w:tab/>
        <w:t>podatke, ki so specifični za upravljanje z dovoljenjem (polja 13 in 14), kot je določeno delu D, točka 5;</w:t>
      </w:r>
    </w:p>
    <w:p w14:paraId="61CFE2E0"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(h)</w:t>
      </w:r>
      <w:r w:rsidRPr="00EE146D">
        <w:rPr>
          <w:rFonts w:eastAsia="Calibri"/>
          <w:noProof/>
          <w:szCs w:val="22"/>
          <w:lang w:eastAsia="en-US"/>
        </w:rPr>
        <w:tab/>
        <w:t xml:space="preserve">pojasnilo naslednjih oštevilčenih polj, ki so na straneh 1 in 2 dovoljenja: 1, 2, 3, 4a, 4b, 4c, 5, 10, 11 in 12. </w:t>
      </w:r>
    </w:p>
    <w:p w14:paraId="20C46E18" w14:textId="77777777" w:rsidR="00765152" w:rsidRPr="00EE146D" w:rsidRDefault="00765152">
      <w:pPr>
        <w:widowControl/>
        <w:rPr>
          <w:rFonts w:eastAsia="Calibri"/>
          <w:noProof/>
          <w:szCs w:val="22"/>
          <w:lang w:eastAsia="en-US"/>
        </w:rPr>
      </w:pPr>
      <w:r w:rsidRPr="00EE146D">
        <w:rPr>
          <w:rFonts w:eastAsia="Calibri"/>
          <w:noProof/>
          <w:szCs w:val="22"/>
          <w:lang w:eastAsia="en-US"/>
        </w:rPr>
        <w:br w:type="page"/>
      </w:r>
    </w:p>
    <w:p w14:paraId="7F3F93D2" w14:textId="56B2B486"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lastRenderedPageBreak/>
        <w:t>Če država članica želi vnesti zapise v enem od uradnih jezikov, ki ni eden od naslednjih jezikov: angleški, bolgarski, češki, danski, estonski, finski, francoski, grški, hrvaški, italijanski, latvijski, litovski, madžarski, malteški, nemški, nizozemski, poljski, portugalski, romunski, slovaški, slovenski, španski, in švedski, brez poseganja v določbe te priloge izdela dvojezično različico dovoljenja, v kateri uporabi enega od zgoraj navedenih jezikov.</w:t>
      </w:r>
    </w:p>
    <w:p w14:paraId="4516E76F"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 xml:space="preserve">Na vzorcu vozniškega dovoljenja Unije je rezerviran prostor, ki omogoča morebitno uvedbo mikročipa ali podobne računalniške naprave ali morebiten tisk kode QR.  </w:t>
      </w:r>
    </w:p>
    <w:p w14:paraId="1AB968D0"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 xml:space="preserve">Referenčne barve so naslednje: </w:t>
      </w:r>
    </w:p>
    <w:p w14:paraId="55F6C515"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 xml:space="preserve">modra: Pantone Reflex Blue, </w:t>
      </w:r>
    </w:p>
    <w:p w14:paraId="76F3A871"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 xml:space="preserve">rumena: Pantone Yellow. </w:t>
      </w:r>
    </w:p>
    <w:p w14:paraId="7C91F3E1" w14:textId="77777777"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t>(4)</w:t>
      </w:r>
      <w:r w:rsidRPr="00EE146D">
        <w:rPr>
          <w:rFonts w:eastAsia="Calibri"/>
          <w:noProof/>
          <w:szCs w:val="22"/>
          <w:lang w:eastAsia="en-US"/>
        </w:rPr>
        <w:tab/>
        <w:t xml:space="preserve">Posebne določbe </w:t>
      </w:r>
    </w:p>
    <w:p w14:paraId="0645F042"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 xml:space="preserve">Če ima imetnik vozniškega dovoljenja, ki ga je izdala država članica v skladu s to prilogo, običajno prebivališče v drugi državi članici, lahko ta država članica v dovoljenje vpiše podatke, pomembne za upravljanje z njim, če takšno vrsto podatkov vpisuje tudi v dovoljenja, ki jih sama izdaja, in če za to ostane dovolj prostora. </w:t>
      </w:r>
    </w:p>
    <w:p w14:paraId="3058C011" w14:textId="77777777" w:rsidR="00765152" w:rsidRPr="00EE146D" w:rsidRDefault="00765152">
      <w:pPr>
        <w:widowControl/>
        <w:rPr>
          <w:rFonts w:eastAsia="Calibri"/>
          <w:noProof/>
          <w:szCs w:val="22"/>
          <w:lang w:eastAsia="en-US"/>
        </w:rPr>
      </w:pPr>
      <w:r w:rsidRPr="00EE146D">
        <w:rPr>
          <w:rFonts w:eastAsia="Calibri"/>
          <w:noProof/>
          <w:szCs w:val="22"/>
          <w:lang w:eastAsia="en-US"/>
        </w:rPr>
        <w:br w:type="page"/>
      </w:r>
    </w:p>
    <w:p w14:paraId="441ECEA5" w14:textId="2AC05A66"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lastRenderedPageBreak/>
        <w:t>(b)</w:t>
      </w:r>
      <w:r w:rsidRPr="00EE146D">
        <w:rPr>
          <w:rFonts w:eastAsia="Calibri"/>
          <w:noProof/>
          <w:szCs w:val="22"/>
          <w:lang w:eastAsia="en-US"/>
        </w:rPr>
        <w:tab/>
        <w:t>Države članice lahko brez poseganja v druge določbe te priloge dodajo barve ali oznake, kot so črtne kode in državni simboli. Države članice o tem obvestijo Komisijo.</w:t>
      </w:r>
    </w:p>
    <w:p w14:paraId="6CEA7265" w14:textId="77777777" w:rsidR="00765152" w:rsidRPr="00EE146D" w:rsidRDefault="00765152" w:rsidP="00765152">
      <w:pPr>
        <w:widowControl/>
        <w:spacing w:before="120" w:after="120"/>
        <w:ind w:left="1417"/>
        <w:jc w:val="both"/>
        <w:rPr>
          <w:rFonts w:eastAsia="Calibri"/>
          <w:noProof/>
          <w:szCs w:val="22"/>
          <w:lang w:eastAsia="en-US"/>
        </w:rPr>
      </w:pPr>
      <w:r w:rsidRPr="00EE146D">
        <w:rPr>
          <w:rFonts w:eastAsia="Calibri"/>
          <w:noProof/>
          <w:szCs w:val="22"/>
          <w:lang w:eastAsia="en-US"/>
        </w:rPr>
        <w:t xml:space="preserve">V okviru medsebojnega priznavanja vozniških dovoljenj črtna koda ne sme vsebovati drugih podatkov razen tistih, ki jih lahko sicer preberemo na vozniškem dovoljenju ali so pomembni za postopek izdaje dovoljenja. </w:t>
      </w:r>
    </w:p>
    <w:p w14:paraId="79338074"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 xml:space="preserve">Podatki, navedeni na sprednji in zadnji strani kartice, morajo biti berljivi s prostim očesom in zapisani z uporabo velikosti znakov 5 točk za polja 9 do 12 na strani 2. </w:t>
      </w:r>
    </w:p>
    <w:p w14:paraId="47D3D468" w14:textId="77777777" w:rsidR="00765152" w:rsidRPr="00EE146D" w:rsidRDefault="00765152" w:rsidP="00765152">
      <w:pPr>
        <w:widowControl/>
        <w:jc w:val="both"/>
        <w:rPr>
          <w:rFonts w:eastAsia="Calibri"/>
          <w:noProof/>
          <w:szCs w:val="24"/>
          <w:lang w:eastAsia="en-US"/>
        </w:rPr>
      </w:pPr>
    </w:p>
    <w:p w14:paraId="248873C6" w14:textId="77777777" w:rsidR="00765152" w:rsidRPr="00EE146D" w:rsidRDefault="00765152" w:rsidP="00765152">
      <w:pPr>
        <w:widowControl/>
        <w:spacing w:after="360"/>
        <w:jc w:val="center"/>
        <w:rPr>
          <w:rFonts w:eastAsia="Calibri"/>
          <w:b/>
          <w:noProof/>
          <w:szCs w:val="22"/>
          <w:lang w:eastAsia="en-US"/>
        </w:rPr>
      </w:pPr>
      <w:r w:rsidRPr="00EE146D">
        <w:rPr>
          <w:rFonts w:eastAsia="Calibri"/>
          <w:b/>
          <w:noProof/>
          <w:szCs w:val="22"/>
          <w:lang w:eastAsia="en-US"/>
        </w:rPr>
        <w:t>DEL A2: SPECIFIKACIJE PROTI PONAREJANJU ZA FIZIČNO VOZNIŠKO DOVOLJENJE </w:t>
      </w:r>
    </w:p>
    <w:p w14:paraId="21CE2C2D" w14:textId="77777777" w:rsidR="00765152" w:rsidRPr="00EE146D" w:rsidRDefault="00765152" w:rsidP="00765152">
      <w:pPr>
        <w:widowControl/>
        <w:tabs>
          <w:tab w:val="left" w:pos="850"/>
        </w:tabs>
        <w:spacing w:before="120" w:after="120"/>
        <w:ind w:left="850" w:hanging="850"/>
        <w:jc w:val="both"/>
        <w:rPr>
          <w:rFonts w:eastAsia="Calibri"/>
          <w:b/>
          <w:noProof/>
          <w:szCs w:val="22"/>
          <w:lang w:eastAsia="en-US"/>
        </w:rPr>
      </w:pPr>
      <w:r w:rsidRPr="00EE146D">
        <w:rPr>
          <w:rFonts w:eastAsia="Calibri"/>
          <w:noProof/>
          <w:szCs w:val="22"/>
          <w:lang w:eastAsia="en-US"/>
        </w:rPr>
        <w:t>(1)</w:t>
      </w:r>
      <w:r w:rsidRPr="00EE146D">
        <w:rPr>
          <w:rFonts w:eastAsia="Calibri"/>
          <w:b/>
          <w:noProof/>
          <w:szCs w:val="22"/>
          <w:lang w:eastAsia="en-US"/>
        </w:rPr>
        <w:tab/>
      </w:r>
      <w:r w:rsidRPr="00EE146D">
        <w:rPr>
          <w:rFonts w:eastAsia="Calibri"/>
          <w:noProof/>
          <w:szCs w:val="22"/>
          <w:lang w:eastAsia="en-US"/>
        </w:rPr>
        <w:t xml:space="preserve">Fizično varnost vozniških dovoljenj ogrožajo: </w:t>
      </w:r>
    </w:p>
    <w:p w14:paraId="7D818B7E"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 xml:space="preserve">izdelovanje lažnih kartic: oblikovanje novega predmeta, ki je zelo podoben dokumentu, in sicer bodisi tako, da se ga izdela na novo, bodisi tako, da se prekopira izvirni dokument; </w:t>
      </w:r>
    </w:p>
    <w:p w14:paraId="6DD1561C"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 xml:space="preserve">sprememba vsebine: sprememba lastništva izvirnega dokumenta, na primer sprememba nekaterih podatkov, natisnjenih na dokumentu. </w:t>
      </w:r>
    </w:p>
    <w:p w14:paraId="7024C811" w14:textId="77777777" w:rsidR="00765152" w:rsidRPr="00EE146D" w:rsidRDefault="00765152">
      <w:pPr>
        <w:widowControl/>
        <w:rPr>
          <w:rFonts w:eastAsia="Calibri"/>
          <w:noProof/>
          <w:szCs w:val="22"/>
          <w:lang w:eastAsia="en-US"/>
        </w:rPr>
      </w:pPr>
      <w:r w:rsidRPr="00EE146D">
        <w:rPr>
          <w:rFonts w:eastAsia="Calibri"/>
          <w:noProof/>
          <w:szCs w:val="22"/>
          <w:lang w:eastAsia="en-US"/>
        </w:rPr>
        <w:br w:type="page"/>
      </w:r>
    </w:p>
    <w:p w14:paraId="12E15B66" w14:textId="57CD0AD1"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lastRenderedPageBreak/>
        <w:t>(2)</w:t>
      </w:r>
      <w:r w:rsidRPr="00EE146D">
        <w:rPr>
          <w:rFonts w:eastAsia="Calibri"/>
          <w:noProof/>
          <w:szCs w:val="22"/>
          <w:lang w:eastAsia="en-US"/>
        </w:rPr>
        <w:tab/>
        <w:t xml:space="preserve">Splošna varnost je zajeta v sistemu kot celoti, kar vključuje postopek oddaje prošenj, prenos podatkov, snov, iz katere je izdelana podloga kartice, tehniko tiskanja, minimalen sklop različnih varnostnih elementov in personalizacijo. </w:t>
      </w:r>
    </w:p>
    <w:p w14:paraId="6A7C08D5" w14:textId="77777777"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t>(3)</w:t>
      </w:r>
      <w:r w:rsidRPr="00EE146D">
        <w:rPr>
          <w:rFonts w:eastAsia="Calibri"/>
          <w:noProof/>
          <w:szCs w:val="22"/>
          <w:lang w:eastAsia="en-US"/>
        </w:rPr>
        <w:tab/>
        <w:t xml:space="preserve">Material, ki se uporablja za izdelavo vozniških dovoljenj, se zavaruje pred ponarejanjem z uporabo naslednjih tehnik (obvezni varnostni elementi): </w:t>
      </w:r>
    </w:p>
    <w:p w14:paraId="336BB6BC"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 xml:space="preserve">podloge kartic ne reagirajo na UV svetlobo; </w:t>
      </w:r>
    </w:p>
    <w:p w14:paraId="464E1E97"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varnostni vzorec na ozadju, izdelan tako, da ga ni mogoče ponarediti s skeniranjem, tiskanjem ali kopiranjem; uporabljen je mavrični tisk z večbarvnimi zaščitnimi barvami ter pozitiven in negativen varnostni tisk „Guilloche“. Vzorec ni sestavljen iz osnovnih barv (CMYK), vsebuje kompleksne vzorce v najmanj dveh posebnih barvah in vključuje mikrotekst;</w:t>
      </w:r>
    </w:p>
    <w:p w14:paraId="3DF86DF5"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 xml:space="preserve">optično variabilni elementi, ki nudijo ustrezno zaščito pred kopiranjem in spreminjanjem fotografije; </w:t>
      </w:r>
    </w:p>
    <w:p w14:paraId="7E9F2771"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(d)</w:t>
      </w:r>
      <w:r w:rsidRPr="00EE146D">
        <w:rPr>
          <w:rFonts w:eastAsia="Calibri"/>
          <w:noProof/>
          <w:szCs w:val="22"/>
          <w:lang w:eastAsia="en-US"/>
        </w:rPr>
        <w:tab/>
        <w:t xml:space="preserve">laserska gravura; </w:t>
      </w:r>
    </w:p>
    <w:p w14:paraId="3AB91948"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(e)</w:t>
      </w:r>
      <w:r w:rsidRPr="00EE146D">
        <w:rPr>
          <w:rFonts w:eastAsia="Calibri"/>
          <w:noProof/>
          <w:szCs w:val="22"/>
          <w:lang w:eastAsia="en-US"/>
        </w:rPr>
        <w:tab/>
        <w:t xml:space="preserve">kjer je prostor za fotografijo, se varnostni vzorec ozadja in fotografija prekrivata vsaj na njenem robu (pojemajoč vzorec). </w:t>
      </w:r>
    </w:p>
    <w:p w14:paraId="6A0BA31D" w14:textId="77777777"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t>(4)</w:t>
      </w:r>
      <w:r w:rsidRPr="00EE146D">
        <w:rPr>
          <w:rFonts w:eastAsia="Calibri"/>
          <w:noProof/>
          <w:szCs w:val="22"/>
          <w:lang w:eastAsia="en-US"/>
        </w:rPr>
        <w:tab/>
        <w:t xml:space="preserve">Poleg tega se material, ki se uporablja za izdelavo vozniških dovoljenj, zavaruje pred ponarejanjem z uporabo najmanj treh izmed naslednjih tehnik (dodatni varnostni elementi): </w:t>
      </w:r>
    </w:p>
    <w:p w14:paraId="5B7D8612"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 xml:space="preserve">barve, ki se spreminjajo glede na zorni kot*, </w:t>
      </w:r>
    </w:p>
    <w:p w14:paraId="798D4803"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 xml:space="preserve">termokromatske barve*, </w:t>
      </w:r>
    </w:p>
    <w:p w14:paraId="2AF8603A" w14:textId="77777777" w:rsidR="00765152" w:rsidRPr="00EE146D" w:rsidRDefault="00765152">
      <w:pPr>
        <w:widowControl/>
        <w:rPr>
          <w:rFonts w:eastAsia="Calibri"/>
          <w:noProof/>
          <w:szCs w:val="22"/>
          <w:lang w:eastAsia="en-US"/>
        </w:rPr>
      </w:pPr>
      <w:r w:rsidRPr="00EE146D">
        <w:rPr>
          <w:rFonts w:eastAsia="Calibri"/>
          <w:noProof/>
          <w:szCs w:val="22"/>
          <w:lang w:eastAsia="en-US"/>
        </w:rPr>
        <w:br w:type="page"/>
      </w:r>
    </w:p>
    <w:p w14:paraId="3C109560" w14:textId="4E1C33B4"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lastRenderedPageBreak/>
        <w:t>(c)</w:t>
      </w:r>
      <w:r w:rsidRPr="00EE146D">
        <w:rPr>
          <w:rFonts w:eastAsia="Calibri"/>
          <w:noProof/>
          <w:szCs w:val="22"/>
          <w:lang w:eastAsia="en-US"/>
        </w:rPr>
        <w:tab/>
        <w:t xml:space="preserve">posebni hologrami*, </w:t>
      </w:r>
    </w:p>
    <w:p w14:paraId="633F4822"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(d)</w:t>
      </w:r>
      <w:r w:rsidRPr="00EE146D">
        <w:rPr>
          <w:rFonts w:eastAsia="Calibri"/>
          <w:noProof/>
          <w:szCs w:val="22"/>
          <w:lang w:eastAsia="en-US"/>
        </w:rPr>
        <w:tab/>
        <w:t xml:space="preserve">spremenljive laserske podobe*, </w:t>
      </w:r>
    </w:p>
    <w:p w14:paraId="0DBF2C67"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(e)</w:t>
      </w:r>
      <w:r w:rsidRPr="00EE146D">
        <w:rPr>
          <w:rFonts w:eastAsia="Calibri"/>
          <w:noProof/>
          <w:szCs w:val="22"/>
          <w:lang w:eastAsia="en-US"/>
        </w:rPr>
        <w:tab/>
        <w:t xml:space="preserve">ultravijolične fluorescentne barve, vidne in prozorne, </w:t>
      </w:r>
    </w:p>
    <w:p w14:paraId="7A171C0B"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(f)</w:t>
      </w:r>
      <w:r w:rsidRPr="00EE146D">
        <w:rPr>
          <w:rFonts w:eastAsia="Calibri"/>
          <w:noProof/>
          <w:szCs w:val="22"/>
          <w:lang w:eastAsia="en-US"/>
        </w:rPr>
        <w:tab/>
        <w:t>iridescentni tisk,</w:t>
      </w:r>
    </w:p>
    <w:p w14:paraId="639BCDC7"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(g)</w:t>
      </w:r>
      <w:r w:rsidRPr="00EE146D">
        <w:rPr>
          <w:rFonts w:eastAsia="Calibri"/>
          <w:noProof/>
          <w:szCs w:val="22"/>
          <w:lang w:eastAsia="en-US"/>
        </w:rPr>
        <w:tab/>
        <w:t>digitalni vodni znaki v ozadju,</w:t>
      </w:r>
    </w:p>
    <w:p w14:paraId="6B3227D4"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(h)</w:t>
      </w:r>
      <w:r w:rsidRPr="00EE146D">
        <w:rPr>
          <w:rFonts w:eastAsia="Calibri"/>
          <w:noProof/>
          <w:szCs w:val="22"/>
          <w:lang w:eastAsia="en-US"/>
        </w:rPr>
        <w:tab/>
        <w:t xml:space="preserve">infrardeči ali fosforescentni pigmenti, </w:t>
      </w:r>
    </w:p>
    <w:p w14:paraId="7E2ED65D"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(i)</w:t>
      </w:r>
      <w:r w:rsidRPr="00EE146D">
        <w:rPr>
          <w:rFonts w:eastAsia="Calibri"/>
          <w:noProof/>
          <w:szCs w:val="22"/>
          <w:lang w:eastAsia="en-US"/>
        </w:rPr>
        <w:tab/>
        <w:t xml:space="preserve">otipljivi motivi, simboli ali vzorci*. </w:t>
      </w:r>
    </w:p>
    <w:p w14:paraId="65E2B2C8" w14:textId="77777777"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t>(5)</w:t>
      </w:r>
      <w:r w:rsidRPr="00EE146D">
        <w:rPr>
          <w:rFonts w:eastAsia="Calibri"/>
          <w:noProof/>
          <w:szCs w:val="22"/>
          <w:lang w:eastAsia="en-US"/>
        </w:rPr>
        <w:tab/>
        <w:t xml:space="preserve">Države članice lahko vključijo dodatne varnostne elemente. Načeloma imajo prednost tehnike, označene z zvezdico, saj te uslužbencem organov kazenskega pregona omogočajo preverjanje veljavnosti kartice brez posebnih pripomočkov. </w:t>
      </w:r>
    </w:p>
    <w:p w14:paraId="44F18C61" w14:textId="77777777" w:rsidR="00765152" w:rsidRPr="00EE146D" w:rsidRDefault="00765152" w:rsidP="00765152">
      <w:pPr>
        <w:widowControl/>
        <w:jc w:val="both"/>
        <w:rPr>
          <w:rFonts w:eastAsia="Calibri"/>
          <w:noProof/>
          <w:szCs w:val="24"/>
          <w:lang w:eastAsia="en-US"/>
        </w:rPr>
      </w:pPr>
    </w:p>
    <w:p w14:paraId="01A34A65" w14:textId="77777777" w:rsidR="00765152" w:rsidRPr="00EE146D" w:rsidRDefault="00765152" w:rsidP="00765152">
      <w:pPr>
        <w:widowControl/>
        <w:spacing w:after="360"/>
        <w:jc w:val="center"/>
        <w:rPr>
          <w:rFonts w:eastAsia="Calibri"/>
          <w:b/>
          <w:noProof/>
          <w:szCs w:val="22"/>
          <w:lang w:eastAsia="en-US"/>
        </w:rPr>
      </w:pPr>
      <w:r w:rsidRPr="00EE146D">
        <w:rPr>
          <w:rFonts w:eastAsia="Calibri"/>
          <w:b/>
          <w:noProof/>
          <w:szCs w:val="22"/>
          <w:lang w:eastAsia="en-US"/>
        </w:rPr>
        <w:t>DEL B: SPECIFIKACIJE ZA MIKROČIP, VKLJUČEN KOT DEL FIZIČNEGA VOZNIŠKEGA DOVOLJENJA </w:t>
      </w:r>
    </w:p>
    <w:p w14:paraId="7069C068" w14:textId="77777777"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Mikročip in podatki, ki jih ta vsebuje, vključno z dodatnimi informacijami, ki jih določa nacionalna zakonodaja države članice v zvezi z vozniškimi dovoljenji, so v skladu z določbami dela B1.</w:t>
      </w:r>
    </w:p>
    <w:p w14:paraId="24074D12" w14:textId="77777777"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t>(2)</w:t>
      </w:r>
      <w:r w:rsidRPr="00EE146D">
        <w:rPr>
          <w:rFonts w:eastAsia="Calibri"/>
          <w:noProof/>
          <w:szCs w:val="22"/>
          <w:lang w:eastAsia="en-US"/>
        </w:rPr>
        <w:tab/>
        <w:t xml:space="preserve">Seznam veljavnih standardov za vozniška dovoljenja, ki vključujejo mikročip, je naveden v delu B2 </w:t>
      </w:r>
    </w:p>
    <w:p w14:paraId="60189268" w14:textId="77777777" w:rsidR="00FB5AD8" w:rsidRPr="00EE146D" w:rsidRDefault="00FB5AD8">
      <w:pPr>
        <w:widowControl/>
        <w:rPr>
          <w:rFonts w:eastAsia="Calibri"/>
          <w:noProof/>
          <w:szCs w:val="22"/>
          <w:lang w:eastAsia="en-US"/>
        </w:rPr>
      </w:pPr>
      <w:r w:rsidRPr="00EE146D">
        <w:rPr>
          <w:rFonts w:eastAsia="Calibri"/>
          <w:noProof/>
          <w:szCs w:val="22"/>
          <w:lang w:eastAsia="en-US"/>
        </w:rPr>
        <w:br w:type="page"/>
      </w:r>
    </w:p>
    <w:p w14:paraId="47247126" w14:textId="153652F1"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lastRenderedPageBreak/>
        <w:t>(3)</w:t>
      </w:r>
      <w:r w:rsidRPr="00EE146D">
        <w:rPr>
          <w:rFonts w:eastAsia="Calibri"/>
          <w:noProof/>
          <w:szCs w:val="22"/>
          <w:lang w:eastAsia="en-US"/>
        </w:rPr>
        <w:tab/>
        <w:t xml:space="preserve">Za vozniška dovoljenja, ki vključujejo mikročip, je treba v skladu z določbami iz dela B3 izvesti postopek EU-homologacije. </w:t>
      </w:r>
    </w:p>
    <w:p w14:paraId="5C158ED4" w14:textId="77777777"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t>(4)</w:t>
      </w:r>
      <w:r w:rsidRPr="00EE146D">
        <w:rPr>
          <w:rFonts w:eastAsia="Calibri"/>
          <w:noProof/>
          <w:szCs w:val="22"/>
          <w:lang w:eastAsia="en-US"/>
        </w:rPr>
        <w:tab/>
        <w:t xml:space="preserve">Ko so izpolnjene vse ustrezne določbe o EU-homologaciji v zvezi z vozniškim dovoljenjem, ki vključuje mikročip, v skladu z odstavki 1 do 3, države članice proizvajalcu ali njegovemu predstavniku izdajo certifikat o EU-homologaciji. </w:t>
      </w:r>
    </w:p>
    <w:p w14:paraId="4215348E" w14:textId="77777777"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t>(5)</w:t>
      </w:r>
      <w:r w:rsidRPr="00EE146D">
        <w:rPr>
          <w:rFonts w:eastAsia="Calibri"/>
          <w:noProof/>
          <w:szCs w:val="22"/>
          <w:lang w:eastAsia="en-US"/>
        </w:rPr>
        <w:tab/>
        <w:t xml:space="preserve">Država članica lahko po potrebi, zlasti za zagotovitev skladnosti z določbami iz tega dela, prekliče izdan certifikat o EU-homologaciji. </w:t>
      </w:r>
    </w:p>
    <w:p w14:paraId="428E07BF" w14:textId="77777777"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t>(6)</w:t>
      </w:r>
      <w:r w:rsidRPr="00EE146D">
        <w:rPr>
          <w:rFonts w:eastAsia="Calibri"/>
          <w:noProof/>
          <w:szCs w:val="22"/>
          <w:lang w:eastAsia="en-US"/>
        </w:rPr>
        <w:tab/>
        <w:t xml:space="preserve">Certifikati o EU-homologaciji in obvestilo o njihovem preklicu morajo biti v skladu z vzorcem iz dela B4. </w:t>
      </w:r>
    </w:p>
    <w:p w14:paraId="5DCC1442" w14:textId="77777777"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t>(7)</w:t>
      </w:r>
      <w:r w:rsidRPr="00EE146D">
        <w:rPr>
          <w:rFonts w:eastAsia="Calibri"/>
          <w:noProof/>
          <w:szCs w:val="22"/>
          <w:lang w:eastAsia="en-US"/>
        </w:rPr>
        <w:tab/>
        <w:t xml:space="preserve">Komisija mora biti obveščena o vseh izdanih ali preklicanih certifikatih o EU-homologaciji. V primeru preklica se navede podroben razlog. </w:t>
      </w:r>
    </w:p>
    <w:p w14:paraId="79321B10"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 xml:space="preserve">Komisija obvesti države članice o vsakem preklicu EU-homologacije. </w:t>
      </w:r>
    </w:p>
    <w:p w14:paraId="12453505" w14:textId="77777777"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t>(8)</w:t>
      </w:r>
      <w:r w:rsidRPr="00EE146D">
        <w:rPr>
          <w:rFonts w:eastAsia="Calibri"/>
          <w:noProof/>
          <w:szCs w:val="22"/>
          <w:lang w:eastAsia="en-US"/>
        </w:rPr>
        <w:tab/>
        <w:t xml:space="preserve">Certifikati o EU-homologaciji, ki jih izdajo države članice, se vzajemno priznavajo. </w:t>
      </w:r>
    </w:p>
    <w:p w14:paraId="040FAC34" w14:textId="77777777"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t>(9)</w:t>
      </w:r>
      <w:r w:rsidRPr="00EE146D">
        <w:rPr>
          <w:rFonts w:eastAsia="Calibri"/>
          <w:noProof/>
          <w:szCs w:val="22"/>
          <w:lang w:eastAsia="en-US"/>
        </w:rPr>
        <w:tab/>
        <w:t xml:space="preserve">Če država članica vedno znova ugotovi, da večje število vozniških dovoljenj, ki vključujejo mikročip, ni v skladu s tem delom Priloge I, to sporoči Komisiji. Pri tem navede ustrezno številko certifikata o EU-homologaciji v zvezi s temi vozniškimi dovoljenji ter opis neskladnosti. Komisija brez nepotrebnega odlašanja obvesti vse druge države članice o dejstvih, ki so ji bila sporočena na podlagi tega odstavka. </w:t>
      </w:r>
    </w:p>
    <w:p w14:paraId="684E00E2" w14:textId="77777777"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t>(10)</w:t>
      </w:r>
      <w:r w:rsidRPr="00EE146D">
        <w:rPr>
          <w:rFonts w:eastAsia="Calibri"/>
          <w:noProof/>
          <w:szCs w:val="22"/>
          <w:lang w:eastAsia="en-US"/>
        </w:rPr>
        <w:tab/>
        <w:t xml:space="preserve">Država članica, ki je izdala ta vozniška dovoljenja, nemudoma preuči težavo in sprejme ustrezne ukrepe za njihovo odpravo, vključno s preklicem certifikata o EU-homologaciji, če je to potrebno. </w:t>
      </w:r>
    </w:p>
    <w:p w14:paraId="1384CE92" w14:textId="77777777" w:rsidR="00765152" w:rsidRPr="00EE146D" w:rsidRDefault="00765152" w:rsidP="00765152">
      <w:pPr>
        <w:widowControl/>
        <w:spacing w:after="200" w:line="276" w:lineRule="auto"/>
        <w:rPr>
          <w:rFonts w:eastAsia="Calibri"/>
          <w:b/>
          <w:noProof/>
          <w:szCs w:val="24"/>
          <w:lang w:eastAsia="en-US"/>
        </w:rPr>
      </w:pPr>
      <w:r w:rsidRPr="00EE146D">
        <w:rPr>
          <w:rFonts w:eastAsia="Calibri"/>
          <w:noProof/>
          <w:szCs w:val="24"/>
          <w:lang w:eastAsia="en-US"/>
        </w:rPr>
        <w:br w:type="page"/>
      </w:r>
    </w:p>
    <w:p w14:paraId="68F5832A" w14:textId="77777777" w:rsidR="00765152" w:rsidRPr="00EE146D" w:rsidRDefault="00765152" w:rsidP="00765152">
      <w:pPr>
        <w:widowControl/>
        <w:spacing w:after="360"/>
        <w:jc w:val="center"/>
        <w:rPr>
          <w:rFonts w:eastAsia="Calibri"/>
          <w:b/>
          <w:noProof/>
          <w:szCs w:val="22"/>
          <w:lang w:eastAsia="en-US"/>
        </w:rPr>
      </w:pPr>
      <w:r w:rsidRPr="00EE146D">
        <w:rPr>
          <w:rFonts w:eastAsia="Calibri"/>
          <w:b/>
          <w:noProof/>
          <w:szCs w:val="22"/>
          <w:lang w:eastAsia="en-US"/>
        </w:rPr>
        <w:lastRenderedPageBreak/>
        <w:t>DEL B1: Splošne zahteve za vozniška dovoljenja, ki vključujejo mikročip </w:t>
      </w:r>
    </w:p>
    <w:p w14:paraId="2DB5D114" w14:textId="77777777" w:rsidR="00765152" w:rsidRPr="00EE146D" w:rsidRDefault="00765152" w:rsidP="00765152">
      <w:pPr>
        <w:widowControl/>
        <w:jc w:val="both"/>
        <w:rPr>
          <w:rFonts w:eastAsia="Calibri"/>
          <w:b/>
          <w:noProof/>
          <w:szCs w:val="24"/>
          <w:lang w:eastAsia="en-US"/>
        </w:rPr>
      </w:pPr>
      <w:r w:rsidRPr="00EE146D">
        <w:rPr>
          <w:rFonts w:eastAsia="Calibri"/>
          <w:noProof/>
          <w:szCs w:val="24"/>
          <w:lang w:eastAsia="en-US"/>
        </w:rPr>
        <w:t>Splošne zahteve za vozniška dovoljenja, ki vključujejo mikročip iz te priloge, temeljijo na mednarodnih standardih, zlasti standardih ISO/IEC serije 18013. Vključujejo: </w:t>
      </w:r>
    </w:p>
    <w:p w14:paraId="3322B88B" w14:textId="77777777"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specifikacije za mikročip in logično strukturo podatkov na mikročipu,</w:t>
      </w:r>
    </w:p>
    <w:p w14:paraId="560E82E3" w14:textId="77777777"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 xml:space="preserve">specifikacije za usklajene in dodatne podatke, ki jih je treba shraniti, in </w:t>
      </w:r>
    </w:p>
    <w:p w14:paraId="05C028DE" w14:textId="77777777"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specifikacije v zvezi z mehanizmi varstva podatkov za digitalno shranjene podatke na mikročipu. </w:t>
      </w:r>
    </w:p>
    <w:p w14:paraId="37EC7D6D" w14:textId="77777777" w:rsidR="00765152" w:rsidRPr="00EE146D" w:rsidRDefault="00765152" w:rsidP="00765152">
      <w:pPr>
        <w:widowControl/>
        <w:tabs>
          <w:tab w:val="left" w:pos="850"/>
        </w:tabs>
        <w:spacing w:before="120" w:after="120"/>
        <w:ind w:left="850" w:hanging="850"/>
        <w:jc w:val="both"/>
        <w:rPr>
          <w:rFonts w:eastAsia="Calibri"/>
          <w:b/>
          <w:noProof/>
          <w:szCs w:val="22"/>
          <w:lang w:eastAsia="en-US"/>
        </w:rPr>
      </w:pPr>
      <w:r w:rsidRPr="00EE146D">
        <w:rPr>
          <w:rFonts w:eastAsia="Calibri"/>
          <w:b/>
          <w:noProof/>
          <w:szCs w:val="22"/>
          <w:lang w:eastAsia="en-US"/>
        </w:rPr>
        <w:t>1.</w:t>
      </w:r>
      <w:r w:rsidRPr="00EE146D">
        <w:rPr>
          <w:rFonts w:eastAsia="Calibri"/>
          <w:b/>
          <w:noProof/>
          <w:szCs w:val="22"/>
          <w:lang w:eastAsia="en-US"/>
        </w:rPr>
        <w:tab/>
      </w:r>
      <w:r w:rsidRPr="00EE146D">
        <w:rPr>
          <w:rFonts w:eastAsia="Calibri"/>
          <w:noProof/>
          <w:szCs w:val="22"/>
          <w:lang w:eastAsia="en-US"/>
        </w:rPr>
        <w:t>KRATICE</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4815"/>
      </w:tblGrid>
      <w:tr w:rsidR="00765152" w:rsidRPr="00EE146D" w14:paraId="558974ED" w14:textId="77777777" w:rsidTr="00FB5AD8">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0694A1F5"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b/>
                <w:noProof/>
                <w:szCs w:val="24"/>
                <w:lang w:eastAsia="en-US"/>
              </w:rPr>
              <w:t>Kratica</w:t>
            </w:r>
            <w:r w:rsidRPr="00EE146D">
              <w:rPr>
                <w:rFonts w:eastAsia="Calibri"/>
                <w:noProof/>
                <w:szCs w:val="24"/>
                <w:lang w:eastAsia="en-US"/>
              </w:rPr>
              <w:t xml:space="preserve">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0F15E1F0"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b/>
                <w:noProof/>
                <w:szCs w:val="24"/>
                <w:lang w:eastAsia="en-US"/>
              </w:rPr>
              <w:t>Pomen</w:t>
            </w:r>
            <w:r w:rsidRPr="00EE146D">
              <w:rPr>
                <w:rFonts w:eastAsia="Calibri"/>
                <w:noProof/>
                <w:szCs w:val="24"/>
                <w:lang w:eastAsia="en-US"/>
              </w:rPr>
              <w:t xml:space="preserve"> </w:t>
            </w:r>
          </w:p>
        </w:tc>
      </w:tr>
      <w:tr w:rsidR="00765152" w:rsidRPr="00EE146D" w14:paraId="0BBA85D0" w14:textId="77777777" w:rsidTr="00FB5AD8">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15577F8B"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AID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58C4A9FF"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Identifikator aplikacije </w:t>
            </w:r>
          </w:p>
        </w:tc>
      </w:tr>
      <w:tr w:rsidR="00765152" w:rsidRPr="00EE146D" w14:paraId="17232330" w14:textId="77777777" w:rsidTr="00FB5AD8">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0DAC3ECD"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BAP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23F207D4"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Osnovna zaščita dostopa </w:t>
            </w:r>
          </w:p>
        </w:tc>
      </w:tr>
      <w:tr w:rsidR="00765152" w:rsidRPr="00EE146D" w14:paraId="608942D4" w14:textId="77777777" w:rsidTr="00FB5AD8">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3A09B3BE"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DG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2141488E"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Podatkovna skupina </w:t>
            </w:r>
          </w:p>
        </w:tc>
      </w:tr>
      <w:tr w:rsidR="00765152" w:rsidRPr="00EE146D" w14:paraId="78D440E2" w14:textId="77777777" w:rsidTr="00FB5AD8">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0CD5B7A7"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EAL 4+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7DF34613"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Certifikat Evaluation Assurance Level 4 Augmented </w:t>
            </w:r>
          </w:p>
        </w:tc>
      </w:tr>
      <w:tr w:rsidR="00765152" w:rsidRPr="00EE146D" w14:paraId="5765962B" w14:textId="77777777" w:rsidTr="00FB5AD8">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01CA1338"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EF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404FFB39"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Elementarna datoteka </w:t>
            </w:r>
          </w:p>
        </w:tc>
      </w:tr>
      <w:tr w:rsidR="00765152" w:rsidRPr="00EE146D" w14:paraId="44B270F1" w14:textId="77777777" w:rsidTr="00FB5AD8">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6F3EE601"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EFID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5B0AB444"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Identifikator elementarne datoteke </w:t>
            </w:r>
          </w:p>
        </w:tc>
      </w:tr>
      <w:tr w:rsidR="00765152" w:rsidRPr="00EE146D" w14:paraId="1E2102CE" w14:textId="77777777" w:rsidTr="00FB5AD8">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0CA39808"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eMRTD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7B0C3382"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Strojno berljivi potovalni dokumenti </w:t>
            </w:r>
          </w:p>
        </w:tc>
      </w:tr>
      <w:tr w:rsidR="00765152" w:rsidRPr="00EE146D" w14:paraId="6FDFC8E9" w14:textId="77777777" w:rsidTr="00FB5AD8">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737566FC"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ICC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79FCBCB1"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Kartica z integriranim vezjem </w:t>
            </w:r>
          </w:p>
        </w:tc>
      </w:tr>
      <w:tr w:rsidR="00765152" w:rsidRPr="00EE146D" w14:paraId="36755001" w14:textId="77777777" w:rsidTr="00FB5AD8">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772B8129"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ISO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5B06FF19"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Mednarodna organizacija za standardizacijo </w:t>
            </w:r>
          </w:p>
        </w:tc>
      </w:tr>
      <w:tr w:rsidR="00765152" w:rsidRPr="00EE146D" w14:paraId="64AFBD8D" w14:textId="77777777" w:rsidTr="00FB5AD8">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4D8AFBBF"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LDS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67E8AFDE"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Logična struktura podatkov </w:t>
            </w:r>
          </w:p>
        </w:tc>
      </w:tr>
      <w:tr w:rsidR="00765152" w:rsidRPr="00EE146D" w14:paraId="494ACBB0" w14:textId="77777777" w:rsidTr="00FB5AD8">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4507A543"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PICC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515BC96A"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Brezkontaktna kartica z integriranim vezjem </w:t>
            </w:r>
          </w:p>
        </w:tc>
      </w:tr>
      <w:tr w:rsidR="00765152" w:rsidRPr="00EE146D" w14:paraId="7B2EC651" w14:textId="77777777" w:rsidTr="00FB5AD8">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5574F328"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PIX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02A125AB"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Lastniška razširitev identifikatorja aplikacije </w:t>
            </w:r>
          </w:p>
        </w:tc>
      </w:tr>
      <w:tr w:rsidR="00765152" w:rsidRPr="00EE146D" w14:paraId="4D17478C" w14:textId="77777777" w:rsidTr="00FB5AD8">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4C7B1048"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RID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282C787E"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Registrirani identifikator aplikacije </w:t>
            </w:r>
          </w:p>
        </w:tc>
      </w:tr>
      <w:tr w:rsidR="00765152" w:rsidRPr="00EE146D" w14:paraId="445D1505" w14:textId="77777777" w:rsidTr="00FB5AD8">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1120B488"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SOd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2EBA83BF"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Varnostni objekt dokumenta </w:t>
            </w:r>
          </w:p>
        </w:tc>
      </w:tr>
    </w:tbl>
    <w:p w14:paraId="41FC4A77" w14:textId="77777777" w:rsidR="00765152" w:rsidRPr="00EE146D" w:rsidRDefault="00765152" w:rsidP="00765152">
      <w:pPr>
        <w:widowControl/>
        <w:spacing w:after="200" w:line="276" w:lineRule="auto"/>
        <w:rPr>
          <w:rFonts w:eastAsia="Calibri"/>
          <w:bCs/>
          <w:caps/>
          <w:noProof/>
          <w:szCs w:val="24"/>
          <w:lang w:eastAsia="en-US"/>
        </w:rPr>
      </w:pPr>
      <w:r w:rsidRPr="00EE146D">
        <w:rPr>
          <w:rFonts w:eastAsia="Calibri"/>
          <w:noProof/>
          <w:szCs w:val="24"/>
          <w:lang w:eastAsia="en-US"/>
        </w:rPr>
        <w:br w:type="page"/>
      </w:r>
    </w:p>
    <w:p w14:paraId="06C1956B" w14:textId="77777777" w:rsidR="00765152" w:rsidRPr="00EE146D" w:rsidRDefault="00765152" w:rsidP="00765152">
      <w:pPr>
        <w:widowControl/>
        <w:tabs>
          <w:tab w:val="left" w:pos="850"/>
        </w:tabs>
        <w:spacing w:before="120" w:after="120"/>
        <w:ind w:left="850" w:hanging="850"/>
        <w:jc w:val="both"/>
        <w:rPr>
          <w:rFonts w:eastAsia="Calibri"/>
          <w:b/>
          <w:noProof/>
          <w:szCs w:val="22"/>
          <w:lang w:eastAsia="en-US"/>
        </w:rPr>
      </w:pPr>
      <w:r w:rsidRPr="00EE146D">
        <w:rPr>
          <w:rFonts w:eastAsia="Calibri"/>
          <w:b/>
          <w:noProof/>
          <w:szCs w:val="22"/>
          <w:lang w:eastAsia="en-US"/>
        </w:rPr>
        <w:lastRenderedPageBreak/>
        <w:t>2.</w:t>
      </w:r>
      <w:r w:rsidRPr="00EE146D">
        <w:rPr>
          <w:rFonts w:eastAsia="Calibri"/>
          <w:b/>
          <w:noProof/>
          <w:szCs w:val="22"/>
          <w:lang w:eastAsia="en-US"/>
        </w:rPr>
        <w:tab/>
        <w:t>PODATKI, SHRANJENI NA MIKROČIPU</w:t>
      </w:r>
    </w:p>
    <w:p w14:paraId="4B8DE9B6" w14:textId="77777777"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 xml:space="preserve">Usklajeni obvezni in neobvezni podatki o vozniškem dovoljenju </w:t>
      </w:r>
    </w:p>
    <w:p w14:paraId="1E4BBBAB"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 xml:space="preserve">Na mikročip se shranijo usklajeni podatki o vozniškem dovoljenju iz dela D. Če se država članica odloči, da bo v podatke o vozniškem dovoljenju vključila postavke, ki so v delu D označene kot neobvezne, te postavke shrani na mikročip. </w:t>
      </w:r>
    </w:p>
    <w:p w14:paraId="5A6B4CB6" w14:textId="77777777"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t>(2)</w:t>
      </w:r>
      <w:r w:rsidRPr="00EE146D">
        <w:rPr>
          <w:rFonts w:eastAsia="Calibri"/>
          <w:noProof/>
          <w:szCs w:val="22"/>
          <w:lang w:eastAsia="en-US"/>
        </w:rPr>
        <w:tab/>
        <w:t xml:space="preserve">Dodatni podatki </w:t>
      </w:r>
    </w:p>
    <w:p w14:paraId="616AC7CB"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 xml:space="preserve">Države članice lahko na mikročip shranjujejo dodatne podatke, ki jih določajo njihove nacionalne zakonodaje v zvezi z vozniškimi dovoljenji. O tem obvestijo Komisijo. </w:t>
      </w:r>
    </w:p>
    <w:p w14:paraId="587FA33E" w14:textId="77777777" w:rsidR="00765152" w:rsidRPr="00EE146D" w:rsidRDefault="00765152" w:rsidP="00765152">
      <w:pPr>
        <w:widowControl/>
        <w:tabs>
          <w:tab w:val="left" w:pos="850"/>
        </w:tabs>
        <w:spacing w:before="120" w:after="120"/>
        <w:ind w:left="850" w:hanging="850"/>
        <w:jc w:val="both"/>
        <w:rPr>
          <w:rFonts w:eastAsia="Calibri"/>
          <w:b/>
          <w:noProof/>
          <w:szCs w:val="22"/>
          <w:lang w:eastAsia="en-US"/>
        </w:rPr>
      </w:pPr>
      <w:r w:rsidRPr="00EE146D">
        <w:rPr>
          <w:rFonts w:eastAsia="Calibri"/>
          <w:b/>
          <w:noProof/>
          <w:szCs w:val="22"/>
          <w:lang w:eastAsia="en-US"/>
        </w:rPr>
        <w:t>3.</w:t>
      </w:r>
      <w:r w:rsidRPr="00EE146D">
        <w:rPr>
          <w:rFonts w:eastAsia="Calibri"/>
          <w:b/>
          <w:noProof/>
          <w:szCs w:val="22"/>
          <w:lang w:eastAsia="en-US"/>
        </w:rPr>
        <w:tab/>
        <w:t xml:space="preserve">MIKROČIP </w:t>
      </w:r>
    </w:p>
    <w:p w14:paraId="33A65BF7" w14:textId="77777777"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 xml:space="preserve">Vrsta medija za shranjevanje </w:t>
      </w:r>
    </w:p>
    <w:p w14:paraId="1022CF6D" w14:textId="77777777" w:rsidR="00765152" w:rsidRPr="00EE146D" w:rsidRDefault="00765152" w:rsidP="00EE146D">
      <w:pPr>
        <w:widowControl/>
        <w:tabs>
          <w:tab w:val="left" w:pos="850"/>
        </w:tabs>
        <w:spacing w:before="120" w:after="120"/>
        <w:ind w:left="850" w:firstLine="1"/>
        <w:jc w:val="both"/>
        <w:rPr>
          <w:rFonts w:eastAsia="Calibri"/>
          <w:noProof/>
          <w:szCs w:val="22"/>
          <w:lang w:eastAsia="en-US"/>
        </w:rPr>
      </w:pPr>
      <w:r w:rsidRPr="00EE146D">
        <w:rPr>
          <w:rFonts w:eastAsia="Calibri"/>
          <w:noProof/>
          <w:szCs w:val="22"/>
          <w:lang w:eastAsia="en-US"/>
        </w:rPr>
        <w:t xml:space="preserve">Medij za shranjevanje podatkov o vozniškem dovoljenju je mikročip s kontaktnim ali brezkontaktnim vmesnikom ali kombinacijo kontaktnega in brezkontaktnega (dvojnega) vmesnika, kot je določeno v delu B2, postavka 1. </w:t>
      </w:r>
    </w:p>
    <w:p w14:paraId="227C4105" w14:textId="77777777"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t>(2)</w:t>
      </w:r>
      <w:r w:rsidRPr="00EE146D">
        <w:rPr>
          <w:rFonts w:eastAsia="Calibri"/>
          <w:noProof/>
          <w:szCs w:val="22"/>
          <w:lang w:eastAsia="en-US"/>
        </w:rPr>
        <w:tab/>
        <w:t xml:space="preserve">Aplikacije </w:t>
      </w:r>
    </w:p>
    <w:p w14:paraId="13D72E0B"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 xml:space="preserve">Vsi podatki na mikročipu se shranijo v elektronske aplikacije. Vse aplikacije na mikročipu so identificirane z enotno kodo, imenovano identifikator aplikacije (AID), kot je določeno v delu B2, postavka 2. </w:t>
      </w:r>
    </w:p>
    <w:p w14:paraId="510F42AC" w14:textId="77777777" w:rsidR="00FB5AD8" w:rsidRPr="00EE146D" w:rsidRDefault="00FB5AD8">
      <w:pPr>
        <w:widowControl/>
        <w:rPr>
          <w:rFonts w:eastAsia="Calibri"/>
          <w:noProof/>
          <w:szCs w:val="22"/>
          <w:lang w:eastAsia="en-US"/>
        </w:rPr>
      </w:pPr>
      <w:r w:rsidRPr="00EE146D">
        <w:rPr>
          <w:rFonts w:eastAsia="Calibri"/>
          <w:noProof/>
          <w:szCs w:val="22"/>
          <w:lang w:eastAsia="en-US"/>
        </w:rPr>
        <w:br w:type="page"/>
      </w:r>
    </w:p>
    <w:p w14:paraId="410E0B93" w14:textId="1E26C98F" w:rsidR="00765152" w:rsidRPr="00EE146D" w:rsidRDefault="00765152" w:rsidP="00765152">
      <w:pPr>
        <w:widowControl/>
        <w:tabs>
          <w:tab w:val="left" w:pos="850"/>
        </w:tabs>
        <w:spacing w:before="120" w:after="120"/>
        <w:ind w:left="850" w:firstLine="1"/>
        <w:jc w:val="both"/>
        <w:rPr>
          <w:rFonts w:eastAsia="Calibri"/>
          <w:noProof/>
          <w:szCs w:val="22"/>
          <w:lang w:eastAsia="en-US"/>
        </w:rPr>
      </w:pPr>
      <w:r w:rsidRPr="00EE146D">
        <w:rPr>
          <w:rFonts w:eastAsia="Calibri"/>
          <w:noProof/>
          <w:szCs w:val="22"/>
          <w:lang w:eastAsia="en-US"/>
        </w:rPr>
        <w:lastRenderedPageBreak/>
        <w:t>(a)</w:t>
      </w:r>
      <w:r w:rsidRPr="00EE146D">
        <w:rPr>
          <w:rFonts w:eastAsia="Calibri"/>
          <w:noProof/>
          <w:szCs w:val="22"/>
          <w:lang w:eastAsia="en-US"/>
        </w:rPr>
        <w:tab/>
        <w:t xml:space="preserve">Aplikacija vozniškega dovoljenja EU </w:t>
      </w:r>
    </w:p>
    <w:p w14:paraId="52DEED5A"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 xml:space="preserve">V namensko aplikacijo vozniškega dovoljenja EU se shranijo obvezni in neobvezni podatki o vozniškem dovoljenju iz dela D Priloge I. AID za aplikacijo vozniškega dovoljenja EU je: </w:t>
      </w:r>
    </w:p>
    <w:p w14:paraId="4D448590"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 xml:space="preserve">„A0 00 00 04 56 45 44 4C 2D 30 31“, </w:t>
      </w:r>
    </w:p>
    <w:p w14:paraId="58C4C66B"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 xml:space="preserve">ki ga sestavljata: </w:t>
      </w:r>
    </w:p>
    <w:p w14:paraId="0FFCE04C"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 xml:space="preserve">registrirani identifikator aplikacije (RID) za Evropsko komisijo: „A0 00 00 04 56“, </w:t>
      </w:r>
    </w:p>
    <w:p w14:paraId="73358CE3"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 xml:space="preserve">lastniška razširitev identifikatorja aplikacije (PIX) za aplikacijo vozniškega dovoljenja EU: „45 44 4C 2D 30 31“ (EDL-01). </w:t>
      </w:r>
    </w:p>
    <w:p w14:paraId="686AD307"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 xml:space="preserve">Podatki se združijo v podatkovne skupine (DG) kot del logične strukture podatkov (LDS). </w:t>
      </w:r>
    </w:p>
    <w:p w14:paraId="652EA967"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 xml:space="preserve">DG se shranijo kot elementarne datoteke (EF) v aplikacijo vozniškega dovoljenja EU ter se zaščitijo v skladu z delom B2, postavka 3. </w:t>
      </w:r>
    </w:p>
    <w:p w14:paraId="4A25C9E8" w14:textId="77777777" w:rsidR="00765152" w:rsidRPr="00EE146D" w:rsidRDefault="00765152" w:rsidP="00765152">
      <w:pPr>
        <w:widowControl/>
        <w:tabs>
          <w:tab w:val="left" w:pos="850"/>
        </w:tabs>
        <w:spacing w:before="120" w:after="120"/>
        <w:ind w:left="850" w:firstLine="1"/>
        <w:jc w:val="both"/>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 xml:space="preserve">Druge aplikacije </w:t>
      </w:r>
    </w:p>
    <w:p w14:paraId="26BF9BEE"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 xml:space="preserve">Drugi dodatni podatki se shranijo v eno ali več določenih aplikacij, razen aplikacije vozniškega dovoljenja EU. Vsaka aplikacija je identificirana z enotnim AID. </w:t>
      </w:r>
    </w:p>
    <w:p w14:paraId="5C1D223C" w14:textId="77777777" w:rsidR="00FB5AD8" w:rsidRPr="00EE146D" w:rsidRDefault="00FB5AD8">
      <w:pPr>
        <w:widowControl/>
        <w:rPr>
          <w:rFonts w:eastAsia="Calibri"/>
          <w:b/>
          <w:noProof/>
          <w:szCs w:val="22"/>
          <w:lang w:eastAsia="en-US"/>
        </w:rPr>
      </w:pPr>
      <w:r w:rsidRPr="00EE146D">
        <w:rPr>
          <w:rFonts w:eastAsia="Calibri"/>
          <w:b/>
          <w:noProof/>
          <w:szCs w:val="22"/>
          <w:lang w:eastAsia="en-US"/>
        </w:rPr>
        <w:br w:type="page"/>
      </w:r>
    </w:p>
    <w:p w14:paraId="1FCDBA5A" w14:textId="517DA483" w:rsidR="00765152" w:rsidRPr="00EE146D" w:rsidRDefault="00765152" w:rsidP="00765152">
      <w:pPr>
        <w:widowControl/>
        <w:tabs>
          <w:tab w:val="left" w:pos="850"/>
        </w:tabs>
        <w:spacing w:before="120" w:after="120"/>
        <w:ind w:left="850" w:hanging="850"/>
        <w:jc w:val="both"/>
        <w:rPr>
          <w:rFonts w:eastAsia="Calibri"/>
          <w:b/>
          <w:noProof/>
          <w:szCs w:val="22"/>
          <w:lang w:eastAsia="en-US"/>
        </w:rPr>
      </w:pPr>
      <w:r w:rsidRPr="00EE146D">
        <w:rPr>
          <w:rFonts w:eastAsia="Calibri"/>
          <w:b/>
          <w:noProof/>
          <w:szCs w:val="22"/>
          <w:lang w:eastAsia="en-US"/>
        </w:rPr>
        <w:lastRenderedPageBreak/>
        <w:t>4.</w:t>
      </w:r>
      <w:r w:rsidRPr="00EE146D">
        <w:rPr>
          <w:rFonts w:eastAsia="Calibri"/>
          <w:b/>
          <w:noProof/>
          <w:szCs w:val="22"/>
          <w:lang w:eastAsia="en-US"/>
        </w:rPr>
        <w:tab/>
        <w:t xml:space="preserve">LOGIČNA STRUKTURA PODATKOV APLIKACIJE VOZNIŠKEGA DOVOLJENJA EU </w:t>
      </w:r>
    </w:p>
    <w:p w14:paraId="3272CDB6" w14:textId="77777777"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 xml:space="preserve">Logična struktura podatkov </w:t>
      </w:r>
    </w:p>
    <w:p w14:paraId="794A8FBD"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 xml:space="preserve">Podatki o vozniškem dovoljenju se shranijo na mikročip v logični strukturi podatkov (LDS) iz dela B2, postavka 4. Ta točka določa dodatne zahteve za obvezne in dodatne DG. </w:t>
      </w:r>
    </w:p>
    <w:p w14:paraId="3C793095"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 xml:space="preserve">Vsaka DG se shrani v eno EF. EF, ki se uporabljajo za aplikacijo vozniškega dovoljenja EU, so identificirane z identifikatorji elementarne datoteke (EFID) in kratkimi identifikatorji EF iz dela B2, postavka 5. </w:t>
      </w:r>
    </w:p>
    <w:p w14:paraId="1049A5C4" w14:textId="77777777"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t>(2)</w:t>
      </w:r>
      <w:r w:rsidRPr="00EE146D">
        <w:rPr>
          <w:rFonts w:eastAsia="Calibri"/>
          <w:noProof/>
          <w:szCs w:val="22"/>
          <w:lang w:eastAsia="en-US"/>
        </w:rPr>
        <w:tab/>
        <w:t xml:space="preserve">Obvezne podatkovne skupine </w:t>
      </w:r>
    </w:p>
    <w:p w14:paraId="7468F750"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 xml:space="preserve">Obvezni in neobvezni podatkovni elementi se shranijo v naslednje DG: </w:t>
      </w:r>
    </w:p>
    <w:p w14:paraId="79E4B138"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 xml:space="preserve">DG 1: vsi obvezni in neobvezni podatkovni elementi, natisnjeni na dokumentu, razen fotografije obraza in podpisa, </w:t>
      </w:r>
    </w:p>
    <w:p w14:paraId="556FA69B"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DG 5: podpis imetnika dovoljenja,</w:t>
      </w:r>
    </w:p>
    <w:p w14:paraId="37576C7D"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 xml:space="preserve">DG 6: fotografija obraza imetnika dovoljenja. </w:t>
      </w:r>
    </w:p>
    <w:p w14:paraId="2FE9CBA2"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 xml:space="preserve">Podatki DG 1 so strukturirani tako, kot je določeno v točki 6 in v delu B2, postavka 6. Podatki, ki jih vsebujeta DG 5 in DG 6, se shranijo v skladu s specifikacijami iz dela B2, postavka 7. </w:t>
      </w:r>
    </w:p>
    <w:p w14:paraId="20B71093" w14:textId="77777777" w:rsidR="00FB5AD8" w:rsidRPr="00EE146D" w:rsidRDefault="00FB5AD8">
      <w:pPr>
        <w:widowControl/>
        <w:rPr>
          <w:rFonts w:eastAsia="Calibri"/>
          <w:noProof/>
          <w:szCs w:val="22"/>
          <w:lang w:eastAsia="en-US"/>
        </w:rPr>
      </w:pPr>
      <w:r w:rsidRPr="00EE146D">
        <w:rPr>
          <w:rFonts w:eastAsia="Calibri"/>
          <w:noProof/>
          <w:szCs w:val="22"/>
          <w:lang w:eastAsia="en-US"/>
        </w:rPr>
        <w:br w:type="page"/>
      </w:r>
    </w:p>
    <w:p w14:paraId="3735BF9F" w14:textId="629F9F81"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lastRenderedPageBreak/>
        <w:t>(3)</w:t>
      </w:r>
      <w:r w:rsidRPr="00EE146D">
        <w:rPr>
          <w:rFonts w:eastAsia="Calibri"/>
          <w:noProof/>
          <w:szCs w:val="22"/>
          <w:lang w:eastAsia="en-US"/>
        </w:rPr>
        <w:tab/>
        <w:t xml:space="preserve">Dodatne podatkovne skupine </w:t>
      </w:r>
    </w:p>
    <w:p w14:paraId="24051253"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 xml:space="preserve">Dodatni podatkovni elementi, kadar to določa nacionalna zakonodaja držav članic v zvezi z vozniškimi dovoljenji, se shranijo v naslednje DG: </w:t>
      </w:r>
    </w:p>
    <w:p w14:paraId="719CD2A4"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 xml:space="preserve">DG 2: podatki o imetniku dovoljenja, razen biometričnih podatkov, </w:t>
      </w:r>
    </w:p>
    <w:p w14:paraId="2849CB46"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 xml:space="preserve">DG 3: podatki o organu izdajatelju, </w:t>
      </w:r>
    </w:p>
    <w:p w14:paraId="32081346"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 xml:space="preserve">DG 4: fotografija obraza, </w:t>
      </w:r>
    </w:p>
    <w:p w14:paraId="7AD82BE8"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(d)</w:t>
      </w:r>
      <w:r w:rsidRPr="00EE146D">
        <w:rPr>
          <w:rFonts w:eastAsia="Calibri"/>
          <w:noProof/>
          <w:szCs w:val="22"/>
          <w:lang w:eastAsia="en-US"/>
        </w:rPr>
        <w:tab/>
        <w:t>DG 7: biometrični podatki prstnega odtisa imetnika dovoljenja,</w:t>
      </w:r>
    </w:p>
    <w:p w14:paraId="52196E6C" w14:textId="34FC883F" w:rsidR="00765152" w:rsidRPr="00EE146D" w:rsidRDefault="00765152" w:rsidP="00765152">
      <w:pPr>
        <w:widowControl/>
        <w:tabs>
          <w:tab w:val="left" w:pos="1417"/>
        </w:tabs>
        <w:spacing w:before="120" w:after="120"/>
        <w:ind w:left="1417" w:hanging="567"/>
        <w:jc w:val="both"/>
        <w:rPr>
          <w:rFonts w:eastAsia="Calibri"/>
          <w:b/>
          <w:strike/>
          <w:noProof/>
          <w:szCs w:val="22"/>
          <w:lang w:eastAsia="en-US"/>
        </w:rPr>
      </w:pPr>
      <w:r w:rsidRPr="00EE146D">
        <w:rPr>
          <w:rFonts w:eastAsia="Calibri"/>
          <w:strike/>
          <w:noProof/>
          <w:szCs w:val="22"/>
          <w:lang w:eastAsia="en-US"/>
        </w:rPr>
        <w:t>(e)</w:t>
      </w:r>
      <w:r w:rsidRPr="00EE146D">
        <w:rPr>
          <w:rFonts w:eastAsia="Calibri"/>
          <w:strike/>
          <w:noProof/>
          <w:szCs w:val="22"/>
          <w:lang w:eastAsia="en-US"/>
        </w:rPr>
        <w:tab/>
        <w:t xml:space="preserve">DG 8: biometrični podatki šarenice imetnika dovoljenja, </w:t>
      </w:r>
      <w:r w:rsidR="00036887" w:rsidRPr="00EE146D">
        <w:rPr>
          <w:rFonts w:eastAsia="Calibri"/>
          <w:b/>
          <w:noProof/>
          <w:szCs w:val="22"/>
          <w:lang w:eastAsia="en-US"/>
        </w:rPr>
        <w:t>[Sprememba 138]</w:t>
      </w:r>
    </w:p>
    <w:p w14:paraId="34AE0AEA"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(f)</w:t>
      </w:r>
      <w:r w:rsidRPr="00EE146D">
        <w:rPr>
          <w:rFonts w:eastAsia="Calibri"/>
          <w:noProof/>
          <w:szCs w:val="22"/>
          <w:lang w:eastAsia="en-US"/>
        </w:rPr>
        <w:tab/>
        <w:t xml:space="preserve">DG 11: drugi podatki, kot je polno ime imetnika v nacionalni pisavi. </w:t>
      </w:r>
    </w:p>
    <w:p w14:paraId="13E57925"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 xml:space="preserve">Podatki, ki jih vsebujejo te DG, se shranijo v skladu s specifikacijami iz dela B2, postavka 8. </w:t>
      </w:r>
    </w:p>
    <w:p w14:paraId="65653484" w14:textId="77777777" w:rsidR="00765152" w:rsidRPr="00EE146D" w:rsidRDefault="00765152" w:rsidP="00765152">
      <w:pPr>
        <w:widowControl/>
        <w:spacing w:after="200" w:line="276" w:lineRule="auto"/>
        <w:rPr>
          <w:rFonts w:eastAsia="Calibri"/>
          <w:noProof/>
          <w:szCs w:val="24"/>
          <w:lang w:eastAsia="en-US"/>
        </w:rPr>
      </w:pPr>
      <w:r w:rsidRPr="00EE146D">
        <w:rPr>
          <w:rFonts w:eastAsia="Calibri"/>
          <w:noProof/>
          <w:szCs w:val="24"/>
          <w:lang w:eastAsia="en-US"/>
        </w:rPr>
        <w:br w:type="page"/>
      </w:r>
    </w:p>
    <w:p w14:paraId="769C8F01" w14:textId="77777777" w:rsidR="00765152" w:rsidRPr="00EE146D" w:rsidRDefault="00765152" w:rsidP="00765152">
      <w:pPr>
        <w:widowControl/>
        <w:tabs>
          <w:tab w:val="left" w:pos="850"/>
        </w:tabs>
        <w:spacing w:before="120" w:after="120"/>
        <w:ind w:left="850" w:hanging="850"/>
        <w:jc w:val="both"/>
        <w:rPr>
          <w:rFonts w:eastAsia="Calibri"/>
          <w:b/>
          <w:noProof/>
          <w:szCs w:val="22"/>
          <w:lang w:eastAsia="en-US"/>
        </w:rPr>
      </w:pPr>
      <w:r w:rsidRPr="00EE146D">
        <w:rPr>
          <w:rFonts w:eastAsia="Calibri"/>
          <w:b/>
          <w:noProof/>
          <w:szCs w:val="22"/>
          <w:lang w:eastAsia="en-US"/>
        </w:rPr>
        <w:lastRenderedPageBreak/>
        <w:t>5.</w:t>
      </w:r>
      <w:r w:rsidRPr="00EE146D">
        <w:rPr>
          <w:rFonts w:eastAsia="Calibri"/>
          <w:b/>
          <w:noProof/>
          <w:szCs w:val="22"/>
          <w:lang w:eastAsia="en-US"/>
        </w:rPr>
        <w:tab/>
        <w:t xml:space="preserve">MEHANIZMI VAROVANJA PODATKOV </w:t>
      </w:r>
    </w:p>
    <w:p w14:paraId="6F271E82"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 xml:space="preserve">Za potrjevanje avtentičnosti in celovitosti mikročipa in podatkov, shranjenih v njem, ter za omejevanje dostopa do podatkov o vozniškem dovoljenju se uporabljajo ustrezni mehanizmi. </w:t>
      </w:r>
    </w:p>
    <w:p w14:paraId="4ACA58E3"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 xml:space="preserve">Podatki na mikročipu se zaščitijo v skladu s specifikacijami iz dela B2, postavka 3. Ta oddelek določa dodatne zahteve, ki jih je treba izpolnjevati. </w:t>
      </w:r>
    </w:p>
    <w:p w14:paraId="4FC0D973" w14:textId="77777777"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 xml:space="preserve">Potrjevanje avtentičnosti </w:t>
      </w:r>
    </w:p>
    <w:p w14:paraId="3462FA94" w14:textId="77777777" w:rsidR="00765152" w:rsidRPr="00EE146D" w:rsidRDefault="00765152" w:rsidP="00765152">
      <w:pPr>
        <w:widowControl/>
        <w:tabs>
          <w:tab w:val="left" w:pos="1418"/>
        </w:tabs>
        <w:spacing w:before="120" w:after="120"/>
        <w:ind w:left="1418" w:hanging="567"/>
        <w:jc w:val="both"/>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 xml:space="preserve">Obvezna pasivna avtentifikacija </w:t>
      </w:r>
    </w:p>
    <w:p w14:paraId="5433C586" w14:textId="77777777" w:rsidR="00765152" w:rsidRPr="00EE146D" w:rsidRDefault="00765152" w:rsidP="00765152">
      <w:pPr>
        <w:widowControl/>
        <w:spacing w:before="120" w:after="120"/>
        <w:ind w:left="851"/>
        <w:jc w:val="both"/>
        <w:rPr>
          <w:rFonts w:eastAsia="Calibri"/>
          <w:noProof/>
          <w:szCs w:val="22"/>
          <w:lang w:eastAsia="en-US"/>
        </w:rPr>
      </w:pPr>
      <w:r w:rsidRPr="00EE146D">
        <w:rPr>
          <w:rFonts w:eastAsia="Calibri"/>
          <w:noProof/>
          <w:szCs w:val="22"/>
          <w:lang w:eastAsia="en-US"/>
        </w:rPr>
        <w:t xml:space="preserve">Vse DG, shranjene v aplikaciji vozniškega dovoljenja EU, se zaščitijo s pasivno avtentifikacijo. </w:t>
      </w:r>
    </w:p>
    <w:p w14:paraId="612D83A3" w14:textId="77777777" w:rsidR="00765152" w:rsidRPr="00EE146D" w:rsidRDefault="00765152" w:rsidP="00765152">
      <w:pPr>
        <w:widowControl/>
        <w:spacing w:before="120" w:after="120"/>
        <w:ind w:left="851"/>
        <w:jc w:val="both"/>
        <w:rPr>
          <w:rFonts w:eastAsia="Calibri"/>
          <w:noProof/>
          <w:szCs w:val="22"/>
          <w:lang w:eastAsia="en-US"/>
        </w:rPr>
      </w:pPr>
      <w:r w:rsidRPr="00EE146D">
        <w:rPr>
          <w:rFonts w:eastAsia="Calibri"/>
          <w:noProof/>
          <w:szCs w:val="22"/>
          <w:lang w:eastAsia="en-US"/>
        </w:rPr>
        <w:t xml:space="preserve">Podatki, povezani s pasivno avtentifikacijo, morajo biti v skladu z zahtevami iz dela B2, postavka 9. </w:t>
      </w:r>
    </w:p>
    <w:p w14:paraId="2A1FFBE1" w14:textId="77777777" w:rsidR="00765152" w:rsidRPr="00EE146D" w:rsidRDefault="00765152" w:rsidP="00765152">
      <w:pPr>
        <w:widowControl/>
        <w:tabs>
          <w:tab w:val="left" w:pos="1418"/>
        </w:tabs>
        <w:spacing w:before="120" w:after="120"/>
        <w:ind w:left="1418" w:hanging="567"/>
        <w:jc w:val="both"/>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 xml:space="preserve">Neobvezna aktivna avtentifikacija </w:t>
      </w:r>
    </w:p>
    <w:p w14:paraId="280E9D4A" w14:textId="77777777" w:rsidR="00765152" w:rsidRPr="00EE146D" w:rsidRDefault="00765152" w:rsidP="00765152">
      <w:pPr>
        <w:widowControl/>
        <w:spacing w:before="120" w:after="120"/>
        <w:ind w:left="851"/>
        <w:jc w:val="both"/>
        <w:rPr>
          <w:rFonts w:eastAsia="Calibri"/>
          <w:noProof/>
          <w:szCs w:val="22"/>
          <w:lang w:eastAsia="en-US"/>
        </w:rPr>
      </w:pPr>
      <w:r w:rsidRPr="00EE146D">
        <w:rPr>
          <w:rFonts w:eastAsia="Calibri"/>
          <w:noProof/>
          <w:szCs w:val="22"/>
          <w:lang w:eastAsia="en-US"/>
        </w:rPr>
        <w:t xml:space="preserve">Mehanizmi neobvezne aktivne avtentifikacije se uporabljajo za zagotovitev, da prvotni mikročip ni bil zamenjan. </w:t>
      </w:r>
    </w:p>
    <w:p w14:paraId="533AD1A1" w14:textId="77777777" w:rsidR="00036887" w:rsidRPr="00EE146D" w:rsidRDefault="00036887">
      <w:pPr>
        <w:widowControl/>
        <w:rPr>
          <w:rFonts w:eastAsia="Calibri"/>
          <w:noProof/>
          <w:szCs w:val="22"/>
          <w:lang w:eastAsia="en-US"/>
        </w:rPr>
      </w:pPr>
      <w:r w:rsidRPr="00EE146D">
        <w:rPr>
          <w:rFonts w:eastAsia="Calibri"/>
          <w:noProof/>
          <w:szCs w:val="22"/>
          <w:lang w:eastAsia="en-US"/>
        </w:rPr>
        <w:br w:type="page"/>
      </w:r>
    </w:p>
    <w:p w14:paraId="53B4DC59" w14:textId="7B28470E"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lastRenderedPageBreak/>
        <w:t>(2)</w:t>
      </w:r>
      <w:r w:rsidRPr="00EE146D">
        <w:rPr>
          <w:rFonts w:eastAsia="Calibri"/>
          <w:noProof/>
          <w:szCs w:val="22"/>
          <w:lang w:eastAsia="en-US"/>
        </w:rPr>
        <w:tab/>
        <w:t xml:space="preserve">Omejitev dostopa </w:t>
      </w:r>
    </w:p>
    <w:p w14:paraId="5C763293" w14:textId="77777777" w:rsidR="00765152" w:rsidRPr="00EE146D" w:rsidRDefault="00765152" w:rsidP="00765152">
      <w:pPr>
        <w:widowControl/>
        <w:tabs>
          <w:tab w:val="left" w:pos="850"/>
        </w:tabs>
        <w:spacing w:before="120" w:after="120"/>
        <w:ind w:left="850" w:firstLine="1"/>
        <w:jc w:val="both"/>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 xml:space="preserve">Obvezna osnovna zaščita dostopa </w:t>
      </w:r>
    </w:p>
    <w:p w14:paraId="3D7F0EFD"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 xml:space="preserve">Mehanizem osnovne zaščite dostopa (BAP) se uporablja za vse podatke v aplikaciji vozniškega dovoljenja EU. Za zagotovitev interoperabilnosti z obstoječimi sistemi, kot je sistem, ki uporablja strojno berljive potovalne dokumente (eMRTD), je treba uporabljati enovrstični strojno čitljiv prostor (MRZ) iz dela B2, postavka 10. </w:t>
      </w:r>
    </w:p>
    <w:p w14:paraId="4E6ED4BA"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 xml:space="preserve">Ključ dokumenta Kdoc, ki se uporablja za dostop do čipa, je sestavljen iz enovrstičnega MRZ, ki ga je mogoče vnesti ročno ali s čitalnikom za optično prepoznavanje znakov (OCR). Uporablja se konfiguracija BAP 1, določena za enovrstični MRZ, iz dela B2, postavka 10. </w:t>
      </w:r>
    </w:p>
    <w:p w14:paraId="0CE3D517" w14:textId="77777777" w:rsidR="00765152" w:rsidRPr="00EE146D" w:rsidRDefault="00765152" w:rsidP="00765152">
      <w:pPr>
        <w:widowControl/>
        <w:tabs>
          <w:tab w:val="left" w:pos="850"/>
        </w:tabs>
        <w:spacing w:before="120" w:after="120"/>
        <w:ind w:left="850" w:firstLine="1"/>
        <w:jc w:val="both"/>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 xml:space="preserve">Pogojni razširjeni nadzor dostopa </w:t>
      </w:r>
    </w:p>
    <w:p w14:paraId="1B728DF4"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 xml:space="preserve">Kadar so na mikročipu shranjeni osebni podatki iz člena 9(1) Uredbe (EU) 2016/679, se dostop do takih podatkov zaščiti z dodatnimi ukrepi. </w:t>
      </w:r>
    </w:p>
    <w:p w14:paraId="14BC7EC5"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 xml:space="preserve">Mehanizmi za razširjeni nadzor dostopa so v skladu s specifikacijami iz dela B2, postavka 11. </w:t>
      </w:r>
    </w:p>
    <w:p w14:paraId="1E57F6BA" w14:textId="77777777"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t>(3)</w:t>
      </w:r>
      <w:r w:rsidRPr="00EE146D">
        <w:rPr>
          <w:rFonts w:eastAsia="Calibri"/>
          <w:noProof/>
          <w:szCs w:val="22"/>
          <w:lang w:eastAsia="en-US"/>
        </w:rPr>
        <w:tab/>
        <w:t xml:space="preserve">Infrastruktura javnih ključev (PKI) za vozniška dovoljenja, ki vključujejo mikročip </w:t>
      </w:r>
    </w:p>
    <w:p w14:paraId="2FA10906"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 xml:space="preserve">Države članice vzpostavijo potrebne nacionalne ureditve za upravljanje javnih ključev v skladu s Prilogo A k standardu ISO 18013_3. </w:t>
      </w:r>
    </w:p>
    <w:p w14:paraId="4FE401A5" w14:textId="77777777" w:rsidR="00765152" w:rsidRPr="00EE146D" w:rsidRDefault="00765152" w:rsidP="00765152">
      <w:pPr>
        <w:keepNext/>
        <w:widowControl/>
        <w:tabs>
          <w:tab w:val="left" w:pos="850"/>
        </w:tabs>
        <w:spacing w:before="120" w:after="120"/>
        <w:ind w:left="851" w:hanging="851"/>
        <w:jc w:val="both"/>
        <w:rPr>
          <w:rFonts w:eastAsia="Calibri"/>
          <w:b/>
          <w:noProof/>
          <w:szCs w:val="22"/>
          <w:lang w:eastAsia="en-US"/>
        </w:rPr>
      </w:pPr>
      <w:r w:rsidRPr="00EE146D">
        <w:rPr>
          <w:rFonts w:eastAsia="Calibri"/>
          <w:b/>
          <w:noProof/>
          <w:szCs w:val="22"/>
          <w:lang w:eastAsia="en-US"/>
        </w:rPr>
        <w:t>6.</w:t>
      </w:r>
      <w:r w:rsidRPr="00EE146D">
        <w:rPr>
          <w:rFonts w:eastAsia="Calibri"/>
          <w:b/>
          <w:noProof/>
          <w:szCs w:val="22"/>
          <w:lang w:eastAsia="en-US"/>
        </w:rPr>
        <w:tab/>
        <w:t xml:space="preserve">NAVAJANJE PODATKOV </w:t>
      </w:r>
    </w:p>
    <w:p w14:paraId="7920084E" w14:textId="77777777"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 xml:space="preserve">Formatiranje podatkov v DG 1 </w:t>
      </w:r>
    </w:p>
    <w:tbl>
      <w:tblPr>
        <w:tblStyle w:val="TableGrid1"/>
        <w:tblW w:w="10441" w:type="dxa"/>
        <w:jc w:val="center"/>
        <w:tblLayout w:type="fixed"/>
        <w:tblLook w:val="04A0" w:firstRow="1" w:lastRow="0" w:firstColumn="1" w:lastColumn="0" w:noHBand="0" w:noVBand="1"/>
      </w:tblPr>
      <w:tblGrid>
        <w:gridCol w:w="669"/>
        <w:gridCol w:w="485"/>
        <w:gridCol w:w="834"/>
        <w:gridCol w:w="485"/>
        <w:gridCol w:w="883"/>
        <w:gridCol w:w="546"/>
        <w:gridCol w:w="3829"/>
        <w:gridCol w:w="17"/>
        <w:gridCol w:w="1542"/>
        <w:gridCol w:w="17"/>
        <w:gridCol w:w="1117"/>
        <w:gridCol w:w="17"/>
      </w:tblGrid>
      <w:tr w:rsidR="00FB5AD8" w:rsidRPr="00EE146D" w14:paraId="62EFBC46" w14:textId="77777777" w:rsidTr="00765152">
        <w:trPr>
          <w:jc w:val="center"/>
        </w:trPr>
        <w:tc>
          <w:tcPr>
            <w:tcW w:w="669" w:type="dxa"/>
            <w:shd w:val="clear" w:color="auto" w:fill="BFBFBF"/>
          </w:tcPr>
          <w:p w14:paraId="5CEB91B8" w14:textId="77777777" w:rsidR="00765152" w:rsidRPr="00EE146D" w:rsidRDefault="00765152" w:rsidP="00765152">
            <w:pPr>
              <w:keepNext/>
              <w:widowControl/>
              <w:spacing w:before="60" w:after="60"/>
              <w:jc w:val="both"/>
              <w:rPr>
                <w:rFonts w:ascii="Times New Roman" w:hAnsi="Times New Roman"/>
                <w:noProof/>
              </w:rPr>
            </w:pPr>
            <w:r w:rsidRPr="00EE146D">
              <w:rPr>
                <w:noProof/>
              </w:rPr>
              <w:lastRenderedPageBreak/>
              <w:t>Oznaka</w:t>
            </w:r>
          </w:p>
        </w:tc>
        <w:tc>
          <w:tcPr>
            <w:tcW w:w="485" w:type="dxa"/>
            <w:shd w:val="clear" w:color="auto" w:fill="BFBFBF"/>
          </w:tcPr>
          <w:p w14:paraId="54422393" w14:textId="77777777" w:rsidR="00765152" w:rsidRPr="00EE146D" w:rsidRDefault="00765152" w:rsidP="00765152">
            <w:pPr>
              <w:keepNext/>
              <w:widowControl/>
              <w:spacing w:before="60" w:after="60"/>
              <w:jc w:val="both"/>
              <w:rPr>
                <w:rFonts w:ascii="Times New Roman" w:hAnsi="Times New Roman"/>
                <w:noProof/>
              </w:rPr>
            </w:pPr>
            <w:r w:rsidRPr="00EE146D">
              <w:rPr>
                <w:noProof/>
              </w:rPr>
              <w:t>L</w:t>
            </w:r>
          </w:p>
        </w:tc>
        <w:tc>
          <w:tcPr>
            <w:tcW w:w="6594" w:type="dxa"/>
            <w:gridSpan w:val="6"/>
            <w:shd w:val="clear" w:color="auto" w:fill="BFBFBF"/>
          </w:tcPr>
          <w:p w14:paraId="085B8F2E" w14:textId="77777777" w:rsidR="00765152" w:rsidRPr="00EE146D" w:rsidRDefault="00765152" w:rsidP="00765152">
            <w:pPr>
              <w:keepNext/>
              <w:widowControl/>
              <w:spacing w:before="60" w:after="60"/>
              <w:jc w:val="both"/>
              <w:rPr>
                <w:rFonts w:ascii="Times New Roman" w:hAnsi="Times New Roman"/>
                <w:noProof/>
              </w:rPr>
            </w:pPr>
            <w:r w:rsidRPr="00EE146D">
              <w:rPr>
                <w:noProof/>
              </w:rPr>
              <w:t>Vrednost</w:t>
            </w:r>
          </w:p>
        </w:tc>
        <w:tc>
          <w:tcPr>
            <w:tcW w:w="1559" w:type="dxa"/>
            <w:gridSpan w:val="2"/>
            <w:shd w:val="clear" w:color="auto" w:fill="BFBFBF"/>
          </w:tcPr>
          <w:p w14:paraId="3B9083D8" w14:textId="77777777" w:rsidR="00765152" w:rsidRPr="00EE146D" w:rsidRDefault="00765152" w:rsidP="00765152">
            <w:pPr>
              <w:keepNext/>
              <w:widowControl/>
              <w:spacing w:before="60" w:after="60"/>
              <w:jc w:val="both"/>
              <w:rPr>
                <w:rFonts w:ascii="Times New Roman" w:hAnsi="Times New Roman"/>
                <w:noProof/>
              </w:rPr>
            </w:pPr>
            <w:r w:rsidRPr="00EE146D">
              <w:rPr>
                <w:noProof/>
              </w:rPr>
              <w:t>Koda</w:t>
            </w:r>
          </w:p>
        </w:tc>
        <w:tc>
          <w:tcPr>
            <w:tcW w:w="1134" w:type="dxa"/>
            <w:gridSpan w:val="2"/>
            <w:shd w:val="clear" w:color="auto" w:fill="BFBFBF"/>
          </w:tcPr>
          <w:p w14:paraId="321ECEC9" w14:textId="77777777" w:rsidR="00765152" w:rsidRPr="00EE146D" w:rsidRDefault="00765152" w:rsidP="00765152">
            <w:pPr>
              <w:keepNext/>
              <w:widowControl/>
              <w:spacing w:before="60" w:after="60"/>
              <w:jc w:val="both"/>
              <w:rPr>
                <w:rFonts w:ascii="Times New Roman" w:hAnsi="Times New Roman"/>
                <w:noProof/>
              </w:rPr>
            </w:pPr>
            <w:r w:rsidRPr="00EE146D">
              <w:rPr>
                <w:noProof/>
              </w:rPr>
              <w:t>M/O</w:t>
            </w:r>
          </w:p>
        </w:tc>
      </w:tr>
      <w:tr w:rsidR="00765152" w:rsidRPr="00EE146D" w14:paraId="3982D56D" w14:textId="77777777" w:rsidTr="00FB5AD8">
        <w:trPr>
          <w:jc w:val="center"/>
        </w:trPr>
        <w:tc>
          <w:tcPr>
            <w:tcW w:w="669" w:type="dxa"/>
          </w:tcPr>
          <w:p w14:paraId="2216BFAB" w14:textId="77777777" w:rsidR="00765152" w:rsidRPr="00EE146D" w:rsidRDefault="00765152" w:rsidP="00765152">
            <w:pPr>
              <w:keepNext/>
              <w:widowControl/>
              <w:spacing w:before="60" w:after="60"/>
              <w:jc w:val="both"/>
              <w:rPr>
                <w:rFonts w:ascii="Times New Roman" w:hAnsi="Times New Roman"/>
                <w:noProof/>
              </w:rPr>
            </w:pPr>
            <w:r w:rsidRPr="00EE146D">
              <w:rPr>
                <w:noProof/>
              </w:rPr>
              <w:t>61</w:t>
            </w:r>
          </w:p>
        </w:tc>
        <w:tc>
          <w:tcPr>
            <w:tcW w:w="485" w:type="dxa"/>
          </w:tcPr>
          <w:p w14:paraId="5DC3CEB9" w14:textId="77777777" w:rsidR="00765152" w:rsidRPr="00EE146D" w:rsidRDefault="00765152" w:rsidP="00765152">
            <w:pPr>
              <w:keepNext/>
              <w:widowControl/>
              <w:spacing w:before="60" w:after="60"/>
              <w:jc w:val="both"/>
              <w:rPr>
                <w:rFonts w:ascii="Times New Roman" w:hAnsi="Times New Roman"/>
                <w:noProof/>
              </w:rPr>
            </w:pPr>
            <w:r w:rsidRPr="00EE146D">
              <w:rPr>
                <w:noProof/>
              </w:rPr>
              <w:t>V</w:t>
            </w:r>
          </w:p>
        </w:tc>
        <w:tc>
          <w:tcPr>
            <w:tcW w:w="6594" w:type="dxa"/>
            <w:gridSpan w:val="6"/>
          </w:tcPr>
          <w:p w14:paraId="3BDE739D" w14:textId="77777777" w:rsidR="00765152" w:rsidRPr="00EE146D" w:rsidRDefault="00765152" w:rsidP="00765152">
            <w:pPr>
              <w:keepNext/>
              <w:widowControl/>
              <w:spacing w:before="60" w:after="60"/>
              <w:jc w:val="both"/>
              <w:rPr>
                <w:rFonts w:ascii="Times New Roman" w:hAnsi="Times New Roman"/>
                <w:noProof/>
              </w:rPr>
            </w:pPr>
            <w:r w:rsidRPr="00EE146D">
              <w:rPr>
                <w:noProof/>
              </w:rPr>
              <w:t>Podatkovni elementi DG1 (drevesna razvrstitev)</w:t>
            </w:r>
          </w:p>
        </w:tc>
        <w:tc>
          <w:tcPr>
            <w:tcW w:w="1559" w:type="dxa"/>
            <w:gridSpan w:val="2"/>
          </w:tcPr>
          <w:p w14:paraId="600610CB" w14:textId="77777777" w:rsidR="00765152" w:rsidRPr="00EE146D" w:rsidRDefault="00765152" w:rsidP="00765152">
            <w:pPr>
              <w:keepNext/>
              <w:widowControl/>
              <w:spacing w:before="60" w:after="60"/>
              <w:jc w:val="both"/>
              <w:rPr>
                <w:rFonts w:ascii="Times New Roman" w:hAnsi="Times New Roman"/>
                <w:noProof/>
              </w:rPr>
            </w:pPr>
          </w:p>
        </w:tc>
        <w:tc>
          <w:tcPr>
            <w:tcW w:w="1134" w:type="dxa"/>
            <w:gridSpan w:val="2"/>
          </w:tcPr>
          <w:p w14:paraId="63BF35E1" w14:textId="77777777" w:rsidR="00765152" w:rsidRPr="00EE146D" w:rsidRDefault="00765152" w:rsidP="00765152">
            <w:pPr>
              <w:keepNext/>
              <w:widowControl/>
              <w:spacing w:before="60" w:after="60"/>
              <w:jc w:val="both"/>
              <w:rPr>
                <w:rFonts w:ascii="Times New Roman" w:hAnsi="Times New Roman"/>
                <w:noProof/>
              </w:rPr>
            </w:pPr>
          </w:p>
        </w:tc>
      </w:tr>
      <w:tr w:rsidR="00765152" w:rsidRPr="00EE146D" w14:paraId="09434A19" w14:textId="77777777" w:rsidTr="00765152">
        <w:trPr>
          <w:jc w:val="center"/>
        </w:trPr>
        <w:tc>
          <w:tcPr>
            <w:tcW w:w="669" w:type="dxa"/>
          </w:tcPr>
          <w:p w14:paraId="6B428485"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71E2DEEB" w14:textId="77777777" w:rsidR="00765152" w:rsidRPr="00EE146D" w:rsidRDefault="00765152" w:rsidP="00765152">
            <w:pPr>
              <w:keepNext/>
              <w:widowControl/>
              <w:spacing w:before="60" w:after="60"/>
              <w:jc w:val="both"/>
              <w:rPr>
                <w:rFonts w:ascii="Times New Roman" w:hAnsi="Times New Roman"/>
                <w:noProof/>
              </w:rPr>
            </w:pPr>
          </w:p>
        </w:tc>
        <w:tc>
          <w:tcPr>
            <w:tcW w:w="834" w:type="dxa"/>
            <w:shd w:val="clear" w:color="auto" w:fill="BFBFBF"/>
          </w:tcPr>
          <w:p w14:paraId="278EE046" w14:textId="77777777" w:rsidR="00765152" w:rsidRPr="00EE146D" w:rsidRDefault="00765152" w:rsidP="00765152">
            <w:pPr>
              <w:keepNext/>
              <w:widowControl/>
              <w:spacing w:before="60" w:after="60"/>
              <w:jc w:val="both"/>
              <w:rPr>
                <w:rFonts w:ascii="Times New Roman" w:hAnsi="Times New Roman"/>
                <w:noProof/>
              </w:rPr>
            </w:pPr>
            <w:r w:rsidRPr="00EE146D">
              <w:rPr>
                <w:noProof/>
              </w:rPr>
              <w:t>Oznaka</w:t>
            </w:r>
          </w:p>
        </w:tc>
        <w:tc>
          <w:tcPr>
            <w:tcW w:w="485" w:type="dxa"/>
            <w:shd w:val="clear" w:color="auto" w:fill="BFBFBF"/>
          </w:tcPr>
          <w:p w14:paraId="2F3E9D7F" w14:textId="77777777" w:rsidR="00765152" w:rsidRPr="00EE146D" w:rsidRDefault="00765152" w:rsidP="00765152">
            <w:pPr>
              <w:keepNext/>
              <w:widowControl/>
              <w:spacing w:before="60" w:after="60"/>
              <w:jc w:val="both"/>
              <w:rPr>
                <w:rFonts w:ascii="Times New Roman" w:hAnsi="Times New Roman"/>
                <w:noProof/>
              </w:rPr>
            </w:pPr>
            <w:r w:rsidRPr="00EE146D">
              <w:rPr>
                <w:noProof/>
              </w:rPr>
              <w:t>L</w:t>
            </w:r>
          </w:p>
        </w:tc>
        <w:tc>
          <w:tcPr>
            <w:tcW w:w="5275" w:type="dxa"/>
            <w:gridSpan w:val="4"/>
            <w:shd w:val="clear" w:color="auto" w:fill="BFBFBF"/>
          </w:tcPr>
          <w:p w14:paraId="102CD03B" w14:textId="77777777" w:rsidR="00765152" w:rsidRPr="00EE146D" w:rsidRDefault="00765152" w:rsidP="00765152">
            <w:pPr>
              <w:keepNext/>
              <w:widowControl/>
              <w:spacing w:before="60" w:after="60"/>
              <w:jc w:val="both"/>
              <w:rPr>
                <w:rFonts w:ascii="Times New Roman" w:hAnsi="Times New Roman"/>
                <w:noProof/>
              </w:rPr>
            </w:pPr>
            <w:r w:rsidRPr="00EE146D">
              <w:rPr>
                <w:noProof/>
              </w:rPr>
              <w:t>Vrednost</w:t>
            </w:r>
          </w:p>
        </w:tc>
        <w:tc>
          <w:tcPr>
            <w:tcW w:w="1559" w:type="dxa"/>
            <w:gridSpan w:val="2"/>
          </w:tcPr>
          <w:p w14:paraId="223D18AA" w14:textId="77777777" w:rsidR="00765152" w:rsidRPr="00EE146D" w:rsidRDefault="00765152" w:rsidP="00765152">
            <w:pPr>
              <w:keepNext/>
              <w:widowControl/>
              <w:spacing w:before="60" w:after="60"/>
              <w:jc w:val="both"/>
              <w:rPr>
                <w:rFonts w:ascii="Times New Roman" w:hAnsi="Times New Roman"/>
                <w:noProof/>
              </w:rPr>
            </w:pPr>
          </w:p>
        </w:tc>
        <w:tc>
          <w:tcPr>
            <w:tcW w:w="1134" w:type="dxa"/>
            <w:gridSpan w:val="2"/>
          </w:tcPr>
          <w:p w14:paraId="1CE7F233" w14:textId="77777777" w:rsidR="00765152" w:rsidRPr="00EE146D" w:rsidRDefault="00765152" w:rsidP="00765152">
            <w:pPr>
              <w:keepNext/>
              <w:widowControl/>
              <w:spacing w:before="60" w:after="60"/>
              <w:jc w:val="both"/>
              <w:rPr>
                <w:rFonts w:ascii="Times New Roman" w:hAnsi="Times New Roman"/>
                <w:noProof/>
              </w:rPr>
            </w:pPr>
          </w:p>
        </w:tc>
      </w:tr>
      <w:tr w:rsidR="00765152" w:rsidRPr="00EE146D" w14:paraId="21FE13DE" w14:textId="77777777" w:rsidTr="00FB5AD8">
        <w:trPr>
          <w:jc w:val="center"/>
        </w:trPr>
        <w:tc>
          <w:tcPr>
            <w:tcW w:w="669" w:type="dxa"/>
          </w:tcPr>
          <w:p w14:paraId="757E6411"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0CD1C8DB" w14:textId="77777777" w:rsidR="00765152" w:rsidRPr="00EE146D" w:rsidRDefault="00765152" w:rsidP="00765152">
            <w:pPr>
              <w:keepNext/>
              <w:widowControl/>
              <w:spacing w:before="60" w:after="60"/>
              <w:jc w:val="both"/>
              <w:rPr>
                <w:rFonts w:ascii="Times New Roman" w:hAnsi="Times New Roman"/>
                <w:noProof/>
              </w:rPr>
            </w:pPr>
          </w:p>
        </w:tc>
        <w:tc>
          <w:tcPr>
            <w:tcW w:w="834" w:type="dxa"/>
          </w:tcPr>
          <w:p w14:paraId="67132397" w14:textId="77777777" w:rsidR="00765152" w:rsidRPr="00EE146D" w:rsidRDefault="00765152" w:rsidP="00765152">
            <w:pPr>
              <w:keepNext/>
              <w:widowControl/>
              <w:spacing w:before="60" w:after="60"/>
              <w:jc w:val="both"/>
              <w:rPr>
                <w:rFonts w:ascii="Times New Roman" w:hAnsi="Times New Roman"/>
                <w:noProof/>
              </w:rPr>
            </w:pPr>
            <w:r w:rsidRPr="00EE146D">
              <w:rPr>
                <w:noProof/>
              </w:rPr>
              <w:t>5F 01</w:t>
            </w:r>
          </w:p>
        </w:tc>
        <w:tc>
          <w:tcPr>
            <w:tcW w:w="485" w:type="dxa"/>
          </w:tcPr>
          <w:p w14:paraId="6449543C" w14:textId="77777777" w:rsidR="00765152" w:rsidRPr="00EE146D" w:rsidRDefault="00765152" w:rsidP="00765152">
            <w:pPr>
              <w:keepNext/>
              <w:widowControl/>
              <w:spacing w:before="60" w:after="60"/>
              <w:jc w:val="both"/>
              <w:rPr>
                <w:rFonts w:ascii="Times New Roman" w:hAnsi="Times New Roman"/>
                <w:noProof/>
              </w:rPr>
            </w:pPr>
            <w:r w:rsidRPr="00EE146D">
              <w:rPr>
                <w:noProof/>
              </w:rPr>
              <w:t>V</w:t>
            </w:r>
          </w:p>
        </w:tc>
        <w:tc>
          <w:tcPr>
            <w:tcW w:w="5275" w:type="dxa"/>
            <w:gridSpan w:val="4"/>
          </w:tcPr>
          <w:p w14:paraId="6C316FB7" w14:textId="77777777" w:rsidR="00765152" w:rsidRPr="00EE146D" w:rsidRDefault="00765152" w:rsidP="00765152">
            <w:pPr>
              <w:keepNext/>
              <w:widowControl/>
              <w:spacing w:before="60" w:after="60"/>
              <w:jc w:val="both"/>
              <w:rPr>
                <w:rFonts w:ascii="Times New Roman" w:hAnsi="Times New Roman"/>
                <w:noProof/>
              </w:rPr>
            </w:pPr>
            <w:r w:rsidRPr="00EE146D">
              <w:rPr>
                <w:noProof/>
              </w:rPr>
              <w:t>Številka homologacije</w:t>
            </w:r>
          </w:p>
        </w:tc>
        <w:tc>
          <w:tcPr>
            <w:tcW w:w="1559" w:type="dxa"/>
            <w:gridSpan w:val="2"/>
          </w:tcPr>
          <w:p w14:paraId="3F97AB3A" w14:textId="77777777" w:rsidR="00765152" w:rsidRPr="00EE146D" w:rsidRDefault="00765152" w:rsidP="00765152">
            <w:pPr>
              <w:keepNext/>
              <w:widowControl/>
              <w:spacing w:before="60" w:after="60"/>
              <w:jc w:val="both"/>
              <w:rPr>
                <w:rFonts w:ascii="Times New Roman" w:hAnsi="Times New Roman"/>
                <w:noProof/>
              </w:rPr>
            </w:pPr>
            <w:r w:rsidRPr="00EE146D">
              <w:rPr>
                <w:noProof/>
              </w:rPr>
              <w:t>ans</w:t>
            </w:r>
          </w:p>
        </w:tc>
        <w:tc>
          <w:tcPr>
            <w:tcW w:w="1134" w:type="dxa"/>
            <w:gridSpan w:val="2"/>
          </w:tcPr>
          <w:p w14:paraId="3890B1B4" w14:textId="77777777" w:rsidR="00765152" w:rsidRPr="00EE146D" w:rsidRDefault="00765152" w:rsidP="00765152">
            <w:pPr>
              <w:keepNext/>
              <w:widowControl/>
              <w:spacing w:before="60" w:after="60"/>
              <w:jc w:val="both"/>
              <w:rPr>
                <w:rFonts w:ascii="Times New Roman" w:hAnsi="Times New Roman"/>
                <w:noProof/>
              </w:rPr>
            </w:pPr>
            <w:r w:rsidRPr="00EE146D">
              <w:rPr>
                <w:noProof/>
              </w:rPr>
              <w:t>M</w:t>
            </w:r>
          </w:p>
        </w:tc>
      </w:tr>
      <w:tr w:rsidR="00765152" w:rsidRPr="00EE146D" w14:paraId="5FB1B4E3" w14:textId="77777777" w:rsidTr="00FB5AD8">
        <w:trPr>
          <w:jc w:val="center"/>
        </w:trPr>
        <w:tc>
          <w:tcPr>
            <w:tcW w:w="669" w:type="dxa"/>
          </w:tcPr>
          <w:p w14:paraId="2B4CFE72"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43CA2A3D" w14:textId="77777777" w:rsidR="00765152" w:rsidRPr="00EE146D" w:rsidRDefault="00765152" w:rsidP="00765152">
            <w:pPr>
              <w:keepNext/>
              <w:widowControl/>
              <w:spacing w:before="60" w:after="60"/>
              <w:jc w:val="both"/>
              <w:rPr>
                <w:rFonts w:ascii="Times New Roman" w:hAnsi="Times New Roman"/>
                <w:noProof/>
              </w:rPr>
            </w:pPr>
          </w:p>
        </w:tc>
        <w:tc>
          <w:tcPr>
            <w:tcW w:w="834" w:type="dxa"/>
          </w:tcPr>
          <w:p w14:paraId="3DC3434C" w14:textId="77777777" w:rsidR="00765152" w:rsidRPr="00EE146D" w:rsidRDefault="00765152" w:rsidP="00765152">
            <w:pPr>
              <w:keepNext/>
              <w:widowControl/>
              <w:spacing w:before="60" w:after="60"/>
              <w:jc w:val="both"/>
              <w:rPr>
                <w:rFonts w:ascii="Times New Roman" w:hAnsi="Times New Roman"/>
                <w:noProof/>
              </w:rPr>
            </w:pPr>
            <w:r w:rsidRPr="00EE146D">
              <w:rPr>
                <w:noProof/>
              </w:rPr>
              <w:t>5F 02</w:t>
            </w:r>
          </w:p>
        </w:tc>
        <w:tc>
          <w:tcPr>
            <w:tcW w:w="485" w:type="dxa"/>
          </w:tcPr>
          <w:p w14:paraId="06F98BFC" w14:textId="77777777" w:rsidR="00765152" w:rsidRPr="00EE146D" w:rsidRDefault="00765152" w:rsidP="00765152">
            <w:pPr>
              <w:keepNext/>
              <w:widowControl/>
              <w:spacing w:before="60" w:after="60"/>
              <w:jc w:val="both"/>
              <w:rPr>
                <w:rFonts w:ascii="Times New Roman" w:hAnsi="Times New Roman"/>
                <w:noProof/>
              </w:rPr>
            </w:pPr>
            <w:r w:rsidRPr="00EE146D">
              <w:rPr>
                <w:noProof/>
              </w:rPr>
              <w:t>V</w:t>
            </w:r>
          </w:p>
        </w:tc>
        <w:tc>
          <w:tcPr>
            <w:tcW w:w="5275" w:type="dxa"/>
            <w:gridSpan w:val="4"/>
          </w:tcPr>
          <w:p w14:paraId="2E7C0010" w14:textId="77777777" w:rsidR="00765152" w:rsidRPr="00EE146D" w:rsidRDefault="00765152" w:rsidP="00765152">
            <w:pPr>
              <w:keepNext/>
              <w:widowControl/>
              <w:spacing w:before="60" w:after="60"/>
              <w:jc w:val="both"/>
              <w:rPr>
                <w:rFonts w:ascii="Times New Roman" w:hAnsi="Times New Roman"/>
                <w:noProof/>
              </w:rPr>
            </w:pPr>
            <w:r w:rsidRPr="00EE146D">
              <w:rPr>
                <w:noProof/>
              </w:rPr>
              <w:t>Konstruiran podatkovni objekt elementov demografskih podatkov</w:t>
            </w:r>
          </w:p>
        </w:tc>
        <w:tc>
          <w:tcPr>
            <w:tcW w:w="1559" w:type="dxa"/>
            <w:gridSpan w:val="2"/>
          </w:tcPr>
          <w:p w14:paraId="661B4485" w14:textId="77777777" w:rsidR="00765152" w:rsidRPr="00EE146D" w:rsidRDefault="00765152" w:rsidP="00765152">
            <w:pPr>
              <w:keepNext/>
              <w:widowControl/>
              <w:spacing w:before="60" w:after="60"/>
              <w:jc w:val="both"/>
              <w:rPr>
                <w:rFonts w:ascii="Times New Roman" w:hAnsi="Times New Roman"/>
                <w:noProof/>
              </w:rPr>
            </w:pPr>
          </w:p>
        </w:tc>
        <w:tc>
          <w:tcPr>
            <w:tcW w:w="1134" w:type="dxa"/>
            <w:gridSpan w:val="2"/>
          </w:tcPr>
          <w:p w14:paraId="3F2092EF" w14:textId="77777777" w:rsidR="00765152" w:rsidRPr="00EE146D" w:rsidRDefault="00765152" w:rsidP="00765152">
            <w:pPr>
              <w:keepNext/>
              <w:widowControl/>
              <w:spacing w:before="60" w:after="60"/>
              <w:jc w:val="both"/>
              <w:rPr>
                <w:rFonts w:ascii="Times New Roman" w:hAnsi="Times New Roman"/>
                <w:noProof/>
              </w:rPr>
            </w:pPr>
            <w:r w:rsidRPr="00EE146D">
              <w:rPr>
                <w:noProof/>
              </w:rPr>
              <w:t>M</w:t>
            </w:r>
          </w:p>
        </w:tc>
      </w:tr>
      <w:tr w:rsidR="00765152" w:rsidRPr="00EE146D" w14:paraId="1C5A5366" w14:textId="77777777" w:rsidTr="00765152">
        <w:trPr>
          <w:gridAfter w:val="1"/>
          <w:wAfter w:w="17" w:type="dxa"/>
          <w:jc w:val="center"/>
        </w:trPr>
        <w:tc>
          <w:tcPr>
            <w:tcW w:w="669" w:type="dxa"/>
          </w:tcPr>
          <w:p w14:paraId="3F754F0B"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12662607" w14:textId="77777777" w:rsidR="00765152" w:rsidRPr="00EE146D" w:rsidRDefault="00765152" w:rsidP="00765152">
            <w:pPr>
              <w:keepNext/>
              <w:widowControl/>
              <w:spacing w:before="60" w:after="60"/>
              <w:jc w:val="both"/>
              <w:rPr>
                <w:rFonts w:ascii="Times New Roman" w:hAnsi="Times New Roman"/>
                <w:noProof/>
              </w:rPr>
            </w:pPr>
          </w:p>
        </w:tc>
        <w:tc>
          <w:tcPr>
            <w:tcW w:w="834" w:type="dxa"/>
          </w:tcPr>
          <w:p w14:paraId="73CD8387"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2E3BB998" w14:textId="77777777" w:rsidR="00765152" w:rsidRPr="00EE146D" w:rsidRDefault="00765152" w:rsidP="00765152">
            <w:pPr>
              <w:keepNext/>
              <w:widowControl/>
              <w:spacing w:before="60" w:after="60"/>
              <w:jc w:val="both"/>
              <w:rPr>
                <w:rFonts w:ascii="Times New Roman" w:hAnsi="Times New Roman"/>
                <w:noProof/>
              </w:rPr>
            </w:pPr>
          </w:p>
        </w:tc>
        <w:tc>
          <w:tcPr>
            <w:tcW w:w="883" w:type="dxa"/>
            <w:shd w:val="clear" w:color="auto" w:fill="BFBFBF"/>
          </w:tcPr>
          <w:p w14:paraId="444BD742" w14:textId="77777777" w:rsidR="00765152" w:rsidRPr="00EE146D" w:rsidRDefault="00765152" w:rsidP="00765152">
            <w:pPr>
              <w:keepNext/>
              <w:widowControl/>
              <w:spacing w:before="60" w:after="60"/>
              <w:jc w:val="both"/>
              <w:rPr>
                <w:rFonts w:ascii="Times New Roman" w:hAnsi="Times New Roman"/>
                <w:noProof/>
              </w:rPr>
            </w:pPr>
            <w:r w:rsidRPr="00EE146D">
              <w:rPr>
                <w:noProof/>
              </w:rPr>
              <w:t>Oznaka</w:t>
            </w:r>
          </w:p>
        </w:tc>
        <w:tc>
          <w:tcPr>
            <w:tcW w:w="546" w:type="dxa"/>
            <w:shd w:val="clear" w:color="auto" w:fill="BFBFBF"/>
          </w:tcPr>
          <w:p w14:paraId="2C8DCD0E" w14:textId="77777777" w:rsidR="00765152" w:rsidRPr="00EE146D" w:rsidRDefault="00765152" w:rsidP="00765152">
            <w:pPr>
              <w:keepNext/>
              <w:widowControl/>
              <w:spacing w:before="60" w:after="60"/>
              <w:jc w:val="both"/>
              <w:rPr>
                <w:rFonts w:ascii="Times New Roman" w:hAnsi="Times New Roman"/>
                <w:noProof/>
              </w:rPr>
            </w:pPr>
            <w:r w:rsidRPr="00EE146D">
              <w:rPr>
                <w:noProof/>
              </w:rPr>
              <w:t>L</w:t>
            </w:r>
          </w:p>
        </w:tc>
        <w:tc>
          <w:tcPr>
            <w:tcW w:w="3829" w:type="dxa"/>
            <w:shd w:val="clear" w:color="auto" w:fill="BFBFBF"/>
          </w:tcPr>
          <w:p w14:paraId="57004FE7" w14:textId="77777777" w:rsidR="00765152" w:rsidRPr="00EE146D" w:rsidRDefault="00765152" w:rsidP="00765152">
            <w:pPr>
              <w:keepNext/>
              <w:widowControl/>
              <w:spacing w:before="60" w:after="60"/>
              <w:jc w:val="both"/>
              <w:rPr>
                <w:rFonts w:ascii="Times New Roman" w:hAnsi="Times New Roman"/>
                <w:noProof/>
              </w:rPr>
            </w:pPr>
            <w:r w:rsidRPr="00EE146D">
              <w:rPr>
                <w:noProof/>
              </w:rPr>
              <w:t>Vrednost</w:t>
            </w:r>
          </w:p>
        </w:tc>
        <w:tc>
          <w:tcPr>
            <w:tcW w:w="1559" w:type="dxa"/>
            <w:gridSpan w:val="2"/>
          </w:tcPr>
          <w:p w14:paraId="42062523" w14:textId="77777777" w:rsidR="00765152" w:rsidRPr="00EE146D" w:rsidRDefault="00765152" w:rsidP="00765152">
            <w:pPr>
              <w:keepNext/>
              <w:widowControl/>
              <w:spacing w:before="60" w:after="60"/>
              <w:jc w:val="both"/>
              <w:rPr>
                <w:rFonts w:ascii="Times New Roman" w:hAnsi="Times New Roman"/>
                <w:noProof/>
              </w:rPr>
            </w:pPr>
          </w:p>
        </w:tc>
        <w:tc>
          <w:tcPr>
            <w:tcW w:w="1134" w:type="dxa"/>
            <w:gridSpan w:val="2"/>
          </w:tcPr>
          <w:p w14:paraId="00CB8FDA" w14:textId="77777777" w:rsidR="00765152" w:rsidRPr="00EE146D" w:rsidRDefault="00765152" w:rsidP="00765152">
            <w:pPr>
              <w:keepNext/>
              <w:widowControl/>
              <w:spacing w:before="60" w:after="60"/>
              <w:jc w:val="both"/>
              <w:rPr>
                <w:rFonts w:ascii="Times New Roman" w:hAnsi="Times New Roman"/>
                <w:noProof/>
              </w:rPr>
            </w:pPr>
          </w:p>
        </w:tc>
      </w:tr>
      <w:tr w:rsidR="00765152" w:rsidRPr="00EE146D" w14:paraId="12155A07" w14:textId="77777777" w:rsidTr="00FB5AD8">
        <w:trPr>
          <w:gridAfter w:val="1"/>
          <w:wAfter w:w="17" w:type="dxa"/>
          <w:jc w:val="center"/>
        </w:trPr>
        <w:tc>
          <w:tcPr>
            <w:tcW w:w="669" w:type="dxa"/>
          </w:tcPr>
          <w:p w14:paraId="503E222F"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7AB237E7" w14:textId="77777777" w:rsidR="00765152" w:rsidRPr="00EE146D" w:rsidRDefault="00765152" w:rsidP="00765152">
            <w:pPr>
              <w:keepNext/>
              <w:widowControl/>
              <w:spacing w:before="60" w:after="60"/>
              <w:jc w:val="both"/>
              <w:rPr>
                <w:rFonts w:ascii="Times New Roman" w:hAnsi="Times New Roman"/>
                <w:noProof/>
              </w:rPr>
            </w:pPr>
          </w:p>
        </w:tc>
        <w:tc>
          <w:tcPr>
            <w:tcW w:w="834" w:type="dxa"/>
          </w:tcPr>
          <w:p w14:paraId="2217A4BC"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0017980B" w14:textId="77777777" w:rsidR="00765152" w:rsidRPr="00EE146D" w:rsidRDefault="00765152" w:rsidP="00765152">
            <w:pPr>
              <w:keepNext/>
              <w:widowControl/>
              <w:spacing w:before="60" w:after="60"/>
              <w:jc w:val="both"/>
              <w:rPr>
                <w:rFonts w:ascii="Times New Roman" w:hAnsi="Times New Roman"/>
                <w:noProof/>
              </w:rPr>
            </w:pPr>
          </w:p>
        </w:tc>
        <w:tc>
          <w:tcPr>
            <w:tcW w:w="883" w:type="dxa"/>
          </w:tcPr>
          <w:p w14:paraId="24308603" w14:textId="77777777" w:rsidR="00765152" w:rsidRPr="00EE146D" w:rsidRDefault="00765152" w:rsidP="00765152">
            <w:pPr>
              <w:keepNext/>
              <w:widowControl/>
              <w:spacing w:before="60" w:after="60"/>
              <w:jc w:val="both"/>
              <w:rPr>
                <w:rFonts w:ascii="Times New Roman" w:hAnsi="Times New Roman"/>
                <w:noProof/>
              </w:rPr>
            </w:pPr>
            <w:r w:rsidRPr="00EE146D">
              <w:rPr>
                <w:noProof/>
              </w:rPr>
              <w:t>5F 03</w:t>
            </w:r>
          </w:p>
        </w:tc>
        <w:tc>
          <w:tcPr>
            <w:tcW w:w="546" w:type="dxa"/>
          </w:tcPr>
          <w:p w14:paraId="7491D46A" w14:textId="77777777" w:rsidR="00765152" w:rsidRPr="00EE146D" w:rsidRDefault="00765152" w:rsidP="00765152">
            <w:pPr>
              <w:keepNext/>
              <w:widowControl/>
              <w:spacing w:before="60" w:after="60"/>
              <w:jc w:val="both"/>
              <w:rPr>
                <w:rFonts w:ascii="Times New Roman" w:hAnsi="Times New Roman"/>
                <w:noProof/>
              </w:rPr>
            </w:pPr>
            <w:r w:rsidRPr="00EE146D">
              <w:rPr>
                <w:noProof/>
              </w:rPr>
              <w:t>3</w:t>
            </w:r>
          </w:p>
        </w:tc>
        <w:tc>
          <w:tcPr>
            <w:tcW w:w="3829" w:type="dxa"/>
          </w:tcPr>
          <w:p w14:paraId="198EDE3F" w14:textId="77777777" w:rsidR="00765152" w:rsidRPr="00EE146D" w:rsidRDefault="00765152" w:rsidP="00765152">
            <w:pPr>
              <w:keepNext/>
              <w:widowControl/>
              <w:spacing w:before="60" w:after="60"/>
              <w:jc w:val="both"/>
              <w:rPr>
                <w:rFonts w:ascii="Times New Roman" w:hAnsi="Times New Roman"/>
                <w:noProof/>
              </w:rPr>
            </w:pPr>
            <w:r w:rsidRPr="00EE146D">
              <w:rPr>
                <w:noProof/>
              </w:rPr>
              <w:t>Država članica izdajateljica</w:t>
            </w:r>
          </w:p>
        </w:tc>
        <w:tc>
          <w:tcPr>
            <w:tcW w:w="1559" w:type="dxa"/>
            <w:gridSpan w:val="2"/>
          </w:tcPr>
          <w:p w14:paraId="18F0D48E" w14:textId="77777777" w:rsidR="00765152" w:rsidRPr="00EE146D" w:rsidRDefault="00765152" w:rsidP="00765152">
            <w:pPr>
              <w:keepNext/>
              <w:widowControl/>
              <w:spacing w:before="60" w:after="60"/>
              <w:jc w:val="both"/>
              <w:rPr>
                <w:rFonts w:ascii="Times New Roman" w:hAnsi="Times New Roman"/>
                <w:noProof/>
              </w:rPr>
            </w:pPr>
            <w:r w:rsidRPr="00EE146D">
              <w:rPr>
                <w:noProof/>
              </w:rPr>
              <w:t>a3</w:t>
            </w:r>
          </w:p>
        </w:tc>
        <w:tc>
          <w:tcPr>
            <w:tcW w:w="1134" w:type="dxa"/>
            <w:gridSpan w:val="2"/>
          </w:tcPr>
          <w:p w14:paraId="6A1711DE" w14:textId="77777777" w:rsidR="00765152" w:rsidRPr="00EE146D" w:rsidRDefault="00765152" w:rsidP="00765152">
            <w:pPr>
              <w:keepNext/>
              <w:widowControl/>
              <w:spacing w:before="60" w:after="60"/>
              <w:jc w:val="both"/>
              <w:rPr>
                <w:rFonts w:ascii="Times New Roman" w:hAnsi="Times New Roman"/>
                <w:noProof/>
              </w:rPr>
            </w:pPr>
            <w:r w:rsidRPr="00EE146D">
              <w:rPr>
                <w:noProof/>
              </w:rPr>
              <w:t>M</w:t>
            </w:r>
          </w:p>
        </w:tc>
      </w:tr>
      <w:tr w:rsidR="00765152" w:rsidRPr="00EE146D" w14:paraId="60285B4C" w14:textId="77777777" w:rsidTr="00FB5AD8">
        <w:trPr>
          <w:gridAfter w:val="1"/>
          <w:wAfter w:w="17" w:type="dxa"/>
          <w:jc w:val="center"/>
        </w:trPr>
        <w:tc>
          <w:tcPr>
            <w:tcW w:w="669" w:type="dxa"/>
          </w:tcPr>
          <w:p w14:paraId="582B72FE"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15E759CF" w14:textId="77777777" w:rsidR="00765152" w:rsidRPr="00EE146D" w:rsidRDefault="00765152" w:rsidP="00765152">
            <w:pPr>
              <w:keepNext/>
              <w:widowControl/>
              <w:spacing w:before="60" w:after="60"/>
              <w:jc w:val="both"/>
              <w:rPr>
                <w:rFonts w:ascii="Times New Roman" w:hAnsi="Times New Roman"/>
                <w:noProof/>
              </w:rPr>
            </w:pPr>
          </w:p>
        </w:tc>
        <w:tc>
          <w:tcPr>
            <w:tcW w:w="834" w:type="dxa"/>
          </w:tcPr>
          <w:p w14:paraId="676D2460"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61197055" w14:textId="77777777" w:rsidR="00765152" w:rsidRPr="00EE146D" w:rsidRDefault="00765152" w:rsidP="00765152">
            <w:pPr>
              <w:keepNext/>
              <w:widowControl/>
              <w:spacing w:before="60" w:after="60"/>
              <w:jc w:val="both"/>
              <w:rPr>
                <w:rFonts w:ascii="Times New Roman" w:hAnsi="Times New Roman"/>
                <w:noProof/>
              </w:rPr>
            </w:pPr>
          </w:p>
        </w:tc>
        <w:tc>
          <w:tcPr>
            <w:tcW w:w="883" w:type="dxa"/>
          </w:tcPr>
          <w:p w14:paraId="27F75794" w14:textId="77777777" w:rsidR="00765152" w:rsidRPr="00EE146D" w:rsidRDefault="00765152" w:rsidP="00765152">
            <w:pPr>
              <w:keepNext/>
              <w:widowControl/>
              <w:spacing w:before="60" w:after="60"/>
              <w:jc w:val="both"/>
              <w:rPr>
                <w:rFonts w:ascii="Times New Roman" w:hAnsi="Times New Roman"/>
                <w:noProof/>
              </w:rPr>
            </w:pPr>
            <w:r w:rsidRPr="00EE146D">
              <w:rPr>
                <w:noProof/>
              </w:rPr>
              <w:t>5F 04</w:t>
            </w:r>
          </w:p>
        </w:tc>
        <w:tc>
          <w:tcPr>
            <w:tcW w:w="546" w:type="dxa"/>
          </w:tcPr>
          <w:p w14:paraId="56E7956B" w14:textId="77777777" w:rsidR="00765152" w:rsidRPr="00EE146D" w:rsidRDefault="00765152" w:rsidP="00765152">
            <w:pPr>
              <w:keepNext/>
              <w:widowControl/>
              <w:spacing w:before="60" w:after="60"/>
              <w:jc w:val="both"/>
              <w:rPr>
                <w:rFonts w:ascii="Times New Roman" w:hAnsi="Times New Roman"/>
                <w:noProof/>
              </w:rPr>
            </w:pPr>
            <w:r w:rsidRPr="00EE146D">
              <w:rPr>
                <w:noProof/>
              </w:rPr>
              <w:t>V</w:t>
            </w:r>
          </w:p>
        </w:tc>
        <w:tc>
          <w:tcPr>
            <w:tcW w:w="3829" w:type="dxa"/>
          </w:tcPr>
          <w:p w14:paraId="0D5BFCBF" w14:textId="77777777" w:rsidR="00765152" w:rsidRPr="00EE146D" w:rsidRDefault="00765152" w:rsidP="00765152">
            <w:pPr>
              <w:keepNext/>
              <w:widowControl/>
              <w:spacing w:before="60" w:after="60"/>
              <w:jc w:val="both"/>
              <w:rPr>
                <w:rFonts w:ascii="Times New Roman" w:hAnsi="Times New Roman"/>
                <w:noProof/>
              </w:rPr>
            </w:pPr>
            <w:r w:rsidRPr="00EE146D">
              <w:rPr>
                <w:noProof/>
              </w:rPr>
              <w:t>Priimek imetnika</w:t>
            </w:r>
          </w:p>
        </w:tc>
        <w:tc>
          <w:tcPr>
            <w:tcW w:w="1559" w:type="dxa"/>
            <w:gridSpan w:val="2"/>
          </w:tcPr>
          <w:p w14:paraId="1CFBDAD2" w14:textId="77777777" w:rsidR="00765152" w:rsidRPr="00EE146D" w:rsidRDefault="00765152" w:rsidP="00765152">
            <w:pPr>
              <w:keepNext/>
              <w:widowControl/>
              <w:spacing w:before="60" w:after="60"/>
              <w:jc w:val="both"/>
              <w:rPr>
                <w:rFonts w:ascii="Times New Roman" w:hAnsi="Times New Roman"/>
                <w:noProof/>
              </w:rPr>
            </w:pPr>
            <w:r w:rsidRPr="00EE146D">
              <w:rPr>
                <w:noProof/>
              </w:rPr>
              <w:t>as</w:t>
            </w:r>
          </w:p>
        </w:tc>
        <w:tc>
          <w:tcPr>
            <w:tcW w:w="1134" w:type="dxa"/>
            <w:gridSpan w:val="2"/>
          </w:tcPr>
          <w:p w14:paraId="05065CF2" w14:textId="77777777" w:rsidR="00765152" w:rsidRPr="00EE146D" w:rsidRDefault="00765152" w:rsidP="00765152">
            <w:pPr>
              <w:keepNext/>
              <w:widowControl/>
              <w:spacing w:before="60" w:after="60"/>
              <w:jc w:val="both"/>
              <w:rPr>
                <w:rFonts w:ascii="Times New Roman" w:hAnsi="Times New Roman"/>
                <w:noProof/>
              </w:rPr>
            </w:pPr>
            <w:r w:rsidRPr="00EE146D">
              <w:rPr>
                <w:noProof/>
              </w:rPr>
              <w:t>M</w:t>
            </w:r>
          </w:p>
        </w:tc>
      </w:tr>
      <w:tr w:rsidR="00765152" w:rsidRPr="00EE146D" w14:paraId="68415180" w14:textId="77777777" w:rsidTr="00FB5AD8">
        <w:trPr>
          <w:gridAfter w:val="1"/>
          <w:wAfter w:w="17" w:type="dxa"/>
          <w:jc w:val="center"/>
        </w:trPr>
        <w:tc>
          <w:tcPr>
            <w:tcW w:w="669" w:type="dxa"/>
          </w:tcPr>
          <w:p w14:paraId="074352F9"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3CD2BE33" w14:textId="77777777" w:rsidR="00765152" w:rsidRPr="00EE146D" w:rsidRDefault="00765152" w:rsidP="00765152">
            <w:pPr>
              <w:keepNext/>
              <w:widowControl/>
              <w:spacing w:before="60" w:after="60"/>
              <w:jc w:val="both"/>
              <w:rPr>
                <w:rFonts w:ascii="Times New Roman" w:hAnsi="Times New Roman"/>
                <w:noProof/>
              </w:rPr>
            </w:pPr>
          </w:p>
        </w:tc>
        <w:tc>
          <w:tcPr>
            <w:tcW w:w="834" w:type="dxa"/>
          </w:tcPr>
          <w:p w14:paraId="7BD776A7"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13EFD37D" w14:textId="77777777" w:rsidR="00765152" w:rsidRPr="00EE146D" w:rsidRDefault="00765152" w:rsidP="00765152">
            <w:pPr>
              <w:keepNext/>
              <w:widowControl/>
              <w:spacing w:before="60" w:after="60"/>
              <w:jc w:val="both"/>
              <w:rPr>
                <w:rFonts w:ascii="Times New Roman" w:hAnsi="Times New Roman"/>
                <w:noProof/>
              </w:rPr>
            </w:pPr>
          </w:p>
        </w:tc>
        <w:tc>
          <w:tcPr>
            <w:tcW w:w="883" w:type="dxa"/>
          </w:tcPr>
          <w:p w14:paraId="72912EC2" w14:textId="77777777" w:rsidR="00765152" w:rsidRPr="00EE146D" w:rsidRDefault="00765152" w:rsidP="00765152">
            <w:pPr>
              <w:keepNext/>
              <w:widowControl/>
              <w:spacing w:before="60" w:after="60"/>
              <w:jc w:val="both"/>
              <w:rPr>
                <w:rFonts w:ascii="Times New Roman" w:hAnsi="Times New Roman"/>
                <w:noProof/>
              </w:rPr>
            </w:pPr>
            <w:r w:rsidRPr="00EE146D">
              <w:rPr>
                <w:noProof/>
              </w:rPr>
              <w:t>5F 05</w:t>
            </w:r>
          </w:p>
        </w:tc>
        <w:tc>
          <w:tcPr>
            <w:tcW w:w="546" w:type="dxa"/>
          </w:tcPr>
          <w:p w14:paraId="46BBCC33" w14:textId="77777777" w:rsidR="00765152" w:rsidRPr="00EE146D" w:rsidRDefault="00765152" w:rsidP="00765152">
            <w:pPr>
              <w:keepNext/>
              <w:widowControl/>
              <w:spacing w:before="60" w:after="60"/>
              <w:jc w:val="both"/>
              <w:rPr>
                <w:rFonts w:ascii="Times New Roman" w:hAnsi="Times New Roman"/>
                <w:noProof/>
              </w:rPr>
            </w:pPr>
            <w:r w:rsidRPr="00EE146D">
              <w:rPr>
                <w:noProof/>
              </w:rPr>
              <w:t>V</w:t>
            </w:r>
          </w:p>
        </w:tc>
        <w:tc>
          <w:tcPr>
            <w:tcW w:w="3829" w:type="dxa"/>
          </w:tcPr>
          <w:p w14:paraId="2D95A6F5" w14:textId="77777777" w:rsidR="00765152" w:rsidRPr="00EE146D" w:rsidRDefault="00765152" w:rsidP="00765152">
            <w:pPr>
              <w:keepNext/>
              <w:widowControl/>
              <w:spacing w:before="60" w:after="60"/>
              <w:jc w:val="both"/>
              <w:rPr>
                <w:rFonts w:ascii="Times New Roman" w:hAnsi="Times New Roman"/>
                <w:noProof/>
              </w:rPr>
            </w:pPr>
            <w:r w:rsidRPr="00EE146D">
              <w:rPr>
                <w:noProof/>
              </w:rPr>
              <w:t>Drugo(-a) ime(-na) imetnika</w:t>
            </w:r>
          </w:p>
        </w:tc>
        <w:tc>
          <w:tcPr>
            <w:tcW w:w="1559" w:type="dxa"/>
            <w:gridSpan w:val="2"/>
          </w:tcPr>
          <w:p w14:paraId="6132C418" w14:textId="77777777" w:rsidR="00765152" w:rsidRPr="00EE146D" w:rsidRDefault="00765152" w:rsidP="00765152">
            <w:pPr>
              <w:keepNext/>
              <w:widowControl/>
              <w:spacing w:before="60" w:after="60"/>
              <w:jc w:val="both"/>
              <w:rPr>
                <w:rFonts w:ascii="Times New Roman" w:hAnsi="Times New Roman"/>
                <w:noProof/>
              </w:rPr>
            </w:pPr>
            <w:r w:rsidRPr="00EE146D">
              <w:rPr>
                <w:noProof/>
              </w:rPr>
              <w:t>as</w:t>
            </w:r>
          </w:p>
        </w:tc>
        <w:tc>
          <w:tcPr>
            <w:tcW w:w="1134" w:type="dxa"/>
            <w:gridSpan w:val="2"/>
          </w:tcPr>
          <w:p w14:paraId="7399A44F" w14:textId="77777777" w:rsidR="00765152" w:rsidRPr="00EE146D" w:rsidRDefault="00765152" w:rsidP="00765152">
            <w:pPr>
              <w:keepNext/>
              <w:widowControl/>
              <w:spacing w:before="60" w:after="60"/>
              <w:jc w:val="both"/>
              <w:rPr>
                <w:rFonts w:ascii="Times New Roman" w:hAnsi="Times New Roman"/>
                <w:noProof/>
              </w:rPr>
            </w:pPr>
            <w:r w:rsidRPr="00EE146D">
              <w:rPr>
                <w:noProof/>
              </w:rPr>
              <w:t>M</w:t>
            </w:r>
          </w:p>
        </w:tc>
      </w:tr>
      <w:tr w:rsidR="00765152" w:rsidRPr="00EE146D" w14:paraId="691A8B80" w14:textId="77777777" w:rsidTr="00FB5AD8">
        <w:trPr>
          <w:gridAfter w:val="1"/>
          <w:wAfter w:w="17" w:type="dxa"/>
          <w:jc w:val="center"/>
        </w:trPr>
        <w:tc>
          <w:tcPr>
            <w:tcW w:w="669" w:type="dxa"/>
          </w:tcPr>
          <w:p w14:paraId="2CE07D6F"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3B38CE50" w14:textId="77777777" w:rsidR="00765152" w:rsidRPr="00EE146D" w:rsidRDefault="00765152" w:rsidP="00765152">
            <w:pPr>
              <w:keepNext/>
              <w:widowControl/>
              <w:spacing w:before="60" w:after="60"/>
              <w:jc w:val="both"/>
              <w:rPr>
                <w:rFonts w:ascii="Times New Roman" w:hAnsi="Times New Roman"/>
                <w:noProof/>
              </w:rPr>
            </w:pPr>
          </w:p>
        </w:tc>
        <w:tc>
          <w:tcPr>
            <w:tcW w:w="834" w:type="dxa"/>
          </w:tcPr>
          <w:p w14:paraId="0D4F9561"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41225433" w14:textId="77777777" w:rsidR="00765152" w:rsidRPr="00EE146D" w:rsidRDefault="00765152" w:rsidP="00765152">
            <w:pPr>
              <w:keepNext/>
              <w:widowControl/>
              <w:spacing w:before="60" w:after="60"/>
              <w:jc w:val="both"/>
              <w:rPr>
                <w:rFonts w:ascii="Times New Roman" w:hAnsi="Times New Roman"/>
                <w:noProof/>
              </w:rPr>
            </w:pPr>
          </w:p>
        </w:tc>
        <w:tc>
          <w:tcPr>
            <w:tcW w:w="883" w:type="dxa"/>
          </w:tcPr>
          <w:p w14:paraId="5D04F793" w14:textId="77777777" w:rsidR="00765152" w:rsidRPr="00EE146D" w:rsidRDefault="00765152" w:rsidP="00765152">
            <w:pPr>
              <w:keepNext/>
              <w:widowControl/>
              <w:spacing w:before="60" w:after="60"/>
              <w:jc w:val="both"/>
              <w:rPr>
                <w:rFonts w:ascii="Times New Roman" w:hAnsi="Times New Roman"/>
                <w:noProof/>
              </w:rPr>
            </w:pPr>
            <w:r w:rsidRPr="00EE146D">
              <w:rPr>
                <w:noProof/>
              </w:rPr>
              <w:t>5F 06</w:t>
            </w:r>
          </w:p>
        </w:tc>
        <w:tc>
          <w:tcPr>
            <w:tcW w:w="546" w:type="dxa"/>
          </w:tcPr>
          <w:p w14:paraId="229AB472" w14:textId="77777777" w:rsidR="00765152" w:rsidRPr="00EE146D" w:rsidRDefault="00765152" w:rsidP="00765152">
            <w:pPr>
              <w:keepNext/>
              <w:widowControl/>
              <w:spacing w:before="60" w:after="60"/>
              <w:jc w:val="both"/>
              <w:rPr>
                <w:rFonts w:ascii="Times New Roman" w:hAnsi="Times New Roman"/>
                <w:noProof/>
              </w:rPr>
            </w:pPr>
            <w:r w:rsidRPr="00EE146D">
              <w:rPr>
                <w:noProof/>
              </w:rPr>
              <w:t>4</w:t>
            </w:r>
          </w:p>
        </w:tc>
        <w:tc>
          <w:tcPr>
            <w:tcW w:w="3829" w:type="dxa"/>
          </w:tcPr>
          <w:p w14:paraId="24093E6D" w14:textId="77777777" w:rsidR="00765152" w:rsidRPr="00EE146D" w:rsidRDefault="00765152" w:rsidP="00765152">
            <w:pPr>
              <w:keepNext/>
              <w:widowControl/>
              <w:spacing w:before="60" w:after="60"/>
              <w:jc w:val="both"/>
              <w:rPr>
                <w:rFonts w:ascii="Times New Roman" w:hAnsi="Times New Roman"/>
                <w:noProof/>
              </w:rPr>
            </w:pPr>
            <w:r w:rsidRPr="00EE146D">
              <w:rPr>
                <w:noProof/>
              </w:rPr>
              <w:t>Datum rojstva (ddmmllll)</w:t>
            </w:r>
          </w:p>
        </w:tc>
        <w:tc>
          <w:tcPr>
            <w:tcW w:w="1559" w:type="dxa"/>
            <w:gridSpan w:val="2"/>
          </w:tcPr>
          <w:p w14:paraId="11AC9A3E" w14:textId="77777777" w:rsidR="00765152" w:rsidRPr="00EE146D" w:rsidRDefault="00765152" w:rsidP="00765152">
            <w:pPr>
              <w:keepNext/>
              <w:widowControl/>
              <w:spacing w:before="60" w:after="60"/>
              <w:jc w:val="both"/>
              <w:rPr>
                <w:rFonts w:ascii="Times New Roman" w:hAnsi="Times New Roman"/>
                <w:noProof/>
              </w:rPr>
            </w:pPr>
            <w:r w:rsidRPr="00EE146D">
              <w:rPr>
                <w:noProof/>
              </w:rPr>
              <w:t>n8</w:t>
            </w:r>
          </w:p>
        </w:tc>
        <w:tc>
          <w:tcPr>
            <w:tcW w:w="1134" w:type="dxa"/>
            <w:gridSpan w:val="2"/>
          </w:tcPr>
          <w:p w14:paraId="25A5EA4E" w14:textId="77777777" w:rsidR="00765152" w:rsidRPr="00EE146D" w:rsidRDefault="00765152" w:rsidP="00765152">
            <w:pPr>
              <w:keepNext/>
              <w:widowControl/>
              <w:spacing w:before="60" w:after="60"/>
              <w:jc w:val="both"/>
              <w:rPr>
                <w:rFonts w:ascii="Times New Roman" w:hAnsi="Times New Roman"/>
                <w:noProof/>
              </w:rPr>
            </w:pPr>
            <w:r w:rsidRPr="00EE146D">
              <w:rPr>
                <w:noProof/>
              </w:rPr>
              <w:t>M</w:t>
            </w:r>
          </w:p>
        </w:tc>
      </w:tr>
      <w:tr w:rsidR="00765152" w:rsidRPr="00EE146D" w14:paraId="307F5F3D" w14:textId="77777777" w:rsidTr="00FB5AD8">
        <w:trPr>
          <w:gridAfter w:val="1"/>
          <w:wAfter w:w="17" w:type="dxa"/>
          <w:jc w:val="center"/>
        </w:trPr>
        <w:tc>
          <w:tcPr>
            <w:tcW w:w="669" w:type="dxa"/>
          </w:tcPr>
          <w:p w14:paraId="3A668D2F"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0B431C32" w14:textId="77777777" w:rsidR="00765152" w:rsidRPr="00EE146D" w:rsidRDefault="00765152" w:rsidP="00765152">
            <w:pPr>
              <w:keepNext/>
              <w:widowControl/>
              <w:spacing w:before="60" w:after="60"/>
              <w:jc w:val="both"/>
              <w:rPr>
                <w:rFonts w:ascii="Times New Roman" w:hAnsi="Times New Roman"/>
                <w:noProof/>
              </w:rPr>
            </w:pPr>
          </w:p>
        </w:tc>
        <w:tc>
          <w:tcPr>
            <w:tcW w:w="834" w:type="dxa"/>
          </w:tcPr>
          <w:p w14:paraId="289D4EA8"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35DF481E" w14:textId="77777777" w:rsidR="00765152" w:rsidRPr="00EE146D" w:rsidRDefault="00765152" w:rsidP="00765152">
            <w:pPr>
              <w:keepNext/>
              <w:widowControl/>
              <w:spacing w:before="60" w:after="60"/>
              <w:jc w:val="both"/>
              <w:rPr>
                <w:rFonts w:ascii="Times New Roman" w:hAnsi="Times New Roman"/>
                <w:noProof/>
              </w:rPr>
            </w:pPr>
          </w:p>
        </w:tc>
        <w:tc>
          <w:tcPr>
            <w:tcW w:w="883" w:type="dxa"/>
          </w:tcPr>
          <w:p w14:paraId="51DE6C82" w14:textId="77777777" w:rsidR="00765152" w:rsidRPr="00EE146D" w:rsidRDefault="00765152" w:rsidP="00765152">
            <w:pPr>
              <w:keepNext/>
              <w:widowControl/>
              <w:spacing w:before="60" w:after="60"/>
              <w:jc w:val="both"/>
              <w:rPr>
                <w:rFonts w:ascii="Times New Roman" w:hAnsi="Times New Roman"/>
                <w:noProof/>
              </w:rPr>
            </w:pPr>
            <w:r w:rsidRPr="00EE146D">
              <w:rPr>
                <w:noProof/>
              </w:rPr>
              <w:t>5F 07</w:t>
            </w:r>
          </w:p>
        </w:tc>
        <w:tc>
          <w:tcPr>
            <w:tcW w:w="546" w:type="dxa"/>
          </w:tcPr>
          <w:p w14:paraId="5CF58740" w14:textId="77777777" w:rsidR="00765152" w:rsidRPr="00EE146D" w:rsidRDefault="00765152" w:rsidP="00765152">
            <w:pPr>
              <w:keepNext/>
              <w:widowControl/>
              <w:spacing w:before="60" w:after="60"/>
              <w:jc w:val="both"/>
              <w:rPr>
                <w:rFonts w:ascii="Times New Roman" w:hAnsi="Times New Roman"/>
                <w:noProof/>
              </w:rPr>
            </w:pPr>
            <w:r w:rsidRPr="00EE146D">
              <w:rPr>
                <w:noProof/>
              </w:rPr>
              <w:t>V</w:t>
            </w:r>
          </w:p>
        </w:tc>
        <w:tc>
          <w:tcPr>
            <w:tcW w:w="3829" w:type="dxa"/>
          </w:tcPr>
          <w:p w14:paraId="52527BCA" w14:textId="77777777" w:rsidR="00765152" w:rsidRPr="00EE146D" w:rsidRDefault="00765152" w:rsidP="00765152">
            <w:pPr>
              <w:keepNext/>
              <w:widowControl/>
              <w:spacing w:before="60" w:after="60"/>
              <w:jc w:val="both"/>
              <w:rPr>
                <w:rFonts w:ascii="Times New Roman" w:hAnsi="Times New Roman"/>
                <w:noProof/>
              </w:rPr>
            </w:pPr>
            <w:r w:rsidRPr="00EE146D">
              <w:rPr>
                <w:noProof/>
              </w:rPr>
              <w:t>Kraj rojstva</w:t>
            </w:r>
          </w:p>
        </w:tc>
        <w:tc>
          <w:tcPr>
            <w:tcW w:w="1559" w:type="dxa"/>
            <w:gridSpan w:val="2"/>
          </w:tcPr>
          <w:p w14:paraId="4163D08B" w14:textId="77777777" w:rsidR="00765152" w:rsidRPr="00EE146D" w:rsidRDefault="00765152" w:rsidP="00765152">
            <w:pPr>
              <w:keepNext/>
              <w:widowControl/>
              <w:spacing w:before="60" w:after="60"/>
              <w:jc w:val="both"/>
              <w:rPr>
                <w:rFonts w:ascii="Times New Roman" w:hAnsi="Times New Roman"/>
                <w:noProof/>
              </w:rPr>
            </w:pPr>
            <w:r w:rsidRPr="00EE146D">
              <w:rPr>
                <w:noProof/>
              </w:rPr>
              <w:t>ans</w:t>
            </w:r>
          </w:p>
        </w:tc>
        <w:tc>
          <w:tcPr>
            <w:tcW w:w="1134" w:type="dxa"/>
            <w:gridSpan w:val="2"/>
          </w:tcPr>
          <w:p w14:paraId="2D444E5F" w14:textId="77777777" w:rsidR="00765152" w:rsidRPr="00EE146D" w:rsidRDefault="00765152" w:rsidP="00765152">
            <w:pPr>
              <w:keepNext/>
              <w:widowControl/>
              <w:spacing w:before="60" w:after="60"/>
              <w:jc w:val="both"/>
              <w:rPr>
                <w:rFonts w:ascii="Times New Roman" w:hAnsi="Times New Roman"/>
                <w:noProof/>
              </w:rPr>
            </w:pPr>
            <w:r w:rsidRPr="00EE146D">
              <w:rPr>
                <w:noProof/>
              </w:rPr>
              <w:t>M</w:t>
            </w:r>
          </w:p>
        </w:tc>
      </w:tr>
      <w:tr w:rsidR="00765152" w:rsidRPr="00EE146D" w14:paraId="141651AE" w14:textId="77777777" w:rsidTr="00FB5AD8">
        <w:trPr>
          <w:gridAfter w:val="1"/>
          <w:wAfter w:w="17" w:type="dxa"/>
          <w:jc w:val="center"/>
        </w:trPr>
        <w:tc>
          <w:tcPr>
            <w:tcW w:w="669" w:type="dxa"/>
          </w:tcPr>
          <w:p w14:paraId="21758100"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33E2AEAC" w14:textId="77777777" w:rsidR="00765152" w:rsidRPr="00EE146D" w:rsidRDefault="00765152" w:rsidP="00765152">
            <w:pPr>
              <w:keepNext/>
              <w:widowControl/>
              <w:spacing w:before="60" w:after="60"/>
              <w:jc w:val="both"/>
              <w:rPr>
                <w:rFonts w:ascii="Times New Roman" w:hAnsi="Times New Roman"/>
                <w:noProof/>
              </w:rPr>
            </w:pPr>
          </w:p>
        </w:tc>
        <w:tc>
          <w:tcPr>
            <w:tcW w:w="834" w:type="dxa"/>
          </w:tcPr>
          <w:p w14:paraId="1A53D5E0"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1D40C09A" w14:textId="77777777" w:rsidR="00765152" w:rsidRPr="00EE146D" w:rsidRDefault="00765152" w:rsidP="00765152">
            <w:pPr>
              <w:keepNext/>
              <w:widowControl/>
              <w:spacing w:before="60" w:after="60"/>
              <w:jc w:val="both"/>
              <w:rPr>
                <w:rFonts w:ascii="Times New Roman" w:hAnsi="Times New Roman"/>
                <w:noProof/>
              </w:rPr>
            </w:pPr>
          </w:p>
        </w:tc>
        <w:tc>
          <w:tcPr>
            <w:tcW w:w="883" w:type="dxa"/>
          </w:tcPr>
          <w:p w14:paraId="58299FB2" w14:textId="77777777" w:rsidR="00765152" w:rsidRPr="00EE146D" w:rsidRDefault="00765152" w:rsidP="00765152">
            <w:pPr>
              <w:keepNext/>
              <w:widowControl/>
              <w:spacing w:before="60" w:after="60"/>
              <w:jc w:val="both"/>
              <w:rPr>
                <w:rFonts w:ascii="Times New Roman" w:hAnsi="Times New Roman"/>
                <w:noProof/>
              </w:rPr>
            </w:pPr>
            <w:r w:rsidRPr="00EE146D">
              <w:rPr>
                <w:noProof/>
              </w:rPr>
              <w:t>5F 08</w:t>
            </w:r>
          </w:p>
        </w:tc>
        <w:tc>
          <w:tcPr>
            <w:tcW w:w="546" w:type="dxa"/>
          </w:tcPr>
          <w:p w14:paraId="4FE06201" w14:textId="77777777" w:rsidR="00765152" w:rsidRPr="00EE146D" w:rsidRDefault="00765152" w:rsidP="00765152">
            <w:pPr>
              <w:keepNext/>
              <w:widowControl/>
              <w:spacing w:before="60" w:after="60"/>
              <w:jc w:val="both"/>
              <w:rPr>
                <w:rFonts w:ascii="Times New Roman" w:hAnsi="Times New Roman"/>
                <w:noProof/>
              </w:rPr>
            </w:pPr>
            <w:r w:rsidRPr="00EE146D">
              <w:rPr>
                <w:noProof/>
              </w:rPr>
              <w:t>3</w:t>
            </w:r>
          </w:p>
        </w:tc>
        <w:tc>
          <w:tcPr>
            <w:tcW w:w="3829" w:type="dxa"/>
          </w:tcPr>
          <w:p w14:paraId="6E1CA13E" w14:textId="77777777" w:rsidR="00765152" w:rsidRPr="00EE146D" w:rsidRDefault="00765152" w:rsidP="00765152">
            <w:pPr>
              <w:keepNext/>
              <w:widowControl/>
              <w:spacing w:before="60" w:after="60"/>
              <w:jc w:val="both"/>
              <w:rPr>
                <w:rFonts w:ascii="Times New Roman" w:hAnsi="Times New Roman"/>
                <w:noProof/>
              </w:rPr>
            </w:pPr>
            <w:r w:rsidRPr="00EE146D">
              <w:rPr>
                <w:noProof/>
              </w:rPr>
              <w:t>Državljanstvo</w:t>
            </w:r>
          </w:p>
        </w:tc>
        <w:tc>
          <w:tcPr>
            <w:tcW w:w="1559" w:type="dxa"/>
            <w:gridSpan w:val="2"/>
          </w:tcPr>
          <w:p w14:paraId="5B62C268" w14:textId="77777777" w:rsidR="00765152" w:rsidRPr="00EE146D" w:rsidRDefault="00765152" w:rsidP="00765152">
            <w:pPr>
              <w:keepNext/>
              <w:widowControl/>
              <w:spacing w:before="60" w:after="60"/>
              <w:jc w:val="both"/>
              <w:rPr>
                <w:rFonts w:ascii="Times New Roman" w:hAnsi="Times New Roman"/>
                <w:noProof/>
              </w:rPr>
            </w:pPr>
            <w:r w:rsidRPr="00EE146D">
              <w:rPr>
                <w:noProof/>
              </w:rPr>
              <w:t>a3</w:t>
            </w:r>
          </w:p>
        </w:tc>
        <w:tc>
          <w:tcPr>
            <w:tcW w:w="1134" w:type="dxa"/>
            <w:gridSpan w:val="2"/>
          </w:tcPr>
          <w:p w14:paraId="76C8E56C" w14:textId="77777777" w:rsidR="00765152" w:rsidRPr="00EE146D" w:rsidRDefault="00765152" w:rsidP="00765152">
            <w:pPr>
              <w:keepNext/>
              <w:widowControl/>
              <w:spacing w:before="60" w:after="60"/>
              <w:jc w:val="both"/>
              <w:rPr>
                <w:rFonts w:ascii="Times New Roman" w:hAnsi="Times New Roman"/>
                <w:noProof/>
              </w:rPr>
            </w:pPr>
            <w:r w:rsidRPr="00EE146D">
              <w:rPr>
                <w:noProof/>
              </w:rPr>
              <w:t>O</w:t>
            </w:r>
          </w:p>
        </w:tc>
      </w:tr>
      <w:tr w:rsidR="00765152" w:rsidRPr="00EE146D" w14:paraId="470F4384" w14:textId="77777777" w:rsidTr="00FB5AD8">
        <w:trPr>
          <w:gridAfter w:val="1"/>
          <w:wAfter w:w="17" w:type="dxa"/>
          <w:jc w:val="center"/>
        </w:trPr>
        <w:tc>
          <w:tcPr>
            <w:tcW w:w="669" w:type="dxa"/>
          </w:tcPr>
          <w:p w14:paraId="374833FD"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67FF3817" w14:textId="77777777" w:rsidR="00765152" w:rsidRPr="00EE146D" w:rsidRDefault="00765152" w:rsidP="00765152">
            <w:pPr>
              <w:keepNext/>
              <w:widowControl/>
              <w:spacing w:before="60" w:after="60"/>
              <w:jc w:val="both"/>
              <w:rPr>
                <w:rFonts w:ascii="Times New Roman" w:hAnsi="Times New Roman"/>
                <w:noProof/>
              </w:rPr>
            </w:pPr>
          </w:p>
        </w:tc>
        <w:tc>
          <w:tcPr>
            <w:tcW w:w="834" w:type="dxa"/>
          </w:tcPr>
          <w:p w14:paraId="4517B9A0"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3A38FED9" w14:textId="77777777" w:rsidR="00765152" w:rsidRPr="00EE146D" w:rsidRDefault="00765152" w:rsidP="00765152">
            <w:pPr>
              <w:keepNext/>
              <w:widowControl/>
              <w:spacing w:before="60" w:after="60"/>
              <w:jc w:val="both"/>
              <w:rPr>
                <w:rFonts w:ascii="Times New Roman" w:hAnsi="Times New Roman"/>
                <w:noProof/>
              </w:rPr>
            </w:pPr>
          </w:p>
        </w:tc>
        <w:tc>
          <w:tcPr>
            <w:tcW w:w="883" w:type="dxa"/>
          </w:tcPr>
          <w:p w14:paraId="3795AEDD" w14:textId="77777777" w:rsidR="00765152" w:rsidRPr="00EE146D" w:rsidRDefault="00765152" w:rsidP="00765152">
            <w:pPr>
              <w:keepNext/>
              <w:widowControl/>
              <w:spacing w:before="60" w:after="60"/>
              <w:jc w:val="both"/>
              <w:rPr>
                <w:rFonts w:ascii="Times New Roman" w:hAnsi="Times New Roman"/>
                <w:noProof/>
              </w:rPr>
            </w:pPr>
            <w:r w:rsidRPr="00EE146D">
              <w:rPr>
                <w:noProof/>
              </w:rPr>
              <w:t>5F 09</w:t>
            </w:r>
          </w:p>
        </w:tc>
        <w:tc>
          <w:tcPr>
            <w:tcW w:w="546" w:type="dxa"/>
          </w:tcPr>
          <w:p w14:paraId="04621A92" w14:textId="77777777" w:rsidR="00765152" w:rsidRPr="00EE146D" w:rsidRDefault="00765152" w:rsidP="00765152">
            <w:pPr>
              <w:keepNext/>
              <w:widowControl/>
              <w:spacing w:before="60" w:after="60"/>
              <w:jc w:val="both"/>
              <w:rPr>
                <w:rFonts w:ascii="Times New Roman" w:hAnsi="Times New Roman"/>
                <w:noProof/>
              </w:rPr>
            </w:pPr>
            <w:r w:rsidRPr="00EE146D">
              <w:rPr>
                <w:noProof/>
              </w:rPr>
              <w:t>1</w:t>
            </w:r>
          </w:p>
        </w:tc>
        <w:tc>
          <w:tcPr>
            <w:tcW w:w="3829" w:type="dxa"/>
          </w:tcPr>
          <w:p w14:paraId="42A2150D" w14:textId="77777777" w:rsidR="00765152" w:rsidRPr="00EE146D" w:rsidRDefault="00765152" w:rsidP="00765152">
            <w:pPr>
              <w:keepNext/>
              <w:widowControl/>
              <w:spacing w:before="60" w:after="60"/>
              <w:jc w:val="both"/>
              <w:rPr>
                <w:rFonts w:ascii="Times New Roman" w:hAnsi="Times New Roman"/>
                <w:noProof/>
              </w:rPr>
            </w:pPr>
            <w:r w:rsidRPr="00EE146D">
              <w:rPr>
                <w:noProof/>
              </w:rPr>
              <w:t>Spol</w:t>
            </w:r>
          </w:p>
        </w:tc>
        <w:tc>
          <w:tcPr>
            <w:tcW w:w="1559" w:type="dxa"/>
            <w:gridSpan w:val="2"/>
          </w:tcPr>
          <w:p w14:paraId="5F0E6E89" w14:textId="77777777" w:rsidR="00765152" w:rsidRPr="00EE146D" w:rsidRDefault="00765152" w:rsidP="00765152">
            <w:pPr>
              <w:keepNext/>
              <w:widowControl/>
              <w:spacing w:before="60" w:after="60"/>
              <w:jc w:val="both"/>
              <w:rPr>
                <w:rFonts w:ascii="Times New Roman" w:hAnsi="Times New Roman"/>
                <w:noProof/>
              </w:rPr>
            </w:pPr>
            <w:r w:rsidRPr="00EE146D">
              <w:rPr>
                <w:noProof/>
              </w:rPr>
              <w:t>M/F/U</w:t>
            </w:r>
          </w:p>
        </w:tc>
        <w:tc>
          <w:tcPr>
            <w:tcW w:w="1134" w:type="dxa"/>
            <w:gridSpan w:val="2"/>
          </w:tcPr>
          <w:p w14:paraId="47B35D4E" w14:textId="77777777" w:rsidR="00765152" w:rsidRPr="00EE146D" w:rsidRDefault="00765152" w:rsidP="00765152">
            <w:pPr>
              <w:keepNext/>
              <w:widowControl/>
              <w:spacing w:before="60" w:after="60"/>
              <w:jc w:val="both"/>
              <w:rPr>
                <w:rFonts w:ascii="Times New Roman" w:hAnsi="Times New Roman"/>
                <w:noProof/>
              </w:rPr>
            </w:pPr>
            <w:r w:rsidRPr="00EE146D">
              <w:rPr>
                <w:noProof/>
              </w:rPr>
              <w:t>O</w:t>
            </w:r>
          </w:p>
        </w:tc>
      </w:tr>
      <w:tr w:rsidR="00765152" w:rsidRPr="00EE146D" w14:paraId="1AB234C1" w14:textId="77777777" w:rsidTr="00FB5AD8">
        <w:trPr>
          <w:gridAfter w:val="1"/>
          <w:wAfter w:w="17" w:type="dxa"/>
          <w:jc w:val="center"/>
        </w:trPr>
        <w:tc>
          <w:tcPr>
            <w:tcW w:w="669" w:type="dxa"/>
          </w:tcPr>
          <w:p w14:paraId="2F9DF20D"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595BA10E" w14:textId="77777777" w:rsidR="00765152" w:rsidRPr="00EE146D" w:rsidRDefault="00765152" w:rsidP="00765152">
            <w:pPr>
              <w:keepNext/>
              <w:widowControl/>
              <w:spacing w:before="60" w:after="60"/>
              <w:jc w:val="both"/>
              <w:rPr>
                <w:rFonts w:ascii="Times New Roman" w:hAnsi="Times New Roman"/>
                <w:noProof/>
              </w:rPr>
            </w:pPr>
          </w:p>
        </w:tc>
        <w:tc>
          <w:tcPr>
            <w:tcW w:w="834" w:type="dxa"/>
          </w:tcPr>
          <w:p w14:paraId="2B3E891A"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191E7D52" w14:textId="77777777" w:rsidR="00765152" w:rsidRPr="00EE146D" w:rsidRDefault="00765152" w:rsidP="00765152">
            <w:pPr>
              <w:keepNext/>
              <w:widowControl/>
              <w:spacing w:before="60" w:after="60"/>
              <w:jc w:val="both"/>
              <w:rPr>
                <w:rFonts w:ascii="Times New Roman" w:hAnsi="Times New Roman"/>
                <w:noProof/>
              </w:rPr>
            </w:pPr>
          </w:p>
        </w:tc>
        <w:tc>
          <w:tcPr>
            <w:tcW w:w="883" w:type="dxa"/>
          </w:tcPr>
          <w:p w14:paraId="41BA6238" w14:textId="77777777" w:rsidR="00765152" w:rsidRPr="00EE146D" w:rsidRDefault="00765152" w:rsidP="00765152">
            <w:pPr>
              <w:keepNext/>
              <w:widowControl/>
              <w:spacing w:before="60" w:after="60"/>
              <w:jc w:val="both"/>
              <w:rPr>
                <w:rFonts w:ascii="Times New Roman" w:hAnsi="Times New Roman"/>
                <w:noProof/>
              </w:rPr>
            </w:pPr>
            <w:r w:rsidRPr="00EE146D">
              <w:rPr>
                <w:noProof/>
              </w:rPr>
              <w:t>5F 0A</w:t>
            </w:r>
          </w:p>
        </w:tc>
        <w:tc>
          <w:tcPr>
            <w:tcW w:w="546" w:type="dxa"/>
          </w:tcPr>
          <w:p w14:paraId="2656D75C" w14:textId="77777777" w:rsidR="00765152" w:rsidRPr="00EE146D" w:rsidRDefault="00765152" w:rsidP="00765152">
            <w:pPr>
              <w:keepNext/>
              <w:widowControl/>
              <w:spacing w:before="60" w:after="60"/>
              <w:jc w:val="both"/>
              <w:rPr>
                <w:rFonts w:ascii="Times New Roman" w:hAnsi="Times New Roman"/>
                <w:noProof/>
              </w:rPr>
            </w:pPr>
            <w:r w:rsidRPr="00EE146D">
              <w:rPr>
                <w:noProof/>
              </w:rPr>
              <w:t>4</w:t>
            </w:r>
          </w:p>
        </w:tc>
        <w:tc>
          <w:tcPr>
            <w:tcW w:w="3829" w:type="dxa"/>
          </w:tcPr>
          <w:p w14:paraId="6C90B62B" w14:textId="77777777" w:rsidR="00765152" w:rsidRPr="00EE146D" w:rsidRDefault="00765152" w:rsidP="00765152">
            <w:pPr>
              <w:keepNext/>
              <w:widowControl/>
              <w:spacing w:before="60" w:after="60"/>
              <w:rPr>
                <w:rFonts w:ascii="Times New Roman" w:hAnsi="Times New Roman"/>
                <w:noProof/>
              </w:rPr>
            </w:pPr>
            <w:r w:rsidRPr="00EE146D">
              <w:rPr>
                <w:noProof/>
              </w:rPr>
              <w:t>Datum izdaje dovoljenja (ddmmllll)</w:t>
            </w:r>
          </w:p>
        </w:tc>
        <w:tc>
          <w:tcPr>
            <w:tcW w:w="1559" w:type="dxa"/>
            <w:gridSpan w:val="2"/>
          </w:tcPr>
          <w:p w14:paraId="06A96FFC" w14:textId="77777777" w:rsidR="00765152" w:rsidRPr="00EE146D" w:rsidRDefault="00765152" w:rsidP="00765152">
            <w:pPr>
              <w:keepNext/>
              <w:widowControl/>
              <w:spacing w:before="60" w:after="60"/>
              <w:jc w:val="both"/>
              <w:rPr>
                <w:rFonts w:ascii="Times New Roman" w:hAnsi="Times New Roman"/>
                <w:noProof/>
              </w:rPr>
            </w:pPr>
            <w:r w:rsidRPr="00EE146D">
              <w:rPr>
                <w:noProof/>
              </w:rPr>
              <w:t>n8</w:t>
            </w:r>
          </w:p>
        </w:tc>
        <w:tc>
          <w:tcPr>
            <w:tcW w:w="1134" w:type="dxa"/>
            <w:gridSpan w:val="2"/>
          </w:tcPr>
          <w:p w14:paraId="2D39BA70" w14:textId="77777777" w:rsidR="00765152" w:rsidRPr="00EE146D" w:rsidRDefault="00765152" w:rsidP="00765152">
            <w:pPr>
              <w:keepNext/>
              <w:widowControl/>
              <w:spacing w:before="60" w:after="60"/>
              <w:jc w:val="both"/>
              <w:rPr>
                <w:rFonts w:ascii="Times New Roman" w:hAnsi="Times New Roman"/>
                <w:noProof/>
              </w:rPr>
            </w:pPr>
            <w:r w:rsidRPr="00EE146D">
              <w:rPr>
                <w:noProof/>
              </w:rPr>
              <w:t>M</w:t>
            </w:r>
          </w:p>
        </w:tc>
      </w:tr>
      <w:tr w:rsidR="00765152" w:rsidRPr="00EE146D" w14:paraId="196DC662" w14:textId="77777777" w:rsidTr="00FB5AD8">
        <w:trPr>
          <w:gridAfter w:val="1"/>
          <w:wAfter w:w="17" w:type="dxa"/>
          <w:jc w:val="center"/>
        </w:trPr>
        <w:tc>
          <w:tcPr>
            <w:tcW w:w="669" w:type="dxa"/>
          </w:tcPr>
          <w:p w14:paraId="419E9054"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7B13B38A" w14:textId="77777777" w:rsidR="00765152" w:rsidRPr="00EE146D" w:rsidRDefault="00765152" w:rsidP="00765152">
            <w:pPr>
              <w:keepNext/>
              <w:widowControl/>
              <w:spacing w:before="60" w:after="60"/>
              <w:jc w:val="both"/>
              <w:rPr>
                <w:rFonts w:ascii="Times New Roman" w:hAnsi="Times New Roman"/>
                <w:noProof/>
              </w:rPr>
            </w:pPr>
          </w:p>
        </w:tc>
        <w:tc>
          <w:tcPr>
            <w:tcW w:w="834" w:type="dxa"/>
          </w:tcPr>
          <w:p w14:paraId="3DDBAAD8"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2F360819" w14:textId="77777777" w:rsidR="00765152" w:rsidRPr="00EE146D" w:rsidRDefault="00765152" w:rsidP="00765152">
            <w:pPr>
              <w:keepNext/>
              <w:widowControl/>
              <w:spacing w:before="60" w:after="60"/>
              <w:jc w:val="both"/>
              <w:rPr>
                <w:rFonts w:ascii="Times New Roman" w:hAnsi="Times New Roman"/>
                <w:noProof/>
              </w:rPr>
            </w:pPr>
          </w:p>
        </w:tc>
        <w:tc>
          <w:tcPr>
            <w:tcW w:w="883" w:type="dxa"/>
          </w:tcPr>
          <w:p w14:paraId="46E16293" w14:textId="77777777" w:rsidR="00765152" w:rsidRPr="00EE146D" w:rsidRDefault="00765152" w:rsidP="00765152">
            <w:pPr>
              <w:keepNext/>
              <w:widowControl/>
              <w:spacing w:before="60" w:after="60"/>
              <w:jc w:val="both"/>
              <w:rPr>
                <w:rFonts w:ascii="Times New Roman" w:hAnsi="Times New Roman"/>
                <w:noProof/>
              </w:rPr>
            </w:pPr>
            <w:r w:rsidRPr="00EE146D">
              <w:rPr>
                <w:noProof/>
              </w:rPr>
              <w:t>5F 0B</w:t>
            </w:r>
          </w:p>
        </w:tc>
        <w:tc>
          <w:tcPr>
            <w:tcW w:w="546" w:type="dxa"/>
          </w:tcPr>
          <w:p w14:paraId="4F8F83C8" w14:textId="77777777" w:rsidR="00765152" w:rsidRPr="00EE146D" w:rsidRDefault="00765152" w:rsidP="00765152">
            <w:pPr>
              <w:keepNext/>
              <w:widowControl/>
              <w:spacing w:before="60" w:after="60"/>
              <w:jc w:val="both"/>
              <w:rPr>
                <w:rFonts w:ascii="Times New Roman" w:hAnsi="Times New Roman"/>
                <w:noProof/>
              </w:rPr>
            </w:pPr>
            <w:r w:rsidRPr="00EE146D">
              <w:rPr>
                <w:noProof/>
              </w:rPr>
              <w:t>4</w:t>
            </w:r>
          </w:p>
        </w:tc>
        <w:tc>
          <w:tcPr>
            <w:tcW w:w="3829" w:type="dxa"/>
          </w:tcPr>
          <w:p w14:paraId="4FBF7C74" w14:textId="77777777" w:rsidR="00765152" w:rsidRPr="00EE146D" w:rsidRDefault="00765152" w:rsidP="00765152">
            <w:pPr>
              <w:keepNext/>
              <w:widowControl/>
              <w:spacing w:before="60" w:after="60"/>
              <w:rPr>
                <w:rFonts w:ascii="Times New Roman" w:hAnsi="Times New Roman"/>
                <w:noProof/>
              </w:rPr>
            </w:pPr>
            <w:r w:rsidRPr="00EE146D">
              <w:rPr>
                <w:noProof/>
              </w:rPr>
              <w:t>Datum izteka roka veljavnosti dovoljenja (ddmmllll)</w:t>
            </w:r>
          </w:p>
        </w:tc>
        <w:tc>
          <w:tcPr>
            <w:tcW w:w="1559" w:type="dxa"/>
            <w:gridSpan w:val="2"/>
          </w:tcPr>
          <w:p w14:paraId="00163E18" w14:textId="77777777" w:rsidR="00765152" w:rsidRPr="00EE146D" w:rsidRDefault="00765152" w:rsidP="00765152">
            <w:pPr>
              <w:keepNext/>
              <w:widowControl/>
              <w:spacing w:before="60" w:after="60"/>
              <w:jc w:val="both"/>
              <w:rPr>
                <w:rFonts w:ascii="Times New Roman" w:hAnsi="Times New Roman"/>
                <w:noProof/>
              </w:rPr>
            </w:pPr>
            <w:r w:rsidRPr="00EE146D">
              <w:rPr>
                <w:noProof/>
              </w:rPr>
              <w:t>n8</w:t>
            </w:r>
          </w:p>
        </w:tc>
        <w:tc>
          <w:tcPr>
            <w:tcW w:w="1134" w:type="dxa"/>
            <w:gridSpan w:val="2"/>
          </w:tcPr>
          <w:p w14:paraId="7058CAEC" w14:textId="77777777" w:rsidR="00765152" w:rsidRPr="00EE146D" w:rsidRDefault="00765152" w:rsidP="00765152">
            <w:pPr>
              <w:keepNext/>
              <w:widowControl/>
              <w:spacing w:before="60" w:after="60"/>
              <w:jc w:val="both"/>
              <w:rPr>
                <w:rFonts w:ascii="Times New Roman" w:hAnsi="Times New Roman"/>
                <w:noProof/>
              </w:rPr>
            </w:pPr>
            <w:r w:rsidRPr="00EE146D">
              <w:rPr>
                <w:noProof/>
              </w:rPr>
              <w:t>M</w:t>
            </w:r>
          </w:p>
        </w:tc>
      </w:tr>
      <w:tr w:rsidR="00765152" w:rsidRPr="00EE146D" w14:paraId="524F8635" w14:textId="77777777" w:rsidTr="00FB5AD8">
        <w:trPr>
          <w:gridAfter w:val="1"/>
          <w:wAfter w:w="17" w:type="dxa"/>
          <w:jc w:val="center"/>
        </w:trPr>
        <w:tc>
          <w:tcPr>
            <w:tcW w:w="669" w:type="dxa"/>
          </w:tcPr>
          <w:p w14:paraId="23606E74"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457A0B3E" w14:textId="77777777" w:rsidR="00765152" w:rsidRPr="00EE146D" w:rsidRDefault="00765152" w:rsidP="00765152">
            <w:pPr>
              <w:keepNext/>
              <w:widowControl/>
              <w:spacing w:before="60" w:after="60"/>
              <w:jc w:val="both"/>
              <w:rPr>
                <w:rFonts w:ascii="Times New Roman" w:hAnsi="Times New Roman"/>
                <w:noProof/>
              </w:rPr>
            </w:pPr>
          </w:p>
        </w:tc>
        <w:tc>
          <w:tcPr>
            <w:tcW w:w="834" w:type="dxa"/>
          </w:tcPr>
          <w:p w14:paraId="760E1EB7"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16BD407A" w14:textId="77777777" w:rsidR="00765152" w:rsidRPr="00EE146D" w:rsidRDefault="00765152" w:rsidP="00765152">
            <w:pPr>
              <w:keepNext/>
              <w:widowControl/>
              <w:spacing w:before="60" w:after="60"/>
              <w:jc w:val="both"/>
              <w:rPr>
                <w:rFonts w:ascii="Times New Roman" w:hAnsi="Times New Roman"/>
                <w:noProof/>
              </w:rPr>
            </w:pPr>
          </w:p>
        </w:tc>
        <w:tc>
          <w:tcPr>
            <w:tcW w:w="883" w:type="dxa"/>
          </w:tcPr>
          <w:p w14:paraId="755F54AB" w14:textId="77777777" w:rsidR="00765152" w:rsidRPr="00EE146D" w:rsidRDefault="00765152" w:rsidP="00765152">
            <w:pPr>
              <w:keepNext/>
              <w:widowControl/>
              <w:spacing w:before="60" w:after="60"/>
              <w:jc w:val="both"/>
              <w:rPr>
                <w:rFonts w:ascii="Times New Roman" w:hAnsi="Times New Roman"/>
                <w:noProof/>
              </w:rPr>
            </w:pPr>
            <w:r w:rsidRPr="00EE146D">
              <w:rPr>
                <w:noProof/>
              </w:rPr>
              <w:t>5F 0C</w:t>
            </w:r>
          </w:p>
        </w:tc>
        <w:tc>
          <w:tcPr>
            <w:tcW w:w="546" w:type="dxa"/>
          </w:tcPr>
          <w:p w14:paraId="654027D8" w14:textId="77777777" w:rsidR="00765152" w:rsidRPr="00EE146D" w:rsidRDefault="00765152" w:rsidP="00765152">
            <w:pPr>
              <w:keepNext/>
              <w:widowControl/>
              <w:spacing w:before="60" w:after="60"/>
              <w:jc w:val="both"/>
              <w:rPr>
                <w:rFonts w:ascii="Times New Roman" w:hAnsi="Times New Roman"/>
                <w:noProof/>
              </w:rPr>
            </w:pPr>
            <w:r w:rsidRPr="00EE146D">
              <w:rPr>
                <w:noProof/>
              </w:rPr>
              <w:t>V</w:t>
            </w:r>
          </w:p>
        </w:tc>
        <w:tc>
          <w:tcPr>
            <w:tcW w:w="3829" w:type="dxa"/>
          </w:tcPr>
          <w:p w14:paraId="69456FE5" w14:textId="77777777" w:rsidR="00765152" w:rsidRPr="00EE146D" w:rsidRDefault="00765152" w:rsidP="00765152">
            <w:pPr>
              <w:keepNext/>
              <w:widowControl/>
              <w:spacing w:before="60" w:after="60"/>
              <w:jc w:val="both"/>
              <w:rPr>
                <w:rFonts w:ascii="Times New Roman" w:hAnsi="Times New Roman"/>
                <w:noProof/>
              </w:rPr>
            </w:pPr>
            <w:r w:rsidRPr="00EE146D">
              <w:rPr>
                <w:noProof/>
              </w:rPr>
              <w:t>Organ izdajatelj</w:t>
            </w:r>
          </w:p>
        </w:tc>
        <w:tc>
          <w:tcPr>
            <w:tcW w:w="1559" w:type="dxa"/>
            <w:gridSpan w:val="2"/>
          </w:tcPr>
          <w:p w14:paraId="27E289A5" w14:textId="77777777" w:rsidR="00765152" w:rsidRPr="00EE146D" w:rsidRDefault="00765152" w:rsidP="00765152">
            <w:pPr>
              <w:keepNext/>
              <w:widowControl/>
              <w:spacing w:before="60" w:after="60"/>
              <w:jc w:val="both"/>
              <w:rPr>
                <w:rFonts w:ascii="Times New Roman" w:hAnsi="Times New Roman"/>
                <w:noProof/>
              </w:rPr>
            </w:pPr>
            <w:r w:rsidRPr="00EE146D">
              <w:rPr>
                <w:noProof/>
              </w:rPr>
              <w:t>ans</w:t>
            </w:r>
          </w:p>
        </w:tc>
        <w:tc>
          <w:tcPr>
            <w:tcW w:w="1134" w:type="dxa"/>
            <w:gridSpan w:val="2"/>
          </w:tcPr>
          <w:p w14:paraId="38C75689" w14:textId="77777777" w:rsidR="00765152" w:rsidRPr="00EE146D" w:rsidRDefault="00765152" w:rsidP="00765152">
            <w:pPr>
              <w:keepNext/>
              <w:widowControl/>
              <w:spacing w:before="60" w:after="60"/>
              <w:jc w:val="both"/>
              <w:rPr>
                <w:rFonts w:ascii="Times New Roman" w:hAnsi="Times New Roman"/>
                <w:noProof/>
              </w:rPr>
            </w:pPr>
            <w:r w:rsidRPr="00EE146D">
              <w:rPr>
                <w:noProof/>
              </w:rPr>
              <w:t>M</w:t>
            </w:r>
          </w:p>
        </w:tc>
      </w:tr>
      <w:tr w:rsidR="00765152" w:rsidRPr="00EE146D" w14:paraId="1A0ED01C" w14:textId="77777777" w:rsidTr="00FB5AD8">
        <w:trPr>
          <w:gridAfter w:val="1"/>
          <w:wAfter w:w="17" w:type="dxa"/>
          <w:jc w:val="center"/>
        </w:trPr>
        <w:tc>
          <w:tcPr>
            <w:tcW w:w="669" w:type="dxa"/>
          </w:tcPr>
          <w:p w14:paraId="4FDC812F"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5954D16C" w14:textId="77777777" w:rsidR="00765152" w:rsidRPr="00EE146D" w:rsidRDefault="00765152" w:rsidP="00765152">
            <w:pPr>
              <w:keepNext/>
              <w:widowControl/>
              <w:spacing w:before="60" w:after="60"/>
              <w:jc w:val="both"/>
              <w:rPr>
                <w:rFonts w:ascii="Times New Roman" w:hAnsi="Times New Roman"/>
                <w:noProof/>
              </w:rPr>
            </w:pPr>
          </w:p>
        </w:tc>
        <w:tc>
          <w:tcPr>
            <w:tcW w:w="834" w:type="dxa"/>
          </w:tcPr>
          <w:p w14:paraId="25F304E9"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77102EF7" w14:textId="77777777" w:rsidR="00765152" w:rsidRPr="00EE146D" w:rsidRDefault="00765152" w:rsidP="00765152">
            <w:pPr>
              <w:keepNext/>
              <w:widowControl/>
              <w:spacing w:before="60" w:after="60"/>
              <w:jc w:val="both"/>
              <w:rPr>
                <w:rFonts w:ascii="Times New Roman" w:hAnsi="Times New Roman"/>
                <w:noProof/>
              </w:rPr>
            </w:pPr>
          </w:p>
        </w:tc>
        <w:tc>
          <w:tcPr>
            <w:tcW w:w="883" w:type="dxa"/>
          </w:tcPr>
          <w:p w14:paraId="42E6AF25" w14:textId="77777777" w:rsidR="00765152" w:rsidRPr="00EE146D" w:rsidRDefault="00765152" w:rsidP="00765152">
            <w:pPr>
              <w:keepNext/>
              <w:widowControl/>
              <w:spacing w:before="60" w:after="60"/>
              <w:jc w:val="both"/>
              <w:rPr>
                <w:rFonts w:ascii="Times New Roman" w:hAnsi="Times New Roman"/>
                <w:noProof/>
              </w:rPr>
            </w:pPr>
            <w:r w:rsidRPr="00EE146D">
              <w:rPr>
                <w:noProof/>
              </w:rPr>
              <w:t>5F 0D</w:t>
            </w:r>
          </w:p>
        </w:tc>
        <w:tc>
          <w:tcPr>
            <w:tcW w:w="546" w:type="dxa"/>
          </w:tcPr>
          <w:p w14:paraId="26D9EA32" w14:textId="77777777" w:rsidR="00765152" w:rsidRPr="00EE146D" w:rsidRDefault="00765152" w:rsidP="00765152">
            <w:pPr>
              <w:keepNext/>
              <w:widowControl/>
              <w:spacing w:before="60" w:after="60"/>
              <w:jc w:val="both"/>
              <w:rPr>
                <w:rFonts w:ascii="Times New Roman" w:hAnsi="Times New Roman"/>
                <w:noProof/>
              </w:rPr>
            </w:pPr>
            <w:r w:rsidRPr="00EE146D">
              <w:rPr>
                <w:noProof/>
              </w:rPr>
              <w:t>V</w:t>
            </w:r>
          </w:p>
        </w:tc>
        <w:tc>
          <w:tcPr>
            <w:tcW w:w="3829" w:type="dxa"/>
          </w:tcPr>
          <w:p w14:paraId="10FA4C25" w14:textId="77777777" w:rsidR="00765152" w:rsidRPr="00EE146D" w:rsidRDefault="00765152" w:rsidP="00765152">
            <w:pPr>
              <w:keepNext/>
              <w:widowControl/>
              <w:spacing w:before="60" w:after="60"/>
              <w:rPr>
                <w:rFonts w:ascii="Times New Roman" w:hAnsi="Times New Roman"/>
                <w:noProof/>
              </w:rPr>
            </w:pPr>
            <w:r w:rsidRPr="00EE146D">
              <w:rPr>
                <w:noProof/>
              </w:rPr>
              <w:t>Upravna številka (razen številke dokumenta)</w:t>
            </w:r>
          </w:p>
        </w:tc>
        <w:tc>
          <w:tcPr>
            <w:tcW w:w="1559" w:type="dxa"/>
            <w:gridSpan w:val="2"/>
          </w:tcPr>
          <w:p w14:paraId="6D47E1F5" w14:textId="77777777" w:rsidR="00765152" w:rsidRPr="00EE146D" w:rsidRDefault="00765152" w:rsidP="00765152">
            <w:pPr>
              <w:keepNext/>
              <w:widowControl/>
              <w:spacing w:before="60" w:after="60"/>
              <w:jc w:val="both"/>
              <w:rPr>
                <w:rFonts w:ascii="Times New Roman" w:hAnsi="Times New Roman"/>
                <w:noProof/>
              </w:rPr>
            </w:pPr>
            <w:r w:rsidRPr="00EE146D">
              <w:rPr>
                <w:noProof/>
              </w:rPr>
              <w:t>ans</w:t>
            </w:r>
          </w:p>
        </w:tc>
        <w:tc>
          <w:tcPr>
            <w:tcW w:w="1134" w:type="dxa"/>
            <w:gridSpan w:val="2"/>
          </w:tcPr>
          <w:p w14:paraId="79B46EE2" w14:textId="77777777" w:rsidR="00765152" w:rsidRPr="00EE146D" w:rsidRDefault="00765152" w:rsidP="00765152">
            <w:pPr>
              <w:keepNext/>
              <w:widowControl/>
              <w:spacing w:before="60" w:after="60"/>
              <w:jc w:val="both"/>
              <w:rPr>
                <w:rFonts w:ascii="Times New Roman" w:hAnsi="Times New Roman"/>
                <w:noProof/>
              </w:rPr>
            </w:pPr>
            <w:r w:rsidRPr="00EE146D">
              <w:rPr>
                <w:noProof/>
              </w:rPr>
              <w:t>O</w:t>
            </w:r>
          </w:p>
        </w:tc>
      </w:tr>
      <w:tr w:rsidR="00765152" w:rsidRPr="00EE146D" w14:paraId="07CF9455" w14:textId="77777777" w:rsidTr="00FB5AD8">
        <w:trPr>
          <w:gridAfter w:val="1"/>
          <w:wAfter w:w="17" w:type="dxa"/>
          <w:jc w:val="center"/>
        </w:trPr>
        <w:tc>
          <w:tcPr>
            <w:tcW w:w="669" w:type="dxa"/>
          </w:tcPr>
          <w:p w14:paraId="45528D53"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0B048A1D" w14:textId="77777777" w:rsidR="00765152" w:rsidRPr="00EE146D" w:rsidRDefault="00765152" w:rsidP="00765152">
            <w:pPr>
              <w:keepNext/>
              <w:widowControl/>
              <w:spacing w:before="60" w:after="60"/>
              <w:jc w:val="both"/>
              <w:rPr>
                <w:rFonts w:ascii="Times New Roman" w:hAnsi="Times New Roman"/>
                <w:noProof/>
              </w:rPr>
            </w:pPr>
          </w:p>
        </w:tc>
        <w:tc>
          <w:tcPr>
            <w:tcW w:w="834" w:type="dxa"/>
          </w:tcPr>
          <w:p w14:paraId="48332FA9"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6EB837EA" w14:textId="77777777" w:rsidR="00765152" w:rsidRPr="00EE146D" w:rsidRDefault="00765152" w:rsidP="00765152">
            <w:pPr>
              <w:keepNext/>
              <w:widowControl/>
              <w:spacing w:before="60" w:after="60"/>
              <w:jc w:val="both"/>
              <w:rPr>
                <w:rFonts w:ascii="Times New Roman" w:hAnsi="Times New Roman"/>
                <w:noProof/>
              </w:rPr>
            </w:pPr>
          </w:p>
        </w:tc>
        <w:tc>
          <w:tcPr>
            <w:tcW w:w="883" w:type="dxa"/>
          </w:tcPr>
          <w:p w14:paraId="2C45FDD3" w14:textId="77777777" w:rsidR="00765152" w:rsidRPr="00EE146D" w:rsidRDefault="00765152" w:rsidP="00765152">
            <w:pPr>
              <w:keepNext/>
              <w:widowControl/>
              <w:spacing w:before="60" w:after="60"/>
              <w:jc w:val="both"/>
              <w:rPr>
                <w:rFonts w:ascii="Times New Roman" w:hAnsi="Times New Roman"/>
                <w:noProof/>
              </w:rPr>
            </w:pPr>
            <w:r w:rsidRPr="00EE146D">
              <w:rPr>
                <w:noProof/>
              </w:rPr>
              <w:t>5F 0E</w:t>
            </w:r>
          </w:p>
        </w:tc>
        <w:tc>
          <w:tcPr>
            <w:tcW w:w="546" w:type="dxa"/>
          </w:tcPr>
          <w:p w14:paraId="14275E33" w14:textId="77777777" w:rsidR="00765152" w:rsidRPr="00EE146D" w:rsidRDefault="00765152" w:rsidP="00765152">
            <w:pPr>
              <w:keepNext/>
              <w:widowControl/>
              <w:spacing w:before="60" w:after="60"/>
              <w:jc w:val="both"/>
              <w:rPr>
                <w:rFonts w:ascii="Times New Roman" w:hAnsi="Times New Roman"/>
                <w:noProof/>
              </w:rPr>
            </w:pPr>
            <w:r w:rsidRPr="00EE146D">
              <w:rPr>
                <w:noProof/>
              </w:rPr>
              <w:t>V</w:t>
            </w:r>
          </w:p>
        </w:tc>
        <w:tc>
          <w:tcPr>
            <w:tcW w:w="3829" w:type="dxa"/>
          </w:tcPr>
          <w:p w14:paraId="45557623" w14:textId="77777777" w:rsidR="00765152" w:rsidRPr="00EE146D" w:rsidRDefault="00765152" w:rsidP="00765152">
            <w:pPr>
              <w:keepNext/>
              <w:widowControl/>
              <w:spacing w:before="60" w:after="60"/>
              <w:jc w:val="both"/>
              <w:rPr>
                <w:rFonts w:ascii="Times New Roman" w:hAnsi="Times New Roman"/>
                <w:noProof/>
              </w:rPr>
            </w:pPr>
            <w:r w:rsidRPr="00EE146D">
              <w:rPr>
                <w:noProof/>
              </w:rPr>
              <w:t>Številka dokumenta</w:t>
            </w:r>
          </w:p>
        </w:tc>
        <w:tc>
          <w:tcPr>
            <w:tcW w:w="1559" w:type="dxa"/>
            <w:gridSpan w:val="2"/>
          </w:tcPr>
          <w:p w14:paraId="7AA1EB9C" w14:textId="77777777" w:rsidR="00765152" w:rsidRPr="00EE146D" w:rsidRDefault="00765152" w:rsidP="00765152">
            <w:pPr>
              <w:keepNext/>
              <w:widowControl/>
              <w:spacing w:before="60" w:after="60"/>
              <w:jc w:val="both"/>
              <w:rPr>
                <w:rFonts w:ascii="Times New Roman" w:hAnsi="Times New Roman"/>
                <w:noProof/>
              </w:rPr>
            </w:pPr>
            <w:r w:rsidRPr="00EE146D">
              <w:rPr>
                <w:noProof/>
              </w:rPr>
              <w:t>an</w:t>
            </w:r>
          </w:p>
        </w:tc>
        <w:tc>
          <w:tcPr>
            <w:tcW w:w="1134" w:type="dxa"/>
            <w:gridSpan w:val="2"/>
          </w:tcPr>
          <w:p w14:paraId="30D8CA24" w14:textId="77777777" w:rsidR="00765152" w:rsidRPr="00EE146D" w:rsidRDefault="00765152" w:rsidP="00765152">
            <w:pPr>
              <w:keepNext/>
              <w:widowControl/>
              <w:spacing w:before="60" w:after="60"/>
              <w:jc w:val="both"/>
              <w:rPr>
                <w:rFonts w:ascii="Times New Roman" w:hAnsi="Times New Roman"/>
                <w:noProof/>
              </w:rPr>
            </w:pPr>
            <w:r w:rsidRPr="00EE146D">
              <w:rPr>
                <w:noProof/>
              </w:rPr>
              <w:t>M</w:t>
            </w:r>
          </w:p>
        </w:tc>
      </w:tr>
      <w:tr w:rsidR="00765152" w:rsidRPr="00EE146D" w14:paraId="7560F357" w14:textId="77777777" w:rsidTr="00FB5AD8">
        <w:trPr>
          <w:gridAfter w:val="1"/>
          <w:wAfter w:w="17" w:type="dxa"/>
          <w:jc w:val="center"/>
        </w:trPr>
        <w:tc>
          <w:tcPr>
            <w:tcW w:w="669" w:type="dxa"/>
          </w:tcPr>
          <w:p w14:paraId="417A3EC5"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09C6E6C2" w14:textId="77777777" w:rsidR="00765152" w:rsidRPr="00EE146D" w:rsidRDefault="00765152" w:rsidP="00765152">
            <w:pPr>
              <w:keepNext/>
              <w:widowControl/>
              <w:spacing w:before="60" w:after="60"/>
              <w:jc w:val="both"/>
              <w:rPr>
                <w:rFonts w:ascii="Times New Roman" w:hAnsi="Times New Roman"/>
                <w:noProof/>
              </w:rPr>
            </w:pPr>
          </w:p>
        </w:tc>
        <w:tc>
          <w:tcPr>
            <w:tcW w:w="834" w:type="dxa"/>
          </w:tcPr>
          <w:p w14:paraId="2E8F5620"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4BE7E590" w14:textId="77777777" w:rsidR="00765152" w:rsidRPr="00EE146D" w:rsidRDefault="00765152" w:rsidP="00765152">
            <w:pPr>
              <w:keepNext/>
              <w:widowControl/>
              <w:spacing w:before="60" w:after="60"/>
              <w:jc w:val="both"/>
              <w:rPr>
                <w:rFonts w:ascii="Times New Roman" w:hAnsi="Times New Roman"/>
                <w:noProof/>
              </w:rPr>
            </w:pPr>
          </w:p>
        </w:tc>
        <w:tc>
          <w:tcPr>
            <w:tcW w:w="883" w:type="dxa"/>
          </w:tcPr>
          <w:p w14:paraId="1A5E9A49" w14:textId="77777777" w:rsidR="00765152" w:rsidRPr="00EE146D" w:rsidRDefault="00765152" w:rsidP="00765152">
            <w:pPr>
              <w:keepNext/>
              <w:widowControl/>
              <w:spacing w:before="60" w:after="60"/>
              <w:jc w:val="both"/>
              <w:rPr>
                <w:rFonts w:ascii="Times New Roman" w:hAnsi="Times New Roman"/>
                <w:noProof/>
              </w:rPr>
            </w:pPr>
            <w:r w:rsidRPr="00EE146D">
              <w:rPr>
                <w:noProof/>
              </w:rPr>
              <w:t>5F 0F</w:t>
            </w:r>
          </w:p>
        </w:tc>
        <w:tc>
          <w:tcPr>
            <w:tcW w:w="546" w:type="dxa"/>
          </w:tcPr>
          <w:p w14:paraId="3A51953F" w14:textId="77777777" w:rsidR="00765152" w:rsidRPr="00EE146D" w:rsidRDefault="00765152" w:rsidP="00765152">
            <w:pPr>
              <w:keepNext/>
              <w:widowControl/>
              <w:spacing w:before="60" w:after="60"/>
              <w:jc w:val="both"/>
              <w:rPr>
                <w:rFonts w:ascii="Times New Roman" w:hAnsi="Times New Roman"/>
                <w:noProof/>
              </w:rPr>
            </w:pPr>
            <w:r w:rsidRPr="00EE146D">
              <w:rPr>
                <w:noProof/>
              </w:rPr>
              <w:t>V</w:t>
            </w:r>
          </w:p>
        </w:tc>
        <w:tc>
          <w:tcPr>
            <w:tcW w:w="3829" w:type="dxa"/>
          </w:tcPr>
          <w:p w14:paraId="66D76A9A" w14:textId="77777777" w:rsidR="00765152" w:rsidRPr="00EE146D" w:rsidRDefault="00765152" w:rsidP="00765152">
            <w:pPr>
              <w:keepNext/>
              <w:widowControl/>
              <w:spacing w:before="60" w:after="60"/>
              <w:rPr>
                <w:rFonts w:ascii="Times New Roman" w:hAnsi="Times New Roman"/>
                <w:noProof/>
              </w:rPr>
            </w:pPr>
            <w:r w:rsidRPr="00EE146D">
              <w:rPr>
                <w:noProof/>
              </w:rPr>
              <w:t>Naslov stalnega prebivališča ali poštni naslov</w:t>
            </w:r>
          </w:p>
        </w:tc>
        <w:tc>
          <w:tcPr>
            <w:tcW w:w="1559" w:type="dxa"/>
            <w:gridSpan w:val="2"/>
          </w:tcPr>
          <w:p w14:paraId="7121722E" w14:textId="77777777" w:rsidR="00765152" w:rsidRPr="00EE146D" w:rsidRDefault="00765152" w:rsidP="00765152">
            <w:pPr>
              <w:keepNext/>
              <w:widowControl/>
              <w:spacing w:before="60" w:after="60"/>
              <w:jc w:val="both"/>
              <w:rPr>
                <w:rFonts w:ascii="Times New Roman" w:hAnsi="Times New Roman"/>
                <w:noProof/>
              </w:rPr>
            </w:pPr>
            <w:r w:rsidRPr="00EE146D">
              <w:rPr>
                <w:noProof/>
              </w:rPr>
              <w:t>ans</w:t>
            </w:r>
          </w:p>
        </w:tc>
        <w:tc>
          <w:tcPr>
            <w:tcW w:w="1134" w:type="dxa"/>
            <w:gridSpan w:val="2"/>
          </w:tcPr>
          <w:p w14:paraId="2B263F8E" w14:textId="77777777" w:rsidR="00765152" w:rsidRPr="00EE146D" w:rsidRDefault="00765152" w:rsidP="00765152">
            <w:pPr>
              <w:keepNext/>
              <w:widowControl/>
              <w:spacing w:before="60" w:after="60"/>
              <w:jc w:val="both"/>
              <w:rPr>
                <w:rFonts w:ascii="Times New Roman" w:hAnsi="Times New Roman"/>
                <w:noProof/>
              </w:rPr>
            </w:pPr>
            <w:r w:rsidRPr="00EE146D">
              <w:rPr>
                <w:noProof/>
              </w:rPr>
              <w:t>O</w:t>
            </w:r>
          </w:p>
        </w:tc>
      </w:tr>
      <w:tr w:rsidR="00765152" w:rsidRPr="00EE146D" w14:paraId="1C1C7260" w14:textId="77777777" w:rsidTr="00FB5AD8">
        <w:trPr>
          <w:jc w:val="center"/>
        </w:trPr>
        <w:tc>
          <w:tcPr>
            <w:tcW w:w="669" w:type="dxa"/>
          </w:tcPr>
          <w:p w14:paraId="236438C2"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56E23089" w14:textId="77777777" w:rsidR="00765152" w:rsidRPr="00EE146D" w:rsidRDefault="00765152" w:rsidP="00765152">
            <w:pPr>
              <w:keepNext/>
              <w:widowControl/>
              <w:spacing w:before="60" w:after="60"/>
              <w:jc w:val="both"/>
              <w:rPr>
                <w:rFonts w:ascii="Times New Roman" w:hAnsi="Times New Roman"/>
                <w:noProof/>
              </w:rPr>
            </w:pPr>
          </w:p>
        </w:tc>
        <w:tc>
          <w:tcPr>
            <w:tcW w:w="834" w:type="dxa"/>
          </w:tcPr>
          <w:p w14:paraId="3E6CCB3D" w14:textId="77777777" w:rsidR="00765152" w:rsidRPr="00EE146D" w:rsidRDefault="00765152" w:rsidP="00765152">
            <w:pPr>
              <w:keepNext/>
              <w:widowControl/>
              <w:spacing w:before="60" w:after="60"/>
              <w:jc w:val="both"/>
              <w:rPr>
                <w:rFonts w:ascii="Times New Roman" w:hAnsi="Times New Roman"/>
                <w:noProof/>
              </w:rPr>
            </w:pPr>
            <w:r w:rsidRPr="00EE146D">
              <w:rPr>
                <w:noProof/>
              </w:rPr>
              <w:t>7F 63</w:t>
            </w:r>
          </w:p>
        </w:tc>
        <w:tc>
          <w:tcPr>
            <w:tcW w:w="485" w:type="dxa"/>
          </w:tcPr>
          <w:p w14:paraId="6EBDCA55" w14:textId="77777777" w:rsidR="00765152" w:rsidRPr="00EE146D" w:rsidRDefault="00765152" w:rsidP="00765152">
            <w:pPr>
              <w:keepNext/>
              <w:widowControl/>
              <w:spacing w:before="60" w:after="60"/>
              <w:jc w:val="both"/>
              <w:rPr>
                <w:rFonts w:ascii="Times New Roman" w:hAnsi="Times New Roman"/>
                <w:noProof/>
              </w:rPr>
            </w:pPr>
            <w:r w:rsidRPr="00EE146D">
              <w:rPr>
                <w:noProof/>
              </w:rPr>
              <w:t>V</w:t>
            </w:r>
          </w:p>
        </w:tc>
        <w:tc>
          <w:tcPr>
            <w:tcW w:w="5275" w:type="dxa"/>
            <w:gridSpan w:val="4"/>
          </w:tcPr>
          <w:p w14:paraId="020823A8" w14:textId="77777777" w:rsidR="00765152" w:rsidRPr="00EE146D" w:rsidRDefault="00765152" w:rsidP="00765152">
            <w:pPr>
              <w:keepNext/>
              <w:widowControl/>
              <w:spacing w:before="60" w:after="60"/>
              <w:rPr>
                <w:rFonts w:ascii="Times New Roman" w:hAnsi="Times New Roman"/>
                <w:noProof/>
              </w:rPr>
            </w:pPr>
            <w:r w:rsidRPr="00EE146D">
              <w:rPr>
                <w:noProof/>
              </w:rPr>
              <w:t>Konstruiran podatkovni objekt kategorij vozil/omejitev/pogojev</w:t>
            </w:r>
          </w:p>
        </w:tc>
        <w:tc>
          <w:tcPr>
            <w:tcW w:w="1559" w:type="dxa"/>
            <w:gridSpan w:val="2"/>
          </w:tcPr>
          <w:p w14:paraId="0D4C926A" w14:textId="77777777" w:rsidR="00765152" w:rsidRPr="00EE146D" w:rsidRDefault="00765152" w:rsidP="00765152">
            <w:pPr>
              <w:keepNext/>
              <w:widowControl/>
              <w:spacing w:before="60" w:after="60"/>
              <w:jc w:val="both"/>
              <w:rPr>
                <w:rFonts w:ascii="Times New Roman" w:hAnsi="Times New Roman"/>
                <w:noProof/>
              </w:rPr>
            </w:pPr>
          </w:p>
        </w:tc>
        <w:tc>
          <w:tcPr>
            <w:tcW w:w="1134" w:type="dxa"/>
            <w:gridSpan w:val="2"/>
          </w:tcPr>
          <w:p w14:paraId="4D99B0B2" w14:textId="77777777" w:rsidR="00765152" w:rsidRPr="00EE146D" w:rsidRDefault="00765152" w:rsidP="00765152">
            <w:pPr>
              <w:keepNext/>
              <w:widowControl/>
              <w:spacing w:before="60" w:after="60"/>
              <w:jc w:val="both"/>
              <w:rPr>
                <w:rFonts w:ascii="Times New Roman" w:hAnsi="Times New Roman"/>
                <w:noProof/>
              </w:rPr>
            </w:pPr>
            <w:r w:rsidRPr="00EE146D">
              <w:rPr>
                <w:noProof/>
              </w:rPr>
              <w:t>M</w:t>
            </w:r>
          </w:p>
        </w:tc>
      </w:tr>
      <w:tr w:rsidR="00765152" w:rsidRPr="00EE146D" w14:paraId="14A438FA" w14:textId="77777777" w:rsidTr="00765152">
        <w:trPr>
          <w:gridAfter w:val="1"/>
          <w:wAfter w:w="17" w:type="dxa"/>
          <w:jc w:val="center"/>
        </w:trPr>
        <w:tc>
          <w:tcPr>
            <w:tcW w:w="669" w:type="dxa"/>
          </w:tcPr>
          <w:p w14:paraId="0A5C8FA4"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1BFF33FD" w14:textId="77777777" w:rsidR="00765152" w:rsidRPr="00EE146D" w:rsidRDefault="00765152" w:rsidP="00765152">
            <w:pPr>
              <w:keepNext/>
              <w:widowControl/>
              <w:spacing w:before="60" w:after="60"/>
              <w:jc w:val="both"/>
              <w:rPr>
                <w:rFonts w:ascii="Times New Roman" w:hAnsi="Times New Roman"/>
                <w:noProof/>
              </w:rPr>
            </w:pPr>
          </w:p>
        </w:tc>
        <w:tc>
          <w:tcPr>
            <w:tcW w:w="834" w:type="dxa"/>
          </w:tcPr>
          <w:p w14:paraId="287A273C"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713FF6B8" w14:textId="77777777" w:rsidR="00765152" w:rsidRPr="00EE146D" w:rsidRDefault="00765152" w:rsidP="00765152">
            <w:pPr>
              <w:keepNext/>
              <w:widowControl/>
              <w:spacing w:before="60" w:after="60"/>
              <w:jc w:val="both"/>
              <w:rPr>
                <w:rFonts w:ascii="Times New Roman" w:hAnsi="Times New Roman"/>
                <w:noProof/>
              </w:rPr>
            </w:pPr>
          </w:p>
        </w:tc>
        <w:tc>
          <w:tcPr>
            <w:tcW w:w="883" w:type="dxa"/>
            <w:shd w:val="clear" w:color="auto" w:fill="BFBFBF"/>
          </w:tcPr>
          <w:p w14:paraId="3DE8ED73" w14:textId="77777777" w:rsidR="00765152" w:rsidRPr="00EE146D" w:rsidRDefault="00765152" w:rsidP="00765152">
            <w:pPr>
              <w:keepNext/>
              <w:widowControl/>
              <w:spacing w:before="60" w:after="60"/>
              <w:jc w:val="both"/>
              <w:rPr>
                <w:rFonts w:ascii="Times New Roman" w:hAnsi="Times New Roman"/>
                <w:noProof/>
              </w:rPr>
            </w:pPr>
            <w:r w:rsidRPr="00EE146D">
              <w:rPr>
                <w:noProof/>
              </w:rPr>
              <w:t>Oznaka</w:t>
            </w:r>
          </w:p>
        </w:tc>
        <w:tc>
          <w:tcPr>
            <w:tcW w:w="546" w:type="dxa"/>
            <w:shd w:val="clear" w:color="auto" w:fill="BFBFBF"/>
          </w:tcPr>
          <w:p w14:paraId="2BEA3151" w14:textId="77777777" w:rsidR="00765152" w:rsidRPr="00EE146D" w:rsidRDefault="00765152" w:rsidP="00765152">
            <w:pPr>
              <w:keepNext/>
              <w:widowControl/>
              <w:spacing w:before="60" w:after="60"/>
              <w:jc w:val="both"/>
              <w:rPr>
                <w:rFonts w:ascii="Times New Roman" w:hAnsi="Times New Roman"/>
                <w:noProof/>
              </w:rPr>
            </w:pPr>
            <w:r w:rsidRPr="00EE146D">
              <w:rPr>
                <w:noProof/>
              </w:rPr>
              <w:t>L</w:t>
            </w:r>
          </w:p>
        </w:tc>
        <w:tc>
          <w:tcPr>
            <w:tcW w:w="3829" w:type="dxa"/>
            <w:shd w:val="clear" w:color="auto" w:fill="BFBFBF"/>
          </w:tcPr>
          <w:p w14:paraId="5272B06A" w14:textId="77777777" w:rsidR="00765152" w:rsidRPr="00EE146D" w:rsidRDefault="00765152" w:rsidP="00765152">
            <w:pPr>
              <w:keepNext/>
              <w:widowControl/>
              <w:spacing w:before="60" w:after="60"/>
              <w:jc w:val="both"/>
              <w:rPr>
                <w:rFonts w:ascii="Times New Roman" w:hAnsi="Times New Roman"/>
                <w:noProof/>
              </w:rPr>
            </w:pPr>
            <w:r w:rsidRPr="00EE146D">
              <w:rPr>
                <w:noProof/>
              </w:rPr>
              <w:t>Vrednost (kodirana, kot je določeno spodaj)</w:t>
            </w:r>
          </w:p>
        </w:tc>
        <w:tc>
          <w:tcPr>
            <w:tcW w:w="1559" w:type="dxa"/>
            <w:gridSpan w:val="2"/>
          </w:tcPr>
          <w:p w14:paraId="14E6B0FF" w14:textId="77777777" w:rsidR="00765152" w:rsidRPr="00EE146D" w:rsidRDefault="00765152" w:rsidP="00765152">
            <w:pPr>
              <w:keepNext/>
              <w:widowControl/>
              <w:spacing w:before="60" w:after="60"/>
              <w:jc w:val="both"/>
              <w:rPr>
                <w:rFonts w:ascii="Times New Roman" w:hAnsi="Times New Roman"/>
                <w:noProof/>
              </w:rPr>
            </w:pPr>
          </w:p>
        </w:tc>
        <w:tc>
          <w:tcPr>
            <w:tcW w:w="1134" w:type="dxa"/>
            <w:gridSpan w:val="2"/>
          </w:tcPr>
          <w:p w14:paraId="7120DBFC" w14:textId="77777777" w:rsidR="00765152" w:rsidRPr="00EE146D" w:rsidRDefault="00765152" w:rsidP="00765152">
            <w:pPr>
              <w:keepNext/>
              <w:widowControl/>
              <w:spacing w:before="60" w:after="60"/>
              <w:jc w:val="both"/>
              <w:rPr>
                <w:rFonts w:ascii="Times New Roman" w:hAnsi="Times New Roman"/>
                <w:noProof/>
              </w:rPr>
            </w:pPr>
          </w:p>
        </w:tc>
      </w:tr>
      <w:tr w:rsidR="00765152" w:rsidRPr="00EE146D" w14:paraId="4431DF2A" w14:textId="77777777" w:rsidTr="00FB5AD8">
        <w:trPr>
          <w:gridAfter w:val="1"/>
          <w:wAfter w:w="17" w:type="dxa"/>
          <w:jc w:val="center"/>
        </w:trPr>
        <w:tc>
          <w:tcPr>
            <w:tcW w:w="669" w:type="dxa"/>
          </w:tcPr>
          <w:p w14:paraId="7B2A8DFB"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2A95DB1C" w14:textId="77777777" w:rsidR="00765152" w:rsidRPr="00EE146D" w:rsidRDefault="00765152" w:rsidP="00765152">
            <w:pPr>
              <w:keepNext/>
              <w:widowControl/>
              <w:spacing w:before="60" w:after="60"/>
              <w:jc w:val="both"/>
              <w:rPr>
                <w:rFonts w:ascii="Times New Roman" w:hAnsi="Times New Roman"/>
                <w:noProof/>
              </w:rPr>
            </w:pPr>
          </w:p>
        </w:tc>
        <w:tc>
          <w:tcPr>
            <w:tcW w:w="834" w:type="dxa"/>
          </w:tcPr>
          <w:p w14:paraId="52037DA3"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6AF7C675" w14:textId="77777777" w:rsidR="00765152" w:rsidRPr="00EE146D" w:rsidRDefault="00765152" w:rsidP="00765152">
            <w:pPr>
              <w:keepNext/>
              <w:widowControl/>
              <w:spacing w:before="60" w:after="60"/>
              <w:jc w:val="both"/>
              <w:rPr>
                <w:rFonts w:ascii="Times New Roman" w:hAnsi="Times New Roman"/>
                <w:noProof/>
              </w:rPr>
            </w:pPr>
          </w:p>
        </w:tc>
        <w:tc>
          <w:tcPr>
            <w:tcW w:w="883" w:type="dxa"/>
          </w:tcPr>
          <w:p w14:paraId="3E855417" w14:textId="77777777" w:rsidR="00765152" w:rsidRPr="00EE146D" w:rsidRDefault="00765152" w:rsidP="00765152">
            <w:pPr>
              <w:keepNext/>
              <w:widowControl/>
              <w:spacing w:before="60" w:after="60"/>
              <w:jc w:val="both"/>
              <w:rPr>
                <w:rFonts w:ascii="Times New Roman" w:hAnsi="Times New Roman"/>
                <w:noProof/>
              </w:rPr>
            </w:pPr>
            <w:r w:rsidRPr="00EE146D">
              <w:rPr>
                <w:noProof/>
              </w:rPr>
              <w:t>02</w:t>
            </w:r>
          </w:p>
        </w:tc>
        <w:tc>
          <w:tcPr>
            <w:tcW w:w="546" w:type="dxa"/>
          </w:tcPr>
          <w:p w14:paraId="1BF7CB40" w14:textId="77777777" w:rsidR="00765152" w:rsidRPr="00EE146D" w:rsidRDefault="00765152" w:rsidP="00765152">
            <w:pPr>
              <w:keepNext/>
              <w:widowControl/>
              <w:spacing w:before="60" w:after="60"/>
              <w:jc w:val="both"/>
              <w:rPr>
                <w:rFonts w:ascii="Times New Roman" w:hAnsi="Times New Roman"/>
                <w:noProof/>
              </w:rPr>
            </w:pPr>
            <w:r w:rsidRPr="00EE146D">
              <w:rPr>
                <w:noProof/>
              </w:rPr>
              <w:t>1</w:t>
            </w:r>
          </w:p>
        </w:tc>
        <w:tc>
          <w:tcPr>
            <w:tcW w:w="3829" w:type="dxa"/>
          </w:tcPr>
          <w:p w14:paraId="0C3D2860" w14:textId="77777777" w:rsidR="00765152" w:rsidRPr="00EE146D" w:rsidRDefault="00765152" w:rsidP="00765152">
            <w:pPr>
              <w:keepNext/>
              <w:widowControl/>
              <w:spacing w:before="60" w:after="60"/>
              <w:rPr>
                <w:rFonts w:ascii="Times New Roman" w:hAnsi="Times New Roman"/>
                <w:noProof/>
              </w:rPr>
            </w:pPr>
            <w:r w:rsidRPr="00EE146D">
              <w:rPr>
                <w:noProof/>
              </w:rPr>
              <w:t>Število kategorij/omejitev/pogojev</w:t>
            </w:r>
          </w:p>
        </w:tc>
        <w:tc>
          <w:tcPr>
            <w:tcW w:w="1559" w:type="dxa"/>
            <w:gridSpan w:val="2"/>
          </w:tcPr>
          <w:p w14:paraId="2142A15A" w14:textId="77777777" w:rsidR="00765152" w:rsidRPr="00EE146D" w:rsidRDefault="00765152" w:rsidP="00765152">
            <w:pPr>
              <w:keepNext/>
              <w:widowControl/>
              <w:spacing w:before="60" w:after="60"/>
              <w:jc w:val="both"/>
              <w:rPr>
                <w:rFonts w:ascii="Times New Roman" w:hAnsi="Times New Roman"/>
                <w:noProof/>
              </w:rPr>
            </w:pPr>
            <w:r w:rsidRPr="00EE146D">
              <w:rPr>
                <w:noProof/>
              </w:rPr>
              <w:t>N</w:t>
            </w:r>
          </w:p>
        </w:tc>
        <w:tc>
          <w:tcPr>
            <w:tcW w:w="1134" w:type="dxa"/>
            <w:gridSpan w:val="2"/>
          </w:tcPr>
          <w:p w14:paraId="1434AF32" w14:textId="77777777" w:rsidR="00765152" w:rsidRPr="00EE146D" w:rsidRDefault="00765152" w:rsidP="00765152">
            <w:pPr>
              <w:keepNext/>
              <w:widowControl/>
              <w:spacing w:before="60" w:after="60"/>
              <w:jc w:val="both"/>
              <w:rPr>
                <w:rFonts w:ascii="Times New Roman" w:hAnsi="Times New Roman"/>
                <w:noProof/>
              </w:rPr>
            </w:pPr>
            <w:r w:rsidRPr="00EE146D">
              <w:rPr>
                <w:noProof/>
              </w:rPr>
              <w:t>M</w:t>
            </w:r>
          </w:p>
        </w:tc>
      </w:tr>
      <w:tr w:rsidR="00765152" w:rsidRPr="00EE146D" w14:paraId="4862027B" w14:textId="77777777" w:rsidTr="00FB5AD8">
        <w:trPr>
          <w:gridAfter w:val="1"/>
          <w:wAfter w:w="17" w:type="dxa"/>
          <w:jc w:val="center"/>
        </w:trPr>
        <w:tc>
          <w:tcPr>
            <w:tcW w:w="669" w:type="dxa"/>
          </w:tcPr>
          <w:p w14:paraId="484B2B78"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06CF72F0" w14:textId="77777777" w:rsidR="00765152" w:rsidRPr="00EE146D" w:rsidRDefault="00765152" w:rsidP="00765152">
            <w:pPr>
              <w:keepNext/>
              <w:widowControl/>
              <w:spacing w:before="60" w:after="60"/>
              <w:jc w:val="both"/>
              <w:rPr>
                <w:rFonts w:ascii="Times New Roman" w:hAnsi="Times New Roman"/>
                <w:noProof/>
              </w:rPr>
            </w:pPr>
          </w:p>
        </w:tc>
        <w:tc>
          <w:tcPr>
            <w:tcW w:w="834" w:type="dxa"/>
          </w:tcPr>
          <w:p w14:paraId="5F791A95"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43FDA537" w14:textId="77777777" w:rsidR="00765152" w:rsidRPr="00EE146D" w:rsidRDefault="00765152" w:rsidP="00765152">
            <w:pPr>
              <w:keepNext/>
              <w:widowControl/>
              <w:spacing w:before="60" w:after="60"/>
              <w:jc w:val="both"/>
              <w:rPr>
                <w:rFonts w:ascii="Times New Roman" w:hAnsi="Times New Roman"/>
                <w:noProof/>
              </w:rPr>
            </w:pPr>
          </w:p>
        </w:tc>
        <w:tc>
          <w:tcPr>
            <w:tcW w:w="883" w:type="dxa"/>
          </w:tcPr>
          <w:p w14:paraId="74B7F5B6" w14:textId="77777777" w:rsidR="00765152" w:rsidRPr="00EE146D" w:rsidRDefault="00765152" w:rsidP="00765152">
            <w:pPr>
              <w:keepNext/>
              <w:widowControl/>
              <w:spacing w:before="60" w:after="60"/>
              <w:jc w:val="both"/>
              <w:rPr>
                <w:rFonts w:ascii="Times New Roman" w:hAnsi="Times New Roman"/>
                <w:noProof/>
              </w:rPr>
            </w:pPr>
            <w:r w:rsidRPr="00EE146D">
              <w:rPr>
                <w:noProof/>
              </w:rPr>
              <w:t>87</w:t>
            </w:r>
          </w:p>
        </w:tc>
        <w:tc>
          <w:tcPr>
            <w:tcW w:w="546" w:type="dxa"/>
          </w:tcPr>
          <w:p w14:paraId="505A32F0" w14:textId="77777777" w:rsidR="00765152" w:rsidRPr="00EE146D" w:rsidRDefault="00765152" w:rsidP="00765152">
            <w:pPr>
              <w:keepNext/>
              <w:widowControl/>
              <w:spacing w:before="60" w:after="60"/>
              <w:jc w:val="both"/>
              <w:rPr>
                <w:rFonts w:ascii="Times New Roman" w:hAnsi="Times New Roman"/>
                <w:noProof/>
              </w:rPr>
            </w:pPr>
            <w:r w:rsidRPr="00EE146D">
              <w:rPr>
                <w:noProof/>
              </w:rPr>
              <w:t>V</w:t>
            </w:r>
          </w:p>
        </w:tc>
        <w:tc>
          <w:tcPr>
            <w:tcW w:w="3829" w:type="dxa"/>
          </w:tcPr>
          <w:p w14:paraId="2F6109B7" w14:textId="77777777" w:rsidR="00765152" w:rsidRPr="00EE146D" w:rsidRDefault="00765152" w:rsidP="00765152">
            <w:pPr>
              <w:keepNext/>
              <w:widowControl/>
              <w:spacing w:before="60" w:after="60"/>
              <w:jc w:val="both"/>
              <w:rPr>
                <w:rFonts w:ascii="Times New Roman" w:hAnsi="Times New Roman"/>
                <w:noProof/>
              </w:rPr>
            </w:pPr>
            <w:r w:rsidRPr="00EE146D">
              <w:rPr>
                <w:noProof/>
              </w:rPr>
              <w:t>Kategorija/omejitev/pogoj</w:t>
            </w:r>
          </w:p>
        </w:tc>
        <w:tc>
          <w:tcPr>
            <w:tcW w:w="1559" w:type="dxa"/>
            <w:gridSpan w:val="2"/>
          </w:tcPr>
          <w:p w14:paraId="38BE73DE" w14:textId="77777777" w:rsidR="00765152" w:rsidRPr="00EE146D" w:rsidRDefault="00765152" w:rsidP="00765152">
            <w:pPr>
              <w:keepNext/>
              <w:widowControl/>
              <w:spacing w:before="60" w:after="60"/>
              <w:jc w:val="both"/>
              <w:rPr>
                <w:rFonts w:ascii="Times New Roman" w:hAnsi="Times New Roman"/>
                <w:noProof/>
              </w:rPr>
            </w:pPr>
            <w:r w:rsidRPr="00EE146D">
              <w:rPr>
                <w:noProof/>
              </w:rPr>
              <w:t>ans</w:t>
            </w:r>
          </w:p>
        </w:tc>
        <w:tc>
          <w:tcPr>
            <w:tcW w:w="1134" w:type="dxa"/>
            <w:gridSpan w:val="2"/>
          </w:tcPr>
          <w:p w14:paraId="7D6FE2F0" w14:textId="77777777" w:rsidR="00765152" w:rsidRPr="00EE146D" w:rsidRDefault="00765152" w:rsidP="00765152">
            <w:pPr>
              <w:keepNext/>
              <w:widowControl/>
              <w:spacing w:before="60" w:after="60"/>
              <w:jc w:val="both"/>
              <w:rPr>
                <w:rFonts w:ascii="Times New Roman" w:hAnsi="Times New Roman"/>
                <w:noProof/>
              </w:rPr>
            </w:pPr>
            <w:r w:rsidRPr="00EE146D">
              <w:rPr>
                <w:noProof/>
              </w:rPr>
              <w:t>M</w:t>
            </w:r>
          </w:p>
        </w:tc>
      </w:tr>
      <w:tr w:rsidR="00765152" w:rsidRPr="00EE146D" w14:paraId="7E3CCC4F" w14:textId="77777777" w:rsidTr="00FB5AD8">
        <w:trPr>
          <w:gridAfter w:val="1"/>
          <w:wAfter w:w="17" w:type="dxa"/>
          <w:jc w:val="center"/>
        </w:trPr>
        <w:tc>
          <w:tcPr>
            <w:tcW w:w="669" w:type="dxa"/>
          </w:tcPr>
          <w:p w14:paraId="7305F4BC"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468AB826" w14:textId="77777777" w:rsidR="00765152" w:rsidRPr="00EE146D" w:rsidRDefault="00765152" w:rsidP="00765152">
            <w:pPr>
              <w:keepNext/>
              <w:widowControl/>
              <w:spacing w:before="60" w:after="60"/>
              <w:jc w:val="both"/>
              <w:rPr>
                <w:rFonts w:ascii="Times New Roman" w:hAnsi="Times New Roman"/>
                <w:noProof/>
              </w:rPr>
            </w:pPr>
          </w:p>
        </w:tc>
        <w:tc>
          <w:tcPr>
            <w:tcW w:w="834" w:type="dxa"/>
          </w:tcPr>
          <w:p w14:paraId="52C75A5A"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44E212A6" w14:textId="77777777" w:rsidR="00765152" w:rsidRPr="00EE146D" w:rsidRDefault="00765152" w:rsidP="00765152">
            <w:pPr>
              <w:keepNext/>
              <w:widowControl/>
              <w:spacing w:before="60" w:after="60"/>
              <w:jc w:val="both"/>
              <w:rPr>
                <w:rFonts w:ascii="Times New Roman" w:hAnsi="Times New Roman"/>
                <w:noProof/>
              </w:rPr>
            </w:pPr>
          </w:p>
        </w:tc>
        <w:tc>
          <w:tcPr>
            <w:tcW w:w="883" w:type="dxa"/>
          </w:tcPr>
          <w:p w14:paraId="2FF24FFC" w14:textId="77777777" w:rsidR="00765152" w:rsidRPr="00EE146D" w:rsidRDefault="00765152" w:rsidP="00765152">
            <w:pPr>
              <w:keepNext/>
              <w:widowControl/>
              <w:spacing w:before="60" w:after="60"/>
              <w:jc w:val="both"/>
              <w:rPr>
                <w:rFonts w:ascii="Times New Roman" w:hAnsi="Times New Roman"/>
                <w:noProof/>
              </w:rPr>
            </w:pPr>
            <w:r w:rsidRPr="00EE146D">
              <w:rPr>
                <w:noProof/>
              </w:rPr>
              <w:t>87</w:t>
            </w:r>
          </w:p>
        </w:tc>
        <w:tc>
          <w:tcPr>
            <w:tcW w:w="546" w:type="dxa"/>
          </w:tcPr>
          <w:p w14:paraId="7DF33CAD" w14:textId="77777777" w:rsidR="00765152" w:rsidRPr="00EE146D" w:rsidRDefault="00765152" w:rsidP="00765152">
            <w:pPr>
              <w:keepNext/>
              <w:widowControl/>
              <w:spacing w:before="60" w:after="60"/>
              <w:jc w:val="both"/>
              <w:rPr>
                <w:rFonts w:ascii="Times New Roman" w:hAnsi="Times New Roman"/>
                <w:noProof/>
              </w:rPr>
            </w:pPr>
            <w:r w:rsidRPr="00EE146D">
              <w:rPr>
                <w:noProof/>
              </w:rPr>
              <w:t>V</w:t>
            </w:r>
          </w:p>
        </w:tc>
        <w:tc>
          <w:tcPr>
            <w:tcW w:w="3829" w:type="dxa"/>
          </w:tcPr>
          <w:p w14:paraId="776BB9A5" w14:textId="77777777" w:rsidR="00765152" w:rsidRPr="00EE146D" w:rsidRDefault="00765152" w:rsidP="00765152">
            <w:pPr>
              <w:keepNext/>
              <w:widowControl/>
              <w:spacing w:before="60" w:after="60"/>
              <w:jc w:val="both"/>
              <w:rPr>
                <w:rFonts w:ascii="Times New Roman" w:hAnsi="Times New Roman"/>
                <w:noProof/>
              </w:rPr>
            </w:pPr>
            <w:r w:rsidRPr="00EE146D">
              <w:rPr>
                <w:noProof/>
              </w:rPr>
              <w:t>Kategorija/omejitev/pogoj</w:t>
            </w:r>
          </w:p>
        </w:tc>
        <w:tc>
          <w:tcPr>
            <w:tcW w:w="1559" w:type="dxa"/>
            <w:gridSpan w:val="2"/>
          </w:tcPr>
          <w:p w14:paraId="7ABDF86E" w14:textId="77777777" w:rsidR="00765152" w:rsidRPr="00EE146D" w:rsidRDefault="00765152" w:rsidP="00765152">
            <w:pPr>
              <w:keepNext/>
              <w:widowControl/>
              <w:spacing w:before="60" w:after="60"/>
              <w:jc w:val="both"/>
              <w:rPr>
                <w:rFonts w:ascii="Times New Roman" w:hAnsi="Times New Roman"/>
                <w:noProof/>
              </w:rPr>
            </w:pPr>
            <w:r w:rsidRPr="00EE146D">
              <w:rPr>
                <w:noProof/>
              </w:rPr>
              <w:t>ans</w:t>
            </w:r>
          </w:p>
        </w:tc>
        <w:tc>
          <w:tcPr>
            <w:tcW w:w="1134" w:type="dxa"/>
            <w:gridSpan w:val="2"/>
          </w:tcPr>
          <w:p w14:paraId="64F0A026" w14:textId="77777777" w:rsidR="00765152" w:rsidRPr="00EE146D" w:rsidRDefault="00765152" w:rsidP="00765152">
            <w:pPr>
              <w:keepNext/>
              <w:widowControl/>
              <w:spacing w:before="60" w:after="60"/>
              <w:jc w:val="both"/>
              <w:rPr>
                <w:rFonts w:ascii="Times New Roman" w:hAnsi="Times New Roman"/>
                <w:noProof/>
              </w:rPr>
            </w:pPr>
            <w:r w:rsidRPr="00EE146D">
              <w:rPr>
                <w:noProof/>
              </w:rPr>
              <w:t>O</w:t>
            </w:r>
          </w:p>
        </w:tc>
      </w:tr>
      <w:tr w:rsidR="00765152" w:rsidRPr="00EE146D" w14:paraId="5D493714" w14:textId="77777777" w:rsidTr="00FB5AD8">
        <w:trPr>
          <w:gridAfter w:val="1"/>
          <w:wAfter w:w="17" w:type="dxa"/>
          <w:jc w:val="center"/>
        </w:trPr>
        <w:tc>
          <w:tcPr>
            <w:tcW w:w="669" w:type="dxa"/>
          </w:tcPr>
          <w:p w14:paraId="7D76F239"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57377AE7" w14:textId="77777777" w:rsidR="00765152" w:rsidRPr="00EE146D" w:rsidRDefault="00765152" w:rsidP="00765152">
            <w:pPr>
              <w:keepNext/>
              <w:widowControl/>
              <w:spacing w:before="60" w:after="60"/>
              <w:jc w:val="both"/>
              <w:rPr>
                <w:rFonts w:ascii="Times New Roman" w:hAnsi="Times New Roman"/>
                <w:noProof/>
              </w:rPr>
            </w:pPr>
          </w:p>
        </w:tc>
        <w:tc>
          <w:tcPr>
            <w:tcW w:w="834" w:type="dxa"/>
          </w:tcPr>
          <w:p w14:paraId="0672D60D"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7E8A53EF" w14:textId="77777777" w:rsidR="00765152" w:rsidRPr="00EE146D" w:rsidRDefault="00765152" w:rsidP="00765152">
            <w:pPr>
              <w:keepNext/>
              <w:widowControl/>
              <w:spacing w:before="60" w:after="60"/>
              <w:jc w:val="both"/>
              <w:rPr>
                <w:rFonts w:ascii="Times New Roman" w:hAnsi="Times New Roman"/>
                <w:noProof/>
              </w:rPr>
            </w:pPr>
          </w:p>
        </w:tc>
        <w:tc>
          <w:tcPr>
            <w:tcW w:w="883" w:type="dxa"/>
          </w:tcPr>
          <w:p w14:paraId="1BC30644" w14:textId="77777777" w:rsidR="00765152" w:rsidRPr="00EE146D" w:rsidRDefault="00765152" w:rsidP="00765152">
            <w:pPr>
              <w:keepNext/>
              <w:widowControl/>
              <w:spacing w:before="60" w:after="60"/>
              <w:jc w:val="both"/>
              <w:rPr>
                <w:rFonts w:ascii="Times New Roman" w:hAnsi="Times New Roman"/>
                <w:noProof/>
              </w:rPr>
            </w:pPr>
            <w:r w:rsidRPr="00EE146D">
              <w:rPr>
                <w:noProof/>
              </w:rPr>
              <w:t>…</w:t>
            </w:r>
          </w:p>
        </w:tc>
        <w:tc>
          <w:tcPr>
            <w:tcW w:w="546" w:type="dxa"/>
          </w:tcPr>
          <w:p w14:paraId="23D41DB8" w14:textId="77777777" w:rsidR="00765152" w:rsidRPr="00EE146D" w:rsidRDefault="00765152" w:rsidP="00765152">
            <w:pPr>
              <w:keepNext/>
              <w:widowControl/>
              <w:spacing w:before="60" w:after="60"/>
              <w:jc w:val="both"/>
              <w:rPr>
                <w:rFonts w:ascii="Times New Roman" w:hAnsi="Times New Roman"/>
                <w:noProof/>
              </w:rPr>
            </w:pPr>
            <w:r w:rsidRPr="00EE146D">
              <w:rPr>
                <w:noProof/>
              </w:rPr>
              <w:t>…</w:t>
            </w:r>
          </w:p>
        </w:tc>
        <w:tc>
          <w:tcPr>
            <w:tcW w:w="3829" w:type="dxa"/>
          </w:tcPr>
          <w:p w14:paraId="1B84EC78" w14:textId="77777777" w:rsidR="00765152" w:rsidRPr="00EE146D" w:rsidRDefault="00765152" w:rsidP="00765152">
            <w:pPr>
              <w:keepNext/>
              <w:widowControl/>
              <w:spacing w:before="60" w:after="60"/>
              <w:jc w:val="both"/>
              <w:rPr>
                <w:rFonts w:ascii="Times New Roman" w:hAnsi="Times New Roman"/>
                <w:noProof/>
              </w:rPr>
            </w:pPr>
            <w:r w:rsidRPr="00EE146D">
              <w:rPr>
                <w:noProof/>
              </w:rPr>
              <w:t>…</w:t>
            </w:r>
          </w:p>
        </w:tc>
        <w:tc>
          <w:tcPr>
            <w:tcW w:w="1559" w:type="dxa"/>
            <w:gridSpan w:val="2"/>
          </w:tcPr>
          <w:p w14:paraId="55707C27" w14:textId="77777777" w:rsidR="00765152" w:rsidRPr="00EE146D" w:rsidRDefault="00765152" w:rsidP="00765152">
            <w:pPr>
              <w:keepNext/>
              <w:widowControl/>
              <w:spacing w:before="60" w:after="60"/>
              <w:jc w:val="both"/>
              <w:rPr>
                <w:rFonts w:ascii="Times New Roman" w:hAnsi="Times New Roman"/>
                <w:noProof/>
              </w:rPr>
            </w:pPr>
            <w:r w:rsidRPr="00EE146D">
              <w:rPr>
                <w:noProof/>
              </w:rPr>
              <w:t>…</w:t>
            </w:r>
          </w:p>
        </w:tc>
        <w:tc>
          <w:tcPr>
            <w:tcW w:w="1134" w:type="dxa"/>
            <w:gridSpan w:val="2"/>
          </w:tcPr>
          <w:p w14:paraId="5757C5B9" w14:textId="77777777" w:rsidR="00765152" w:rsidRPr="00EE146D" w:rsidRDefault="00765152" w:rsidP="00765152">
            <w:pPr>
              <w:keepNext/>
              <w:widowControl/>
              <w:spacing w:before="60" w:after="60"/>
              <w:jc w:val="both"/>
              <w:rPr>
                <w:rFonts w:ascii="Times New Roman" w:hAnsi="Times New Roman"/>
                <w:noProof/>
              </w:rPr>
            </w:pPr>
            <w:r w:rsidRPr="00EE146D">
              <w:rPr>
                <w:noProof/>
              </w:rPr>
              <w:t>…</w:t>
            </w:r>
          </w:p>
        </w:tc>
      </w:tr>
      <w:tr w:rsidR="00765152" w:rsidRPr="00EE146D" w14:paraId="6CEFA743" w14:textId="77777777" w:rsidTr="00FB5AD8">
        <w:trPr>
          <w:gridAfter w:val="1"/>
          <w:wAfter w:w="17" w:type="dxa"/>
          <w:jc w:val="center"/>
        </w:trPr>
        <w:tc>
          <w:tcPr>
            <w:tcW w:w="669" w:type="dxa"/>
          </w:tcPr>
          <w:p w14:paraId="5CD2D12E"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1EAFC687" w14:textId="77777777" w:rsidR="00765152" w:rsidRPr="00EE146D" w:rsidRDefault="00765152" w:rsidP="00765152">
            <w:pPr>
              <w:keepNext/>
              <w:widowControl/>
              <w:spacing w:before="60" w:after="60"/>
              <w:jc w:val="both"/>
              <w:rPr>
                <w:rFonts w:ascii="Times New Roman" w:hAnsi="Times New Roman"/>
                <w:noProof/>
              </w:rPr>
            </w:pPr>
          </w:p>
        </w:tc>
        <w:tc>
          <w:tcPr>
            <w:tcW w:w="834" w:type="dxa"/>
          </w:tcPr>
          <w:p w14:paraId="585FE356" w14:textId="77777777" w:rsidR="00765152" w:rsidRPr="00EE146D" w:rsidRDefault="00765152" w:rsidP="00765152">
            <w:pPr>
              <w:keepNext/>
              <w:widowControl/>
              <w:spacing w:before="60" w:after="60"/>
              <w:jc w:val="both"/>
              <w:rPr>
                <w:rFonts w:ascii="Times New Roman" w:hAnsi="Times New Roman"/>
                <w:noProof/>
              </w:rPr>
            </w:pPr>
          </w:p>
        </w:tc>
        <w:tc>
          <w:tcPr>
            <w:tcW w:w="485" w:type="dxa"/>
          </w:tcPr>
          <w:p w14:paraId="71A14038" w14:textId="77777777" w:rsidR="00765152" w:rsidRPr="00EE146D" w:rsidRDefault="00765152" w:rsidP="00765152">
            <w:pPr>
              <w:keepNext/>
              <w:widowControl/>
              <w:spacing w:before="60" w:after="60"/>
              <w:jc w:val="both"/>
              <w:rPr>
                <w:rFonts w:ascii="Times New Roman" w:hAnsi="Times New Roman"/>
                <w:noProof/>
              </w:rPr>
            </w:pPr>
          </w:p>
        </w:tc>
        <w:tc>
          <w:tcPr>
            <w:tcW w:w="883" w:type="dxa"/>
          </w:tcPr>
          <w:p w14:paraId="52298659" w14:textId="77777777" w:rsidR="00765152" w:rsidRPr="00EE146D" w:rsidRDefault="00765152" w:rsidP="00765152">
            <w:pPr>
              <w:keepNext/>
              <w:widowControl/>
              <w:spacing w:before="60" w:after="60"/>
              <w:jc w:val="both"/>
              <w:rPr>
                <w:rFonts w:ascii="Times New Roman" w:hAnsi="Times New Roman"/>
                <w:noProof/>
              </w:rPr>
            </w:pPr>
            <w:r w:rsidRPr="00EE146D">
              <w:rPr>
                <w:noProof/>
              </w:rPr>
              <w:t>87</w:t>
            </w:r>
          </w:p>
        </w:tc>
        <w:tc>
          <w:tcPr>
            <w:tcW w:w="546" w:type="dxa"/>
          </w:tcPr>
          <w:p w14:paraId="1E13F4A7" w14:textId="77777777" w:rsidR="00765152" w:rsidRPr="00EE146D" w:rsidRDefault="00765152" w:rsidP="00765152">
            <w:pPr>
              <w:keepNext/>
              <w:widowControl/>
              <w:spacing w:before="60" w:after="60"/>
              <w:jc w:val="both"/>
              <w:rPr>
                <w:rFonts w:ascii="Times New Roman" w:hAnsi="Times New Roman"/>
                <w:noProof/>
              </w:rPr>
            </w:pPr>
            <w:r w:rsidRPr="00EE146D">
              <w:rPr>
                <w:noProof/>
              </w:rPr>
              <w:t>V</w:t>
            </w:r>
          </w:p>
        </w:tc>
        <w:tc>
          <w:tcPr>
            <w:tcW w:w="3829" w:type="dxa"/>
          </w:tcPr>
          <w:p w14:paraId="7E9D68DB" w14:textId="77777777" w:rsidR="00765152" w:rsidRPr="00EE146D" w:rsidRDefault="00765152" w:rsidP="00765152">
            <w:pPr>
              <w:keepNext/>
              <w:widowControl/>
              <w:spacing w:before="60" w:after="60"/>
              <w:jc w:val="both"/>
              <w:rPr>
                <w:rFonts w:ascii="Times New Roman" w:hAnsi="Times New Roman"/>
                <w:noProof/>
              </w:rPr>
            </w:pPr>
            <w:r w:rsidRPr="00EE146D">
              <w:rPr>
                <w:noProof/>
              </w:rPr>
              <w:t>Kategorija/omejitev/pogoj</w:t>
            </w:r>
          </w:p>
        </w:tc>
        <w:tc>
          <w:tcPr>
            <w:tcW w:w="1559" w:type="dxa"/>
            <w:gridSpan w:val="2"/>
          </w:tcPr>
          <w:p w14:paraId="77CC909E" w14:textId="77777777" w:rsidR="00765152" w:rsidRPr="00EE146D" w:rsidRDefault="00765152" w:rsidP="00765152">
            <w:pPr>
              <w:keepNext/>
              <w:widowControl/>
              <w:spacing w:before="60" w:after="60"/>
              <w:jc w:val="both"/>
              <w:rPr>
                <w:rFonts w:ascii="Times New Roman" w:hAnsi="Times New Roman"/>
                <w:noProof/>
              </w:rPr>
            </w:pPr>
            <w:r w:rsidRPr="00EE146D">
              <w:rPr>
                <w:noProof/>
              </w:rPr>
              <w:t>ans</w:t>
            </w:r>
          </w:p>
        </w:tc>
        <w:tc>
          <w:tcPr>
            <w:tcW w:w="1134" w:type="dxa"/>
            <w:gridSpan w:val="2"/>
          </w:tcPr>
          <w:p w14:paraId="7DD4EF5C" w14:textId="77777777" w:rsidR="00765152" w:rsidRPr="00EE146D" w:rsidRDefault="00765152" w:rsidP="00765152">
            <w:pPr>
              <w:keepNext/>
              <w:widowControl/>
              <w:spacing w:before="60" w:after="60"/>
              <w:jc w:val="both"/>
              <w:rPr>
                <w:rFonts w:ascii="Times New Roman" w:hAnsi="Times New Roman"/>
                <w:noProof/>
              </w:rPr>
            </w:pPr>
            <w:r w:rsidRPr="00EE146D">
              <w:rPr>
                <w:noProof/>
              </w:rPr>
              <w:t>O</w:t>
            </w:r>
          </w:p>
        </w:tc>
      </w:tr>
    </w:tbl>
    <w:p w14:paraId="40F0A582" w14:textId="77777777" w:rsidR="00765152" w:rsidRPr="00EE146D" w:rsidRDefault="00765152" w:rsidP="00765152">
      <w:pPr>
        <w:widowControl/>
        <w:jc w:val="both"/>
        <w:rPr>
          <w:rFonts w:eastAsia="Calibri"/>
          <w:noProof/>
          <w:szCs w:val="24"/>
          <w:lang w:eastAsia="en-US"/>
        </w:rPr>
      </w:pPr>
    </w:p>
    <w:p w14:paraId="239345DA" w14:textId="77777777" w:rsidR="00680CBA" w:rsidRPr="00EE146D" w:rsidRDefault="00680CBA">
      <w:pPr>
        <w:widowControl/>
        <w:rPr>
          <w:rFonts w:eastAsia="Calibri"/>
          <w:noProof/>
          <w:szCs w:val="22"/>
          <w:lang w:eastAsia="en-US"/>
        </w:rPr>
      </w:pPr>
      <w:r w:rsidRPr="00EE146D">
        <w:rPr>
          <w:rFonts w:eastAsia="Calibri"/>
          <w:noProof/>
          <w:szCs w:val="22"/>
          <w:lang w:eastAsia="en-US"/>
        </w:rPr>
        <w:br w:type="page"/>
      </w:r>
    </w:p>
    <w:p w14:paraId="6B0A42EB" w14:textId="68E7E6EF"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lastRenderedPageBreak/>
        <w:t>(2)</w:t>
      </w:r>
      <w:r w:rsidRPr="00EE146D">
        <w:rPr>
          <w:rFonts w:eastAsia="Calibri"/>
          <w:noProof/>
          <w:szCs w:val="22"/>
          <w:lang w:eastAsia="en-US"/>
        </w:rPr>
        <w:tab/>
        <w:t>Logična oblika zapisa</w:t>
      </w:r>
    </w:p>
    <w:p w14:paraId="03B61149" w14:textId="77777777" w:rsidR="00765152" w:rsidRPr="00EE146D" w:rsidRDefault="00765152" w:rsidP="00765152">
      <w:pPr>
        <w:keepNext/>
        <w:keepLines/>
        <w:widowControl/>
        <w:spacing w:before="120" w:after="120"/>
        <w:ind w:left="850"/>
        <w:jc w:val="both"/>
        <w:rPr>
          <w:rFonts w:eastAsia="Calibri"/>
          <w:noProof/>
          <w:szCs w:val="22"/>
          <w:lang w:eastAsia="en-US"/>
        </w:rPr>
      </w:pPr>
      <w:r w:rsidRPr="00EE146D">
        <w:rPr>
          <w:rFonts w:eastAsia="Calibri"/>
          <w:noProof/>
          <w:szCs w:val="22"/>
          <w:lang w:eastAsia="en-US"/>
        </w:rPr>
        <w:t>Kategorije vozil, omejitve ali pogoji se zberejo v podatkovni objekt v skladu s strukturo iz naslednje preglednice:</w:t>
      </w:r>
    </w:p>
    <w:tbl>
      <w:tblPr>
        <w:tblStyle w:val="TableGrid1"/>
        <w:tblW w:w="8386" w:type="dxa"/>
        <w:tblInd w:w="850" w:type="dxa"/>
        <w:tblLook w:val="04A0" w:firstRow="1" w:lastRow="0" w:firstColumn="1" w:lastColumn="0" w:noHBand="0" w:noVBand="1"/>
      </w:tblPr>
      <w:tblGrid>
        <w:gridCol w:w="2425"/>
        <w:gridCol w:w="1546"/>
        <w:gridCol w:w="1701"/>
        <w:gridCol w:w="836"/>
        <w:gridCol w:w="769"/>
        <w:gridCol w:w="1109"/>
      </w:tblGrid>
      <w:tr w:rsidR="00765152" w:rsidRPr="00EE146D" w14:paraId="551EE270" w14:textId="77777777" w:rsidTr="00FB5AD8">
        <w:tc>
          <w:tcPr>
            <w:tcW w:w="2516" w:type="dxa"/>
          </w:tcPr>
          <w:p w14:paraId="7AC1BDCF" w14:textId="77777777" w:rsidR="00765152" w:rsidRPr="00EE146D" w:rsidRDefault="00765152" w:rsidP="00765152">
            <w:pPr>
              <w:widowControl/>
              <w:spacing w:before="120" w:after="120"/>
              <w:jc w:val="both"/>
              <w:rPr>
                <w:noProof/>
                <w:szCs w:val="22"/>
              </w:rPr>
            </w:pPr>
            <w:r w:rsidRPr="00EE146D">
              <w:rPr>
                <w:noProof/>
                <w:szCs w:val="22"/>
              </w:rPr>
              <w:t>Koda kategorije vozila</w:t>
            </w:r>
          </w:p>
        </w:tc>
        <w:tc>
          <w:tcPr>
            <w:tcW w:w="1596" w:type="dxa"/>
          </w:tcPr>
          <w:p w14:paraId="759BB96A" w14:textId="77777777" w:rsidR="00765152" w:rsidRPr="00EE146D" w:rsidRDefault="00765152" w:rsidP="00765152">
            <w:pPr>
              <w:widowControl/>
              <w:spacing w:before="120" w:after="120"/>
              <w:rPr>
                <w:noProof/>
                <w:szCs w:val="22"/>
              </w:rPr>
            </w:pPr>
            <w:r w:rsidRPr="00EE146D">
              <w:rPr>
                <w:noProof/>
                <w:szCs w:val="22"/>
              </w:rPr>
              <w:t>Datum izdaje</w:t>
            </w:r>
          </w:p>
        </w:tc>
        <w:tc>
          <w:tcPr>
            <w:tcW w:w="1736" w:type="dxa"/>
          </w:tcPr>
          <w:p w14:paraId="7225043A" w14:textId="77777777" w:rsidR="00765152" w:rsidRPr="00EE146D" w:rsidRDefault="00765152" w:rsidP="00765152">
            <w:pPr>
              <w:widowControl/>
              <w:spacing w:before="120" w:after="120"/>
              <w:rPr>
                <w:noProof/>
                <w:szCs w:val="22"/>
              </w:rPr>
            </w:pPr>
            <w:r w:rsidRPr="00EE146D">
              <w:rPr>
                <w:noProof/>
                <w:szCs w:val="22"/>
              </w:rPr>
              <w:t>Veljavnost</w:t>
            </w:r>
          </w:p>
        </w:tc>
        <w:tc>
          <w:tcPr>
            <w:tcW w:w="846" w:type="dxa"/>
          </w:tcPr>
          <w:p w14:paraId="1120147E" w14:textId="77777777" w:rsidR="00765152" w:rsidRPr="00EE146D" w:rsidRDefault="00765152" w:rsidP="00765152">
            <w:pPr>
              <w:widowControl/>
              <w:spacing w:before="120" w:after="120"/>
              <w:jc w:val="both"/>
              <w:rPr>
                <w:noProof/>
                <w:szCs w:val="22"/>
              </w:rPr>
            </w:pPr>
            <w:r w:rsidRPr="00EE146D">
              <w:rPr>
                <w:noProof/>
                <w:szCs w:val="22"/>
              </w:rPr>
              <w:t>Koda</w:t>
            </w:r>
          </w:p>
        </w:tc>
        <w:tc>
          <w:tcPr>
            <w:tcW w:w="776" w:type="dxa"/>
          </w:tcPr>
          <w:p w14:paraId="16BEDD26" w14:textId="77777777" w:rsidR="00765152" w:rsidRPr="00EE146D" w:rsidRDefault="00765152" w:rsidP="00765152">
            <w:pPr>
              <w:widowControl/>
              <w:spacing w:before="120" w:after="120"/>
              <w:jc w:val="both"/>
              <w:rPr>
                <w:noProof/>
                <w:szCs w:val="22"/>
              </w:rPr>
            </w:pPr>
            <w:r w:rsidRPr="00EE146D">
              <w:rPr>
                <w:noProof/>
                <w:szCs w:val="22"/>
              </w:rPr>
              <w:t>Znak</w:t>
            </w:r>
          </w:p>
        </w:tc>
        <w:tc>
          <w:tcPr>
            <w:tcW w:w="916" w:type="dxa"/>
          </w:tcPr>
          <w:p w14:paraId="3336B733" w14:textId="77777777" w:rsidR="00765152" w:rsidRPr="00EE146D" w:rsidRDefault="00765152" w:rsidP="00765152">
            <w:pPr>
              <w:widowControl/>
              <w:spacing w:before="120" w:after="120"/>
              <w:jc w:val="both"/>
              <w:rPr>
                <w:noProof/>
                <w:szCs w:val="22"/>
              </w:rPr>
            </w:pPr>
            <w:r w:rsidRPr="00EE146D">
              <w:rPr>
                <w:noProof/>
                <w:szCs w:val="22"/>
              </w:rPr>
              <w:t>Vrednost</w:t>
            </w:r>
          </w:p>
        </w:tc>
      </w:tr>
    </w:tbl>
    <w:p w14:paraId="1CE1C465"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pri čemer velja:</w:t>
      </w:r>
    </w:p>
    <w:p w14:paraId="1C382B23"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kode kategorij vozil so zapisane tako, kot je določeno v členu 6 (npr. AM, A1, A2, A, B1, B itd.),</w:t>
      </w:r>
    </w:p>
    <w:p w14:paraId="31DBAC64"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datum izdaje je zapisan v obliki DDMMLLLL (dan z dvema števkama, mesec z dvema števkama in leto s štirimi števkami) za kategorijo vozila,</w:t>
      </w:r>
    </w:p>
    <w:p w14:paraId="53714787"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datum izteka roka veljavnosti je zapisan v obliki DDMMLLLL (dan z dvema števkama, mesec z dvema števkama in leto s štirimi števkami) za kategorijo vozila,</w:t>
      </w:r>
    </w:p>
    <w:p w14:paraId="3BD1DFA8" w14:textId="77777777" w:rsidR="00765152" w:rsidRPr="00EE146D" w:rsidRDefault="00765152" w:rsidP="00765152">
      <w:pPr>
        <w:widowControl/>
        <w:tabs>
          <w:tab w:val="left" w:pos="1417"/>
        </w:tabs>
        <w:spacing w:before="120" w:after="120"/>
        <w:ind w:left="1417" w:hanging="567"/>
        <w:jc w:val="both"/>
        <w:rPr>
          <w:rFonts w:eastAsia="Calibri"/>
          <w:noProof/>
          <w:szCs w:val="22"/>
          <w:lang w:eastAsia="en-US"/>
        </w:rPr>
      </w:pPr>
      <w:r w:rsidRPr="00EE146D">
        <w:rPr>
          <w:rFonts w:eastAsia="Calibri"/>
          <w:noProof/>
          <w:szCs w:val="22"/>
          <w:lang w:eastAsia="en-US"/>
        </w:rPr>
        <w:t>(d)</w:t>
      </w:r>
      <w:r w:rsidRPr="00EE146D">
        <w:rPr>
          <w:rFonts w:eastAsia="Calibri"/>
          <w:noProof/>
          <w:szCs w:val="22"/>
          <w:lang w:eastAsia="en-US"/>
        </w:rPr>
        <w:tab/>
        <w:t>koda, znak in vrednost so povezani z dodatnimi informacijami ali omejitvami v zvezi s kategorijo vozila ali voznikom.</w:t>
      </w:r>
    </w:p>
    <w:p w14:paraId="7D7E1328" w14:textId="77777777" w:rsidR="00765152" w:rsidRPr="00EE146D" w:rsidRDefault="00765152" w:rsidP="00765152">
      <w:pPr>
        <w:widowControl/>
        <w:jc w:val="both"/>
        <w:rPr>
          <w:rFonts w:eastAsia="Calibri"/>
          <w:noProof/>
          <w:szCs w:val="24"/>
          <w:lang w:eastAsia="en-US"/>
        </w:rPr>
      </w:pPr>
    </w:p>
    <w:p w14:paraId="5E80591B" w14:textId="77777777" w:rsidR="00680CBA" w:rsidRPr="00EE146D" w:rsidRDefault="00680CBA">
      <w:pPr>
        <w:widowControl/>
        <w:rPr>
          <w:rFonts w:eastAsia="Calibri"/>
          <w:b/>
          <w:noProof/>
          <w:szCs w:val="22"/>
          <w:lang w:eastAsia="en-US"/>
        </w:rPr>
      </w:pPr>
      <w:r w:rsidRPr="00EE146D">
        <w:rPr>
          <w:rFonts w:eastAsia="Calibri"/>
          <w:b/>
          <w:noProof/>
          <w:szCs w:val="22"/>
          <w:lang w:eastAsia="en-US"/>
        </w:rPr>
        <w:br w:type="page"/>
      </w:r>
    </w:p>
    <w:p w14:paraId="68B1F1A5" w14:textId="63EB8CAB" w:rsidR="00765152" w:rsidRPr="00EE146D" w:rsidRDefault="00765152" w:rsidP="00765152">
      <w:pPr>
        <w:widowControl/>
        <w:spacing w:after="360"/>
        <w:jc w:val="center"/>
        <w:rPr>
          <w:rFonts w:eastAsia="Calibri"/>
          <w:b/>
          <w:noProof/>
          <w:szCs w:val="22"/>
          <w:lang w:eastAsia="en-US"/>
        </w:rPr>
      </w:pPr>
      <w:r w:rsidRPr="00EE146D">
        <w:rPr>
          <w:rFonts w:eastAsia="Calibri"/>
          <w:b/>
          <w:noProof/>
          <w:szCs w:val="22"/>
          <w:lang w:eastAsia="en-US"/>
        </w:rPr>
        <w:lastRenderedPageBreak/>
        <w:t>DEL B2: Seznam veljavnih standardov za vozniška dovoljenja, ki vključujejo medij za shranjevanje </w:t>
      </w:r>
    </w:p>
    <w:tbl>
      <w:tblPr>
        <w:tblW w:w="90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2"/>
        <w:gridCol w:w="2369"/>
        <w:gridCol w:w="3516"/>
        <w:gridCol w:w="2272"/>
      </w:tblGrid>
      <w:tr w:rsidR="00765152" w:rsidRPr="00EE146D" w14:paraId="5553D0DC" w14:textId="77777777" w:rsidTr="00FB5AD8">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0D903A8F"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Postavka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71233DD6"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Zadeva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70083C4A"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Zahteva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06FDE556"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Velja za </w:t>
            </w:r>
          </w:p>
        </w:tc>
      </w:tr>
      <w:tr w:rsidR="00765152" w:rsidRPr="00EE146D" w14:paraId="5A62DCEF" w14:textId="77777777" w:rsidTr="00FB5AD8">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0B805FBE" w14:textId="77777777" w:rsidR="00765152" w:rsidRPr="00EE146D" w:rsidRDefault="00765152" w:rsidP="00765152">
            <w:pPr>
              <w:widowControl/>
              <w:shd w:val="clear" w:color="auto" w:fill="FFFFFF"/>
              <w:spacing w:before="120" w:after="120"/>
              <w:jc w:val="both"/>
              <w:textAlignment w:val="baseline"/>
              <w:rPr>
                <w:noProof/>
                <w:szCs w:val="24"/>
                <w:lang w:eastAsia="en-US"/>
              </w:rPr>
            </w:pPr>
            <w:r w:rsidRPr="00EE146D">
              <w:rPr>
                <w:noProof/>
                <w:szCs w:val="24"/>
                <w:lang w:eastAsia="en-US"/>
              </w:rPr>
              <w:t xml:space="preserve">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6E5AB01"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Vmesnik, organizacija in ukazi medija za shranjevanje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43DE1AEE"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ISO/IEC serija 7816 (kontaktni), ISO/IEC serija 14443 (brezkontaktni), kot je določeno v ISO/IEC 18013-2:2008, Priloga C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3ABC06EF"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Del B1, točka 3.(1) </w:t>
            </w:r>
          </w:p>
        </w:tc>
      </w:tr>
      <w:tr w:rsidR="00765152" w:rsidRPr="00EE146D" w14:paraId="2E4C480E" w14:textId="77777777" w:rsidTr="00FB5AD8">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1DC29C0F" w14:textId="77777777" w:rsidR="00765152" w:rsidRPr="00EE146D" w:rsidRDefault="00765152" w:rsidP="00765152">
            <w:pPr>
              <w:widowControl/>
              <w:shd w:val="clear" w:color="auto" w:fill="FFFFFF"/>
              <w:spacing w:before="120" w:after="120"/>
              <w:jc w:val="both"/>
              <w:textAlignment w:val="baseline"/>
              <w:rPr>
                <w:noProof/>
                <w:szCs w:val="24"/>
                <w:lang w:eastAsia="en-US"/>
              </w:rPr>
            </w:pPr>
            <w:r w:rsidRPr="00EE146D">
              <w:rPr>
                <w:noProof/>
                <w:szCs w:val="24"/>
                <w:lang w:eastAsia="en-US"/>
              </w:rPr>
              <w:t xml:space="preserve">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4DE9C01E"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Identifikator aplikacije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1B7C227B"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ISO/IEC 7816-5:2004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04438B86"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Del B1, točka 3.(2) </w:t>
            </w:r>
          </w:p>
        </w:tc>
      </w:tr>
      <w:tr w:rsidR="00765152" w:rsidRPr="00EE146D" w14:paraId="47D79402" w14:textId="77777777" w:rsidTr="00FB5AD8">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3F7519A7" w14:textId="77777777" w:rsidR="00765152" w:rsidRPr="00EE146D" w:rsidRDefault="00765152" w:rsidP="00765152">
            <w:pPr>
              <w:widowControl/>
              <w:shd w:val="clear" w:color="auto" w:fill="FFFFFF"/>
              <w:spacing w:before="120" w:after="120"/>
              <w:jc w:val="both"/>
              <w:textAlignment w:val="baseline"/>
              <w:rPr>
                <w:noProof/>
                <w:szCs w:val="24"/>
                <w:lang w:eastAsia="en-US"/>
              </w:rPr>
            </w:pPr>
            <w:r w:rsidRPr="00EE146D">
              <w:rPr>
                <w:noProof/>
                <w:szCs w:val="24"/>
                <w:lang w:eastAsia="en-US"/>
              </w:rPr>
              <w:t xml:space="preserve">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0A65E9F9"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Mehanizmi varovanja podatkov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02CDA1D2"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ISO/IEC 18013-3:2009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25C596C9"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Del B1, točka 3.(2)(a) </w:t>
            </w:r>
          </w:p>
          <w:p w14:paraId="283657EB"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Del B1, točka 5.</w:t>
            </w:r>
          </w:p>
        </w:tc>
      </w:tr>
      <w:tr w:rsidR="00765152" w:rsidRPr="00EE146D" w14:paraId="2C2BA038" w14:textId="77777777" w:rsidTr="00FB5AD8">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3455EF10" w14:textId="77777777" w:rsidR="00765152" w:rsidRPr="00EE146D" w:rsidRDefault="00765152" w:rsidP="00765152">
            <w:pPr>
              <w:widowControl/>
              <w:shd w:val="clear" w:color="auto" w:fill="FFFFFF"/>
              <w:spacing w:before="120" w:after="120"/>
              <w:jc w:val="both"/>
              <w:textAlignment w:val="baseline"/>
              <w:rPr>
                <w:noProof/>
                <w:szCs w:val="24"/>
                <w:lang w:eastAsia="en-US"/>
              </w:rPr>
            </w:pPr>
            <w:r w:rsidRPr="00EE146D">
              <w:rPr>
                <w:noProof/>
                <w:szCs w:val="24"/>
                <w:lang w:eastAsia="en-US"/>
              </w:rPr>
              <w:t xml:space="preserve">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FC10696"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Logična struktura podatkov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0B26972A"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ISO/IEC 18013-2:2008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6281E499"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Del B1, točka 4.(1) </w:t>
            </w:r>
          </w:p>
        </w:tc>
      </w:tr>
      <w:tr w:rsidR="00765152" w:rsidRPr="00EE146D" w14:paraId="70D6E200" w14:textId="77777777" w:rsidTr="00FB5AD8">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20AE47A2" w14:textId="77777777" w:rsidR="00765152" w:rsidRPr="00EE146D" w:rsidRDefault="00765152" w:rsidP="00765152">
            <w:pPr>
              <w:widowControl/>
              <w:shd w:val="clear" w:color="auto" w:fill="FFFFFF"/>
              <w:spacing w:before="120" w:after="120"/>
              <w:jc w:val="both"/>
              <w:textAlignment w:val="baseline"/>
              <w:rPr>
                <w:noProof/>
                <w:szCs w:val="24"/>
                <w:lang w:eastAsia="en-US"/>
              </w:rPr>
            </w:pPr>
            <w:r w:rsidRPr="00EE146D">
              <w:rPr>
                <w:noProof/>
                <w:szCs w:val="24"/>
                <w:lang w:eastAsia="en-US"/>
              </w:rPr>
              <w:t xml:space="preserve">5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8FEC9AC"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Identifikatorji elementarne datoteke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418BB1B0"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ISO/IEC 18013-2:2008, preglednica C.2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272C7D7D"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Del B1, točka 4.(1)</w:t>
            </w:r>
          </w:p>
        </w:tc>
      </w:tr>
      <w:tr w:rsidR="00765152" w:rsidRPr="00EE146D" w14:paraId="3F0409D6" w14:textId="77777777" w:rsidTr="00FB5AD8">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7EA8FFAD" w14:textId="77777777" w:rsidR="00765152" w:rsidRPr="00EE146D" w:rsidRDefault="00765152" w:rsidP="00765152">
            <w:pPr>
              <w:widowControl/>
              <w:shd w:val="clear" w:color="auto" w:fill="FFFFFF"/>
              <w:spacing w:before="120" w:after="120"/>
              <w:jc w:val="both"/>
              <w:textAlignment w:val="baseline"/>
              <w:rPr>
                <w:noProof/>
                <w:szCs w:val="24"/>
                <w:lang w:eastAsia="en-US"/>
              </w:rPr>
            </w:pPr>
            <w:r w:rsidRPr="00EE146D">
              <w:rPr>
                <w:noProof/>
                <w:szCs w:val="24"/>
                <w:lang w:eastAsia="en-US"/>
              </w:rPr>
              <w:t xml:space="preserve">6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34657C6B"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Navedba podatkov za DG 1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3462F65B"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ISO 18013-2:2008, Priloga C.3.8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5391C099"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Del B1, točka 4.(2)</w:t>
            </w:r>
          </w:p>
          <w:p w14:paraId="1996889F"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Del B1, točka 6.(1) </w:t>
            </w:r>
          </w:p>
        </w:tc>
      </w:tr>
      <w:tr w:rsidR="00765152" w:rsidRPr="00EE146D" w14:paraId="15F60444" w14:textId="77777777" w:rsidTr="00FB5AD8">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18FA3AED" w14:textId="77777777" w:rsidR="00765152" w:rsidRPr="00EE146D" w:rsidRDefault="00765152" w:rsidP="00765152">
            <w:pPr>
              <w:widowControl/>
              <w:shd w:val="clear" w:color="auto" w:fill="FFFFFF"/>
              <w:spacing w:before="120" w:after="120"/>
              <w:jc w:val="both"/>
              <w:textAlignment w:val="baseline"/>
              <w:rPr>
                <w:noProof/>
                <w:szCs w:val="24"/>
                <w:lang w:eastAsia="en-US"/>
              </w:rPr>
            </w:pPr>
            <w:r w:rsidRPr="00EE146D">
              <w:rPr>
                <w:noProof/>
                <w:szCs w:val="24"/>
                <w:lang w:eastAsia="en-US"/>
              </w:rPr>
              <w:t xml:space="preserve">7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2B343F4"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Navedba obveznih podatkov za DG 5 in DG 6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4242C7C6"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ISO/IEC 18013-2:2008, prilogi C.6.6 in C.6.7, fotografija obraza in podpisa se shrani v obliki JPEG ali JPEG2000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16F6D27F"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Del B1, točka 4.(2)</w:t>
            </w:r>
          </w:p>
        </w:tc>
      </w:tr>
      <w:tr w:rsidR="00765152" w:rsidRPr="00EE146D" w14:paraId="74C3BF09" w14:textId="77777777" w:rsidTr="00FB5AD8">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1A0E6C0A" w14:textId="77777777" w:rsidR="00765152" w:rsidRPr="00EE146D" w:rsidRDefault="00765152" w:rsidP="00765152">
            <w:pPr>
              <w:widowControl/>
              <w:shd w:val="clear" w:color="auto" w:fill="FFFFFF"/>
              <w:spacing w:before="120" w:after="120"/>
              <w:jc w:val="both"/>
              <w:textAlignment w:val="baseline"/>
              <w:rPr>
                <w:noProof/>
                <w:szCs w:val="24"/>
                <w:lang w:eastAsia="en-US"/>
              </w:rPr>
            </w:pPr>
            <w:r w:rsidRPr="00EE146D">
              <w:rPr>
                <w:noProof/>
                <w:szCs w:val="24"/>
                <w:lang w:eastAsia="en-US"/>
              </w:rPr>
              <w:t xml:space="preserve">8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36536C1D"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Navedba neobveznih in dodatnih podatkov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39675C04"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ISO/IEC 18013-2:2008, Priloga C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4D41EA3B"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Del B1, točka 4.(3)</w:t>
            </w:r>
          </w:p>
        </w:tc>
      </w:tr>
      <w:tr w:rsidR="00765152" w:rsidRPr="00EE146D" w14:paraId="37C7AD53" w14:textId="77777777" w:rsidTr="00FB5AD8">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1484A1CD" w14:textId="77777777" w:rsidR="00765152" w:rsidRPr="00EE146D" w:rsidRDefault="00765152" w:rsidP="00765152">
            <w:pPr>
              <w:widowControl/>
              <w:shd w:val="clear" w:color="auto" w:fill="FFFFFF"/>
              <w:spacing w:before="120" w:after="120"/>
              <w:jc w:val="both"/>
              <w:textAlignment w:val="baseline"/>
              <w:rPr>
                <w:noProof/>
                <w:szCs w:val="24"/>
                <w:lang w:eastAsia="en-US"/>
              </w:rPr>
            </w:pPr>
            <w:r w:rsidRPr="00EE146D">
              <w:rPr>
                <w:noProof/>
                <w:szCs w:val="24"/>
                <w:lang w:eastAsia="en-US"/>
              </w:rPr>
              <w:t xml:space="preserve">9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3F3FEDBF"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Pasivna avtentifikacija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12907BAD"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ISO/IEC 18013-3:2009, odstavek 8.1, podatki se shranijo v EF.SOd (varnostni objekt dokumenta) v LDS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4BE553AB"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Del B1, točka 5.(1)(a) </w:t>
            </w:r>
          </w:p>
        </w:tc>
      </w:tr>
      <w:tr w:rsidR="00765152" w:rsidRPr="00EE146D" w14:paraId="25F0389C" w14:textId="77777777" w:rsidTr="00FB5AD8">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025119B4" w14:textId="77777777" w:rsidR="00765152" w:rsidRPr="00EE146D" w:rsidRDefault="00765152" w:rsidP="00765152">
            <w:pPr>
              <w:widowControl/>
              <w:shd w:val="clear" w:color="auto" w:fill="FFFFFF"/>
              <w:spacing w:before="120" w:after="120"/>
              <w:jc w:val="both"/>
              <w:textAlignment w:val="baseline"/>
              <w:rPr>
                <w:noProof/>
                <w:szCs w:val="24"/>
                <w:lang w:eastAsia="en-US"/>
              </w:rPr>
            </w:pPr>
            <w:r w:rsidRPr="00EE146D">
              <w:rPr>
                <w:noProof/>
                <w:szCs w:val="24"/>
                <w:lang w:eastAsia="en-US"/>
              </w:rPr>
              <w:t xml:space="preserve">10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7C53CBFA"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Osnovna omejitev dostopa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35C541DD"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ISO/IEC 18013-3:2009 in sprememba 1 </w:t>
            </w:r>
          </w:p>
        </w:tc>
        <w:tc>
          <w:tcPr>
            <w:tcW w:w="2272"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6B7C986B"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Del B1, točka 5.(2)(a) </w:t>
            </w:r>
          </w:p>
        </w:tc>
      </w:tr>
      <w:tr w:rsidR="00765152" w:rsidRPr="00EE146D" w14:paraId="129A4DE8" w14:textId="77777777" w:rsidTr="00FB5AD8">
        <w:tc>
          <w:tcPr>
            <w:tcW w:w="9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B87657" w14:textId="77777777" w:rsidR="00765152" w:rsidRPr="00EE146D" w:rsidRDefault="00765152" w:rsidP="00765152">
            <w:pPr>
              <w:widowControl/>
              <w:shd w:val="clear" w:color="auto" w:fill="FFFFFF"/>
              <w:spacing w:before="120" w:after="120"/>
              <w:jc w:val="both"/>
              <w:textAlignment w:val="baseline"/>
              <w:rPr>
                <w:noProof/>
                <w:szCs w:val="24"/>
                <w:lang w:eastAsia="en-US"/>
              </w:rPr>
            </w:pPr>
            <w:r w:rsidRPr="00EE146D">
              <w:rPr>
                <w:noProof/>
                <w:szCs w:val="24"/>
                <w:lang w:eastAsia="en-US"/>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3EA0ADE3"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Konfiguracija osnovne omejitve dostopa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353BC5D7"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ISO/IEC 18013-3:2009, Priloga B.8 </w:t>
            </w:r>
          </w:p>
        </w:tc>
        <w:tc>
          <w:tcPr>
            <w:tcW w:w="0" w:type="auto"/>
            <w:vMerge/>
            <w:vAlign w:val="center"/>
            <w:hideMark/>
          </w:tcPr>
          <w:p w14:paraId="5121A3EB" w14:textId="77777777" w:rsidR="00765152" w:rsidRPr="00EE146D" w:rsidRDefault="00765152" w:rsidP="00765152">
            <w:pPr>
              <w:widowControl/>
              <w:rPr>
                <w:rFonts w:eastAsia="Calibri"/>
                <w:noProof/>
                <w:szCs w:val="24"/>
                <w:lang w:eastAsia="en-US"/>
              </w:rPr>
            </w:pPr>
          </w:p>
        </w:tc>
      </w:tr>
      <w:tr w:rsidR="00765152" w:rsidRPr="00EE146D" w14:paraId="2C4853E3" w14:textId="77777777" w:rsidTr="00FB5AD8">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44AB8776" w14:textId="77777777" w:rsidR="00765152" w:rsidRPr="00EE146D" w:rsidRDefault="00765152" w:rsidP="00765152">
            <w:pPr>
              <w:widowControl/>
              <w:shd w:val="clear" w:color="auto" w:fill="FFFFFF"/>
              <w:spacing w:before="120" w:after="120"/>
              <w:jc w:val="both"/>
              <w:textAlignment w:val="baseline"/>
              <w:rPr>
                <w:noProof/>
                <w:szCs w:val="24"/>
                <w:lang w:eastAsia="en-US"/>
              </w:rPr>
            </w:pPr>
            <w:r w:rsidRPr="00EE146D">
              <w:rPr>
                <w:noProof/>
                <w:szCs w:val="24"/>
                <w:lang w:eastAsia="en-US"/>
              </w:rPr>
              <w:t xml:space="preserve">11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03788CF7"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Razširjena omejitev dostopa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42C4A411"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Tehnična smernica TR-03110, Napredni varnostni sistemi za strojno berljive potovalne dokumente – Razširjeni nadzor dostopa (EAC), različica 1.11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0CD6ECD5"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Del B1, točka 5.(2)(b) </w:t>
            </w:r>
          </w:p>
        </w:tc>
      </w:tr>
      <w:tr w:rsidR="00765152" w:rsidRPr="00EE146D" w14:paraId="0DC49775" w14:textId="77777777" w:rsidTr="00FB5AD8">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6DC70141" w14:textId="77777777" w:rsidR="00765152" w:rsidRPr="00EE146D" w:rsidRDefault="00765152" w:rsidP="00765152">
            <w:pPr>
              <w:widowControl/>
              <w:shd w:val="clear" w:color="auto" w:fill="FFFFFF"/>
              <w:spacing w:before="120" w:after="120"/>
              <w:jc w:val="both"/>
              <w:textAlignment w:val="baseline"/>
              <w:rPr>
                <w:noProof/>
                <w:szCs w:val="24"/>
                <w:lang w:eastAsia="en-US"/>
              </w:rPr>
            </w:pPr>
            <w:r w:rsidRPr="00EE146D">
              <w:rPr>
                <w:noProof/>
                <w:szCs w:val="24"/>
                <w:lang w:eastAsia="en-US"/>
              </w:rPr>
              <w:t xml:space="preserve">12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068819FF"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Preizkusne metode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2E59F706"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ISO 18013-4:2011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4C665B2C"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Del B3, točka 1.</w:t>
            </w:r>
          </w:p>
        </w:tc>
      </w:tr>
      <w:tr w:rsidR="00765152" w:rsidRPr="00EE146D" w14:paraId="75EF1A16" w14:textId="77777777" w:rsidTr="00FB5AD8">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49F30944" w14:textId="77777777" w:rsidR="00765152" w:rsidRPr="00EE146D" w:rsidRDefault="00765152" w:rsidP="00765152">
            <w:pPr>
              <w:widowControl/>
              <w:shd w:val="clear" w:color="auto" w:fill="FFFFFF"/>
              <w:spacing w:before="120" w:after="120"/>
              <w:jc w:val="both"/>
              <w:textAlignment w:val="baseline"/>
              <w:rPr>
                <w:noProof/>
                <w:szCs w:val="24"/>
                <w:lang w:eastAsia="en-US"/>
              </w:rPr>
            </w:pPr>
            <w:r w:rsidRPr="00EE146D">
              <w:rPr>
                <w:noProof/>
                <w:szCs w:val="24"/>
                <w:lang w:eastAsia="en-US"/>
              </w:rPr>
              <w:lastRenderedPageBreak/>
              <w:t xml:space="preserve">13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0BB76487"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Varnostni certifikat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159834F6"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Evaluation Assurance Level 4 augmented (EAL 4+) ali enakovreden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0B347166"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Del B3, točka 2.</w:t>
            </w:r>
          </w:p>
        </w:tc>
      </w:tr>
      <w:tr w:rsidR="00765152" w:rsidRPr="00EE146D" w14:paraId="0AF2247B" w14:textId="77777777" w:rsidTr="00FB5AD8">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70C8BB7F" w14:textId="77777777" w:rsidR="00765152" w:rsidRPr="00EE146D" w:rsidRDefault="00765152" w:rsidP="00765152">
            <w:pPr>
              <w:widowControl/>
              <w:shd w:val="clear" w:color="auto" w:fill="FFFFFF"/>
              <w:spacing w:before="120" w:after="120"/>
              <w:jc w:val="both"/>
              <w:textAlignment w:val="baseline"/>
              <w:rPr>
                <w:noProof/>
                <w:szCs w:val="24"/>
                <w:lang w:eastAsia="en-US"/>
              </w:rPr>
            </w:pPr>
            <w:r w:rsidRPr="00EE146D">
              <w:rPr>
                <w:noProof/>
                <w:szCs w:val="24"/>
                <w:lang w:eastAsia="en-US"/>
              </w:rPr>
              <w:t xml:space="preserve">14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FCDDA91"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Certifikat o funkcionalnosti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7746C803"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 xml:space="preserve">Preizkus pametne kartice v skladu s serijo ISO 10373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71740509" w14:textId="77777777" w:rsidR="00765152" w:rsidRPr="00EE146D" w:rsidRDefault="00765152" w:rsidP="00765152">
            <w:pPr>
              <w:widowControl/>
              <w:shd w:val="clear" w:color="auto" w:fill="FFFFFF"/>
              <w:spacing w:before="120" w:after="120"/>
              <w:textAlignment w:val="baseline"/>
              <w:rPr>
                <w:noProof/>
                <w:szCs w:val="24"/>
                <w:lang w:eastAsia="en-US"/>
              </w:rPr>
            </w:pPr>
            <w:r w:rsidRPr="00EE146D">
              <w:rPr>
                <w:noProof/>
                <w:szCs w:val="24"/>
                <w:lang w:eastAsia="en-US"/>
              </w:rPr>
              <w:t>Del B3, točka 3.</w:t>
            </w:r>
          </w:p>
        </w:tc>
      </w:tr>
    </w:tbl>
    <w:p w14:paraId="066E400E" w14:textId="77777777" w:rsidR="00765152" w:rsidRPr="00EE146D" w:rsidRDefault="00765152" w:rsidP="00765152">
      <w:pPr>
        <w:widowControl/>
        <w:jc w:val="both"/>
        <w:rPr>
          <w:rFonts w:eastAsia="Calibri"/>
          <w:noProof/>
          <w:szCs w:val="24"/>
          <w:lang w:eastAsia="en-US"/>
        </w:rPr>
      </w:pPr>
    </w:p>
    <w:p w14:paraId="5026086E" w14:textId="77777777" w:rsidR="00680CBA" w:rsidRPr="00EE146D" w:rsidRDefault="00680CBA">
      <w:pPr>
        <w:widowControl/>
        <w:rPr>
          <w:rFonts w:eastAsia="Calibri"/>
          <w:b/>
          <w:noProof/>
          <w:szCs w:val="22"/>
          <w:lang w:eastAsia="en-US"/>
        </w:rPr>
      </w:pPr>
      <w:r w:rsidRPr="00EE146D">
        <w:rPr>
          <w:rFonts w:eastAsia="Calibri"/>
          <w:b/>
          <w:noProof/>
          <w:szCs w:val="22"/>
          <w:lang w:eastAsia="en-US"/>
        </w:rPr>
        <w:br w:type="page"/>
      </w:r>
    </w:p>
    <w:p w14:paraId="4E9C037F" w14:textId="7CE74A9B" w:rsidR="00765152" w:rsidRPr="00EE146D" w:rsidRDefault="00765152" w:rsidP="00765152">
      <w:pPr>
        <w:widowControl/>
        <w:spacing w:after="360"/>
        <w:jc w:val="center"/>
        <w:rPr>
          <w:rFonts w:eastAsia="Calibri"/>
          <w:b/>
          <w:noProof/>
          <w:szCs w:val="22"/>
          <w:lang w:eastAsia="en-US"/>
        </w:rPr>
      </w:pPr>
      <w:r w:rsidRPr="00EE146D">
        <w:rPr>
          <w:rFonts w:eastAsia="Calibri"/>
          <w:b/>
          <w:noProof/>
          <w:szCs w:val="22"/>
          <w:lang w:eastAsia="en-US"/>
        </w:rPr>
        <w:lastRenderedPageBreak/>
        <w:t>DEL B3: Postopek za EU-homologacijo vozniških dovoljenj, ki vključujejo mikročip </w:t>
      </w:r>
    </w:p>
    <w:p w14:paraId="523EF1A2" w14:textId="77777777" w:rsidR="00765152" w:rsidRPr="00EE146D" w:rsidRDefault="00765152" w:rsidP="00EE146D">
      <w:pPr>
        <w:keepNext/>
        <w:widowControl/>
        <w:tabs>
          <w:tab w:val="left" w:pos="850"/>
        </w:tabs>
        <w:spacing w:before="360" w:after="120"/>
        <w:ind w:left="850" w:hanging="850"/>
        <w:outlineLvl w:val="0"/>
        <w:rPr>
          <w:b/>
          <w:bCs/>
          <w:noProof/>
          <w:kern w:val="32"/>
          <w:szCs w:val="24"/>
          <w:lang w:eastAsia="en-US"/>
        </w:rPr>
      </w:pPr>
      <w:r w:rsidRPr="00EE146D">
        <w:rPr>
          <w:b/>
          <w:bCs/>
          <w:noProof/>
          <w:kern w:val="32"/>
          <w:szCs w:val="24"/>
          <w:lang w:eastAsia="en-US"/>
        </w:rPr>
        <w:t>1.</w:t>
      </w:r>
      <w:r w:rsidRPr="00EE146D">
        <w:rPr>
          <w:b/>
          <w:bCs/>
          <w:noProof/>
          <w:kern w:val="32"/>
          <w:szCs w:val="24"/>
          <w:lang w:eastAsia="en-US"/>
        </w:rPr>
        <w:tab/>
        <w:t xml:space="preserve">SPLOŠNE DOLOČBE </w:t>
      </w:r>
    </w:p>
    <w:p w14:paraId="53C8AD2A" w14:textId="77777777" w:rsidR="00765152" w:rsidRPr="00EE146D" w:rsidRDefault="00765152" w:rsidP="00EE146D">
      <w:pPr>
        <w:widowControl/>
        <w:spacing w:before="120" w:after="120"/>
        <w:ind w:left="850"/>
        <w:rPr>
          <w:rFonts w:eastAsia="Calibri"/>
          <w:noProof/>
          <w:szCs w:val="24"/>
          <w:lang w:eastAsia="en-US"/>
        </w:rPr>
      </w:pPr>
      <w:r w:rsidRPr="00EE146D">
        <w:rPr>
          <w:rFonts w:eastAsia="Calibri"/>
          <w:noProof/>
          <w:szCs w:val="24"/>
          <w:lang w:eastAsia="en-US"/>
        </w:rPr>
        <w:t xml:space="preserve">Proizvajalci, ki zaprosijo za EU-homologacijo vozniških dovoljenj, ki vključujejo mikročip, predložijo varnostni certifikat in certifikat o funkcionalnosti. </w:t>
      </w:r>
    </w:p>
    <w:p w14:paraId="54A811E1" w14:textId="77777777" w:rsidR="00765152" w:rsidRPr="00EE146D" w:rsidRDefault="00765152" w:rsidP="00EE146D">
      <w:pPr>
        <w:widowControl/>
        <w:spacing w:before="120" w:after="120"/>
        <w:ind w:left="850"/>
        <w:rPr>
          <w:rFonts w:eastAsia="Calibri"/>
          <w:noProof/>
          <w:szCs w:val="24"/>
          <w:lang w:eastAsia="en-US"/>
        </w:rPr>
      </w:pPr>
      <w:r w:rsidRPr="00EE146D">
        <w:rPr>
          <w:rFonts w:eastAsia="Calibri"/>
          <w:noProof/>
          <w:szCs w:val="24"/>
          <w:lang w:eastAsia="en-US"/>
        </w:rPr>
        <w:t xml:space="preserve">O kakršni koli nameravani spremembi proizvodnega procesa, vključno s programsko opremo, morajo predhodno obvestiti organ, ki je odobril homologacijo. Ta organ lahko pred odobritvijo spremembe zahteva dodatne informacije in preizkuse. </w:t>
      </w:r>
    </w:p>
    <w:p w14:paraId="4EC2B49C" w14:textId="77777777" w:rsidR="00765152" w:rsidRPr="00EE146D" w:rsidRDefault="00765152" w:rsidP="00EE146D">
      <w:pPr>
        <w:widowControl/>
        <w:spacing w:before="120" w:after="120"/>
        <w:ind w:left="850"/>
        <w:rPr>
          <w:rFonts w:eastAsia="Calibri"/>
          <w:noProof/>
          <w:szCs w:val="24"/>
          <w:lang w:eastAsia="en-US"/>
        </w:rPr>
      </w:pPr>
      <w:r w:rsidRPr="00EE146D">
        <w:rPr>
          <w:rFonts w:eastAsia="Calibri"/>
          <w:noProof/>
          <w:szCs w:val="24"/>
          <w:lang w:eastAsia="en-US"/>
        </w:rPr>
        <w:t xml:space="preserve">Preizkusi se morajo izvajati v skladu z metodami iz dela B2, postavka 12. </w:t>
      </w:r>
    </w:p>
    <w:p w14:paraId="1E97B6A4" w14:textId="77777777" w:rsidR="00765152" w:rsidRPr="00EE146D" w:rsidRDefault="00765152" w:rsidP="00EE146D">
      <w:pPr>
        <w:keepNext/>
        <w:widowControl/>
        <w:tabs>
          <w:tab w:val="left" w:pos="850"/>
        </w:tabs>
        <w:spacing w:before="360" w:after="120"/>
        <w:ind w:left="850" w:hanging="850"/>
        <w:outlineLvl w:val="0"/>
        <w:rPr>
          <w:b/>
          <w:bCs/>
          <w:noProof/>
          <w:kern w:val="32"/>
          <w:szCs w:val="24"/>
          <w:lang w:eastAsia="en-US"/>
        </w:rPr>
      </w:pPr>
      <w:r w:rsidRPr="00EE146D">
        <w:rPr>
          <w:b/>
          <w:bCs/>
          <w:noProof/>
          <w:kern w:val="32"/>
          <w:szCs w:val="24"/>
          <w:lang w:eastAsia="en-US"/>
        </w:rPr>
        <w:t>2.</w:t>
      </w:r>
      <w:r w:rsidRPr="00EE146D">
        <w:rPr>
          <w:b/>
          <w:bCs/>
          <w:noProof/>
          <w:kern w:val="32"/>
          <w:szCs w:val="24"/>
          <w:lang w:eastAsia="en-US"/>
        </w:rPr>
        <w:tab/>
        <w:t xml:space="preserve">VARNOSTNI CERTIFIKAT </w:t>
      </w:r>
    </w:p>
    <w:p w14:paraId="3D466F9F" w14:textId="77777777" w:rsidR="00765152" w:rsidRPr="00EE146D" w:rsidRDefault="00765152" w:rsidP="00EE146D">
      <w:pPr>
        <w:widowControl/>
        <w:spacing w:before="120" w:after="120"/>
        <w:ind w:left="850"/>
        <w:rPr>
          <w:rFonts w:eastAsia="Calibri"/>
          <w:noProof/>
          <w:szCs w:val="24"/>
          <w:lang w:eastAsia="en-US"/>
        </w:rPr>
      </w:pPr>
      <w:r w:rsidRPr="00EE146D">
        <w:rPr>
          <w:rFonts w:eastAsia="Calibri"/>
          <w:noProof/>
          <w:szCs w:val="24"/>
          <w:lang w:eastAsia="en-US"/>
        </w:rPr>
        <w:t xml:space="preserve">Za namen varnostne presoje morajo biti mikročipi vozniških dovoljenj ocenjeni v skladu z merili iz dela B2, postavka 13. </w:t>
      </w:r>
    </w:p>
    <w:p w14:paraId="5234E986" w14:textId="77777777" w:rsidR="00765152" w:rsidRPr="00EE146D" w:rsidRDefault="00765152" w:rsidP="00EE146D">
      <w:pPr>
        <w:widowControl/>
        <w:spacing w:before="120" w:after="120"/>
        <w:ind w:left="850"/>
        <w:rPr>
          <w:rFonts w:eastAsia="Calibri"/>
          <w:noProof/>
          <w:szCs w:val="24"/>
          <w:lang w:eastAsia="en-US"/>
        </w:rPr>
      </w:pPr>
      <w:r w:rsidRPr="00EE146D">
        <w:rPr>
          <w:rFonts w:eastAsia="Calibri"/>
          <w:noProof/>
          <w:szCs w:val="24"/>
          <w:lang w:eastAsia="en-US"/>
        </w:rPr>
        <w:t xml:space="preserve">Varnostni certifikat se podeli le po uspešni oceni zmožnosti mikročipa za preprečevanje poskusov prirejanja ali spreminjanja podatkov. </w:t>
      </w:r>
    </w:p>
    <w:p w14:paraId="19725A8E" w14:textId="77777777" w:rsidR="00680CBA" w:rsidRPr="00EE146D" w:rsidRDefault="00680CBA">
      <w:pPr>
        <w:widowControl/>
        <w:rPr>
          <w:b/>
          <w:bCs/>
          <w:noProof/>
          <w:kern w:val="32"/>
          <w:szCs w:val="24"/>
          <w:lang w:eastAsia="en-US"/>
        </w:rPr>
      </w:pPr>
      <w:r w:rsidRPr="00EE146D">
        <w:rPr>
          <w:b/>
          <w:bCs/>
          <w:noProof/>
          <w:kern w:val="32"/>
          <w:szCs w:val="24"/>
          <w:lang w:eastAsia="en-US"/>
        </w:rPr>
        <w:br w:type="page"/>
      </w:r>
    </w:p>
    <w:p w14:paraId="52EF8D73" w14:textId="6D315AB9" w:rsidR="00765152" w:rsidRPr="00EE146D" w:rsidRDefault="00765152" w:rsidP="00765152">
      <w:pPr>
        <w:keepNext/>
        <w:widowControl/>
        <w:tabs>
          <w:tab w:val="left" w:pos="850"/>
        </w:tabs>
        <w:spacing w:before="360" w:after="120"/>
        <w:ind w:left="850" w:hanging="850"/>
        <w:jc w:val="both"/>
        <w:outlineLvl w:val="0"/>
        <w:rPr>
          <w:b/>
          <w:bCs/>
          <w:noProof/>
          <w:kern w:val="32"/>
          <w:szCs w:val="24"/>
          <w:lang w:eastAsia="en-US"/>
        </w:rPr>
      </w:pPr>
      <w:r w:rsidRPr="00EE146D">
        <w:rPr>
          <w:b/>
          <w:bCs/>
          <w:noProof/>
          <w:kern w:val="32"/>
          <w:szCs w:val="24"/>
          <w:lang w:eastAsia="en-US"/>
        </w:rPr>
        <w:lastRenderedPageBreak/>
        <w:t>3.</w:t>
      </w:r>
      <w:r w:rsidRPr="00EE146D">
        <w:rPr>
          <w:b/>
          <w:bCs/>
          <w:noProof/>
          <w:kern w:val="32"/>
          <w:szCs w:val="24"/>
          <w:lang w:eastAsia="en-US"/>
        </w:rPr>
        <w:tab/>
        <w:t xml:space="preserve">CERTIFIKAT O FUNKCIONALNOSTI </w:t>
      </w:r>
    </w:p>
    <w:p w14:paraId="4B125177" w14:textId="77777777" w:rsidR="00765152" w:rsidRPr="00EE146D" w:rsidRDefault="00765152" w:rsidP="00EE146D">
      <w:pPr>
        <w:widowControl/>
        <w:spacing w:before="120" w:after="120"/>
        <w:ind w:left="850"/>
        <w:rPr>
          <w:rFonts w:eastAsia="Calibri"/>
          <w:noProof/>
          <w:szCs w:val="24"/>
          <w:lang w:eastAsia="en-US"/>
        </w:rPr>
      </w:pPr>
      <w:r w:rsidRPr="00EE146D">
        <w:rPr>
          <w:rFonts w:eastAsia="Calibri"/>
          <w:noProof/>
          <w:szCs w:val="24"/>
          <w:lang w:eastAsia="en-US"/>
        </w:rPr>
        <w:t xml:space="preserve">Funkcionalna ocena vozniških dovoljenj, ki vključujejo mikročip, se izvede v preizkusnem laboratoriju v skladu z merili iz dela B2, postavka 14. </w:t>
      </w:r>
    </w:p>
    <w:p w14:paraId="18CC1029" w14:textId="77777777" w:rsidR="00765152" w:rsidRPr="00EE146D" w:rsidRDefault="00765152" w:rsidP="00EE146D">
      <w:pPr>
        <w:widowControl/>
        <w:spacing w:before="120" w:after="120"/>
        <w:ind w:left="850"/>
        <w:rPr>
          <w:rFonts w:eastAsia="Calibri"/>
          <w:noProof/>
          <w:szCs w:val="24"/>
          <w:lang w:eastAsia="en-US"/>
        </w:rPr>
      </w:pPr>
      <w:r w:rsidRPr="00EE146D">
        <w:rPr>
          <w:rFonts w:eastAsia="Calibri"/>
          <w:noProof/>
          <w:szCs w:val="24"/>
          <w:lang w:eastAsia="en-US"/>
        </w:rPr>
        <w:t xml:space="preserve">Države članice pri vključevanju mikročipa v vozniška dovoljenja upoštevajo ustrezne funkcijske standarde in zahteve iz dela B1. </w:t>
      </w:r>
    </w:p>
    <w:p w14:paraId="6794A4C6" w14:textId="77777777" w:rsidR="00765152" w:rsidRPr="00EE146D" w:rsidRDefault="00765152" w:rsidP="00EE146D">
      <w:pPr>
        <w:widowControl/>
        <w:spacing w:before="120" w:after="120"/>
        <w:ind w:left="850"/>
        <w:rPr>
          <w:rFonts w:eastAsia="Calibri"/>
          <w:noProof/>
          <w:szCs w:val="24"/>
          <w:lang w:eastAsia="en-US"/>
        </w:rPr>
      </w:pPr>
      <w:r w:rsidRPr="00EE146D">
        <w:rPr>
          <w:rFonts w:eastAsia="Calibri"/>
          <w:noProof/>
          <w:szCs w:val="24"/>
          <w:lang w:eastAsia="en-US"/>
        </w:rPr>
        <w:t xml:space="preserve">Certifikat o funkcionalnosti se izda proizvajalcu, ko so izpolnjeni vsi naslednji pogoji: </w:t>
      </w:r>
    </w:p>
    <w:p w14:paraId="4C821C64" w14:textId="77777777" w:rsidR="00765152" w:rsidRPr="00EE146D" w:rsidRDefault="00765152" w:rsidP="00EE146D">
      <w:pPr>
        <w:widowControl/>
        <w:tabs>
          <w:tab w:val="left" w:pos="1984"/>
        </w:tabs>
        <w:spacing w:before="120" w:after="120"/>
        <w:ind w:left="1984" w:hanging="567"/>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 xml:space="preserve">za mikročip je podeljen veljaven varnostni certifikat, </w:t>
      </w:r>
    </w:p>
    <w:p w14:paraId="368807B6" w14:textId="77777777" w:rsidR="00765152" w:rsidRPr="00EE146D" w:rsidRDefault="00765152" w:rsidP="00EE146D">
      <w:pPr>
        <w:widowControl/>
        <w:tabs>
          <w:tab w:val="left" w:pos="1984"/>
        </w:tabs>
        <w:spacing w:before="120" w:after="120"/>
        <w:ind w:left="1984" w:hanging="567"/>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 xml:space="preserve">dokazana je skladnost z zahtevami iz dela B2, </w:t>
      </w:r>
    </w:p>
    <w:p w14:paraId="1B9CB3BA" w14:textId="77777777" w:rsidR="00765152" w:rsidRPr="00EE146D" w:rsidRDefault="00765152" w:rsidP="00EE146D">
      <w:pPr>
        <w:widowControl/>
        <w:tabs>
          <w:tab w:val="left" w:pos="1984"/>
        </w:tabs>
        <w:spacing w:before="120" w:after="120"/>
        <w:ind w:left="1984" w:hanging="567"/>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 xml:space="preserve">funkcionalni preizkusi so uspešno opravljeni. </w:t>
      </w:r>
    </w:p>
    <w:p w14:paraId="65A79B8B" w14:textId="77777777" w:rsidR="00765152" w:rsidRPr="00EE146D" w:rsidRDefault="00765152" w:rsidP="00EE146D">
      <w:pPr>
        <w:widowControl/>
        <w:spacing w:before="120" w:after="120"/>
        <w:ind w:left="850"/>
        <w:rPr>
          <w:rFonts w:eastAsia="Calibri"/>
          <w:noProof/>
          <w:szCs w:val="22"/>
          <w:lang w:eastAsia="en-US"/>
        </w:rPr>
      </w:pPr>
      <w:r w:rsidRPr="00EE146D">
        <w:rPr>
          <w:rFonts w:eastAsia="Calibri"/>
          <w:noProof/>
          <w:szCs w:val="22"/>
          <w:lang w:eastAsia="en-US"/>
        </w:rPr>
        <w:t>Za izdajo certifikata o funkcionalnosti je pristojen ustrezen organ države članice. Certifikat o funkcionalnosti vsebuje identiteto organa izdajatelja, identiteto vlagatelja, identifikacijo mikročipa ter podroben seznam preizkusov in njihovih rezultatov.</w:t>
      </w:r>
    </w:p>
    <w:p w14:paraId="0E7115A9" w14:textId="77777777" w:rsidR="00680CBA" w:rsidRPr="00EE146D" w:rsidRDefault="00680CBA">
      <w:pPr>
        <w:widowControl/>
        <w:rPr>
          <w:rFonts w:ascii="Arial" w:hAnsi="Arial" w:cs="Arial"/>
          <w:b/>
          <w:bCs/>
          <w:noProof/>
          <w:kern w:val="32"/>
          <w:szCs w:val="24"/>
          <w:lang w:eastAsia="en-US"/>
        </w:rPr>
      </w:pPr>
      <w:r w:rsidRPr="00EE146D">
        <w:rPr>
          <w:rFonts w:ascii="Arial" w:hAnsi="Arial" w:cs="Arial"/>
          <w:b/>
          <w:bCs/>
          <w:noProof/>
          <w:kern w:val="32"/>
          <w:szCs w:val="24"/>
          <w:lang w:eastAsia="en-US"/>
        </w:rPr>
        <w:br w:type="page"/>
      </w:r>
    </w:p>
    <w:p w14:paraId="6A070D71" w14:textId="5308AA10" w:rsidR="00765152" w:rsidRPr="00EE146D" w:rsidRDefault="00765152" w:rsidP="00765152">
      <w:pPr>
        <w:keepNext/>
        <w:widowControl/>
        <w:tabs>
          <w:tab w:val="left" w:pos="850"/>
        </w:tabs>
        <w:spacing w:before="360" w:after="120"/>
        <w:ind w:left="850" w:hanging="850"/>
        <w:jc w:val="both"/>
        <w:outlineLvl w:val="0"/>
        <w:rPr>
          <w:b/>
          <w:bCs/>
          <w:noProof/>
          <w:kern w:val="32"/>
          <w:szCs w:val="24"/>
          <w:lang w:eastAsia="en-US"/>
        </w:rPr>
      </w:pPr>
      <w:r w:rsidRPr="00EE146D">
        <w:rPr>
          <w:b/>
          <w:bCs/>
          <w:noProof/>
          <w:kern w:val="32"/>
          <w:szCs w:val="24"/>
          <w:lang w:eastAsia="en-US"/>
        </w:rPr>
        <w:lastRenderedPageBreak/>
        <w:t>4.</w:t>
      </w:r>
      <w:r w:rsidRPr="00EE146D">
        <w:rPr>
          <w:b/>
          <w:bCs/>
          <w:noProof/>
          <w:kern w:val="32"/>
          <w:szCs w:val="24"/>
          <w:lang w:eastAsia="en-US"/>
        </w:rPr>
        <w:tab/>
        <w:t xml:space="preserve">CERTIFIKAT O EU-HOMOLOGACIJI </w:t>
      </w:r>
    </w:p>
    <w:p w14:paraId="2B9BA21C" w14:textId="77777777" w:rsidR="00765152" w:rsidRPr="00EE146D" w:rsidRDefault="00765152" w:rsidP="00EE146D">
      <w:pPr>
        <w:widowControl/>
        <w:tabs>
          <w:tab w:val="left" w:pos="850"/>
        </w:tabs>
        <w:spacing w:before="120" w:after="120"/>
        <w:ind w:left="850" w:hanging="850"/>
        <w:rPr>
          <w:rFonts w:eastAsia="Calibri"/>
          <w:noProof/>
          <w:szCs w:val="24"/>
          <w:lang w:eastAsia="en-US"/>
        </w:rPr>
      </w:pPr>
      <w:r w:rsidRPr="00EE146D">
        <w:rPr>
          <w:rFonts w:eastAsia="Calibri"/>
          <w:noProof/>
          <w:szCs w:val="24"/>
          <w:lang w:eastAsia="en-US"/>
        </w:rPr>
        <w:t>(1)</w:t>
      </w:r>
      <w:r w:rsidRPr="00EE146D">
        <w:rPr>
          <w:rFonts w:eastAsia="Calibri"/>
          <w:noProof/>
          <w:szCs w:val="24"/>
          <w:lang w:eastAsia="en-US"/>
        </w:rPr>
        <w:tab/>
        <w:t xml:space="preserve">Vzorec certifikata </w:t>
      </w:r>
    </w:p>
    <w:p w14:paraId="0CA6E1E5" w14:textId="77777777" w:rsidR="00765152" w:rsidRPr="00EE146D" w:rsidRDefault="00765152" w:rsidP="00EE146D">
      <w:pPr>
        <w:widowControl/>
        <w:spacing w:before="120" w:after="120"/>
        <w:ind w:left="850"/>
        <w:rPr>
          <w:rFonts w:eastAsia="Calibri"/>
          <w:noProof/>
          <w:szCs w:val="22"/>
          <w:lang w:eastAsia="en-US"/>
        </w:rPr>
      </w:pPr>
      <w:r w:rsidRPr="00EE146D">
        <w:rPr>
          <w:rFonts w:eastAsia="Calibri"/>
          <w:noProof/>
          <w:szCs w:val="22"/>
          <w:lang w:eastAsia="en-US"/>
        </w:rPr>
        <w:t xml:space="preserve">Države članice podelijo certifikat o EU-homologaciji po predložitvi varnostnega certifikata in certifikata o funkcionalnosti iz te priloge. Certifikati o EU-homologaciji so v skladu z vzorcem iz dela B4. </w:t>
      </w:r>
    </w:p>
    <w:p w14:paraId="7934B9DF" w14:textId="77777777" w:rsidR="00765152" w:rsidRPr="00EE146D" w:rsidRDefault="00765152" w:rsidP="00EE146D">
      <w:pPr>
        <w:widowControl/>
        <w:tabs>
          <w:tab w:val="left" w:pos="850"/>
        </w:tabs>
        <w:spacing w:before="120" w:after="120"/>
        <w:ind w:left="850" w:hanging="850"/>
        <w:rPr>
          <w:rFonts w:eastAsia="Calibri"/>
          <w:noProof/>
          <w:szCs w:val="22"/>
          <w:lang w:eastAsia="en-US"/>
        </w:rPr>
      </w:pPr>
      <w:r w:rsidRPr="00EE146D">
        <w:rPr>
          <w:rFonts w:eastAsia="Calibri"/>
          <w:noProof/>
          <w:szCs w:val="22"/>
          <w:lang w:eastAsia="en-US"/>
        </w:rPr>
        <w:t>(2)</w:t>
      </w:r>
      <w:r w:rsidRPr="00EE146D">
        <w:rPr>
          <w:rFonts w:eastAsia="Calibri"/>
          <w:noProof/>
          <w:szCs w:val="22"/>
          <w:lang w:eastAsia="en-US"/>
        </w:rPr>
        <w:tab/>
        <w:t xml:space="preserve">Sistem številčenja </w:t>
      </w:r>
    </w:p>
    <w:p w14:paraId="76CB9C3D" w14:textId="77777777" w:rsidR="00765152" w:rsidRPr="00EE146D" w:rsidRDefault="00765152" w:rsidP="00EE146D">
      <w:pPr>
        <w:widowControl/>
        <w:spacing w:before="120" w:after="120"/>
        <w:ind w:left="850"/>
        <w:rPr>
          <w:rFonts w:eastAsia="Calibri"/>
          <w:noProof/>
          <w:szCs w:val="22"/>
          <w:lang w:eastAsia="en-US"/>
        </w:rPr>
      </w:pPr>
      <w:r w:rsidRPr="00EE146D">
        <w:rPr>
          <w:rFonts w:eastAsia="Calibri"/>
          <w:noProof/>
          <w:szCs w:val="22"/>
          <w:lang w:eastAsia="en-US"/>
        </w:rPr>
        <w:t xml:space="preserve">Sistem številčenja za EU-homologacijo je sestavljen iz: </w:t>
      </w:r>
    </w:p>
    <w:p w14:paraId="7C35D6A7" w14:textId="77777777" w:rsidR="00765152" w:rsidRPr="00EE146D" w:rsidRDefault="00765152" w:rsidP="00EE146D">
      <w:pPr>
        <w:widowControl/>
        <w:tabs>
          <w:tab w:val="left" w:pos="1417"/>
        </w:tabs>
        <w:spacing w:before="120" w:after="120"/>
        <w:ind w:left="1417" w:hanging="567"/>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črke „e“, ki ji sledi številčna oznaka države članice, ki je podelila EU-homologacijo:</w:t>
      </w:r>
    </w:p>
    <w:p w14:paraId="3878C6AB" w14:textId="77777777" w:rsidR="00765152" w:rsidRPr="00EE146D" w:rsidRDefault="00765152" w:rsidP="00EE146D">
      <w:pPr>
        <w:widowControl/>
        <w:spacing w:before="120" w:after="120"/>
        <w:ind w:left="1417"/>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 xml:space="preserve">za Nemčijo </w:t>
      </w:r>
    </w:p>
    <w:p w14:paraId="0C6A6DA8" w14:textId="77777777" w:rsidR="00765152" w:rsidRPr="00EE146D" w:rsidRDefault="00765152" w:rsidP="00EE146D">
      <w:pPr>
        <w:widowControl/>
        <w:spacing w:before="120" w:after="120"/>
        <w:ind w:left="1417"/>
        <w:rPr>
          <w:rFonts w:eastAsia="Calibri"/>
          <w:noProof/>
          <w:szCs w:val="22"/>
          <w:lang w:eastAsia="en-US"/>
        </w:rPr>
      </w:pPr>
      <w:r w:rsidRPr="00EE146D">
        <w:rPr>
          <w:rFonts w:eastAsia="Calibri"/>
          <w:noProof/>
          <w:szCs w:val="22"/>
          <w:lang w:eastAsia="en-US"/>
        </w:rPr>
        <w:t>2</w:t>
      </w:r>
      <w:r w:rsidRPr="00EE146D">
        <w:rPr>
          <w:rFonts w:eastAsia="Calibri"/>
          <w:noProof/>
          <w:szCs w:val="22"/>
          <w:lang w:eastAsia="en-US"/>
        </w:rPr>
        <w:tab/>
        <w:t xml:space="preserve">za Francijo </w:t>
      </w:r>
    </w:p>
    <w:p w14:paraId="69FD9035" w14:textId="77777777" w:rsidR="00765152" w:rsidRPr="00EE146D" w:rsidRDefault="00765152" w:rsidP="00EE146D">
      <w:pPr>
        <w:widowControl/>
        <w:spacing w:before="120" w:after="120"/>
        <w:ind w:left="1417"/>
        <w:rPr>
          <w:rFonts w:eastAsia="Calibri"/>
          <w:noProof/>
          <w:szCs w:val="22"/>
          <w:lang w:eastAsia="en-US"/>
        </w:rPr>
      </w:pPr>
      <w:r w:rsidRPr="00EE146D">
        <w:rPr>
          <w:rFonts w:eastAsia="Calibri"/>
          <w:noProof/>
          <w:szCs w:val="22"/>
          <w:lang w:eastAsia="en-US"/>
        </w:rPr>
        <w:t>3</w:t>
      </w:r>
      <w:r w:rsidRPr="00EE146D">
        <w:rPr>
          <w:rFonts w:eastAsia="Calibri"/>
          <w:noProof/>
          <w:szCs w:val="22"/>
          <w:lang w:eastAsia="en-US"/>
        </w:rPr>
        <w:tab/>
        <w:t xml:space="preserve">za Italijo </w:t>
      </w:r>
    </w:p>
    <w:p w14:paraId="3F923AB7" w14:textId="77777777" w:rsidR="00765152" w:rsidRPr="00EE146D" w:rsidRDefault="00765152" w:rsidP="00EE146D">
      <w:pPr>
        <w:widowControl/>
        <w:spacing w:before="120" w:after="120"/>
        <w:ind w:left="1417"/>
        <w:rPr>
          <w:rFonts w:eastAsia="Calibri"/>
          <w:noProof/>
          <w:szCs w:val="22"/>
          <w:lang w:eastAsia="en-US"/>
        </w:rPr>
      </w:pPr>
      <w:r w:rsidRPr="00EE146D">
        <w:rPr>
          <w:rFonts w:eastAsia="Calibri"/>
          <w:noProof/>
          <w:szCs w:val="22"/>
          <w:lang w:eastAsia="en-US"/>
        </w:rPr>
        <w:t>4</w:t>
      </w:r>
      <w:r w:rsidRPr="00EE146D">
        <w:rPr>
          <w:rFonts w:eastAsia="Calibri"/>
          <w:noProof/>
          <w:szCs w:val="22"/>
          <w:lang w:eastAsia="en-US"/>
        </w:rPr>
        <w:tab/>
        <w:t xml:space="preserve">za Nizozemsko </w:t>
      </w:r>
    </w:p>
    <w:p w14:paraId="67E342D0" w14:textId="77777777" w:rsidR="00765152" w:rsidRPr="00EE146D" w:rsidRDefault="00765152" w:rsidP="00EE146D">
      <w:pPr>
        <w:widowControl/>
        <w:spacing w:before="120" w:after="120"/>
        <w:ind w:left="1417"/>
        <w:rPr>
          <w:rFonts w:eastAsia="Calibri"/>
          <w:noProof/>
          <w:szCs w:val="22"/>
          <w:lang w:eastAsia="en-US"/>
        </w:rPr>
      </w:pPr>
      <w:r w:rsidRPr="00EE146D">
        <w:rPr>
          <w:rFonts w:eastAsia="Calibri"/>
          <w:noProof/>
          <w:szCs w:val="22"/>
          <w:lang w:eastAsia="en-US"/>
        </w:rPr>
        <w:t>5</w:t>
      </w:r>
      <w:r w:rsidRPr="00EE146D">
        <w:rPr>
          <w:rFonts w:eastAsia="Calibri"/>
          <w:noProof/>
          <w:szCs w:val="22"/>
          <w:lang w:eastAsia="en-US"/>
        </w:rPr>
        <w:tab/>
        <w:t xml:space="preserve">za Švedsko </w:t>
      </w:r>
    </w:p>
    <w:p w14:paraId="14871895" w14:textId="77777777" w:rsidR="00765152" w:rsidRPr="00EE146D" w:rsidRDefault="00765152" w:rsidP="00EE146D">
      <w:pPr>
        <w:widowControl/>
        <w:spacing w:before="120" w:after="120"/>
        <w:ind w:left="1417"/>
        <w:rPr>
          <w:rFonts w:eastAsia="Calibri"/>
          <w:noProof/>
          <w:szCs w:val="22"/>
          <w:lang w:eastAsia="en-US"/>
        </w:rPr>
      </w:pPr>
      <w:r w:rsidRPr="00EE146D">
        <w:rPr>
          <w:rFonts w:eastAsia="Calibri"/>
          <w:noProof/>
          <w:szCs w:val="22"/>
          <w:lang w:eastAsia="en-US"/>
        </w:rPr>
        <w:t>6</w:t>
      </w:r>
      <w:r w:rsidRPr="00EE146D">
        <w:rPr>
          <w:rFonts w:eastAsia="Calibri"/>
          <w:noProof/>
          <w:szCs w:val="22"/>
          <w:lang w:eastAsia="en-US"/>
        </w:rPr>
        <w:tab/>
        <w:t xml:space="preserve">za Belgijo </w:t>
      </w:r>
    </w:p>
    <w:p w14:paraId="1DC6B8A4" w14:textId="77777777" w:rsidR="00765152" w:rsidRPr="00EE146D" w:rsidRDefault="00765152" w:rsidP="00EE146D">
      <w:pPr>
        <w:widowControl/>
        <w:spacing w:before="120" w:after="120"/>
        <w:ind w:left="1417"/>
        <w:rPr>
          <w:rFonts w:eastAsia="Calibri"/>
          <w:noProof/>
          <w:szCs w:val="22"/>
          <w:lang w:eastAsia="en-US"/>
        </w:rPr>
      </w:pPr>
      <w:r w:rsidRPr="00EE146D">
        <w:rPr>
          <w:rFonts w:eastAsia="Calibri"/>
          <w:noProof/>
          <w:szCs w:val="22"/>
          <w:lang w:eastAsia="en-US"/>
        </w:rPr>
        <w:t>7</w:t>
      </w:r>
      <w:r w:rsidRPr="00EE146D">
        <w:rPr>
          <w:rFonts w:eastAsia="Calibri"/>
          <w:noProof/>
          <w:szCs w:val="22"/>
          <w:lang w:eastAsia="en-US"/>
        </w:rPr>
        <w:tab/>
        <w:t xml:space="preserve">za Madžarsko </w:t>
      </w:r>
    </w:p>
    <w:p w14:paraId="6BA61B01" w14:textId="77777777" w:rsidR="00765152" w:rsidRPr="00EE146D" w:rsidRDefault="00765152" w:rsidP="00EE146D">
      <w:pPr>
        <w:widowControl/>
        <w:spacing w:before="120" w:after="120"/>
        <w:ind w:left="1417"/>
        <w:rPr>
          <w:rFonts w:eastAsia="Calibri"/>
          <w:noProof/>
          <w:szCs w:val="22"/>
          <w:lang w:eastAsia="en-US"/>
        </w:rPr>
      </w:pPr>
      <w:r w:rsidRPr="00EE146D">
        <w:rPr>
          <w:rFonts w:eastAsia="Calibri"/>
          <w:noProof/>
          <w:szCs w:val="22"/>
          <w:lang w:eastAsia="en-US"/>
        </w:rPr>
        <w:t>8</w:t>
      </w:r>
      <w:r w:rsidRPr="00EE146D">
        <w:rPr>
          <w:rFonts w:eastAsia="Calibri"/>
          <w:noProof/>
          <w:szCs w:val="22"/>
          <w:lang w:eastAsia="en-US"/>
        </w:rPr>
        <w:tab/>
        <w:t xml:space="preserve">za Češko </w:t>
      </w:r>
    </w:p>
    <w:p w14:paraId="5E66F4BD" w14:textId="77777777" w:rsidR="00765152" w:rsidRPr="00EE146D" w:rsidRDefault="00765152" w:rsidP="00EE146D">
      <w:pPr>
        <w:widowControl/>
        <w:spacing w:before="120" w:after="120"/>
        <w:ind w:left="1417"/>
        <w:rPr>
          <w:rFonts w:eastAsia="Calibri"/>
          <w:noProof/>
          <w:szCs w:val="22"/>
          <w:lang w:eastAsia="en-US"/>
        </w:rPr>
      </w:pPr>
      <w:r w:rsidRPr="00EE146D">
        <w:rPr>
          <w:rFonts w:eastAsia="Calibri"/>
          <w:noProof/>
          <w:szCs w:val="22"/>
          <w:lang w:eastAsia="en-US"/>
        </w:rPr>
        <w:t>9</w:t>
      </w:r>
      <w:r w:rsidRPr="00EE146D">
        <w:rPr>
          <w:rFonts w:eastAsia="Calibri"/>
          <w:noProof/>
          <w:szCs w:val="22"/>
          <w:lang w:eastAsia="en-US"/>
        </w:rPr>
        <w:tab/>
        <w:t xml:space="preserve">za Španijo </w:t>
      </w:r>
    </w:p>
    <w:p w14:paraId="1CD094CE" w14:textId="77777777" w:rsidR="00680CBA" w:rsidRPr="00EE146D" w:rsidRDefault="00680CBA">
      <w:pPr>
        <w:widowControl/>
        <w:rPr>
          <w:rFonts w:eastAsia="Calibri"/>
          <w:noProof/>
          <w:szCs w:val="22"/>
          <w:lang w:eastAsia="en-US"/>
        </w:rPr>
      </w:pPr>
      <w:r w:rsidRPr="00EE146D">
        <w:rPr>
          <w:rFonts w:eastAsia="Calibri"/>
          <w:noProof/>
          <w:szCs w:val="22"/>
          <w:lang w:eastAsia="en-US"/>
        </w:rPr>
        <w:br w:type="page"/>
      </w:r>
    </w:p>
    <w:p w14:paraId="2EC7EEC6" w14:textId="2358B2D0" w:rsidR="00765152" w:rsidRPr="00EE146D" w:rsidRDefault="00765152" w:rsidP="00765152">
      <w:pPr>
        <w:widowControl/>
        <w:spacing w:before="120" w:after="120"/>
        <w:ind w:left="1417"/>
        <w:jc w:val="both"/>
        <w:rPr>
          <w:rFonts w:eastAsia="Calibri"/>
          <w:noProof/>
          <w:szCs w:val="22"/>
          <w:lang w:eastAsia="en-US"/>
        </w:rPr>
      </w:pPr>
      <w:r w:rsidRPr="00EE146D">
        <w:rPr>
          <w:rFonts w:eastAsia="Calibri"/>
          <w:noProof/>
          <w:szCs w:val="22"/>
          <w:lang w:eastAsia="en-US"/>
        </w:rPr>
        <w:lastRenderedPageBreak/>
        <w:t>12</w:t>
      </w:r>
      <w:r w:rsidRPr="00EE146D">
        <w:rPr>
          <w:rFonts w:eastAsia="Calibri"/>
          <w:noProof/>
          <w:szCs w:val="22"/>
          <w:lang w:eastAsia="en-US"/>
        </w:rPr>
        <w:tab/>
        <w:t xml:space="preserve">za Avstrijo </w:t>
      </w:r>
    </w:p>
    <w:p w14:paraId="471FDBED" w14:textId="77777777" w:rsidR="00765152" w:rsidRPr="00EE146D" w:rsidRDefault="00765152" w:rsidP="00765152">
      <w:pPr>
        <w:widowControl/>
        <w:spacing w:before="120" w:after="120"/>
        <w:ind w:left="1417"/>
        <w:jc w:val="both"/>
        <w:rPr>
          <w:rFonts w:eastAsia="Calibri"/>
          <w:noProof/>
          <w:szCs w:val="22"/>
          <w:lang w:eastAsia="en-US"/>
        </w:rPr>
      </w:pPr>
      <w:r w:rsidRPr="00EE146D">
        <w:rPr>
          <w:rFonts w:eastAsia="Calibri"/>
          <w:noProof/>
          <w:szCs w:val="22"/>
          <w:lang w:eastAsia="en-US"/>
        </w:rPr>
        <w:t>13</w:t>
      </w:r>
      <w:r w:rsidRPr="00EE146D">
        <w:rPr>
          <w:rFonts w:eastAsia="Calibri"/>
          <w:noProof/>
          <w:szCs w:val="22"/>
          <w:lang w:eastAsia="en-US"/>
        </w:rPr>
        <w:tab/>
        <w:t xml:space="preserve">za Luksemburg </w:t>
      </w:r>
    </w:p>
    <w:p w14:paraId="2C44DD34" w14:textId="77777777" w:rsidR="00765152" w:rsidRPr="00EE146D" w:rsidRDefault="00765152" w:rsidP="00765152">
      <w:pPr>
        <w:widowControl/>
        <w:spacing w:before="120" w:after="120"/>
        <w:ind w:left="1417"/>
        <w:jc w:val="both"/>
        <w:rPr>
          <w:rFonts w:eastAsia="Calibri"/>
          <w:noProof/>
          <w:szCs w:val="22"/>
          <w:lang w:eastAsia="en-US"/>
        </w:rPr>
      </w:pPr>
      <w:r w:rsidRPr="00EE146D">
        <w:rPr>
          <w:rFonts w:eastAsia="Calibri"/>
          <w:noProof/>
          <w:szCs w:val="22"/>
          <w:lang w:eastAsia="en-US"/>
        </w:rPr>
        <w:t>17</w:t>
      </w:r>
      <w:r w:rsidRPr="00EE146D">
        <w:rPr>
          <w:rFonts w:eastAsia="Calibri"/>
          <w:noProof/>
          <w:szCs w:val="22"/>
          <w:lang w:eastAsia="en-US"/>
        </w:rPr>
        <w:tab/>
        <w:t xml:space="preserve">za Finsko </w:t>
      </w:r>
    </w:p>
    <w:p w14:paraId="68E6E004" w14:textId="77777777" w:rsidR="00765152" w:rsidRPr="00EE146D" w:rsidRDefault="00765152" w:rsidP="00765152">
      <w:pPr>
        <w:widowControl/>
        <w:spacing w:before="120" w:after="120"/>
        <w:ind w:left="1417"/>
        <w:jc w:val="both"/>
        <w:rPr>
          <w:rFonts w:eastAsia="Calibri"/>
          <w:noProof/>
          <w:szCs w:val="22"/>
          <w:lang w:eastAsia="en-US"/>
        </w:rPr>
      </w:pPr>
      <w:r w:rsidRPr="00EE146D">
        <w:rPr>
          <w:rFonts w:eastAsia="Calibri"/>
          <w:noProof/>
          <w:szCs w:val="22"/>
          <w:lang w:eastAsia="en-US"/>
        </w:rPr>
        <w:t>18</w:t>
      </w:r>
      <w:r w:rsidRPr="00EE146D">
        <w:rPr>
          <w:rFonts w:eastAsia="Calibri"/>
          <w:noProof/>
          <w:szCs w:val="22"/>
          <w:lang w:eastAsia="en-US"/>
        </w:rPr>
        <w:tab/>
        <w:t xml:space="preserve">za Dansko </w:t>
      </w:r>
    </w:p>
    <w:p w14:paraId="7C2CE845" w14:textId="77777777" w:rsidR="00765152" w:rsidRPr="00EE146D" w:rsidRDefault="00765152" w:rsidP="00765152">
      <w:pPr>
        <w:widowControl/>
        <w:spacing w:before="120" w:after="120"/>
        <w:ind w:left="1417"/>
        <w:jc w:val="both"/>
        <w:rPr>
          <w:rFonts w:eastAsia="Calibri"/>
          <w:noProof/>
          <w:szCs w:val="22"/>
          <w:lang w:eastAsia="en-US"/>
        </w:rPr>
      </w:pPr>
      <w:r w:rsidRPr="00EE146D">
        <w:rPr>
          <w:rFonts w:eastAsia="Calibri"/>
          <w:noProof/>
          <w:szCs w:val="22"/>
          <w:lang w:eastAsia="en-US"/>
        </w:rPr>
        <w:t>19</w:t>
      </w:r>
      <w:r w:rsidRPr="00EE146D">
        <w:rPr>
          <w:rFonts w:eastAsia="Calibri"/>
          <w:noProof/>
          <w:szCs w:val="22"/>
          <w:lang w:eastAsia="en-US"/>
        </w:rPr>
        <w:tab/>
        <w:t xml:space="preserve">za Romunijo </w:t>
      </w:r>
    </w:p>
    <w:p w14:paraId="61D791B4" w14:textId="77777777" w:rsidR="00765152" w:rsidRPr="00EE146D" w:rsidRDefault="00765152" w:rsidP="00765152">
      <w:pPr>
        <w:widowControl/>
        <w:spacing w:before="120" w:after="120"/>
        <w:ind w:left="1417"/>
        <w:jc w:val="both"/>
        <w:rPr>
          <w:rFonts w:eastAsia="Calibri"/>
          <w:noProof/>
          <w:szCs w:val="22"/>
          <w:lang w:eastAsia="en-US"/>
        </w:rPr>
      </w:pPr>
      <w:r w:rsidRPr="00EE146D">
        <w:rPr>
          <w:rFonts w:eastAsia="Calibri"/>
          <w:noProof/>
          <w:szCs w:val="22"/>
          <w:lang w:eastAsia="en-US"/>
        </w:rPr>
        <w:t>20</w:t>
      </w:r>
      <w:r w:rsidRPr="00EE146D">
        <w:rPr>
          <w:rFonts w:eastAsia="Calibri"/>
          <w:noProof/>
          <w:szCs w:val="22"/>
          <w:lang w:eastAsia="en-US"/>
        </w:rPr>
        <w:tab/>
        <w:t xml:space="preserve">za Poljsko </w:t>
      </w:r>
    </w:p>
    <w:p w14:paraId="25FDA34C" w14:textId="77777777" w:rsidR="00765152" w:rsidRPr="00EE146D" w:rsidRDefault="00765152" w:rsidP="00765152">
      <w:pPr>
        <w:widowControl/>
        <w:spacing w:before="120" w:after="120"/>
        <w:ind w:left="1417"/>
        <w:jc w:val="both"/>
        <w:rPr>
          <w:rFonts w:eastAsia="Calibri"/>
          <w:noProof/>
          <w:szCs w:val="22"/>
          <w:lang w:eastAsia="en-US"/>
        </w:rPr>
      </w:pPr>
      <w:r w:rsidRPr="00EE146D">
        <w:rPr>
          <w:rFonts w:eastAsia="Calibri"/>
          <w:noProof/>
          <w:szCs w:val="22"/>
          <w:lang w:eastAsia="en-US"/>
        </w:rPr>
        <w:t>21</w:t>
      </w:r>
      <w:r w:rsidRPr="00EE146D">
        <w:rPr>
          <w:rFonts w:eastAsia="Calibri"/>
          <w:noProof/>
          <w:szCs w:val="22"/>
          <w:lang w:eastAsia="en-US"/>
        </w:rPr>
        <w:tab/>
        <w:t xml:space="preserve">za Portugalsko </w:t>
      </w:r>
    </w:p>
    <w:p w14:paraId="0E6E6C96" w14:textId="77777777" w:rsidR="00765152" w:rsidRPr="00EE146D" w:rsidRDefault="00765152" w:rsidP="00765152">
      <w:pPr>
        <w:widowControl/>
        <w:spacing w:before="120" w:after="120"/>
        <w:ind w:left="1417"/>
        <w:jc w:val="both"/>
        <w:rPr>
          <w:rFonts w:eastAsia="Calibri"/>
          <w:noProof/>
          <w:szCs w:val="22"/>
          <w:lang w:eastAsia="en-US"/>
        </w:rPr>
      </w:pPr>
      <w:r w:rsidRPr="00EE146D">
        <w:rPr>
          <w:rFonts w:eastAsia="Calibri"/>
          <w:noProof/>
          <w:szCs w:val="22"/>
          <w:lang w:eastAsia="en-US"/>
        </w:rPr>
        <w:t>23</w:t>
      </w:r>
      <w:r w:rsidRPr="00EE146D">
        <w:rPr>
          <w:rFonts w:eastAsia="Calibri"/>
          <w:noProof/>
          <w:szCs w:val="22"/>
          <w:lang w:eastAsia="en-US"/>
        </w:rPr>
        <w:tab/>
        <w:t xml:space="preserve">za Grčijo </w:t>
      </w:r>
    </w:p>
    <w:p w14:paraId="3D485F07" w14:textId="77777777" w:rsidR="00765152" w:rsidRPr="00EE146D" w:rsidRDefault="00765152" w:rsidP="00765152">
      <w:pPr>
        <w:widowControl/>
        <w:spacing w:before="120" w:after="120"/>
        <w:ind w:left="1417"/>
        <w:jc w:val="both"/>
        <w:rPr>
          <w:rFonts w:eastAsia="Calibri"/>
          <w:noProof/>
          <w:szCs w:val="22"/>
          <w:lang w:eastAsia="en-US"/>
        </w:rPr>
      </w:pPr>
      <w:r w:rsidRPr="00EE146D">
        <w:rPr>
          <w:rFonts w:eastAsia="Calibri"/>
          <w:noProof/>
          <w:szCs w:val="22"/>
          <w:lang w:eastAsia="en-US"/>
        </w:rPr>
        <w:t>24</w:t>
      </w:r>
      <w:r w:rsidRPr="00EE146D">
        <w:rPr>
          <w:rFonts w:eastAsia="Calibri"/>
          <w:noProof/>
          <w:szCs w:val="22"/>
          <w:lang w:eastAsia="en-US"/>
        </w:rPr>
        <w:tab/>
        <w:t xml:space="preserve">za Irsko </w:t>
      </w:r>
    </w:p>
    <w:p w14:paraId="1C7273A6" w14:textId="77777777" w:rsidR="00765152" w:rsidRPr="00EE146D" w:rsidRDefault="00765152" w:rsidP="00765152">
      <w:pPr>
        <w:widowControl/>
        <w:spacing w:before="120" w:after="120"/>
        <w:ind w:left="1417"/>
        <w:jc w:val="both"/>
        <w:rPr>
          <w:rFonts w:eastAsia="Calibri"/>
          <w:noProof/>
          <w:szCs w:val="22"/>
          <w:lang w:eastAsia="en-US"/>
        </w:rPr>
      </w:pPr>
      <w:r w:rsidRPr="00EE146D">
        <w:rPr>
          <w:rFonts w:eastAsia="Calibri"/>
          <w:noProof/>
          <w:szCs w:val="22"/>
          <w:lang w:eastAsia="en-US"/>
        </w:rPr>
        <w:t>25</w:t>
      </w:r>
      <w:r w:rsidRPr="00EE146D">
        <w:rPr>
          <w:rFonts w:eastAsia="Calibri"/>
          <w:noProof/>
          <w:szCs w:val="22"/>
          <w:lang w:eastAsia="en-US"/>
        </w:rPr>
        <w:tab/>
        <w:t xml:space="preserve">za Hrvaško </w:t>
      </w:r>
    </w:p>
    <w:p w14:paraId="6DCB748E" w14:textId="77777777" w:rsidR="00765152" w:rsidRPr="00EE146D" w:rsidRDefault="00765152" w:rsidP="00765152">
      <w:pPr>
        <w:widowControl/>
        <w:spacing w:before="120" w:after="120"/>
        <w:ind w:left="1417"/>
        <w:jc w:val="both"/>
        <w:rPr>
          <w:rFonts w:eastAsia="Calibri"/>
          <w:noProof/>
          <w:szCs w:val="22"/>
          <w:lang w:eastAsia="en-US"/>
        </w:rPr>
      </w:pPr>
      <w:r w:rsidRPr="00EE146D">
        <w:rPr>
          <w:rFonts w:eastAsia="Calibri"/>
          <w:noProof/>
          <w:szCs w:val="22"/>
          <w:lang w:eastAsia="en-US"/>
        </w:rPr>
        <w:t>26</w:t>
      </w:r>
      <w:r w:rsidRPr="00EE146D">
        <w:rPr>
          <w:rFonts w:eastAsia="Calibri"/>
          <w:noProof/>
          <w:szCs w:val="22"/>
          <w:lang w:eastAsia="en-US"/>
        </w:rPr>
        <w:tab/>
        <w:t xml:space="preserve">za Slovenijo </w:t>
      </w:r>
    </w:p>
    <w:p w14:paraId="31434FD7" w14:textId="77777777" w:rsidR="00765152" w:rsidRPr="00EE146D" w:rsidRDefault="00765152" w:rsidP="00765152">
      <w:pPr>
        <w:widowControl/>
        <w:spacing w:before="120" w:after="120"/>
        <w:ind w:left="1417"/>
        <w:jc w:val="both"/>
        <w:rPr>
          <w:rFonts w:eastAsia="Calibri"/>
          <w:noProof/>
          <w:szCs w:val="22"/>
          <w:lang w:eastAsia="en-US"/>
        </w:rPr>
      </w:pPr>
      <w:r w:rsidRPr="00EE146D">
        <w:rPr>
          <w:rFonts w:eastAsia="Calibri"/>
          <w:noProof/>
          <w:szCs w:val="22"/>
          <w:lang w:eastAsia="en-US"/>
        </w:rPr>
        <w:t>27</w:t>
      </w:r>
      <w:r w:rsidRPr="00EE146D">
        <w:rPr>
          <w:rFonts w:eastAsia="Calibri"/>
          <w:noProof/>
          <w:szCs w:val="22"/>
          <w:lang w:eastAsia="en-US"/>
        </w:rPr>
        <w:tab/>
        <w:t xml:space="preserve">za Slovaško </w:t>
      </w:r>
    </w:p>
    <w:p w14:paraId="7E5AC671" w14:textId="77777777" w:rsidR="00765152" w:rsidRPr="00EE146D" w:rsidRDefault="00765152" w:rsidP="00765152">
      <w:pPr>
        <w:widowControl/>
        <w:spacing w:before="120" w:after="120"/>
        <w:ind w:left="1417"/>
        <w:jc w:val="both"/>
        <w:rPr>
          <w:rFonts w:eastAsia="Calibri"/>
          <w:noProof/>
          <w:szCs w:val="22"/>
          <w:lang w:eastAsia="en-US"/>
        </w:rPr>
      </w:pPr>
      <w:r w:rsidRPr="00EE146D">
        <w:rPr>
          <w:rFonts w:eastAsia="Calibri"/>
          <w:noProof/>
          <w:szCs w:val="22"/>
          <w:lang w:eastAsia="en-US"/>
        </w:rPr>
        <w:t>29</w:t>
      </w:r>
      <w:r w:rsidRPr="00EE146D">
        <w:rPr>
          <w:rFonts w:eastAsia="Calibri"/>
          <w:noProof/>
          <w:szCs w:val="22"/>
          <w:lang w:eastAsia="en-US"/>
        </w:rPr>
        <w:tab/>
        <w:t xml:space="preserve">za Estonijo </w:t>
      </w:r>
    </w:p>
    <w:p w14:paraId="7B7BC6FF" w14:textId="77777777" w:rsidR="00765152" w:rsidRPr="00EE146D" w:rsidRDefault="00765152" w:rsidP="00765152">
      <w:pPr>
        <w:widowControl/>
        <w:spacing w:before="120" w:after="120"/>
        <w:ind w:left="1417"/>
        <w:jc w:val="both"/>
        <w:rPr>
          <w:rFonts w:eastAsia="Calibri"/>
          <w:noProof/>
          <w:szCs w:val="22"/>
          <w:lang w:eastAsia="en-US"/>
        </w:rPr>
      </w:pPr>
      <w:r w:rsidRPr="00EE146D">
        <w:rPr>
          <w:rFonts w:eastAsia="Calibri"/>
          <w:noProof/>
          <w:szCs w:val="22"/>
          <w:lang w:eastAsia="en-US"/>
        </w:rPr>
        <w:t>32</w:t>
      </w:r>
      <w:r w:rsidRPr="00EE146D">
        <w:rPr>
          <w:rFonts w:eastAsia="Calibri"/>
          <w:noProof/>
          <w:szCs w:val="22"/>
          <w:lang w:eastAsia="en-US"/>
        </w:rPr>
        <w:tab/>
        <w:t xml:space="preserve">za Latvijo </w:t>
      </w:r>
    </w:p>
    <w:p w14:paraId="568E1ED8" w14:textId="77777777" w:rsidR="00765152" w:rsidRPr="00EE146D" w:rsidRDefault="00765152" w:rsidP="00765152">
      <w:pPr>
        <w:widowControl/>
        <w:spacing w:before="120" w:after="120"/>
        <w:ind w:left="1417"/>
        <w:jc w:val="both"/>
        <w:rPr>
          <w:rFonts w:eastAsia="Calibri"/>
          <w:noProof/>
          <w:szCs w:val="22"/>
          <w:lang w:eastAsia="en-US"/>
        </w:rPr>
      </w:pPr>
      <w:r w:rsidRPr="00EE146D">
        <w:rPr>
          <w:rFonts w:eastAsia="Calibri"/>
          <w:noProof/>
          <w:szCs w:val="22"/>
          <w:lang w:eastAsia="en-US"/>
        </w:rPr>
        <w:t>34</w:t>
      </w:r>
      <w:r w:rsidRPr="00EE146D">
        <w:rPr>
          <w:rFonts w:eastAsia="Calibri"/>
          <w:noProof/>
          <w:szCs w:val="22"/>
          <w:lang w:eastAsia="en-US"/>
        </w:rPr>
        <w:tab/>
        <w:t xml:space="preserve">za Bolgarijo </w:t>
      </w:r>
    </w:p>
    <w:p w14:paraId="25422833" w14:textId="77777777" w:rsidR="00765152" w:rsidRPr="00EE146D" w:rsidRDefault="00765152" w:rsidP="00765152">
      <w:pPr>
        <w:widowControl/>
        <w:spacing w:before="120" w:after="120"/>
        <w:ind w:left="1417"/>
        <w:jc w:val="both"/>
        <w:rPr>
          <w:rFonts w:eastAsia="Calibri"/>
          <w:noProof/>
          <w:szCs w:val="22"/>
          <w:lang w:eastAsia="en-US"/>
        </w:rPr>
      </w:pPr>
      <w:r w:rsidRPr="00EE146D">
        <w:rPr>
          <w:rFonts w:eastAsia="Calibri"/>
          <w:noProof/>
          <w:szCs w:val="22"/>
          <w:lang w:eastAsia="en-US"/>
        </w:rPr>
        <w:t>36</w:t>
      </w:r>
      <w:r w:rsidRPr="00EE146D">
        <w:rPr>
          <w:rFonts w:eastAsia="Calibri"/>
          <w:noProof/>
          <w:szCs w:val="22"/>
          <w:lang w:eastAsia="en-US"/>
        </w:rPr>
        <w:tab/>
        <w:t xml:space="preserve">za Litvo </w:t>
      </w:r>
    </w:p>
    <w:p w14:paraId="760CFD4C" w14:textId="77777777" w:rsidR="00765152" w:rsidRPr="00EE146D" w:rsidRDefault="00765152" w:rsidP="00765152">
      <w:pPr>
        <w:widowControl/>
        <w:spacing w:before="120" w:after="120"/>
        <w:ind w:left="1417"/>
        <w:jc w:val="both"/>
        <w:rPr>
          <w:rFonts w:eastAsia="Calibri"/>
          <w:noProof/>
          <w:szCs w:val="22"/>
          <w:lang w:eastAsia="en-US"/>
        </w:rPr>
      </w:pPr>
      <w:r w:rsidRPr="00EE146D">
        <w:rPr>
          <w:rFonts w:eastAsia="Calibri"/>
          <w:noProof/>
          <w:szCs w:val="22"/>
          <w:lang w:eastAsia="en-US"/>
        </w:rPr>
        <w:t>49</w:t>
      </w:r>
      <w:r w:rsidRPr="00EE146D">
        <w:rPr>
          <w:rFonts w:eastAsia="Calibri"/>
          <w:noProof/>
          <w:szCs w:val="22"/>
          <w:lang w:eastAsia="en-US"/>
        </w:rPr>
        <w:tab/>
        <w:t xml:space="preserve">za Ciper </w:t>
      </w:r>
    </w:p>
    <w:p w14:paraId="6B5E4577" w14:textId="77777777" w:rsidR="00765152" w:rsidRPr="00EE146D" w:rsidRDefault="00765152" w:rsidP="00765152">
      <w:pPr>
        <w:widowControl/>
        <w:spacing w:before="120" w:after="120"/>
        <w:ind w:left="1417"/>
        <w:jc w:val="both"/>
        <w:rPr>
          <w:rFonts w:eastAsia="Calibri"/>
          <w:noProof/>
          <w:szCs w:val="22"/>
          <w:lang w:eastAsia="en-US"/>
        </w:rPr>
      </w:pPr>
      <w:r w:rsidRPr="00EE146D">
        <w:rPr>
          <w:rFonts w:eastAsia="Calibri"/>
          <w:noProof/>
          <w:szCs w:val="22"/>
          <w:lang w:eastAsia="en-US"/>
        </w:rPr>
        <w:t>50</w:t>
      </w:r>
      <w:r w:rsidRPr="00EE146D">
        <w:rPr>
          <w:rFonts w:eastAsia="Calibri"/>
          <w:noProof/>
          <w:szCs w:val="22"/>
          <w:lang w:eastAsia="en-US"/>
        </w:rPr>
        <w:tab/>
        <w:t>za Malto;</w:t>
      </w:r>
    </w:p>
    <w:p w14:paraId="7C61788E" w14:textId="77777777" w:rsidR="00680CBA" w:rsidRPr="00EE146D" w:rsidRDefault="00680CBA">
      <w:pPr>
        <w:widowControl/>
        <w:rPr>
          <w:rFonts w:eastAsia="Calibri"/>
          <w:noProof/>
          <w:szCs w:val="22"/>
          <w:lang w:eastAsia="en-US"/>
        </w:rPr>
      </w:pPr>
      <w:r w:rsidRPr="00EE146D">
        <w:rPr>
          <w:rFonts w:eastAsia="Calibri"/>
          <w:noProof/>
          <w:szCs w:val="22"/>
          <w:lang w:eastAsia="en-US"/>
        </w:rPr>
        <w:br w:type="page"/>
      </w:r>
    </w:p>
    <w:p w14:paraId="1A9BE5FC" w14:textId="08E96201" w:rsidR="00765152" w:rsidRPr="00EE146D" w:rsidRDefault="00765152" w:rsidP="00EE146D">
      <w:pPr>
        <w:widowControl/>
        <w:tabs>
          <w:tab w:val="left" w:pos="1417"/>
        </w:tabs>
        <w:spacing w:before="120" w:after="120"/>
        <w:ind w:left="1417" w:hanging="567"/>
        <w:rPr>
          <w:rFonts w:eastAsia="Calibri"/>
          <w:noProof/>
          <w:szCs w:val="22"/>
          <w:lang w:eastAsia="en-US"/>
        </w:rPr>
      </w:pPr>
      <w:r w:rsidRPr="00EE146D">
        <w:rPr>
          <w:rFonts w:eastAsia="Calibri"/>
          <w:noProof/>
          <w:szCs w:val="22"/>
          <w:lang w:eastAsia="en-US"/>
        </w:rPr>
        <w:lastRenderedPageBreak/>
        <w:t>(b)</w:t>
      </w:r>
      <w:r w:rsidRPr="00EE146D">
        <w:rPr>
          <w:rFonts w:eastAsia="Calibri"/>
          <w:noProof/>
          <w:szCs w:val="22"/>
          <w:lang w:eastAsia="en-US"/>
        </w:rPr>
        <w:tab/>
        <w:t xml:space="preserve">črk DL, pred katerima se nahaja vezaj in ki jima sledita dve številki, ki označujeta zaporedno številko, dodeljeno tej prilogi ali najnovejši tehnični spremembi te priloge. Zaporedna številka za to prilogo je 00; </w:t>
      </w:r>
    </w:p>
    <w:p w14:paraId="69D2C2D8" w14:textId="77777777" w:rsidR="00765152" w:rsidRPr="00EE146D" w:rsidRDefault="00765152" w:rsidP="00EE146D">
      <w:pPr>
        <w:widowControl/>
        <w:tabs>
          <w:tab w:val="left" w:pos="1417"/>
        </w:tabs>
        <w:spacing w:before="120" w:after="120"/>
        <w:ind w:left="1417" w:hanging="567"/>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enotne identifikacijske številke EU-homologacije, ki jo je dodelila država članica izdajateljica. </w:t>
      </w:r>
    </w:p>
    <w:p w14:paraId="5589D18D" w14:textId="77777777" w:rsidR="00765152" w:rsidRPr="00EE146D" w:rsidRDefault="00765152" w:rsidP="00EE146D">
      <w:pPr>
        <w:widowControl/>
        <w:spacing w:before="120" w:after="120"/>
        <w:ind w:left="850"/>
        <w:rPr>
          <w:rFonts w:eastAsia="Calibri"/>
          <w:noProof/>
          <w:szCs w:val="22"/>
          <w:lang w:eastAsia="en-US"/>
        </w:rPr>
      </w:pPr>
      <w:r w:rsidRPr="00EE146D">
        <w:rPr>
          <w:rFonts w:eastAsia="Calibri"/>
          <w:noProof/>
          <w:szCs w:val="22"/>
          <w:lang w:eastAsia="en-US"/>
        </w:rPr>
        <w:t>Primer sistema številčenja EU-homologacije: e50-DL00 12345. </w:t>
      </w:r>
    </w:p>
    <w:p w14:paraId="2338FC72" w14:textId="77777777" w:rsidR="00765152" w:rsidRPr="00EE146D" w:rsidRDefault="00765152" w:rsidP="00EE146D">
      <w:pPr>
        <w:widowControl/>
        <w:spacing w:before="120" w:after="120"/>
        <w:ind w:left="850"/>
        <w:rPr>
          <w:rFonts w:eastAsia="Calibri"/>
          <w:noProof/>
          <w:szCs w:val="22"/>
          <w:lang w:eastAsia="en-US"/>
        </w:rPr>
      </w:pPr>
      <w:r w:rsidRPr="00EE146D">
        <w:rPr>
          <w:rFonts w:eastAsia="Calibri"/>
          <w:noProof/>
          <w:szCs w:val="22"/>
          <w:lang w:eastAsia="en-US"/>
        </w:rPr>
        <w:t>Številka odobritve se shrani na mikročip v DG 1 za vsako vozniško dovoljenje, ki vključuje tak mikročip. </w:t>
      </w:r>
    </w:p>
    <w:p w14:paraId="5C395C4E" w14:textId="77777777" w:rsidR="00765152" w:rsidRPr="00EE146D" w:rsidRDefault="00765152" w:rsidP="00EE146D">
      <w:pPr>
        <w:widowControl/>
        <w:spacing w:before="120" w:after="120"/>
        <w:rPr>
          <w:rFonts w:eastAsia="Calibri"/>
          <w:noProof/>
          <w:szCs w:val="24"/>
          <w:lang w:eastAsia="en-US"/>
        </w:rPr>
      </w:pPr>
    </w:p>
    <w:p w14:paraId="349B4ADF" w14:textId="77777777" w:rsidR="00680CBA" w:rsidRPr="00EE146D" w:rsidRDefault="00680CBA" w:rsidP="00EE146D">
      <w:pPr>
        <w:widowControl/>
        <w:spacing w:before="120" w:after="120"/>
        <w:rPr>
          <w:rFonts w:eastAsia="Calibri"/>
          <w:b/>
          <w:noProof/>
          <w:szCs w:val="22"/>
          <w:lang w:eastAsia="en-US"/>
        </w:rPr>
      </w:pPr>
      <w:r w:rsidRPr="00EE146D">
        <w:rPr>
          <w:rFonts w:eastAsia="Calibri"/>
          <w:b/>
          <w:noProof/>
          <w:szCs w:val="22"/>
          <w:lang w:eastAsia="en-US"/>
        </w:rPr>
        <w:br w:type="page"/>
      </w:r>
    </w:p>
    <w:p w14:paraId="1F9713B3" w14:textId="425AE8A1" w:rsidR="00765152" w:rsidRPr="00EE146D" w:rsidRDefault="00765152" w:rsidP="00765152">
      <w:pPr>
        <w:widowControl/>
        <w:spacing w:after="360"/>
        <w:jc w:val="center"/>
        <w:rPr>
          <w:rFonts w:eastAsia="Calibri"/>
          <w:b/>
          <w:noProof/>
          <w:szCs w:val="22"/>
          <w:lang w:eastAsia="en-US"/>
        </w:rPr>
      </w:pPr>
      <w:r w:rsidRPr="00EE146D">
        <w:rPr>
          <w:rFonts w:eastAsia="Calibri"/>
          <w:b/>
          <w:noProof/>
          <w:szCs w:val="22"/>
          <w:lang w:eastAsia="en-US"/>
        </w:rPr>
        <w:lastRenderedPageBreak/>
        <w:t>DEL B4: Obrazec certifikata o EU-homologaciji v zvezi z vozniškimi dovoljenji, ki vključujejo mikročip </w:t>
      </w:r>
    </w:p>
    <w:p w14:paraId="01DB7B12"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Ime pristojnega organa: … </w:t>
      </w:r>
    </w:p>
    <w:p w14:paraId="5C0D082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Obvestilo o (</w:t>
      </w:r>
      <w:hyperlink r:id="rId11" w:anchor="E0003" w:tgtFrame="_blank" w:history="1">
        <w:r w:rsidRPr="00EE146D">
          <w:rPr>
            <w:rFonts w:eastAsia="Calibri"/>
            <w:noProof/>
            <w:szCs w:val="24"/>
            <w:lang w:eastAsia="en-US"/>
          </w:rPr>
          <w:t>*</w:t>
        </w:r>
      </w:hyperlink>
      <w:r w:rsidRPr="00EE146D">
        <w:rPr>
          <w:rFonts w:eastAsia="Calibri"/>
          <w:noProof/>
          <w:szCs w:val="24"/>
          <w:lang w:eastAsia="en-US"/>
        </w:rPr>
        <w:t>): </w:t>
      </w:r>
    </w:p>
    <w:p w14:paraId="7AFDA25E"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homologaciji  </w:t>
      </w:r>
    </w:p>
    <w:p w14:paraId="6F4AF2D2"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preklicani homologaciji  </w:t>
      </w:r>
    </w:p>
    <w:p w14:paraId="29525A1A"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vozniškega dovoljenja EU, ki vključuje mikročip </w:t>
      </w:r>
    </w:p>
    <w:p w14:paraId="57575C01"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Št. homologacije: … </w:t>
      </w:r>
    </w:p>
    <w:p w14:paraId="4D7173EB"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1. Blagovna ali zaščitna znamka: … </w:t>
      </w:r>
    </w:p>
    <w:p w14:paraId="1478EB3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2. Ime modela: … </w:t>
      </w:r>
    </w:p>
    <w:p w14:paraId="7DE5807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3. Ime proizvajalca ali njegovega predstavnika, kjer je ustrezno: … </w:t>
      </w:r>
    </w:p>
    <w:p w14:paraId="687D3D8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w:t>
      </w:r>
    </w:p>
    <w:p w14:paraId="27AD383C"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4. Naslov proizvajalca ali njegovega predstavnika, kjer je ustrezno: … </w:t>
      </w:r>
    </w:p>
    <w:p w14:paraId="3B531C61"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w:t>
      </w:r>
    </w:p>
    <w:p w14:paraId="7E74931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5. Rezultati laboratorijskega preizkusa: </w:t>
      </w:r>
    </w:p>
    <w:p w14:paraId="593CFCF4"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5.1 Varnostni certifikat št.: … Datum: … </w:t>
      </w:r>
    </w:p>
    <w:p w14:paraId="13C0FDAD"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Izdal: … </w:t>
      </w:r>
    </w:p>
    <w:p w14:paraId="6DD091F0"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5.2 Certifikat o funkcionalnosti št.: … Datum: … </w:t>
      </w:r>
    </w:p>
    <w:p w14:paraId="757B97F3"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Izdal: … </w:t>
      </w:r>
    </w:p>
    <w:p w14:paraId="2181378C"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6. Datum homologacije: … </w:t>
      </w:r>
    </w:p>
    <w:p w14:paraId="753CA97B"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7. Datum preklica homologacije: … </w:t>
      </w:r>
    </w:p>
    <w:p w14:paraId="333ED9A8"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8. Kraj: … </w:t>
      </w:r>
    </w:p>
    <w:p w14:paraId="0D30D32F"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9. Datum: … </w:t>
      </w:r>
    </w:p>
    <w:p w14:paraId="25225AB0"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10. Opisni dokumenti v prilogi: … </w:t>
      </w:r>
    </w:p>
    <w:p w14:paraId="31FDD6A6"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11. Podpis: … </w:t>
      </w:r>
    </w:p>
    <w:p w14:paraId="7220676F"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 xml:space="preserve"> </w:t>
      </w:r>
    </w:p>
    <w:p w14:paraId="602CF1F4"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 Označite ustrezno okence. </w:t>
      </w:r>
    </w:p>
    <w:p w14:paraId="374AF562" w14:textId="77777777" w:rsidR="00765152" w:rsidRPr="00EE146D" w:rsidRDefault="00765152" w:rsidP="00765152">
      <w:pPr>
        <w:widowControl/>
        <w:spacing w:after="200" w:line="276" w:lineRule="auto"/>
        <w:rPr>
          <w:rFonts w:eastAsia="Calibri"/>
          <w:b/>
          <w:noProof/>
          <w:szCs w:val="24"/>
          <w:lang w:eastAsia="en-US"/>
        </w:rPr>
      </w:pPr>
      <w:r w:rsidRPr="00EE146D">
        <w:rPr>
          <w:rFonts w:eastAsia="Calibri"/>
          <w:noProof/>
          <w:szCs w:val="24"/>
          <w:lang w:eastAsia="en-US"/>
        </w:rPr>
        <w:br w:type="page"/>
      </w:r>
    </w:p>
    <w:p w14:paraId="51B47EFA" w14:textId="77777777" w:rsidR="00765152" w:rsidRPr="00EE146D" w:rsidRDefault="00765152" w:rsidP="00765152">
      <w:pPr>
        <w:widowControl/>
        <w:spacing w:after="360"/>
        <w:jc w:val="center"/>
        <w:rPr>
          <w:rFonts w:eastAsia="Calibri"/>
          <w:b/>
          <w:noProof/>
          <w:szCs w:val="22"/>
          <w:lang w:eastAsia="en-US"/>
        </w:rPr>
      </w:pPr>
      <w:r w:rsidRPr="00EE146D">
        <w:rPr>
          <w:rFonts w:eastAsia="Calibri"/>
          <w:b/>
          <w:noProof/>
          <w:szCs w:val="22"/>
          <w:lang w:eastAsia="en-US"/>
        </w:rPr>
        <w:lastRenderedPageBreak/>
        <w:t>DEL C: SPECIFIKACIJE ZA MOBILNO VOZNIŠKO DOVOLJENJE </w:t>
      </w:r>
    </w:p>
    <w:p w14:paraId="14781683" w14:textId="77777777" w:rsidR="00765152" w:rsidRPr="00EE146D" w:rsidRDefault="00765152" w:rsidP="00EE146D">
      <w:pPr>
        <w:widowControl/>
        <w:tabs>
          <w:tab w:val="left" w:pos="850"/>
        </w:tabs>
        <w:spacing w:before="120" w:after="120"/>
        <w:ind w:left="850" w:hanging="850"/>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Aplikacije za mobilna vozniška dovoljenja so na voljo za najpogostejše mobilne operacijske sisteme in pooblaščenim osebam zagotavljajo vsaj funkcije:</w:t>
      </w:r>
    </w:p>
    <w:p w14:paraId="5E046353" w14:textId="77777777" w:rsidR="00765152" w:rsidRPr="00EE146D" w:rsidRDefault="00765152" w:rsidP="00EE146D">
      <w:pPr>
        <w:widowControl/>
        <w:tabs>
          <w:tab w:val="left" w:pos="1417"/>
        </w:tabs>
        <w:spacing w:before="120" w:after="120"/>
        <w:ind w:left="1417" w:hanging="567"/>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 xml:space="preserve">pridobivanja in shranjevanja podatkov ali kazalcev, ki omogočajo dokazovanje vozniških pravic osebe; </w:t>
      </w:r>
    </w:p>
    <w:p w14:paraId="696348C8" w14:textId="77777777" w:rsidR="00765152" w:rsidRPr="00EE146D" w:rsidRDefault="00765152" w:rsidP="00EE146D">
      <w:pPr>
        <w:widowControl/>
        <w:tabs>
          <w:tab w:val="left" w:pos="1417"/>
        </w:tabs>
        <w:spacing w:before="120" w:after="120"/>
        <w:ind w:left="1417" w:hanging="567"/>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prikaza in prenosa teh podatkov ali kazalcev.</w:t>
      </w:r>
    </w:p>
    <w:p w14:paraId="20EC147F" w14:textId="77777777" w:rsidR="00765152" w:rsidRPr="00EE146D" w:rsidRDefault="00765152" w:rsidP="00EE146D">
      <w:pPr>
        <w:widowControl/>
        <w:tabs>
          <w:tab w:val="left" w:pos="850"/>
        </w:tabs>
        <w:spacing w:before="120" w:after="120"/>
        <w:ind w:left="850" w:hanging="850"/>
        <w:rPr>
          <w:rFonts w:eastAsia="Calibri"/>
          <w:noProof/>
          <w:szCs w:val="22"/>
          <w:lang w:eastAsia="en-US"/>
        </w:rPr>
      </w:pPr>
      <w:r w:rsidRPr="00EE146D">
        <w:rPr>
          <w:rFonts w:eastAsia="Calibri"/>
          <w:noProof/>
          <w:szCs w:val="22"/>
          <w:lang w:eastAsia="en-US"/>
        </w:rPr>
        <w:t>(2)</w:t>
      </w:r>
      <w:r w:rsidRPr="00EE146D">
        <w:rPr>
          <w:rFonts w:eastAsia="Calibri"/>
          <w:noProof/>
          <w:szCs w:val="22"/>
          <w:lang w:eastAsia="en-US"/>
        </w:rPr>
        <w:tab/>
        <w:t xml:space="preserve">Aplikacija in drugi ustrezni sistemi so skladni s standardom ISO/IEC 18013-5 o mobilnih vozniških dovoljenjih in Uredbo (EU) št. 910/2014. </w:t>
      </w:r>
    </w:p>
    <w:p w14:paraId="1BDB1EEF" w14:textId="77777777" w:rsidR="00765152" w:rsidRPr="00EE146D" w:rsidRDefault="00765152" w:rsidP="00EE146D">
      <w:pPr>
        <w:widowControl/>
        <w:tabs>
          <w:tab w:val="left" w:pos="850"/>
        </w:tabs>
        <w:spacing w:before="120" w:after="120"/>
        <w:ind w:left="850" w:hanging="850"/>
        <w:rPr>
          <w:rFonts w:eastAsia="Calibri"/>
          <w:noProof/>
          <w:szCs w:val="22"/>
          <w:lang w:eastAsia="en-US"/>
        </w:rPr>
      </w:pPr>
      <w:r w:rsidRPr="00EE146D">
        <w:rPr>
          <w:rFonts w:eastAsia="Calibri"/>
          <w:noProof/>
          <w:szCs w:val="22"/>
          <w:lang w:eastAsia="en-US"/>
        </w:rPr>
        <w:t>(3)</w:t>
      </w:r>
      <w:r w:rsidRPr="00EE146D">
        <w:rPr>
          <w:rFonts w:eastAsia="Calibri"/>
          <w:noProof/>
          <w:szCs w:val="22"/>
          <w:lang w:eastAsia="en-US"/>
        </w:rPr>
        <w:tab/>
        <w:t>Za namene te priloge se imetnik mobilnega vozniškega dovoljenja, izdanega v skladu s to direktivo, šteje za pooblaščenega uporabnika le, če je identificiran kot tak. Glavno sredstvo za identifikacijo je elektronska identifikacija. Za elektronsko identifikacijo takih oseb se sprejmejo vsaj vsa sredstva elektronske identifikacije iz Uredbe (EU) št. 910/2014.</w:t>
      </w:r>
    </w:p>
    <w:p w14:paraId="403E85A6" w14:textId="77777777" w:rsidR="00765152" w:rsidRPr="00EE146D" w:rsidRDefault="00765152" w:rsidP="00EE146D">
      <w:pPr>
        <w:widowControl/>
        <w:tabs>
          <w:tab w:val="left" w:pos="850"/>
        </w:tabs>
        <w:spacing w:before="120" w:after="120"/>
        <w:ind w:left="850" w:hanging="850"/>
        <w:rPr>
          <w:rFonts w:eastAsia="Calibri"/>
          <w:noProof/>
          <w:szCs w:val="22"/>
          <w:lang w:eastAsia="en-US"/>
        </w:rPr>
      </w:pPr>
      <w:r w:rsidRPr="00EE146D">
        <w:rPr>
          <w:rFonts w:eastAsia="Calibri"/>
          <w:noProof/>
          <w:szCs w:val="22"/>
          <w:lang w:eastAsia="en-US"/>
        </w:rPr>
        <w:t>(4)</w:t>
      </w:r>
      <w:r w:rsidRPr="00EE146D">
        <w:rPr>
          <w:rFonts w:eastAsia="Calibri"/>
          <w:noProof/>
          <w:szCs w:val="22"/>
          <w:lang w:eastAsia="en-US"/>
        </w:rPr>
        <w:tab/>
        <w:t>Zadevni nacionalni sistem je pristojni register vozniških dovoljenj države članice, v kateri ima imetnik vozniškega dovoljenja svoje običajno prebivališče.</w:t>
      </w:r>
    </w:p>
    <w:p w14:paraId="78F86595" w14:textId="77777777" w:rsidR="00B7257A" w:rsidRPr="00EE146D" w:rsidRDefault="00B7257A" w:rsidP="00EE146D">
      <w:pPr>
        <w:widowControl/>
        <w:spacing w:before="120" w:after="120"/>
        <w:rPr>
          <w:rFonts w:eastAsia="Calibri"/>
          <w:noProof/>
          <w:szCs w:val="22"/>
          <w:lang w:eastAsia="en-US"/>
        </w:rPr>
      </w:pPr>
      <w:r w:rsidRPr="00EE146D">
        <w:rPr>
          <w:rFonts w:eastAsia="Calibri"/>
          <w:noProof/>
          <w:szCs w:val="22"/>
          <w:lang w:eastAsia="en-US"/>
        </w:rPr>
        <w:br w:type="page"/>
      </w:r>
    </w:p>
    <w:p w14:paraId="399A0E71" w14:textId="6AA938E4" w:rsidR="00765152" w:rsidRPr="00EE146D" w:rsidRDefault="00765152" w:rsidP="00EE146D">
      <w:pPr>
        <w:widowControl/>
        <w:tabs>
          <w:tab w:val="left" w:pos="850"/>
        </w:tabs>
        <w:spacing w:before="120" w:after="120"/>
        <w:ind w:left="851" w:hanging="850"/>
        <w:rPr>
          <w:rFonts w:eastAsia="Calibri"/>
          <w:noProof/>
          <w:szCs w:val="22"/>
          <w:lang w:eastAsia="en-US"/>
        </w:rPr>
      </w:pPr>
      <w:r w:rsidRPr="00EE146D">
        <w:rPr>
          <w:rFonts w:eastAsia="Calibri"/>
          <w:noProof/>
          <w:szCs w:val="22"/>
          <w:lang w:eastAsia="en-US"/>
        </w:rPr>
        <w:lastRenderedPageBreak/>
        <w:t>(5)</w:t>
      </w:r>
      <w:r w:rsidRPr="00EE146D">
        <w:rPr>
          <w:rFonts w:eastAsia="Calibri"/>
          <w:noProof/>
          <w:szCs w:val="22"/>
          <w:lang w:eastAsia="en-US"/>
        </w:rPr>
        <w:tab/>
        <w:t xml:space="preserve">Vloga imetniku vozniškega dovoljenja omogoča, da iz ustreznega nacionalnega sistema pridobi preverljive podatke, ki vsebujejo informacije iz dela D in kazalec za enkratno uporabo. Če del informacij iz dela D ni na voljo v nacionalnem sistemu, lahko imetnik vozniškega dovoljenja manjkajoče podatkovne elemente pridobi na druge varne načine (npr. pridobi fotografijo imetnika iz svojega biometričnega potnega lista s pomočjo komunikacije kratkega dosega). </w:t>
      </w:r>
    </w:p>
    <w:p w14:paraId="6628D66C" w14:textId="77777777" w:rsidR="00765152" w:rsidRPr="00EE146D" w:rsidRDefault="00765152" w:rsidP="00EE146D">
      <w:pPr>
        <w:widowControl/>
        <w:spacing w:before="120" w:after="120"/>
        <w:ind w:left="851"/>
        <w:rPr>
          <w:rFonts w:eastAsia="Calibri"/>
          <w:noProof/>
          <w:szCs w:val="24"/>
          <w:lang w:eastAsia="en-US"/>
        </w:rPr>
      </w:pPr>
      <w:r w:rsidRPr="00EE146D">
        <w:rPr>
          <w:rFonts w:eastAsia="Calibri"/>
          <w:noProof/>
          <w:szCs w:val="24"/>
          <w:lang w:eastAsia="en-US"/>
        </w:rPr>
        <w:t>Aplikacija imetniku omogoča samodejno ali ročno posodabljanje preverljivih podatkov (podatki, ki jih vozniško dovoljenje vsebuje o imetniku v skladu z delom D) iz ustreznega nacionalnega sistema države članice običajnega prebivališča. Aplikacija ne omogoča nobenih drugih načinov spreminjanja pridobljenih podatkov.</w:t>
      </w:r>
    </w:p>
    <w:p w14:paraId="47B6D11D" w14:textId="77777777" w:rsidR="00765152" w:rsidRPr="00EE146D" w:rsidRDefault="00765152" w:rsidP="00EE146D">
      <w:pPr>
        <w:widowControl/>
        <w:spacing w:before="120" w:after="120"/>
        <w:ind w:left="851"/>
        <w:rPr>
          <w:rFonts w:eastAsia="Calibri"/>
          <w:noProof/>
          <w:szCs w:val="24"/>
          <w:lang w:eastAsia="en-US"/>
        </w:rPr>
      </w:pPr>
      <w:r w:rsidRPr="00EE146D">
        <w:rPr>
          <w:rFonts w:eastAsia="Calibri"/>
          <w:noProof/>
          <w:szCs w:val="24"/>
          <w:lang w:eastAsia="en-US"/>
        </w:rPr>
        <w:t>Aplikacija imetniku vozniškega dovoljenja omogoča, da tretji osebi pokaže ali posreduje vse podatke ali del podatkov, ki jih vsebuje mobilno vozniško dovoljenje. Pristojni organi držav članic so pooblaščeni za pridobivanje podatkov iz mobilnih vozniških dovoljenj, da se lahko seznanijo z vozniškimi pravicami imetnika vozniškega dovoljenja (preverjanje).</w:t>
      </w:r>
    </w:p>
    <w:p w14:paraId="4B81243E" w14:textId="367A2B91" w:rsidR="00765152" w:rsidRPr="00EE146D" w:rsidRDefault="00765152" w:rsidP="00EE146D">
      <w:pPr>
        <w:widowControl/>
        <w:spacing w:before="120" w:after="120"/>
        <w:ind w:left="851"/>
        <w:rPr>
          <w:rFonts w:eastAsia="Calibri"/>
          <w:noProof/>
          <w:szCs w:val="24"/>
          <w:lang w:eastAsia="en-US"/>
        </w:rPr>
      </w:pPr>
      <w:r w:rsidRPr="00EE146D">
        <w:rPr>
          <w:rFonts w:eastAsia="Calibri"/>
          <w:noProof/>
          <w:szCs w:val="24"/>
          <w:lang w:eastAsia="en-US"/>
        </w:rPr>
        <w:t>Aplikacija imetniku vozniškega dovoljenja omogoča, da tretji osebi posreduje kazalec za enkratno uporabo, pridobljen iz nacionalnega sistema. Prejemnik lahko ta kazalec uporabi za pridobitev informacij iz dela D iz ustreznega nacionalnega sistema, če ima za to pooblastilo zadevne države članice. Pristojni organi držav članic so pooblaščeni za dostop do nacionalnih sistemov drugih držav članic. Države članice zagotovijo, da se po preverjanju podatkov imetnika dovoljenja preneseni podatki ne shranjujejo.</w:t>
      </w:r>
    </w:p>
    <w:p w14:paraId="61CC4512" w14:textId="77777777" w:rsidR="00B7257A" w:rsidRPr="00EE146D" w:rsidRDefault="00B7257A">
      <w:pPr>
        <w:widowControl/>
        <w:rPr>
          <w:rFonts w:eastAsia="Calibri"/>
          <w:noProof/>
          <w:szCs w:val="24"/>
          <w:lang w:eastAsia="en-US"/>
        </w:rPr>
      </w:pPr>
      <w:r w:rsidRPr="00EE146D">
        <w:rPr>
          <w:rFonts w:eastAsia="Calibri"/>
          <w:noProof/>
          <w:szCs w:val="24"/>
          <w:lang w:eastAsia="en-US"/>
        </w:rPr>
        <w:br w:type="page"/>
      </w:r>
    </w:p>
    <w:p w14:paraId="34584F24" w14:textId="40BB056F" w:rsidR="00765152" w:rsidRPr="00EE146D" w:rsidRDefault="00765152" w:rsidP="00EE146D">
      <w:pPr>
        <w:widowControl/>
        <w:spacing w:before="120" w:after="120"/>
        <w:ind w:left="851"/>
        <w:rPr>
          <w:rFonts w:eastAsia="Calibri"/>
          <w:noProof/>
          <w:szCs w:val="24"/>
          <w:lang w:eastAsia="en-US"/>
        </w:rPr>
      </w:pPr>
      <w:r w:rsidRPr="00EE146D">
        <w:rPr>
          <w:rFonts w:eastAsia="Calibri"/>
          <w:noProof/>
          <w:szCs w:val="24"/>
          <w:lang w:eastAsia="en-US"/>
        </w:rPr>
        <w:lastRenderedPageBreak/>
        <w:t xml:space="preserve">Informacije, posredovane neposredno iz aplikacije ali pridobljene s kazalcem za enkratno uporabo, pristojnim organom omogočajo, da ugotovijo vozniške pravice imetnika mobilnega vozniškega dovoljenja (preverjanje), vključno z vsemi omejitvami, ki se uporabljajo v Uniji ali na ozemlju države članice. Države članice štejejo, da podatki niso veljavni, če so bili pridobljeni več kot sedem dni pred preverjanjem ali če je številka vozniškega dovoljenja vključena na seznam preklicanih dovoljenj, ki ga upravlja država članica izdajateljica mobilnega vozniškega dovoljenja. Seznam preklicanih dovoljenj vsebuje informacije o vseh vozniških dovoljenjih, ki imetnikom ne omogočajo več uveljavljanja pravice do vožnje.  </w:t>
      </w:r>
    </w:p>
    <w:p w14:paraId="3AE0F224" w14:textId="77777777" w:rsidR="00765152" w:rsidRPr="00EE146D" w:rsidRDefault="00765152" w:rsidP="00EE146D">
      <w:pPr>
        <w:widowControl/>
        <w:tabs>
          <w:tab w:val="left" w:pos="850"/>
        </w:tabs>
        <w:spacing w:before="120" w:after="120"/>
        <w:ind w:left="850" w:hanging="850"/>
        <w:rPr>
          <w:rFonts w:eastAsia="Calibri"/>
          <w:noProof/>
          <w:szCs w:val="22"/>
          <w:lang w:eastAsia="en-US"/>
        </w:rPr>
      </w:pPr>
      <w:r w:rsidRPr="00EE146D">
        <w:rPr>
          <w:rFonts w:eastAsia="Calibri"/>
          <w:noProof/>
          <w:szCs w:val="22"/>
          <w:lang w:eastAsia="en-US"/>
        </w:rPr>
        <w:t>(6)</w:t>
      </w:r>
      <w:r w:rsidRPr="00EE146D">
        <w:rPr>
          <w:rFonts w:eastAsia="Calibri"/>
          <w:noProof/>
          <w:szCs w:val="22"/>
          <w:lang w:eastAsia="en-US"/>
        </w:rPr>
        <w:tab/>
        <w:t>Z odstopanjem od Uredbe (EU) št. 910/2014 in izključno zato, da se imetniku mobilnega vozniškega dovoljenja zagotovi možnost, da v takih primerih dokaže svojo pravico do vožnje, funkcije prikaza in prenosa podatkov ali kazalca za enkratno uporabo ostanejo na voljo, če so identifikacijski podatki osebe, povezani z evropskimi denarnicami za digitalno identiteto, iz člena 3 navedene uredbe neveljavni.</w:t>
      </w:r>
    </w:p>
    <w:p w14:paraId="62B635A7" w14:textId="77777777" w:rsidR="00765152" w:rsidRPr="00EE146D" w:rsidRDefault="00765152" w:rsidP="00EE146D">
      <w:pPr>
        <w:widowControl/>
        <w:tabs>
          <w:tab w:val="left" w:pos="850"/>
        </w:tabs>
        <w:spacing w:before="120" w:after="120"/>
        <w:ind w:left="850" w:hanging="850"/>
        <w:rPr>
          <w:rFonts w:eastAsia="Calibri"/>
          <w:noProof/>
          <w:szCs w:val="22"/>
          <w:lang w:eastAsia="en-US"/>
        </w:rPr>
      </w:pPr>
      <w:r w:rsidRPr="00EE146D">
        <w:rPr>
          <w:rFonts w:eastAsia="Calibri"/>
          <w:noProof/>
          <w:szCs w:val="22"/>
          <w:lang w:eastAsia="en-US"/>
        </w:rPr>
        <w:t>(7)</w:t>
      </w:r>
      <w:r w:rsidRPr="00EE146D">
        <w:rPr>
          <w:rFonts w:eastAsia="Calibri"/>
          <w:noProof/>
          <w:szCs w:val="22"/>
          <w:lang w:eastAsia="en-US"/>
        </w:rPr>
        <w:tab/>
        <w:t>Nacionalni sistemi ne shranjujejo ali obdelujejo zahtevka, ki temelji na zgoraj navedenem kazalcu za enkratno uporabo, za drug namen kot za izvajanje določb te direktive. V ta namen se lahko uporabi omrežje EU za vozniška dovoljenja iz člena 19.</w:t>
      </w:r>
    </w:p>
    <w:p w14:paraId="03353B10" w14:textId="77777777" w:rsidR="00765152" w:rsidRPr="00EE146D" w:rsidRDefault="00765152" w:rsidP="00EE146D">
      <w:pPr>
        <w:widowControl/>
        <w:tabs>
          <w:tab w:val="left" w:pos="850"/>
        </w:tabs>
        <w:spacing w:before="120" w:after="120"/>
        <w:ind w:left="850" w:hanging="850"/>
        <w:rPr>
          <w:rFonts w:eastAsia="Calibri"/>
          <w:noProof/>
          <w:szCs w:val="22"/>
          <w:lang w:eastAsia="en-US"/>
        </w:rPr>
      </w:pPr>
      <w:r w:rsidRPr="00EE146D">
        <w:rPr>
          <w:rFonts w:eastAsia="Calibri"/>
          <w:noProof/>
          <w:szCs w:val="22"/>
          <w:lang w:eastAsia="en-US"/>
        </w:rPr>
        <w:t>(8)</w:t>
      </w:r>
      <w:r w:rsidRPr="00EE146D">
        <w:rPr>
          <w:rFonts w:eastAsia="Calibri"/>
          <w:noProof/>
          <w:szCs w:val="22"/>
          <w:lang w:eastAsia="en-US"/>
        </w:rPr>
        <w:tab/>
        <w:t xml:space="preserve">Imetniki mobilnih vozniških dovoljenj imajo možnost, da svoja vozniška dovoljenja podaljšajo, nadomestijo ali zamenjajo v Uniji prek aplikacije ali na namenskem portalu digitalnih storitev, ki ga zagotavljajo države članice. </w:t>
      </w:r>
    </w:p>
    <w:p w14:paraId="2C277DCD" w14:textId="77777777" w:rsidR="00765152" w:rsidRPr="00EE146D" w:rsidRDefault="00765152" w:rsidP="00765152">
      <w:pPr>
        <w:widowControl/>
        <w:spacing w:after="200" w:line="276" w:lineRule="auto"/>
        <w:rPr>
          <w:rFonts w:eastAsia="Calibri"/>
          <w:b/>
          <w:noProof/>
          <w:szCs w:val="24"/>
          <w:lang w:eastAsia="en-US"/>
        </w:rPr>
      </w:pPr>
      <w:r w:rsidRPr="00EE146D">
        <w:rPr>
          <w:rFonts w:eastAsia="Calibri"/>
          <w:noProof/>
          <w:szCs w:val="24"/>
          <w:lang w:eastAsia="en-US"/>
        </w:rPr>
        <w:br w:type="page"/>
      </w:r>
    </w:p>
    <w:p w14:paraId="0211E2AB" w14:textId="77777777" w:rsidR="00765152" w:rsidRPr="00EE146D" w:rsidRDefault="00765152" w:rsidP="00765152">
      <w:pPr>
        <w:widowControl/>
        <w:spacing w:after="360"/>
        <w:jc w:val="center"/>
        <w:rPr>
          <w:rFonts w:eastAsia="Calibri"/>
          <w:b/>
          <w:noProof/>
          <w:szCs w:val="22"/>
          <w:lang w:eastAsia="en-US"/>
        </w:rPr>
      </w:pPr>
      <w:r w:rsidRPr="00EE146D">
        <w:rPr>
          <w:rFonts w:eastAsia="Calibri"/>
          <w:b/>
          <w:noProof/>
          <w:szCs w:val="22"/>
          <w:lang w:eastAsia="en-US"/>
        </w:rPr>
        <w:lastRenderedPageBreak/>
        <w:t>DEL D: PODATKI, KI JIH JE TREBA VKLJUČITI V VOZNIŠKO DOVOLJENJE EU </w:t>
      </w:r>
    </w:p>
    <w:p w14:paraId="03315F4A" w14:textId="77777777"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 xml:space="preserve">Oznake držav članic izdajateljic dovoljenja so naslednje: </w:t>
      </w:r>
    </w:p>
    <w:p w14:paraId="182150F6"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B : Belgija </w:t>
      </w:r>
    </w:p>
    <w:p w14:paraId="512BA4E2"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BG : Bolgarija </w:t>
      </w:r>
    </w:p>
    <w:p w14:paraId="12615B2C"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CZ : Češka </w:t>
      </w:r>
    </w:p>
    <w:p w14:paraId="3BF36BEB"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DK : Danska </w:t>
      </w:r>
    </w:p>
    <w:p w14:paraId="047FF469"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D : Nemčija </w:t>
      </w:r>
    </w:p>
    <w:p w14:paraId="3BD0120C"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EST : Estonija </w:t>
      </w:r>
    </w:p>
    <w:p w14:paraId="38512F26"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GR : Grčija </w:t>
      </w:r>
    </w:p>
    <w:p w14:paraId="1D8AA803"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E : Španija </w:t>
      </w:r>
    </w:p>
    <w:p w14:paraId="6B5C4172"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F : Francija </w:t>
      </w:r>
    </w:p>
    <w:p w14:paraId="4D47A1C2"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HR : Hrvaška </w:t>
      </w:r>
    </w:p>
    <w:p w14:paraId="50156651"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IRL : Irska </w:t>
      </w:r>
    </w:p>
    <w:p w14:paraId="60031F45"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I : Italija </w:t>
      </w:r>
    </w:p>
    <w:p w14:paraId="72D37ED8"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CY : Ciper </w:t>
      </w:r>
    </w:p>
    <w:p w14:paraId="36B60A13"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LV : Latvija </w:t>
      </w:r>
    </w:p>
    <w:p w14:paraId="52D678A8" w14:textId="77777777" w:rsidR="00B7257A" w:rsidRPr="00EE146D" w:rsidRDefault="00B7257A">
      <w:pPr>
        <w:widowControl/>
        <w:rPr>
          <w:rFonts w:eastAsia="Calibri"/>
          <w:noProof/>
          <w:szCs w:val="22"/>
          <w:lang w:eastAsia="en-US"/>
        </w:rPr>
      </w:pPr>
      <w:r w:rsidRPr="00EE146D">
        <w:rPr>
          <w:rFonts w:eastAsia="Calibri"/>
          <w:noProof/>
          <w:szCs w:val="22"/>
          <w:lang w:eastAsia="en-US"/>
        </w:rPr>
        <w:br w:type="page"/>
      </w:r>
    </w:p>
    <w:p w14:paraId="00AD3A12" w14:textId="7482A3E5"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lastRenderedPageBreak/>
        <w:t>LT : Litva </w:t>
      </w:r>
    </w:p>
    <w:p w14:paraId="10997CBD"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L : Luksemburg </w:t>
      </w:r>
    </w:p>
    <w:p w14:paraId="6B531AFA"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H : Madžarska </w:t>
      </w:r>
    </w:p>
    <w:p w14:paraId="6E3ED6A0"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M : Malta </w:t>
      </w:r>
    </w:p>
    <w:p w14:paraId="7BBCACA3"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NL : Nizozemska </w:t>
      </w:r>
    </w:p>
    <w:p w14:paraId="1037D471"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A : Avstrija </w:t>
      </w:r>
    </w:p>
    <w:p w14:paraId="48DDA3D4"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PL : Poljska </w:t>
      </w:r>
    </w:p>
    <w:p w14:paraId="79E2DF5E"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P : Portugalska </w:t>
      </w:r>
    </w:p>
    <w:p w14:paraId="0FA013CF"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RO : Romunija </w:t>
      </w:r>
    </w:p>
    <w:p w14:paraId="0B24AD04"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SLO : Slovenija </w:t>
      </w:r>
    </w:p>
    <w:p w14:paraId="190E2A81"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SK : Slovaška </w:t>
      </w:r>
    </w:p>
    <w:p w14:paraId="4F81453E"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FIN : Finska </w:t>
      </w:r>
    </w:p>
    <w:p w14:paraId="2D4A4613"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S : Švedska. </w:t>
      </w:r>
    </w:p>
    <w:p w14:paraId="156F059F" w14:textId="77777777" w:rsidR="00765152" w:rsidRPr="00EE146D" w:rsidRDefault="00765152" w:rsidP="00765152">
      <w:pPr>
        <w:widowControl/>
        <w:spacing w:before="120" w:after="120"/>
        <w:ind w:left="850"/>
        <w:jc w:val="both"/>
        <w:rPr>
          <w:rFonts w:eastAsia="Calibri"/>
          <w:noProof/>
          <w:szCs w:val="22"/>
          <w:lang w:eastAsia="en-US"/>
        </w:rPr>
      </w:pPr>
    </w:p>
    <w:p w14:paraId="09933802" w14:textId="77777777" w:rsidR="00B7257A" w:rsidRPr="00EE146D" w:rsidRDefault="00B7257A">
      <w:pPr>
        <w:widowControl/>
        <w:rPr>
          <w:rFonts w:eastAsia="Calibri"/>
          <w:noProof/>
          <w:szCs w:val="22"/>
          <w:lang w:eastAsia="en-US"/>
        </w:rPr>
      </w:pPr>
      <w:r w:rsidRPr="00EE146D">
        <w:rPr>
          <w:rFonts w:eastAsia="Calibri"/>
          <w:noProof/>
          <w:szCs w:val="22"/>
          <w:lang w:eastAsia="en-US"/>
        </w:rPr>
        <w:br w:type="page"/>
      </w:r>
    </w:p>
    <w:p w14:paraId="5F375982" w14:textId="08DFB79A"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lastRenderedPageBreak/>
        <w:t>(2)</w:t>
      </w:r>
      <w:r w:rsidRPr="00EE146D">
        <w:rPr>
          <w:rFonts w:eastAsia="Calibri"/>
          <w:noProof/>
          <w:szCs w:val="22"/>
          <w:lang w:eastAsia="en-US"/>
        </w:rPr>
        <w:tab/>
        <w:t>Besedilo „vozniško dovoljenje“, ki se na vozniška dovoljenja natisne v jeziku(-ih) držav članic, je naslednje: </w:t>
      </w:r>
    </w:p>
    <w:p w14:paraId="6971CBA2"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Свидетелство за управление на МПС </w:t>
      </w:r>
    </w:p>
    <w:p w14:paraId="4D9DE5E9"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Permiso de Conducción </w:t>
      </w:r>
    </w:p>
    <w:p w14:paraId="3D89F03D"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Řidičský průkaz </w:t>
      </w:r>
    </w:p>
    <w:p w14:paraId="6FD230C5"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Kørekort </w:t>
      </w:r>
    </w:p>
    <w:p w14:paraId="6DA5E2E2"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Führerschein </w:t>
      </w:r>
    </w:p>
    <w:p w14:paraId="0FFDF8E8"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Juhiluba </w:t>
      </w:r>
    </w:p>
    <w:p w14:paraId="1D42990D"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Άδεια Οδήγησης </w:t>
      </w:r>
    </w:p>
    <w:p w14:paraId="1EF6471D"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Driving Licence </w:t>
      </w:r>
    </w:p>
    <w:p w14:paraId="6912F0A2"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Permis de conduire </w:t>
      </w:r>
    </w:p>
    <w:p w14:paraId="16A67389"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Ceadúas Tiomána </w:t>
      </w:r>
    </w:p>
    <w:p w14:paraId="0AAB0BD7"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Vozačka dozvola </w:t>
      </w:r>
    </w:p>
    <w:p w14:paraId="5EF1EC01"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Patente di guida </w:t>
      </w:r>
    </w:p>
    <w:p w14:paraId="01F7C559"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Vadītāja apliecība </w:t>
      </w:r>
    </w:p>
    <w:p w14:paraId="195A98CA"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Vairuotojo pažymėjimas </w:t>
      </w:r>
    </w:p>
    <w:p w14:paraId="43A42C5E"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Vezetői engedély </w:t>
      </w:r>
    </w:p>
    <w:p w14:paraId="5CD5F0DE" w14:textId="77777777" w:rsidR="00B7257A" w:rsidRPr="00EE146D" w:rsidRDefault="00B7257A">
      <w:pPr>
        <w:widowControl/>
        <w:rPr>
          <w:rFonts w:eastAsia="Calibri"/>
          <w:noProof/>
          <w:szCs w:val="22"/>
          <w:lang w:eastAsia="en-US"/>
        </w:rPr>
      </w:pPr>
      <w:r w:rsidRPr="00EE146D">
        <w:rPr>
          <w:rFonts w:eastAsia="Calibri"/>
          <w:noProof/>
          <w:szCs w:val="22"/>
          <w:lang w:eastAsia="en-US"/>
        </w:rPr>
        <w:br w:type="page"/>
      </w:r>
    </w:p>
    <w:p w14:paraId="0C46D85C" w14:textId="6FD86CE1"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lastRenderedPageBreak/>
        <w:t>Liċenzja tas-Sewqan </w:t>
      </w:r>
    </w:p>
    <w:p w14:paraId="14E6FC78"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Rijbewijs </w:t>
      </w:r>
    </w:p>
    <w:p w14:paraId="7C704029"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Prawo Jazdy </w:t>
      </w:r>
    </w:p>
    <w:p w14:paraId="795A6A6A"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Carta de Condução </w:t>
      </w:r>
    </w:p>
    <w:p w14:paraId="1CB158B9"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Permis de conducere </w:t>
      </w:r>
    </w:p>
    <w:p w14:paraId="5AA5808E"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Vodičský preukaz </w:t>
      </w:r>
    </w:p>
    <w:p w14:paraId="1A41AF24"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Vozniško dovoljenje </w:t>
      </w:r>
    </w:p>
    <w:p w14:paraId="64E8AC9A"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Ajokortti </w:t>
      </w:r>
    </w:p>
    <w:p w14:paraId="4D327672" w14:textId="77777777" w:rsidR="00765152" w:rsidRPr="00EE146D" w:rsidRDefault="00765152" w:rsidP="00765152">
      <w:pPr>
        <w:widowControl/>
        <w:spacing w:before="120" w:after="120"/>
        <w:ind w:left="850"/>
        <w:jc w:val="both"/>
        <w:rPr>
          <w:rFonts w:eastAsia="Calibri"/>
          <w:noProof/>
          <w:szCs w:val="22"/>
          <w:lang w:eastAsia="en-US"/>
        </w:rPr>
      </w:pPr>
      <w:r w:rsidRPr="00EE146D">
        <w:rPr>
          <w:rFonts w:eastAsia="Calibri"/>
          <w:noProof/>
          <w:szCs w:val="22"/>
          <w:lang w:eastAsia="en-US"/>
        </w:rPr>
        <w:t>Körkort. </w:t>
      </w:r>
    </w:p>
    <w:p w14:paraId="23F6DFD6" w14:textId="77777777" w:rsidR="00765152" w:rsidRPr="00EE146D" w:rsidRDefault="00765152" w:rsidP="00765152">
      <w:pPr>
        <w:widowControl/>
        <w:spacing w:after="200" w:line="276" w:lineRule="auto"/>
        <w:rPr>
          <w:rFonts w:eastAsia="Calibri"/>
          <w:noProof/>
          <w:szCs w:val="24"/>
          <w:lang w:eastAsia="en-US"/>
        </w:rPr>
      </w:pPr>
    </w:p>
    <w:p w14:paraId="3B77CC52" w14:textId="77777777" w:rsidR="00B7257A" w:rsidRPr="00EE146D" w:rsidRDefault="00B7257A">
      <w:pPr>
        <w:widowControl/>
        <w:rPr>
          <w:rFonts w:eastAsia="Calibri"/>
          <w:noProof/>
          <w:szCs w:val="22"/>
          <w:lang w:eastAsia="en-US"/>
        </w:rPr>
      </w:pPr>
      <w:r w:rsidRPr="00EE146D">
        <w:rPr>
          <w:rFonts w:eastAsia="Calibri"/>
          <w:noProof/>
          <w:szCs w:val="22"/>
          <w:lang w:eastAsia="en-US"/>
        </w:rPr>
        <w:br w:type="page"/>
      </w:r>
    </w:p>
    <w:p w14:paraId="50F5E836" w14:textId="16865BAD"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lastRenderedPageBreak/>
        <w:t>(3)</w:t>
      </w:r>
      <w:r w:rsidRPr="00EE146D">
        <w:rPr>
          <w:rFonts w:eastAsia="Calibri"/>
          <w:noProof/>
          <w:szCs w:val="22"/>
          <w:lang w:eastAsia="en-US"/>
        </w:rPr>
        <w:tab/>
        <w:t>Podatki, ki so specifični za izdano dovoljenje, so naslednji: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765152" w:rsidRPr="00EE146D" w14:paraId="15D7AB47" w14:textId="77777777" w:rsidTr="00FB5AD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4DA46CC"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Polje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44DAB828"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Informacije </w:t>
            </w:r>
          </w:p>
        </w:tc>
      </w:tr>
      <w:tr w:rsidR="00765152" w:rsidRPr="00EE146D" w14:paraId="373597AB" w14:textId="77777777" w:rsidTr="00FB5AD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DD286FB"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609109E6"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priimek imetnika </w:t>
            </w:r>
          </w:p>
        </w:tc>
      </w:tr>
      <w:tr w:rsidR="00765152" w:rsidRPr="00EE146D" w14:paraId="31086705" w14:textId="77777777" w:rsidTr="00FB5AD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E08502B"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3FF83B51"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drugo(-a) ime(-na) imetnika </w:t>
            </w:r>
          </w:p>
        </w:tc>
      </w:tr>
      <w:tr w:rsidR="00765152" w:rsidRPr="00EE146D" w14:paraId="651A8ABC" w14:textId="77777777" w:rsidTr="00FB5AD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A65076E"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0DACDEC"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datum in kraj rojstva </w:t>
            </w:r>
          </w:p>
        </w:tc>
      </w:tr>
      <w:tr w:rsidR="00765152" w:rsidRPr="00EE146D" w14:paraId="16FC1C4A" w14:textId="77777777" w:rsidTr="00FB5AD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6492A63"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4a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7FEBDFF8"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datum izdaje dovoljenja </w:t>
            </w:r>
          </w:p>
        </w:tc>
      </w:tr>
      <w:tr w:rsidR="00765152" w:rsidRPr="00EE146D" w14:paraId="4576600E" w14:textId="77777777" w:rsidTr="00FB5AD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0D60BA3"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4b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E89545E"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datum izteka veljavnosti dovoljenja ali pomišljaj, če je dovoljenje veljavno za nedoločen čas skladno z določbami člena 10(2), drugi pododstavek</w:t>
            </w:r>
          </w:p>
        </w:tc>
      </w:tr>
      <w:tr w:rsidR="00765152" w:rsidRPr="00EE146D" w14:paraId="4456D19B" w14:textId="77777777" w:rsidTr="00FB5AD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94FE4FB"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4c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3910609A"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ime organa izdajatelja  </w:t>
            </w:r>
          </w:p>
        </w:tc>
      </w:tr>
      <w:tr w:rsidR="00765152" w:rsidRPr="00EE146D" w14:paraId="2D8342DE" w14:textId="77777777" w:rsidTr="00FB5AD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1B40318"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4d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1E79D1E"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drugačna številka od tiste v polju 5 za administrativne namene (neobvezno) </w:t>
            </w:r>
          </w:p>
        </w:tc>
      </w:tr>
      <w:tr w:rsidR="00765152" w:rsidRPr="00EE146D" w14:paraId="7D82310C" w14:textId="77777777" w:rsidTr="00FB5AD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FA9169E"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5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34D57F52"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številka dovoljenja </w:t>
            </w:r>
          </w:p>
        </w:tc>
      </w:tr>
      <w:tr w:rsidR="00765152" w:rsidRPr="00EE146D" w14:paraId="1DC4EA17" w14:textId="77777777" w:rsidTr="00FB5AD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6A08569"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6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572ABDEC"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fotografija imetnika </w:t>
            </w:r>
          </w:p>
        </w:tc>
      </w:tr>
      <w:tr w:rsidR="00765152" w:rsidRPr="00EE146D" w14:paraId="5A7D4039" w14:textId="77777777" w:rsidTr="00FB5AD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65548A7"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7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30D0EF68"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podpis imetnika </w:t>
            </w:r>
          </w:p>
        </w:tc>
      </w:tr>
      <w:tr w:rsidR="00765152" w:rsidRPr="00EE146D" w14:paraId="6A2EBA37" w14:textId="77777777" w:rsidTr="00FB5AD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215A393"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8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63310236"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naslov stalnega prebivališča ali poštni naslov (neobvezno) </w:t>
            </w:r>
          </w:p>
        </w:tc>
      </w:tr>
      <w:tr w:rsidR="00765152" w:rsidRPr="00EE146D" w14:paraId="3632B4D5" w14:textId="77777777" w:rsidTr="00FB5AD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DAABFB3"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3A890933"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kategorijo vozila oz. vozil, ki jih imetnik lahko vozi (nacionalne kategorije so natisnjene z drugačnimi črkami kakor usklajene kategorije) </w:t>
            </w:r>
          </w:p>
        </w:tc>
      </w:tr>
    </w:tbl>
    <w:p w14:paraId="525017E9" w14:textId="77777777" w:rsidR="00765152" w:rsidRPr="00EE146D" w:rsidRDefault="00765152" w:rsidP="00765152">
      <w:pPr>
        <w:widowControl/>
        <w:spacing w:before="120" w:after="120"/>
        <w:textAlignment w:val="baseline"/>
        <w:rPr>
          <w:noProof/>
          <w:szCs w:val="24"/>
          <w:lang w:eastAsia="en-US"/>
        </w:rPr>
      </w:pPr>
    </w:p>
    <w:p w14:paraId="059C8FBB" w14:textId="77777777" w:rsidR="00B7257A" w:rsidRPr="00EE146D" w:rsidRDefault="00B7257A">
      <w:pPr>
        <w:widowControl/>
        <w:rPr>
          <w:rFonts w:eastAsia="Calibri"/>
          <w:noProof/>
          <w:szCs w:val="22"/>
          <w:lang w:eastAsia="en-US"/>
        </w:rPr>
      </w:pPr>
      <w:r w:rsidRPr="00EE146D">
        <w:rPr>
          <w:rFonts w:eastAsia="Calibri"/>
          <w:noProof/>
          <w:szCs w:val="22"/>
          <w:lang w:eastAsia="en-US"/>
        </w:rPr>
        <w:br w:type="page"/>
      </w:r>
    </w:p>
    <w:p w14:paraId="65B218E3" w14:textId="7DE642C6"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lastRenderedPageBreak/>
        <w:t>(4)</w:t>
      </w:r>
      <w:r w:rsidRPr="00EE146D">
        <w:rPr>
          <w:rFonts w:eastAsia="Calibri"/>
          <w:noProof/>
          <w:szCs w:val="22"/>
          <w:lang w:eastAsia="en-US"/>
        </w:rPr>
        <w:tab/>
        <w:t>Podatki, ki so specifični za upravljanje z izdanim dovoljenjem, so naslednji: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765152" w:rsidRPr="00EE146D" w14:paraId="1C392742" w14:textId="77777777" w:rsidTr="00FB5AD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C71B519"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Polje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313D6ADB"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Informacije </w:t>
            </w:r>
          </w:p>
        </w:tc>
      </w:tr>
      <w:tr w:rsidR="00765152" w:rsidRPr="00EE146D" w14:paraId="33631DF7" w14:textId="77777777" w:rsidTr="00FB5AD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7A3BE55"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3FC994ED"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kategorijo vozila oz. vozil, ki jih imetnik lahko vozi (nacionalne kategorije so natisnjene z drugačnimi črkami kakor usklajene kategorije) </w:t>
            </w:r>
          </w:p>
        </w:tc>
      </w:tr>
      <w:tr w:rsidR="00765152" w:rsidRPr="00EE146D" w14:paraId="53A3CA8A" w14:textId="77777777" w:rsidTr="00FB5AD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C816CB6"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10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C34761C" w14:textId="77777777" w:rsidR="00765152" w:rsidRPr="00EE146D" w:rsidRDefault="00765152" w:rsidP="00765152">
            <w:pPr>
              <w:widowControl/>
              <w:spacing w:before="120" w:after="120"/>
              <w:textAlignment w:val="baseline"/>
              <w:rPr>
                <w:noProof/>
                <w:szCs w:val="24"/>
                <w:lang w:eastAsia="en-US"/>
              </w:rPr>
            </w:pPr>
            <w:r w:rsidRPr="00EE146D">
              <w:rPr>
                <w:noProof/>
                <w:szCs w:val="24"/>
                <w:shd w:val="clear" w:color="auto" w:fill="FFFFFF"/>
                <w:lang w:eastAsia="en-US"/>
              </w:rPr>
              <w:t>datum prve izdaje za vsako kategorijo (ta datum se mora ponoviti na novem dovoljenju pri kasnejši nadomestitvi ali zamenjavi); vsak del datuma se zapiše z dvema ciframa in v naslednjem zaporedju: dan.mesec.leto (DD.MM.LL)</w:t>
            </w:r>
            <w:r w:rsidRPr="00EE146D">
              <w:rPr>
                <w:noProof/>
                <w:szCs w:val="24"/>
                <w:lang w:eastAsia="en-US"/>
              </w:rPr>
              <w:t xml:space="preserve"> </w:t>
            </w:r>
          </w:p>
        </w:tc>
      </w:tr>
      <w:tr w:rsidR="00765152" w:rsidRPr="00EE146D" w14:paraId="22789080" w14:textId="77777777" w:rsidTr="00FB5AD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D9DFD14"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11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4102C627" w14:textId="77777777" w:rsidR="00765152" w:rsidRPr="00EE146D" w:rsidRDefault="00765152" w:rsidP="00765152">
            <w:pPr>
              <w:widowControl/>
              <w:spacing w:before="120" w:after="120"/>
              <w:textAlignment w:val="baseline"/>
              <w:rPr>
                <w:noProof/>
                <w:szCs w:val="24"/>
                <w:lang w:eastAsia="en-US"/>
              </w:rPr>
            </w:pPr>
            <w:r w:rsidRPr="00EE146D">
              <w:rPr>
                <w:noProof/>
                <w:szCs w:val="24"/>
                <w:shd w:val="clear" w:color="auto" w:fill="FFFFFF"/>
                <w:lang w:eastAsia="en-US"/>
              </w:rPr>
              <w:t>datum izteka veljavnosti za vsako kategorijo; vsak del datuma se zapiše z dvema ciframa in v naslednjem zaporedju: dan.mesec.leto (DD.MM.LL)</w:t>
            </w:r>
            <w:r w:rsidRPr="00EE146D">
              <w:rPr>
                <w:noProof/>
                <w:szCs w:val="24"/>
                <w:lang w:eastAsia="en-US"/>
              </w:rPr>
              <w:t xml:space="preserve"> </w:t>
            </w:r>
          </w:p>
        </w:tc>
      </w:tr>
      <w:tr w:rsidR="00765152" w:rsidRPr="00EE146D" w14:paraId="0E7B11AB" w14:textId="77777777" w:rsidTr="00FB5AD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64C392C"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12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353A0914" w14:textId="77777777" w:rsidR="00765152" w:rsidRPr="00EE146D" w:rsidRDefault="00765152" w:rsidP="00765152">
            <w:pPr>
              <w:widowControl/>
              <w:spacing w:before="120" w:after="120"/>
              <w:textAlignment w:val="baseline"/>
              <w:rPr>
                <w:noProof/>
                <w:szCs w:val="24"/>
                <w:lang w:eastAsia="en-US"/>
              </w:rPr>
            </w:pPr>
            <w:r w:rsidRPr="00EE146D">
              <w:rPr>
                <w:noProof/>
                <w:szCs w:val="24"/>
                <w:shd w:val="clear" w:color="auto" w:fill="FFFFFF"/>
                <w:lang w:eastAsia="en-US"/>
              </w:rPr>
              <w:t xml:space="preserve">dodatne informacije/omejitev(-ve) v obliki kode ob zadevni kategoriji, kot je določeno v delu E </w:t>
            </w:r>
          </w:p>
        </w:tc>
      </w:tr>
    </w:tbl>
    <w:p w14:paraId="226198F3"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Kadar se koda iz dela E uporablja pri vseh kategorijah, za katere je izdano dovoljenje, je lahko natisnjena v poljih 9, 10 in 11; </w:t>
      </w:r>
    </w:p>
    <w:p w14:paraId="359A6A43" w14:textId="77777777" w:rsidR="00B7257A" w:rsidRPr="00EE146D" w:rsidRDefault="00B7257A">
      <w:pPr>
        <w:widowControl/>
        <w:rPr>
          <w:rFonts w:eastAsia="Calibri"/>
          <w:noProof/>
          <w:szCs w:val="22"/>
          <w:lang w:eastAsia="en-US"/>
        </w:rPr>
      </w:pPr>
      <w:r w:rsidRPr="00EE146D">
        <w:rPr>
          <w:rFonts w:eastAsia="Calibri"/>
          <w:noProof/>
          <w:szCs w:val="22"/>
          <w:lang w:eastAsia="en-US"/>
        </w:rPr>
        <w:br w:type="page"/>
      </w:r>
    </w:p>
    <w:p w14:paraId="1535753A" w14:textId="6242BEB1" w:rsidR="00765152" w:rsidRPr="00EE146D" w:rsidRDefault="00765152" w:rsidP="00765152">
      <w:pPr>
        <w:widowControl/>
        <w:tabs>
          <w:tab w:val="left" w:pos="850"/>
        </w:tabs>
        <w:spacing w:before="120" w:after="120"/>
        <w:ind w:left="850" w:hanging="850"/>
        <w:jc w:val="both"/>
        <w:rPr>
          <w:rFonts w:eastAsia="Calibri"/>
          <w:noProof/>
          <w:szCs w:val="22"/>
          <w:lang w:eastAsia="en-US"/>
        </w:rPr>
      </w:pPr>
      <w:r w:rsidRPr="00EE146D">
        <w:rPr>
          <w:rFonts w:eastAsia="Calibri"/>
          <w:noProof/>
          <w:szCs w:val="22"/>
          <w:lang w:eastAsia="en-US"/>
        </w:rPr>
        <w:lastRenderedPageBreak/>
        <w:t>(5)</w:t>
      </w:r>
      <w:r w:rsidRPr="00EE146D">
        <w:rPr>
          <w:rFonts w:eastAsia="Calibri"/>
          <w:noProof/>
          <w:szCs w:val="22"/>
          <w:lang w:eastAsia="en-US"/>
        </w:rPr>
        <w:tab/>
        <w:t>Podatki, ki so specifični za upravljanje z izdanim dovoljenjem, so naslednji: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765152" w:rsidRPr="00EE146D" w14:paraId="0E7D4589" w14:textId="77777777" w:rsidTr="00FB5AD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3EDEE878"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Polje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889187E"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Informacije </w:t>
            </w:r>
          </w:p>
        </w:tc>
      </w:tr>
      <w:tr w:rsidR="00765152" w:rsidRPr="00EE146D" w14:paraId="5B05791D" w14:textId="77777777" w:rsidTr="00FB5AD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6E14F3D"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13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3CA9D963" w14:textId="77777777" w:rsidR="00765152" w:rsidRPr="00EE146D" w:rsidRDefault="00765152" w:rsidP="00765152">
            <w:pPr>
              <w:widowControl/>
              <w:spacing w:before="120" w:after="120"/>
              <w:textAlignment w:val="baseline"/>
              <w:rPr>
                <w:noProof/>
                <w:szCs w:val="24"/>
                <w:lang w:eastAsia="en-US"/>
              </w:rPr>
            </w:pPr>
            <w:r w:rsidRPr="00EE146D">
              <w:rPr>
                <w:noProof/>
                <w:szCs w:val="24"/>
                <w:shd w:val="clear" w:color="auto" w:fill="FFFFFF"/>
                <w:lang w:eastAsia="en-US"/>
              </w:rPr>
              <w:t>morebitni vnos informacij, pomembnih za upravljanje z dovoljenjem pri izvajanju dela A1, odstavek (4)(a), s strani države članice gostiteljice</w:t>
            </w:r>
            <w:r w:rsidRPr="00EE146D">
              <w:rPr>
                <w:noProof/>
                <w:szCs w:val="24"/>
                <w:lang w:eastAsia="en-US"/>
              </w:rPr>
              <w:t xml:space="preserve"> </w:t>
            </w:r>
          </w:p>
        </w:tc>
      </w:tr>
      <w:tr w:rsidR="00765152" w:rsidRPr="00EE146D" w14:paraId="6F043F2F" w14:textId="77777777" w:rsidTr="00FB5AD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C0438AE"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14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48FF61AC"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morebitni vnos informacij, pomembnih za upravljanje z dovoljenjem ali povezanih s prometno varnostjo, s strani države članice izdajateljice dovoljenja (neobvezno)</w:t>
            </w:r>
            <w:r w:rsidRPr="00EE146D">
              <w:rPr>
                <w:noProof/>
                <w:szCs w:val="24"/>
                <w:shd w:val="clear" w:color="auto" w:fill="FFFFFF"/>
                <w:lang w:eastAsia="en-US"/>
              </w:rPr>
              <w:t xml:space="preserve"> Če so podatki povezani z enim od naslovov, opredeljenih v tej prilogi, mora biti pred njimi številka zadevnega polja.</w:t>
            </w:r>
            <w:r w:rsidRPr="00EE146D">
              <w:rPr>
                <w:noProof/>
                <w:szCs w:val="24"/>
                <w:lang w:eastAsia="en-US"/>
              </w:rPr>
              <w:t xml:space="preserve"> </w:t>
            </w:r>
          </w:p>
          <w:p w14:paraId="0852E412" w14:textId="77777777" w:rsidR="00765152" w:rsidRPr="00EE146D" w:rsidRDefault="00765152" w:rsidP="00765152">
            <w:pPr>
              <w:widowControl/>
              <w:spacing w:before="120" w:after="120"/>
              <w:textAlignment w:val="baseline"/>
              <w:rPr>
                <w:noProof/>
                <w:szCs w:val="24"/>
                <w:lang w:eastAsia="en-US"/>
              </w:rPr>
            </w:pPr>
            <w:r w:rsidRPr="00EE146D">
              <w:rPr>
                <w:noProof/>
                <w:szCs w:val="24"/>
                <w:shd w:val="clear" w:color="auto" w:fill="FFFFFF"/>
                <w:lang w:eastAsia="en-US"/>
              </w:rPr>
              <w:t>Z izrecnim pisnim soglasjem imetnika se lahko to polje dopolni s podatki, ki niso povezani z upravljanjem z vozniškim dovoljenjem ali prometno varnostjo; ti podatki nikakor ne spreminjajo uporabe vzorca kot vozniškega dovoljenja.</w:t>
            </w:r>
            <w:r w:rsidRPr="00EE146D">
              <w:rPr>
                <w:noProof/>
                <w:szCs w:val="24"/>
                <w:lang w:eastAsia="en-US"/>
              </w:rPr>
              <w:t xml:space="preserve"> </w:t>
            </w:r>
          </w:p>
        </w:tc>
      </w:tr>
    </w:tbl>
    <w:p w14:paraId="10F8D434" w14:textId="77777777" w:rsidR="00765152" w:rsidRPr="00EE146D" w:rsidRDefault="00765152" w:rsidP="00765152">
      <w:pPr>
        <w:widowControl/>
        <w:jc w:val="both"/>
        <w:rPr>
          <w:rFonts w:eastAsia="Calibri"/>
          <w:noProof/>
          <w:szCs w:val="24"/>
          <w:lang w:eastAsia="en-US"/>
        </w:rPr>
      </w:pPr>
    </w:p>
    <w:p w14:paraId="34F1988C" w14:textId="77777777" w:rsidR="00765152" w:rsidRPr="00EE146D" w:rsidRDefault="00765152" w:rsidP="00765152">
      <w:pPr>
        <w:widowControl/>
        <w:spacing w:after="200" w:line="276" w:lineRule="auto"/>
        <w:rPr>
          <w:rFonts w:eastAsia="Calibri"/>
          <w:b/>
          <w:noProof/>
          <w:szCs w:val="24"/>
          <w:lang w:eastAsia="en-US"/>
        </w:rPr>
      </w:pPr>
      <w:r w:rsidRPr="00EE146D">
        <w:rPr>
          <w:rFonts w:eastAsia="Calibri"/>
          <w:noProof/>
          <w:szCs w:val="24"/>
          <w:lang w:eastAsia="en-US"/>
        </w:rPr>
        <w:br w:type="page"/>
      </w:r>
    </w:p>
    <w:p w14:paraId="3375FB8A" w14:textId="77777777" w:rsidR="00765152" w:rsidRPr="00EE146D" w:rsidRDefault="00765152" w:rsidP="00765152">
      <w:pPr>
        <w:widowControl/>
        <w:spacing w:after="360"/>
        <w:jc w:val="center"/>
        <w:rPr>
          <w:rFonts w:eastAsia="Calibri"/>
          <w:b/>
          <w:noProof/>
          <w:szCs w:val="22"/>
          <w:lang w:eastAsia="en-US"/>
        </w:rPr>
      </w:pPr>
      <w:r w:rsidRPr="00EE146D">
        <w:rPr>
          <w:rFonts w:eastAsia="Calibri"/>
          <w:b/>
          <w:noProof/>
          <w:szCs w:val="22"/>
          <w:lang w:eastAsia="en-US"/>
        </w:rPr>
        <w:lastRenderedPageBreak/>
        <w:t>DEL E: KODE UNIJE IN NACIONALNE KODE </w:t>
      </w:r>
    </w:p>
    <w:p w14:paraId="503FBE50" w14:textId="77777777" w:rsidR="00765152" w:rsidRPr="00EE146D" w:rsidRDefault="00765152" w:rsidP="00EE146D">
      <w:pPr>
        <w:widowControl/>
        <w:spacing w:before="120" w:after="120"/>
        <w:jc w:val="both"/>
        <w:rPr>
          <w:rFonts w:eastAsia="Calibri"/>
          <w:noProof/>
          <w:szCs w:val="24"/>
          <w:lang w:eastAsia="en-US"/>
        </w:rPr>
      </w:pPr>
      <w:r w:rsidRPr="00EE146D">
        <w:rPr>
          <w:rFonts w:eastAsia="Calibri"/>
          <w:noProof/>
          <w:szCs w:val="24"/>
          <w:lang w:eastAsia="en-US"/>
        </w:rPr>
        <w:t>Kode 01 do 99 so usklajene kode Evropske unije. </w:t>
      </w:r>
    </w:p>
    <w:p w14:paraId="3874F375" w14:textId="77777777" w:rsidR="00765152" w:rsidRPr="00EE146D" w:rsidRDefault="00765152" w:rsidP="00EE146D">
      <w:pPr>
        <w:widowControl/>
        <w:spacing w:before="120" w:after="120"/>
        <w:jc w:val="both"/>
        <w:rPr>
          <w:rFonts w:eastAsia="Calibri"/>
          <w:i/>
          <w:noProof/>
          <w:szCs w:val="24"/>
          <w:lang w:eastAsia="en-US"/>
        </w:rPr>
      </w:pPr>
      <w:r w:rsidRPr="00EE146D">
        <w:rPr>
          <w:rFonts w:eastAsia="Calibri"/>
          <w:i/>
          <w:noProof/>
          <w:szCs w:val="24"/>
          <w:lang w:eastAsia="en-US"/>
        </w:rPr>
        <w:t>VOZNIK (zdravstveni razlogi) </w:t>
      </w:r>
    </w:p>
    <w:tbl>
      <w:tblPr>
        <w:tblW w:w="86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765152" w:rsidRPr="00EE146D" w14:paraId="4020922C"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9AC94A9"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01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CD00A55"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429514C"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Korekcija in/ali zaščita vida </w:t>
            </w:r>
          </w:p>
        </w:tc>
      </w:tr>
      <w:tr w:rsidR="00765152" w:rsidRPr="00EE146D" w14:paraId="0BE32809"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C94795A"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7004398"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01.01.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02DE626"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Očala </w:t>
            </w:r>
          </w:p>
        </w:tc>
      </w:tr>
      <w:tr w:rsidR="00765152" w:rsidRPr="00EE146D" w14:paraId="2BCF2841"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48387C9"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4FCEB6E"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01.02.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5E0CAC1"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Kontaktna leča/leče </w:t>
            </w:r>
          </w:p>
        </w:tc>
      </w:tr>
      <w:tr w:rsidR="00765152" w:rsidRPr="00EE146D" w14:paraId="308A7661"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5480CCC"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81FB703"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01.05.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3BCE42D"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Pokrivalo za oko </w:t>
            </w:r>
          </w:p>
        </w:tc>
      </w:tr>
      <w:tr w:rsidR="00765152" w:rsidRPr="00EE146D" w14:paraId="199CAC46"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AEC2D98"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19E0F8F"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01.06.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7C7DE02"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Očala ali kontaktne leče </w:t>
            </w:r>
          </w:p>
        </w:tc>
      </w:tr>
      <w:tr w:rsidR="00765152" w:rsidRPr="00EE146D" w14:paraId="697B100A"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A89C017"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19AF0DA"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01.07.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0167B0B"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Poseben optičen pripomoček </w:t>
            </w:r>
          </w:p>
        </w:tc>
      </w:tr>
      <w:tr w:rsidR="00765152" w:rsidRPr="00EE146D" w14:paraId="70A92CD2"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1233A12"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02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F778C06"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8438099"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Slušni aparat oziroma aparat za sporazumevanje </w:t>
            </w:r>
          </w:p>
        </w:tc>
      </w:tr>
      <w:tr w:rsidR="00765152" w:rsidRPr="00EE146D" w14:paraId="36FFD3C5"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52959D2"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03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E678590"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47BA89A"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Proteza oziroma ortoza za ude </w:t>
            </w:r>
          </w:p>
        </w:tc>
      </w:tr>
      <w:tr w:rsidR="00765152" w:rsidRPr="00EE146D" w14:paraId="3791E546"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F6BEC69"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A592254"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03.01.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886D479"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Proteza oziroma ortoza za zgornji ud </w:t>
            </w:r>
          </w:p>
        </w:tc>
      </w:tr>
      <w:tr w:rsidR="00765152" w:rsidRPr="00EE146D" w14:paraId="118A477E"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315748F"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92592C1"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03.02.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17BB2E1"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Proteza oziroma ortoza za spodnji ud </w:t>
            </w:r>
          </w:p>
        </w:tc>
      </w:tr>
    </w:tbl>
    <w:p w14:paraId="00E579E1" w14:textId="77777777" w:rsidR="00765152" w:rsidRPr="00EE146D" w:rsidRDefault="00765152" w:rsidP="00765152">
      <w:pPr>
        <w:widowControl/>
        <w:jc w:val="both"/>
        <w:rPr>
          <w:rFonts w:eastAsia="Calibri"/>
          <w:noProof/>
          <w:szCs w:val="24"/>
          <w:lang w:eastAsia="en-US"/>
        </w:rPr>
      </w:pPr>
    </w:p>
    <w:p w14:paraId="03741321" w14:textId="77777777" w:rsidR="00B7257A" w:rsidRPr="00EE146D" w:rsidRDefault="00B7257A">
      <w:pPr>
        <w:widowControl/>
        <w:rPr>
          <w:rFonts w:eastAsia="Calibri"/>
          <w:noProof/>
          <w:szCs w:val="24"/>
          <w:lang w:eastAsia="en-US"/>
        </w:rPr>
      </w:pPr>
      <w:r w:rsidRPr="00EE146D">
        <w:rPr>
          <w:rFonts w:eastAsia="Calibri"/>
          <w:noProof/>
          <w:szCs w:val="24"/>
          <w:lang w:eastAsia="en-US"/>
        </w:rPr>
        <w:br w:type="page"/>
      </w:r>
    </w:p>
    <w:p w14:paraId="7E815CB0" w14:textId="7FEB5DA2" w:rsidR="00765152" w:rsidRPr="00EE146D" w:rsidRDefault="00765152" w:rsidP="00EE146D">
      <w:pPr>
        <w:widowControl/>
        <w:spacing w:before="120" w:after="120"/>
        <w:jc w:val="both"/>
        <w:rPr>
          <w:rFonts w:eastAsia="Calibri"/>
          <w:i/>
          <w:noProof/>
          <w:szCs w:val="24"/>
          <w:lang w:eastAsia="en-US"/>
        </w:rPr>
      </w:pPr>
      <w:r w:rsidRPr="00EE146D">
        <w:rPr>
          <w:rFonts w:eastAsia="Calibri"/>
          <w:i/>
          <w:noProof/>
          <w:szCs w:val="24"/>
          <w:lang w:eastAsia="en-US"/>
        </w:rPr>
        <w:lastRenderedPageBreak/>
        <w:t>PRILAGODITVE NA VOZILU </w:t>
      </w: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765152" w:rsidRPr="00EE146D" w14:paraId="4D248F4F"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3CDD5BB"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10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A8D4DCF"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9EEE71A"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Prilagojen menjalnik </w:t>
            </w:r>
          </w:p>
        </w:tc>
      </w:tr>
      <w:tr w:rsidR="00765152" w:rsidRPr="00EE146D" w14:paraId="4F37D675"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E9AB2C1"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FC83C8D"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10.02.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FC7CE08"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Avtomatski izbor prestavnega razmerja </w:t>
            </w:r>
          </w:p>
        </w:tc>
      </w:tr>
      <w:tr w:rsidR="00765152" w:rsidRPr="00EE146D" w14:paraId="29854D1E"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C2B2045"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D81C1C6"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10.04.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5F38014"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Prilagojena upravljalna naprava za menjalnik </w:t>
            </w:r>
          </w:p>
        </w:tc>
      </w:tr>
      <w:tr w:rsidR="00765152" w:rsidRPr="00EE146D" w14:paraId="41682FA6"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9EC472B"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15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8734390"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8F3F0C2"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Prilagojena sklopka </w:t>
            </w:r>
          </w:p>
        </w:tc>
      </w:tr>
      <w:tr w:rsidR="00765152" w:rsidRPr="00EE146D" w14:paraId="65BD613A"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4F8BFCE"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5E32D22"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15.01.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7474F63"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Prilagojena stopalka sklopke </w:t>
            </w:r>
          </w:p>
        </w:tc>
      </w:tr>
      <w:tr w:rsidR="00765152" w:rsidRPr="00EE146D" w14:paraId="68413020"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D47ED3A"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B6486EA"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15.02.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A98855E"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Ročna sklopka </w:t>
            </w:r>
          </w:p>
        </w:tc>
      </w:tr>
      <w:tr w:rsidR="00765152" w:rsidRPr="00EE146D" w14:paraId="0182DE3B"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7E038AF"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FEB4B1E"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15.03.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0ADAAEB"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Avtomatska sklopka </w:t>
            </w:r>
          </w:p>
        </w:tc>
      </w:tr>
      <w:tr w:rsidR="00765152" w:rsidRPr="00EE146D" w14:paraId="60F25F2C"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4941D48"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1340E34"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15.04.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511A4F7"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Ukrep za preprečitev oviranja ali sprožitve stopalke sklopke </w:t>
            </w:r>
          </w:p>
        </w:tc>
      </w:tr>
      <w:tr w:rsidR="00765152" w:rsidRPr="00EE146D" w14:paraId="591970C0"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D3A0F76"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20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76FF663"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D4C099C"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Prilagojeni zavorni sistemi </w:t>
            </w:r>
          </w:p>
        </w:tc>
      </w:tr>
      <w:tr w:rsidR="00765152" w:rsidRPr="00EE146D" w14:paraId="008D6209"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0074FBD"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38AE544"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20.01.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28A5937"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Prilagojena zavorna stopalka </w:t>
            </w:r>
          </w:p>
        </w:tc>
      </w:tr>
      <w:tr w:rsidR="00765152" w:rsidRPr="00EE146D" w14:paraId="75114B4B"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AF69895"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1487780"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20.03.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41D59F9"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Zavorna stopalka, primerna za uporabo z levo nogo </w:t>
            </w:r>
          </w:p>
        </w:tc>
      </w:tr>
      <w:tr w:rsidR="00765152" w:rsidRPr="00EE146D" w14:paraId="754CF5A9"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3827209"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E5D8B6D"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20.04.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5BAAB5D"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Drsna zavorna stopalka </w:t>
            </w:r>
          </w:p>
        </w:tc>
      </w:tr>
      <w:tr w:rsidR="00765152" w:rsidRPr="00EE146D" w14:paraId="3B08FB87"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4793D4C"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A314B79"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20.05.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0294A02"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Nagnjena zavorna stopalka </w:t>
            </w:r>
          </w:p>
        </w:tc>
      </w:tr>
      <w:tr w:rsidR="00765152" w:rsidRPr="00EE146D" w14:paraId="667441DF"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2A64AD9"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0925AC0"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20.06.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9B02B27"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Zavora z ročnim upravljanjem </w:t>
            </w:r>
          </w:p>
        </w:tc>
      </w:tr>
      <w:tr w:rsidR="00765152" w:rsidRPr="00EE146D" w14:paraId="28384ECC"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50FE586"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DE51388"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20.07.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82B17AD"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Delovanje zavore pri največji sili … N</w:t>
            </w:r>
            <w:bookmarkStart w:id="9" w:name="_Ref121904344"/>
            <w:r w:rsidRPr="00EE146D">
              <w:rPr>
                <w:noProof/>
                <w:szCs w:val="24"/>
                <w:vertAlign w:val="superscript"/>
                <w:lang w:eastAsia="en-US"/>
              </w:rPr>
              <w:footnoteReference w:id="24"/>
            </w:r>
            <w:bookmarkEnd w:id="9"/>
            <w:r w:rsidRPr="00EE146D">
              <w:rPr>
                <w:noProof/>
                <w:szCs w:val="24"/>
                <w:lang w:eastAsia="en-US"/>
              </w:rPr>
              <w:t xml:space="preserve"> (na primer „20.07(300N)“) </w:t>
            </w:r>
          </w:p>
        </w:tc>
      </w:tr>
      <w:tr w:rsidR="00765152" w:rsidRPr="00EE146D" w14:paraId="333C63B9"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333A0D5"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EADD21D"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20.09.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D6267FF"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Prilagojena ročna zavora </w:t>
            </w:r>
          </w:p>
        </w:tc>
      </w:tr>
      <w:tr w:rsidR="00765152" w:rsidRPr="00EE146D" w14:paraId="31788354"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ECA91FD"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C4F7253"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20.12.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EE1A4B4"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Ukrep za preprečitev oviranja ali sprožitve zavorne stopalke </w:t>
            </w:r>
          </w:p>
        </w:tc>
      </w:tr>
      <w:tr w:rsidR="00765152" w:rsidRPr="00EE146D" w14:paraId="3E432E63"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75303C1"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6C405F0"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20.13.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924A7B8"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Zavora za upravljanje s kolenom </w:t>
            </w:r>
          </w:p>
        </w:tc>
      </w:tr>
      <w:tr w:rsidR="00765152" w:rsidRPr="00EE146D" w14:paraId="0160F661"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2575F10"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CE6AD25"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20.14.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88D5776"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Delovanje zavornega sistema, podprto z zunanjo silo </w:t>
            </w:r>
          </w:p>
        </w:tc>
      </w:tr>
      <w:tr w:rsidR="00765152" w:rsidRPr="00EE146D" w14:paraId="76BDFA4E"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FD896AA"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25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318F723"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FCDD700"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Prilagojen sistem pospeševanja </w:t>
            </w:r>
          </w:p>
        </w:tc>
      </w:tr>
      <w:tr w:rsidR="00765152" w:rsidRPr="00EE146D" w14:paraId="7F7266EB"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1388455"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039B6C7"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25.01.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125BA8C"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Prilagojena stopalka za plin </w:t>
            </w:r>
          </w:p>
        </w:tc>
      </w:tr>
      <w:tr w:rsidR="00765152" w:rsidRPr="00EE146D" w14:paraId="2E151BD5"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2E3524F"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5D9942A"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25.03.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715E593"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Nagnjena stopalka za plin </w:t>
            </w:r>
          </w:p>
        </w:tc>
      </w:tr>
      <w:tr w:rsidR="00765152" w:rsidRPr="00EE146D" w14:paraId="410DB46B"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AD995A3"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84E9790"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25.04.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A1920D7"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Ročno pospeševanje </w:t>
            </w:r>
          </w:p>
        </w:tc>
      </w:tr>
      <w:tr w:rsidR="00765152" w:rsidRPr="00EE146D" w14:paraId="0116B673"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5CF3E51"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A969446"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25.05.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DC31C05"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Pospeševanje s kolenom </w:t>
            </w:r>
          </w:p>
        </w:tc>
      </w:tr>
      <w:tr w:rsidR="00765152" w:rsidRPr="00EE146D" w14:paraId="369F4929"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F6209F4"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F24CDFA"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25.06.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1FECA2F"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Pospeševanje, podprto z zunanjo silo </w:t>
            </w:r>
          </w:p>
        </w:tc>
      </w:tr>
      <w:tr w:rsidR="00765152" w:rsidRPr="00EE146D" w14:paraId="56FE96CE"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7C68CCD"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7146552"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25.08.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47FD441"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Stopalka za plin na levi </w:t>
            </w:r>
          </w:p>
        </w:tc>
      </w:tr>
      <w:tr w:rsidR="00765152" w:rsidRPr="00EE146D" w14:paraId="044B9B66"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FEC4AD4"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6FF99BC"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25.09.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6B9785F"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Ukrep za preprečitev oviranja ali sprožitve stopalke za plin </w:t>
            </w:r>
          </w:p>
        </w:tc>
      </w:tr>
      <w:tr w:rsidR="00765152" w:rsidRPr="00EE146D" w14:paraId="708F03E4"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3954516"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31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0883D33"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5A0B00F"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Prilagoditve stopalk in varovalni ukrepi za stopalke </w:t>
            </w:r>
          </w:p>
        </w:tc>
      </w:tr>
      <w:tr w:rsidR="00765152" w:rsidRPr="00EE146D" w14:paraId="4F67EB53"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99536DE"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C66B200"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31.01.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AC76B2F"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Dodaten sklop vzporednih stopalk </w:t>
            </w:r>
          </w:p>
        </w:tc>
      </w:tr>
      <w:tr w:rsidR="00765152" w:rsidRPr="00EE146D" w14:paraId="37E53B08"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0BBB5BA"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C3793F6"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31.02.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B3413B8"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Stopalke na (ali skoraj na) isti ravni </w:t>
            </w:r>
          </w:p>
        </w:tc>
      </w:tr>
      <w:tr w:rsidR="00765152" w:rsidRPr="00EE146D" w14:paraId="37E4412C"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0167CCB"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9BE5E40"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31.03.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7328350"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Ukrep za preprečitev oviranja ali sprožitve stopalk za plin in zaviranje, ko se s stopalkami ne upravlja nožno </w:t>
            </w:r>
          </w:p>
        </w:tc>
      </w:tr>
      <w:tr w:rsidR="00765152" w:rsidRPr="00EE146D" w14:paraId="0D53BA00"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AA4F5CC"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5767185"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31.04.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BEDD010"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Dvignjen pod </w:t>
            </w:r>
          </w:p>
        </w:tc>
      </w:tr>
      <w:tr w:rsidR="00765152" w:rsidRPr="00EE146D" w14:paraId="2F19E566"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01350B7"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32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00C5797"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4893743"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Kombinirani sistemi za delovno zavoro in pospeševanje </w:t>
            </w:r>
          </w:p>
        </w:tc>
      </w:tr>
      <w:tr w:rsidR="00765152" w:rsidRPr="00EE146D" w14:paraId="7024D8E0"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F824EA7"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51012EB"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32.01.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4B28855"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Pospeševalnik in delovna zavora kot kombiniran sistem, ki se upravlja enoročno </w:t>
            </w:r>
          </w:p>
        </w:tc>
      </w:tr>
    </w:tbl>
    <w:p w14:paraId="50A10BD3" w14:textId="77777777" w:rsidR="00765152" w:rsidRPr="00EE146D" w:rsidRDefault="00765152" w:rsidP="00765152">
      <w:pPr>
        <w:keepNext/>
        <w:widowControl/>
        <w:spacing w:before="120" w:after="120"/>
        <w:textAlignment w:val="baseline"/>
        <w:rPr>
          <w:noProof/>
          <w:szCs w:val="24"/>
          <w:lang w:eastAsia="en-US"/>
        </w:rPr>
        <w:sectPr w:rsidR="00765152" w:rsidRPr="00EE146D" w:rsidSect="00FB5AD8">
          <w:pgSz w:w="11907" w:h="16839"/>
          <w:pgMar w:top="1134" w:right="1417" w:bottom="1134" w:left="1417" w:header="709" w:footer="709" w:gutter="0"/>
          <w:cols w:space="720"/>
          <w:docGrid w:linePitch="360"/>
        </w:sectPr>
      </w:pP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765152" w:rsidRPr="00EE146D" w14:paraId="654D39DF"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D4F80A2" w14:textId="77777777" w:rsidR="00765152" w:rsidRPr="00EE146D" w:rsidRDefault="00765152" w:rsidP="00765152">
            <w:pPr>
              <w:keepNext/>
              <w:widowControl/>
              <w:spacing w:before="120" w:after="120"/>
              <w:textAlignment w:val="baseline"/>
              <w:rPr>
                <w:noProof/>
                <w:szCs w:val="24"/>
                <w:lang w:eastAsia="en-US"/>
              </w:rPr>
            </w:pPr>
            <w:r w:rsidRPr="00EE146D">
              <w:rPr>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E069EAA" w14:textId="77777777" w:rsidR="00765152" w:rsidRPr="00EE146D" w:rsidRDefault="00765152" w:rsidP="00765152">
            <w:pPr>
              <w:keepNext/>
              <w:widowControl/>
              <w:spacing w:before="120" w:after="120"/>
              <w:jc w:val="right"/>
              <w:textAlignment w:val="baseline"/>
              <w:rPr>
                <w:noProof/>
                <w:szCs w:val="24"/>
                <w:lang w:eastAsia="en-US"/>
              </w:rPr>
            </w:pPr>
            <w:r w:rsidRPr="00EE146D">
              <w:rPr>
                <w:noProof/>
                <w:szCs w:val="24"/>
                <w:lang w:eastAsia="en-US"/>
              </w:rPr>
              <w:t xml:space="preserve">32.02.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F01DB76" w14:textId="77777777" w:rsidR="00765152" w:rsidRPr="00EE146D" w:rsidRDefault="00765152" w:rsidP="00765152">
            <w:pPr>
              <w:keepNext/>
              <w:widowControl/>
              <w:spacing w:before="120" w:after="120"/>
              <w:jc w:val="both"/>
              <w:textAlignment w:val="baseline"/>
              <w:rPr>
                <w:noProof/>
                <w:szCs w:val="24"/>
                <w:lang w:eastAsia="en-US"/>
              </w:rPr>
            </w:pPr>
            <w:r w:rsidRPr="00EE146D">
              <w:rPr>
                <w:noProof/>
                <w:szCs w:val="24"/>
                <w:lang w:eastAsia="en-US"/>
              </w:rPr>
              <w:t xml:space="preserve">Pospeševalnik in delovna zavora kot kombiniran sistem, ki se upravlja z zunanjo silo </w:t>
            </w:r>
          </w:p>
        </w:tc>
      </w:tr>
      <w:tr w:rsidR="00765152" w:rsidRPr="00EE146D" w14:paraId="706E1CBA"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EB21174"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33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0546920"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151F698"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Kombinirani sistemi za delovno zavoro, pospeševanje in krmiljenje </w:t>
            </w:r>
          </w:p>
        </w:tc>
      </w:tr>
      <w:tr w:rsidR="00765152" w:rsidRPr="00EE146D" w14:paraId="2F807350"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B5100FC"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D9F8F4C"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33.01.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D4948F3"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Pospeševalnik, delovna zavora in krmilo kot kombiniran sistem, ki se upravlja enoročno z zunanjo silo </w:t>
            </w:r>
          </w:p>
        </w:tc>
      </w:tr>
      <w:tr w:rsidR="00765152" w:rsidRPr="00EE146D" w14:paraId="760F788E"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DD4803A"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C482BCE"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33.02.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7C545B1"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Pospeševalnik, delovna zavora in krmilo kot kombiniran sistem, ki se upravlja dvoročno z zunanjo silo </w:t>
            </w:r>
          </w:p>
        </w:tc>
      </w:tr>
      <w:tr w:rsidR="00765152" w:rsidRPr="00EE146D" w14:paraId="4E6EDC82"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A90D6F2"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35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192E964"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C10753F"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Prilagojena upravljalna garnitura (stikala za luči, brisalci/posoda s tekočino za pranje stekel, hupa, smerni kazalniki itd.) </w:t>
            </w:r>
          </w:p>
        </w:tc>
      </w:tr>
      <w:tr w:rsidR="00765152" w:rsidRPr="00EE146D" w14:paraId="51093A68"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E0E535A"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6A05B4B"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35.02.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0DB1D8B"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Upravljalne naprave, ki delujejo tako, da voznik ne spusti krmilne naprave </w:t>
            </w:r>
          </w:p>
        </w:tc>
      </w:tr>
      <w:tr w:rsidR="00765152" w:rsidRPr="00EE146D" w14:paraId="33A0940A"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A128A9C"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45C72EA"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35.03.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9B15898"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Upravljalne naprave, ki delujejo tako, da voznik ne spusti krmilne naprave z levo roko </w:t>
            </w:r>
          </w:p>
        </w:tc>
      </w:tr>
      <w:tr w:rsidR="00765152" w:rsidRPr="00EE146D" w14:paraId="394DEF39"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25C0EC9"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0B015FB"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35.04.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E47F34F"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Upravljalne naprave, ki delujejo tako, da voznik ne spusti krmilne naprave z desno roko </w:t>
            </w:r>
          </w:p>
        </w:tc>
      </w:tr>
      <w:tr w:rsidR="00765152" w:rsidRPr="00EE146D" w14:paraId="0E1C4A39"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DDF2928"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53AE05C"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35.05.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EBE1AF0"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Upravljalne naprave, ki delujejo tako, da voznik ne spusti krmilne naprave, pospeševalnika in zaviralnih mehanizmov </w:t>
            </w:r>
          </w:p>
        </w:tc>
      </w:tr>
      <w:tr w:rsidR="00765152" w:rsidRPr="00EE146D" w14:paraId="1061ABC9"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E5828DF"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40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724EDBF"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EC1803E"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Prilagojeno krmiljenje </w:t>
            </w:r>
          </w:p>
        </w:tc>
      </w:tr>
      <w:tr w:rsidR="00765152" w:rsidRPr="00EE146D" w14:paraId="5218D38F"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E07E8CF"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07AF5CF"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40.01.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834F145"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Krmiljenje z največjo uporabo sile … N</w:t>
            </w:r>
            <w:r w:rsidRPr="00EE146D">
              <w:rPr>
                <w:noProof/>
                <w:szCs w:val="24"/>
                <w:vertAlign w:val="superscript"/>
                <w:lang w:eastAsia="en-US"/>
              </w:rPr>
              <w:footnoteReference w:id="25"/>
            </w:r>
            <w:r w:rsidRPr="00EE146D">
              <w:rPr>
                <w:noProof/>
                <w:szCs w:val="24"/>
                <w:lang w:eastAsia="en-US"/>
              </w:rPr>
              <w:t xml:space="preserve"> (na primer „40.01(140N)“) </w:t>
            </w:r>
          </w:p>
        </w:tc>
      </w:tr>
      <w:tr w:rsidR="00765152" w:rsidRPr="00EE146D" w14:paraId="0782D2BF"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D78F995"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50B7A6F"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40.05.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464BBBB"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Prilagojen volan (večji/debelejši del volana, zmanjšan premer volana itd.) </w:t>
            </w:r>
          </w:p>
        </w:tc>
      </w:tr>
      <w:tr w:rsidR="00765152" w:rsidRPr="00EE146D" w14:paraId="0E5D5EE8"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0DBACBF"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67F008A"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40.06.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1449038"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Prilagojen položaj volana </w:t>
            </w:r>
          </w:p>
        </w:tc>
      </w:tr>
      <w:tr w:rsidR="00765152" w:rsidRPr="00EE146D" w14:paraId="6DD7723B"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F0EA45A"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FC3E1C4"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40.09.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8B90A92"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Krmiljenje z nogo </w:t>
            </w:r>
          </w:p>
        </w:tc>
      </w:tr>
      <w:tr w:rsidR="00765152" w:rsidRPr="00EE146D" w14:paraId="677EB750"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D46308D"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8C17974"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40.11.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15CFDBC"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Pomožna naprava pri volanu </w:t>
            </w:r>
          </w:p>
        </w:tc>
      </w:tr>
      <w:tr w:rsidR="00765152" w:rsidRPr="00EE146D" w14:paraId="0D0F3DB9"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34B63BD"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E3E0945"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40.14.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CF6A471"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Alternativen prilagojen sistem za krmiljenje z eno roko </w:t>
            </w:r>
          </w:p>
        </w:tc>
      </w:tr>
      <w:tr w:rsidR="00765152" w:rsidRPr="00EE146D" w14:paraId="2160E757"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CBF9E4D"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E28BD5F"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40.15.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BF5D7B3"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Alternativen prilagojen sistem za krmiljenje z dvema rokama </w:t>
            </w:r>
          </w:p>
        </w:tc>
      </w:tr>
      <w:tr w:rsidR="00765152" w:rsidRPr="00EE146D" w14:paraId="6EAF741E"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D97AB15"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42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E8AFA20"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4AA91FE"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Prilagojene naprave za vzvratni/stranski pogled </w:t>
            </w:r>
          </w:p>
        </w:tc>
      </w:tr>
      <w:tr w:rsidR="00765152" w:rsidRPr="00EE146D" w14:paraId="2478E0F2"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C06A19A"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57270C8"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42.01.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25D6859"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Prilagojena naprava za vzvratni pogled </w:t>
            </w:r>
          </w:p>
        </w:tc>
      </w:tr>
      <w:tr w:rsidR="00765152" w:rsidRPr="00EE146D" w14:paraId="47ABD23B"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C5A69BF"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397A951"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42.03.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C47559A"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Dodatna notranja naprava, ki omogoča stranski pogled </w:t>
            </w:r>
          </w:p>
        </w:tc>
      </w:tr>
      <w:tr w:rsidR="00765152" w:rsidRPr="00EE146D" w14:paraId="0A51B2EC"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5AD00BF"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90254A8"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42.05.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976B6DA"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Naprava za pogled v slepi kot </w:t>
            </w:r>
          </w:p>
        </w:tc>
      </w:tr>
      <w:tr w:rsidR="00765152" w:rsidRPr="00EE146D" w14:paraId="20684225"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B49C685"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43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851E4C2"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8C1DDD6"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Sedalni položaj voznika </w:t>
            </w:r>
          </w:p>
        </w:tc>
      </w:tr>
      <w:tr w:rsidR="00765152" w:rsidRPr="00EE146D" w14:paraId="07677522"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ABE5264"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26BB512"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43.01.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90E5F37"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Voznikov sedež na višini, ki omogoča normalen pregled, in v normalni razdalji od volana in stopalk </w:t>
            </w:r>
          </w:p>
        </w:tc>
      </w:tr>
      <w:tr w:rsidR="00765152" w:rsidRPr="00EE146D" w14:paraId="486D078A"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7055D03"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3CE16C2"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43.02.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44BBBB5"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Voznikov sedež, ki je prilagojen obliki telesa </w:t>
            </w:r>
          </w:p>
        </w:tc>
      </w:tr>
      <w:tr w:rsidR="00765152" w:rsidRPr="00EE146D" w14:paraId="634ECE2F"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9C70B7B"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4103911"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43.03.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D69EA4F"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Voznikov sedež s stransko podporo za dobro stabilnost </w:t>
            </w:r>
          </w:p>
        </w:tc>
      </w:tr>
      <w:tr w:rsidR="00765152" w:rsidRPr="00EE146D" w14:paraId="71800685"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148DA15"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2E33EE1"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43.04.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2F0231E"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Voznikov sedež z naslonjali za roke </w:t>
            </w:r>
          </w:p>
        </w:tc>
      </w:tr>
      <w:tr w:rsidR="00765152" w:rsidRPr="00EE146D" w14:paraId="1D5522A8"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787073D"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22D90CA"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43.06.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9188939"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Prilagoditev varnostnega pasu </w:t>
            </w:r>
          </w:p>
        </w:tc>
      </w:tr>
      <w:tr w:rsidR="00765152" w:rsidRPr="00EE146D" w14:paraId="0C45280D"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61F3D6D"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78479DB"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43.07.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04398AF"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Varnostni pas s podporo za dobro stabilnost </w:t>
            </w:r>
          </w:p>
        </w:tc>
      </w:tr>
      <w:tr w:rsidR="00765152" w:rsidRPr="00EE146D" w14:paraId="5FF17012"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41E3038"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44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52CC8B6"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21CA4F7"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Prilagoditve za motorna kolesa (obvezna raba podkode) </w:t>
            </w:r>
          </w:p>
        </w:tc>
      </w:tr>
      <w:tr w:rsidR="00765152" w:rsidRPr="00EE146D" w14:paraId="3FD2F183"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C65424C"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3AD3CB1"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44.01.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7FE3F66"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Enojno vodena zavora </w:t>
            </w:r>
          </w:p>
        </w:tc>
      </w:tr>
      <w:tr w:rsidR="00765152" w:rsidRPr="00EE146D" w14:paraId="3F366D4A"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A88170B"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1E8BC69"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44.02.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89109ED"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Prilagojena sprednja zavora </w:t>
            </w:r>
          </w:p>
        </w:tc>
      </w:tr>
      <w:tr w:rsidR="00765152" w:rsidRPr="00EE146D" w14:paraId="03A38870"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60B7F75"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2258199"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44.03.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3E9991C"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Prilagojena zadnja zavora </w:t>
            </w:r>
          </w:p>
        </w:tc>
      </w:tr>
      <w:tr w:rsidR="00765152" w:rsidRPr="00EE146D" w14:paraId="5A7F061D"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3B5EC2F"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5328317"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44.04.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DDBF626"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Prilagojen pospeševalnik </w:t>
            </w:r>
          </w:p>
        </w:tc>
      </w:tr>
      <w:tr w:rsidR="00765152" w:rsidRPr="00EE146D" w14:paraId="67D2219F"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61A7F78"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198FEE0"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44.08.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576C0DF"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Višina sedeža, ki omogoča vozniku, da ima med sedenjem sočasno obe nogi na površini in drži motorno kolo v ravnovesju med ustavljanjem in stanjem </w:t>
            </w:r>
          </w:p>
        </w:tc>
      </w:tr>
      <w:tr w:rsidR="00765152" w:rsidRPr="00EE146D" w14:paraId="4F8D5892"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360BF49"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19703ED"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44.09.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97E5B9D"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Največja delovna sila sprednje zavore … N</w:t>
            </w:r>
            <w:r w:rsidRPr="00EE146D">
              <w:rPr>
                <w:noProof/>
                <w:szCs w:val="24"/>
                <w:vertAlign w:val="superscript"/>
                <w:lang w:eastAsia="en-US"/>
              </w:rPr>
              <w:footnoteReference w:id="26"/>
            </w:r>
            <w:r w:rsidRPr="00EE146D">
              <w:rPr>
                <w:noProof/>
                <w:szCs w:val="24"/>
                <w:lang w:eastAsia="en-US"/>
              </w:rPr>
              <w:t xml:space="preserve"> (na primer „44.09(140N)“) </w:t>
            </w:r>
          </w:p>
        </w:tc>
      </w:tr>
      <w:tr w:rsidR="00765152" w:rsidRPr="00EE146D" w14:paraId="596FE08E"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C8BBE44"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80F1FC1"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44.10.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741FC11"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Največja delovna sila zadnje zavore … N</w:t>
            </w:r>
            <w:r w:rsidRPr="00EE146D">
              <w:rPr>
                <w:noProof/>
                <w:szCs w:val="24"/>
                <w:vertAlign w:val="superscript"/>
                <w:lang w:eastAsia="en-US"/>
              </w:rPr>
              <w:footnoteReference w:id="27"/>
            </w:r>
            <w:r w:rsidRPr="00EE146D">
              <w:rPr>
                <w:noProof/>
                <w:szCs w:val="24"/>
                <w:lang w:eastAsia="en-US"/>
              </w:rPr>
              <w:t xml:space="preserve"> (na primer „44.10(240N)“) </w:t>
            </w:r>
          </w:p>
        </w:tc>
      </w:tr>
      <w:tr w:rsidR="00765152" w:rsidRPr="00EE146D" w14:paraId="49347B10"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4069342"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B4C257D"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44.11.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347166F"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Prilagojeni nasloni za noge </w:t>
            </w:r>
          </w:p>
        </w:tc>
      </w:tr>
      <w:tr w:rsidR="00765152" w:rsidRPr="00EE146D" w14:paraId="1B1FE94A"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D61ED60"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0DC708A"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44.12.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3D630EE"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Prilagojena ročica </w:t>
            </w:r>
          </w:p>
        </w:tc>
      </w:tr>
      <w:tr w:rsidR="00765152" w:rsidRPr="00EE146D" w14:paraId="3A7A1152"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24572A8"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45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D4C6868"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74E1B4C"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Samo motorno kolo z bočno prikolico </w:t>
            </w:r>
          </w:p>
        </w:tc>
      </w:tr>
      <w:tr w:rsidR="00765152" w:rsidRPr="00EE146D" w14:paraId="37B72C50"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7F7410A"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46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3871D0F"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172AF2D"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Samo trikolesniki </w:t>
            </w:r>
          </w:p>
        </w:tc>
      </w:tr>
      <w:tr w:rsidR="00765152" w:rsidRPr="00EE146D" w14:paraId="30AB7F7F"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92BC02C"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47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E7819EB"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0874695"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Omejeno na vozila z več kot dvema kolesoma, pri katerih vozniku ni treba loviti ravnotežja pri speljevanju, ustavljanju in stanju na mestu </w:t>
            </w:r>
          </w:p>
        </w:tc>
      </w:tr>
      <w:tr w:rsidR="00765152" w:rsidRPr="00EE146D" w14:paraId="4C6FBBF3"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E46FBE9" w14:textId="77777777" w:rsidR="00765152" w:rsidRPr="00EE146D" w:rsidRDefault="00765152" w:rsidP="00765152">
            <w:pPr>
              <w:keepNext/>
              <w:widowControl/>
              <w:spacing w:before="120" w:after="120"/>
              <w:textAlignment w:val="baseline"/>
              <w:rPr>
                <w:noProof/>
                <w:szCs w:val="24"/>
                <w:lang w:eastAsia="en-US"/>
              </w:rPr>
            </w:pPr>
            <w:r w:rsidRPr="00EE146D">
              <w:rPr>
                <w:noProof/>
                <w:szCs w:val="24"/>
                <w:lang w:eastAsia="en-US"/>
              </w:rPr>
              <w:lastRenderedPageBreak/>
              <w:t xml:space="preserve">50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43AEC24" w14:textId="77777777" w:rsidR="00765152" w:rsidRPr="00EE146D" w:rsidRDefault="00765152" w:rsidP="00765152">
            <w:pPr>
              <w:keepNext/>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381FA65" w14:textId="77777777" w:rsidR="00765152" w:rsidRPr="00EE146D" w:rsidRDefault="00765152" w:rsidP="00765152">
            <w:pPr>
              <w:keepNext/>
              <w:widowControl/>
              <w:spacing w:before="120" w:after="120"/>
              <w:textAlignment w:val="baseline"/>
              <w:rPr>
                <w:noProof/>
                <w:szCs w:val="24"/>
                <w:lang w:eastAsia="en-US"/>
              </w:rPr>
            </w:pPr>
            <w:r w:rsidRPr="00EE146D">
              <w:rPr>
                <w:noProof/>
                <w:szCs w:val="24"/>
                <w:lang w:eastAsia="en-US"/>
              </w:rPr>
              <w:t xml:space="preserve">Omejeno na posebno – določeno vozilo/številko šasije (identifikacijska številka vozila/VIN) </w:t>
            </w:r>
          </w:p>
        </w:tc>
      </w:tr>
    </w:tbl>
    <w:p w14:paraId="1F2189DE" w14:textId="77777777" w:rsidR="007F7DF9" w:rsidRPr="00EE146D" w:rsidRDefault="007F7DF9" w:rsidP="00765152">
      <w:pPr>
        <w:widowControl/>
        <w:jc w:val="both"/>
        <w:rPr>
          <w:rFonts w:eastAsia="Calibri"/>
          <w:noProof/>
          <w:szCs w:val="24"/>
          <w:lang w:eastAsia="en-US"/>
        </w:rPr>
      </w:pPr>
    </w:p>
    <w:p w14:paraId="3A86A9D9" w14:textId="77777777" w:rsidR="007F7DF9" w:rsidRPr="00EE146D" w:rsidRDefault="007F7DF9">
      <w:pPr>
        <w:widowControl/>
        <w:rPr>
          <w:rFonts w:eastAsia="Calibri"/>
          <w:noProof/>
          <w:szCs w:val="24"/>
          <w:lang w:eastAsia="en-US"/>
        </w:rPr>
      </w:pPr>
      <w:r w:rsidRPr="00EE146D">
        <w:rPr>
          <w:rFonts w:eastAsia="Calibri"/>
          <w:noProof/>
          <w:szCs w:val="24"/>
          <w:lang w:eastAsia="en-US"/>
        </w:rPr>
        <w:br w:type="page"/>
      </w:r>
    </w:p>
    <w:p w14:paraId="758A2926" w14:textId="64B2CD9B" w:rsidR="00765152" w:rsidRPr="00EE146D" w:rsidRDefault="00765152" w:rsidP="00765152">
      <w:pPr>
        <w:widowControl/>
        <w:jc w:val="both"/>
        <w:rPr>
          <w:rFonts w:eastAsia="Calibri"/>
          <w:iCs/>
          <w:noProof/>
          <w:szCs w:val="24"/>
          <w:lang w:eastAsia="en-US"/>
        </w:rPr>
      </w:pPr>
      <w:r w:rsidRPr="00EE146D">
        <w:rPr>
          <w:rFonts w:eastAsia="Calibri"/>
          <w:noProof/>
          <w:szCs w:val="24"/>
          <w:lang w:eastAsia="en-US"/>
        </w:rPr>
        <w:lastRenderedPageBreak/>
        <w:t xml:space="preserve">Črke, ki se uporabljajo v kombinaciji s kodami od 01 do 44 za dodatno opredelitev: </w:t>
      </w:r>
    </w:p>
    <w:p w14:paraId="505988C5" w14:textId="77777777" w:rsidR="00765152" w:rsidRPr="00EE146D" w:rsidRDefault="00765152" w:rsidP="00765152">
      <w:pPr>
        <w:widowControl/>
        <w:jc w:val="both"/>
        <w:rPr>
          <w:rFonts w:eastAsia="Calibri"/>
          <w:iCs/>
          <w:noProof/>
          <w:szCs w:val="24"/>
          <w:lang w:eastAsia="en-US"/>
        </w:rPr>
      </w:pPr>
      <w:r w:rsidRPr="00EE146D">
        <w:rPr>
          <w:rFonts w:eastAsia="Calibri"/>
          <w:noProof/>
          <w:szCs w:val="24"/>
          <w:lang w:eastAsia="en-US"/>
        </w:rPr>
        <w:t>a</w:t>
      </w:r>
      <w:r w:rsidRPr="00EE146D">
        <w:rPr>
          <w:rFonts w:eastAsia="Calibri"/>
          <w:noProof/>
          <w:szCs w:val="24"/>
          <w:lang w:eastAsia="en-US"/>
        </w:rPr>
        <w:tab/>
        <w:t xml:space="preserve">levo </w:t>
      </w:r>
    </w:p>
    <w:p w14:paraId="15E0D20C" w14:textId="77777777" w:rsidR="00765152" w:rsidRPr="00EE146D" w:rsidRDefault="00765152" w:rsidP="00765152">
      <w:pPr>
        <w:widowControl/>
        <w:jc w:val="both"/>
        <w:rPr>
          <w:rFonts w:eastAsia="Calibri"/>
          <w:iCs/>
          <w:noProof/>
          <w:szCs w:val="24"/>
          <w:lang w:eastAsia="en-US"/>
        </w:rPr>
      </w:pPr>
      <w:r w:rsidRPr="00EE146D">
        <w:rPr>
          <w:rFonts w:eastAsia="Calibri"/>
          <w:noProof/>
          <w:szCs w:val="24"/>
          <w:lang w:eastAsia="en-US"/>
        </w:rPr>
        <w:t>b</w:t>
      </w:r>
      <w:r w:rsidRPr="00EE146D">
        <w:rPr>
          <w:rFonts w:eastAsia="Calibri"/>
          <w:noProof/>
          <w:szCs w:val="24"/>
          <w:lang w:eastAsia="en-US"/>
        </w:rPr>
        <w:tab/>
        <w:t xml:space="preserve">desno </w:t>
      </w:r>
    </w:p>
    <w:p w14:paraId="6CE6E016" w14:textId="77777777" w:rsidR="00765152" w:rsidRPr="00EE146D" w:rsidRDefault="00765152" w:rsidP="00765152">
      <w:pPr>
        <w:widowControl/>
        <w:jc w:val="both"/>
        <w:rPr>
          <w:rFonts w:eastAsia="Calibri"/>
          <w:iCs/>
          <w:noProof/>
          <w:szCs w:val="24"/>
          <w:lang w:eastAsia="en-US"/>
        </w:rPr>
      </w:pPr>
      <w:r w:rsidRPr="00EE146D">
        <w:rPr>
          <w:rFonts w:eastAsia="Calibri"/>
          <w:noProof/>
          <w:szCs w:val="24"/>
          <w:lang w:eastAsia="en-US"/>
        </w:rPr>
        <w:t>c</w:t>
      </w:r>
      <w:r w:rsidRPr="00EE146D">
        <w:rPr>
          <w:rFonts w:eastAsia="Calibri"/>
          <w:noProof/>
          <w:szCs w:val="24"/>
          <w:lang w:eastAsia="en-US"/>
        </w:rPr>
        <w:tab/>
        <w:t xml:space="preserve">roka </w:t>
      </w:r>
    </w:p>
    <w:p w14:paraId="702FA200" w14:textId="77777777" w:rsidR="00765152" w:rsidRPr="00EE146D" w:rsidRDefault="00765152" w:rsidP="00765152">
      <w:pPr>
        <w:widowControl/>
        <w:jc w:val="both"/>
        <w:rPr>
          <w:rFonts w:eastAsia="Calibri"/>
          <w:iCs/>
          <w:noProof/>
          <w:szCs w:val="24"/>
          <w:lang w:eastAsia="en-US"/>
        </w:rPr>
      </w:pPr>
      <w:r w:rsidRPr="00EE146D">
        <w:rPr>
          <w:rFonts w:eastAsia="Calibri"/>
          <w:noProof/>
          <w:szCs w:val="24"/>
          <w:lang w:eastAsia="en-US"/>
        </w:rPr>
        <w:t>d</w:t>
      </w:r>
      <w:r w:rsidRPr="00EE146D">
        <w:rPr>
          <w:rFonts w:eastAsia="Calibri"/>
          <w:noProof/>
          <w:szCs w:val="24"/>
          <w:lang w:eastAsia="en-US"/>
        </w:rPr>
        <w:tab/>
        <w:t xml:space="preserve">noga </w:t>
      </w:r>
    </w:p>
    <w:p w14:paraId="6E66DD7F" w14:textId="77777777" w:rsidR="00765152" w:rsidRPr="00EE146D" w:rsidRDefault="00765152" w:rsidP="00765152">
      <w:pPr>
        <w:widowControl/>
        <w:jc w:val="both"/>
        <w:rPr>
          <w:rFonts w:eastAsia="Calibri"/>
          <w:iCs/>
          <w:noProof/>
          <w:szCs w:val="24"/>
          <w:lang w:eastAsia="en-US"/>
        </w:rPr>
      </w:pPr>
      <w:r w:rsidRPr="00EE146D">
        <w:rPr>
          <w:rFonts w:eastAsia="Calibri"/>
          <w:noProof/>
          <w:szCs w:val="24"/>
          <w:lang w:eastAsia="en-US"/>
        </w:rPr>
        <w:t>e</w:t>
      </w:r>
      <w:r w:rsidRPr="00EE146D">
        <w:rPr>
          <w:rFonts w:eastAsia="Calibri"/>
          <w:noProof/>
          <w:szCs w:val="24"/>
          <w:lang w:eastAsia="en-US"/>
        </w:rPr>
        <w:tab/>
        <w:t xml:space="preserve">srednje </w:t>
      </w:r>
    </w:p>
    <w:p w14:paraId="7B4C48F2" w14:textId="77777777" w:rsidR="00765152" w:rsidRPr="00EE146D" w:rsidRDefault="00765152" w:rsidP="00765152">
      <w:pPr>
        <w:widowControl/>
        <w:jc w:val="both"/>
        <w:rPr>
          <w:rFonts w:eastAsia="Calibri"/>
          <w:iCs/>
          <w:noProof/>
          <w:szCs w:val="24"/>
          <w:lang w:eastAsia="en-US"/>
        </w:rPr>
      </w:pPr>
      <w:r w:rsidRPr="00EE146D">
        <w:rPr>
          <w:rFonts w:eastAsia="Calibri"/>
          <w:noProof/>
          <w:szCs w:val="24"/>
          <w:lang w:eastAsia="en-US"/>
        </w:rPr>
        <w:t>f</w:t>
      </w:r>
      <w:r w:rsidRPr="00EE146D">
        <w:rPr>
          <w:rFonts w:eastAsia="Calibri"/>
          <w:noProof/>
          <w:szCs w:val="24"/>
          <w:lang w:eastAsia="en-US"/>
        </w:rPr>
        <w:tab/>
        <w:t xml:space="preserve">zgornji del roke </w:t>
      </w:r>
    </w:p>
    <w:p w14:paraId="389756D6" w14:textId="77777777" w:rsidR="00765152" w:rsidRPr="00EE146D" w:rsidRDefault="00765152" w:rsidP="00765152">
      <w:pPr>
        <w:widowControl/>
        <w:jc w:val="both"/>
        <w:rPr>
          <w:rFonts w:eastAsia="Calibri"/>
          <w:iCs/>
          <w:noProof/>
          <w:szCs w:val="24"/>
          <w:lang w:eastAsia="en-US"/>
        </w:rPr>
      </w:pPr>
      <w:r w:rsidRPr="00EE146D">
        <w:rPr>
          <w:rFonts w:eastAsia="Calibri"/>
          <w:noProof/>
          <w:szCs w:val="24"/>
          <w:lang w:eastAsia="en-US"/>
        </w:rPr>
        <w:t>g</w:t>
      </w:r>
      <w:r w:rsidRPr="00EE146D">
        <w:rPr>
          <w:rFonts w:eastAsia="Calibri"/>
          <w:noProof/>
          <w:szCs w:val="24"/>
          <w:lang w:eastAsia="en-US"/>
        </w:rPr>
        <w:tab/>
        <w:t xml:space="preserve">palec </w:t>
      </w:r>
    </w:p>
    <w:p w14:paraId="20EB3160" w14:textId="77777777" w:rsidR="00765152" w:rsidRPr="00EE146D" w:rsidRDefault="00765152" w:rsidP="00765152">
      <w:pPr>
        <w:widowControl/>
        <w:jc w:val="both"/>
        <w:rPr>
          <w:rFonts w:eastAsia="Calibri"/>
          <w:i/>
          <w:iCs/>
          <w:noProof/>
          <w:szCs w:val="24"/>
          <w:lang w:eastAsia="en-US"/>
        </w:rPr>
      </w:pPr>
    </w:p>
    <w:p w14:paraId="2860D9D6" w14:textId="77777777" w:rsidR="007F7DF9" w:rsidRPr="00EE146D" w:rsidRDefault="007F7DF9">
      <w:pPr>
        <w:widowControl/>
        <w:rPr>
          <w:rFonts w:eastAsia="Calibri"/>
          <w:noProof/>
          <w:szCs w:val="24"/>
          <w:lang w:eastAsia="en-US"/>
        </w:rPr>
      </w:pPr>
      <w:r w:rsidRPr="00EE146D">
        <w:rPr>
          <w:rFonts w:eastAsia="Calibri"/>
          <w:noProof/>
          <w:szCs w:val="24"/>
          <w:lang w:eastAsia="en-US"/>
        </w:rPr>
        <w:br w:type="page"/>
      </w:r>
    </w:p>
    <w:p w14:paraId="79D1FD59" w14:textId="5B2EAAF2" w:rsidR="00765152" w:rsidRPr="00EE146D" w:rsidRDefault="00765152" w:rsidP="00765152">
      <w:pPr>
        <w:widowControl/>
        <w:jc w:val="both"/>
        <w:rPr>
          <w:rFonts w:eastAsia="Calibri"/>
          <w:i/>
          <w:noProof/>
          <w:szCs w:val="24"/>
          <w:lang w:eastAsia="en-US"/>
        </w:rPr>
      </w:pPr>
      <w:r w:rsidRPr="00EE146D">
        <w:rPr>
          <w:rFonts w:eastAsia="Calibri"/>
          <w:i/>
          <w:noProof/>
          <w:szCs w:val="24"/>
          <w:lang w:eastAsia="en-US"/>
        </w:rPr>
        <w:lastRenderedPageBreak/>
        <w:t>KODE ZA OMEJENO UPORABO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765152" w:rsidRPr="00EE146D" w14:paraId="79B2781A"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7F1387F"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60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C1108AC"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4869297"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Neobvezne ekvivalentnosti </w:t>
            </w:r>
          </w:p>
        </w:tc>
      </w:tr>
      <w:tr w:rsidR="00765152" w:rsidRPr="00EE146D" w14:paraId="70B5BFCE"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EB68810"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B8EA926"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60.01.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AFC00C1"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Imetnik je upravičen do neobvezne ekvivalentnosti iz člena 9(3)(a) </w:t>
            </w:r>
          </w:p>
        </w:tc>
      </w:tr>
      <w:tr w:rsidR="00765152" w:rsidRPr="00EE146D" w14:paraId="405B1AA5"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78C3DEC"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A30326B"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60.02.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60B08BE"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Imetnik je upravičen do neobvezne ekvivalentnosti iz člena 9(3)(b) </w:t>
            </w:r>
          </w:p>
        </w:tc>
      </w:tr>
      <w:tr w:rsidR="00765152" w:rsidRPr="00EE146D" w14:paraId="3F749E75"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tcPr>
          <w:p w14:paraId="0219F992" w14:textId="77777777" w:rsidR="00765152" w:rsidRPr="00EE146D" w:rsidRDefault="00765152" w:rsidP="00765152">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tcPr>
          <w:p w14:paraId="39881069"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60.03.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33EA52BB"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Pravice do vožnje, ki jih dovoljuje kategorija B1, so omejene na vozila, določena v členu 9(4), točka (c).</w:t>
            </w:r>
          </w:p>
        </w:tc>
      </w:tr>
      <w:tr w:rsidR="00765152" w:rsidRPr="00EE146D" w14:paraId="21C84A5F"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7EFD620"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61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6F691D8"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C45EDFF" w14:textId="77777777" w:rsidR="00765152" w:rsidRPr="00EE146D" w:rsidRDefault="00765152" w:rsidP="00765152">
            <w:pPr>
              <w:widowControl/>
              <w:spacing w:before="120" w:after="120"/>
              <w:jc w:val="both"/>
              <w:textAlignment w:val="baseline"/>
              <w:rPr>
                <w:noProof/>
                <w:szCs w:val="24"/>
                <w:lang w:eastAsia="en-US"/>
              </w:rPr>
            </w:pPr>
            <w:r w:rsidRPr="00EE146D">
              <w:rPr>
                <w:noProof/>
                <w:szCs w:val="24"/>
                <w:lang w:eastAsia="en-US"/>
              </w:rPr>
              <w:t xml:space="preserve">Omejeno na dnevne vožnje (na primer: eno uro po sončnem vzhodu in eno uro pred sončnim zahodom) </w:t>
            </w:r>
          </w:p>
        </w:tc>
      </w:tr>
      <w:tr w:rsidR="00765152" w:rsidRPr="00EE146D" w14:paraId="7E1834B1"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BD9E65F"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62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1678569"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B75B7C7"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Omejeno na vožnje znotraj premera … km od kraja imetnikovega bivanja ali samo znotraj mesta/regije </w:t>
            </w:r>
          </w:p>
        </w:tc>
      </w:tr>
      <w:tr w:rsidR="00765152" w:rsidRPr="00EE146D" w14:paraId="0D09AAAD"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1AA5D9F"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63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FD63EDA"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93623D6"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Vožnja brez potnikov </w:t>
            </w:r>
          </w:p>
        </w:tc>
      </w:tr>
      <w:tr w:rsidR="00765152" w:rsidRPr="00EE146D" w14:paraId="0696D933"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6E571D5"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64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B4CE10D"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F62A668"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Omejeno za vožnje s hitrostjo, ki ne presega … km/h </w:t>
            </w:r>
          </w:p>
        </w:tc>
      </w:tr>
      <w:tr w:rsidR="00765152" w:rsidRPr="00EE146D" w14:paraId="1D91FE81"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4171EEA"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65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609E959"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549DC37"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Vožnja dovoljena samo, kadar voznika spremlja imetnik vozniškega dovoljenja vsaj enakovredne kategorije </w:t>
            </w:r>
          </w:p>
        </w:tc>
      </w:tr>
      <w:tr w:rsidR="00765152" w:rsidRPr="00EE146D" w14:paraId="40B72FF2"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4DD4A26"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66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8723885"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0EF204F"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Brez priklopnika </w:t>
            </w:r>
          </w:p>
        </w:tc>
      </w:tr>
      <w:tr w:rsidR="00765152" w:rsidRPr="00EE146D" w14:paraId="3A569FD9"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EB72810"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67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388BCC9"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FBF5618"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Prepovedana vožnja po avtocestah </w:t>
            </w:r>
          </w:p>
        </w:tc>
      </w:tr>
      <w:tr w:rsidR="00765152" w:rsidRPr="00EE146D" w14:paraId="1D686129"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83F2C76"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68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A998289"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E31892E"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Brez alkohola </w:t>
            </w:r>
          </w:p>
        </w:tc>
      </w:tr>
      <w:tr w:rsidR="00765152" w:rsidRPr="00EE146D" w14:paraId="3D534971" w14:textId="77777777" w:rsidTr="00FB5AD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8642541"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69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4F613C4"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F612849"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Omejeno na vožnjo vozil, opremljenih z alkoholno zaporo v skladu s standardom EN 50436. Navedba datuma poteka je poljubna (npr. „69“ ali „69(01.01.2016)“) </w:t>
            </w:r>
          </w:p>
        </w:tc>
      </w:tr>
    </w:tbl>
    <w:p w14:paraId="3F35547C" w14:textId="77777777" w:rsidR="00765152" w:rsidRPr="00EE146D" w:rsidRDefault="00765152" w:rsidP="00765152">
      <w:pPr>
        <w:widowControl/>
        <w:jc w:val="both"/>
        <w:rPr>
          <w:rFonts w:eastAsia="Calibri"/>
          <w:noProof/>
          <w:szCs w:val="24"/>
          <w:lang w:eastAsia="en-US"/>
        </w:rPr>
      </w:pPr>
    </w:p>
    <w:p w14:paraId="3D5A0B0C" w14:textId="77777777" w:rsidR="007F7DF9" w:rsidRPr="00EE146D" w:rsidRDefault="007F7DF9">
      <w:pPr>
        <w:widowControl/>
        <w:rPr>
          <w:rFonts w:eastAsia="Calibri"/>
          <w:i/>
          <w:noProof/>
          <w:szCs w:val="24"/>
          <w:lang w:eastAsia="en-US"/>
        </w:rPr>
      </w:pPr>
      <w:r w:rsidRPr="00EE146D">
        <w:rPr>
          <w:rFonts w:eastAsia="Calibri"/>
          <w:i/>
          <w:noProof/>
          <w:szCs w:val="24"/>
          <w:lang w:eastAsia="en-US"/>
        </w:rPr>
        <w:br w:type="page"/>
      </w:r>
    </w:p>
    <w:p w14:paraId="7BF6EA1E" w14:textId="2691AB01" w:rsidR="00765152" w:rsidRPr="00EE146D" w:rsidRDefault="00765152" w:rsidP="00765152">
      <w:pPr>
        <w:widowControl/>
        <w:jc w:val="both"/>
        <w:rPr>
          <w:rFonts w:eastAsia="Calibri"/>
          <w:i/>
          <w:noProof/>
          <w:szCs w:val="24"/>
          <w:lang w:eastAsia="en-US"/>
        </w:rPr>
      </w:pPr>
      <w:r w:rsidRPr="00EE146D">
        <w:rPr>
          <w:rFonts w:eastAsia="Calibri"/>
          <w:i/>
          <w:noProof/>
          <w:szCs w:val="24"/>
          <w:lang w:eastAsia="en-US"/>
        </w:rPr>
        <w:lastRenderedPageBreak/>
        <w:t xml:space="preserve">UPRAVNE ZADEVE </w:t>
      </w:r>
    </w:p>
    <w:tbl>
      <w:tblPr>
        <w:tblW w:w="86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0"/>
        <w:gridCol w:w="1860"/>
        <w:gridCol w:w="6015"/>
      </w:tblGrid>
      <w:tr w:rsidR="00765152" w:rsidRPr="00EE146D" w14:paraId="2D4DEABE" w14:textId="77777777" w:rsidTr="00FB5AD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4A806F44"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70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3C3972F9"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2FC8A2F"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Zamenjava vozniškega dovoljenja št. …, ki ga je izdal … (razlikovalna oznaka EU/ZN v primeru tretje države; na primer „70.0123456789.NL“) </w:t>
            </w:r>
          </w:p>
        </w:tc>
      </w:tr>
      <w:tr w:rsidR="00765152" w:rsidRPr="00EE146D" w14:paraId="4644C36E" w14:textId="77777777" w:rsidTr="00FB5AD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21334150"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71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465D4CB7"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454DA3B"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Dvojnik vozniškega dovoljenja št. … (razlikovalna oznaka EU/ZN v primeru tretje države; na primer „71.987654321.HR“) </w:t>
            </w:r>
          </w:p>
        </w:tc>
      </w:tr>
      <w:tr w:rsidR="00765152" w:rsidRPr="00EE146D" w14:paraId="50BD7906" w14:textId="77777777" w:rsidTr="00FB5AD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570A1D10"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73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3A09E14E"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81535CB"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Omejeno na vozila kategorije B tipa motornih štirikolesnikov (B1) </w:t>
            </w:r>
          </w:p>
        </w:tc>
      </w:tr>
      <w:tr w:rsidR="00765152" w:rsidRPr="00EE146D" w14:paraId="4A3D435F" w14:textId="77777777" w:rsidTr="00FB5AD8">
        <w:tc>
          <w:tcPr>
            <w:tcW w:w="750" w:type="dxa"/>
            <w:tcBorders>
              <w:top w:val="single" w:sz="6" w:space="0" w:color="auto"/>
              <w:left w:val="single" w:sz="6" w:space="0" w:color="auto"/>
              <w:bottom w:val="single" w:sz="6" w:space="0" w:color="auto"/>
              <w:right w:val="single" w:sz="6" w:space="0" w:color="auto"/>
            </w:tcBorders>
            <w:shd w:val="clear" w:color="auto" w:fill="auto"/>
          </w:tcPr>
          <w:p w14:paraId="0FD8B193"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78 </w:t>
            </w:r>
          </w:p>
        </w:tc>
        <w:tc>
          <w:tcPr>
            <w:tcW w:w="1860" w:type="dxa"/>
            <w:tcBorders>
              <w:top w:val="single" w:sz="6" w:space="0" w:color="auto"/>
              <w:left w:val="single" w:sz="6" w:space="0" w:color="auto"/>
              <w:bottom w:val="single" w:sz="6" w:space="0" w:color="auto"/>
              <w:right w:val="single" w:sz="6" w:space="0" w:color="auto"/>
            </w:tcBorders>
            <w:shd w:val="clear" w:color="auto" w:fill="auto"/>
          </w:tcPr>
          <w:p w14:paraId="07211871"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1BB357D5"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Omejeno na vozila z avtomatskim menjalnikom </w:t>
            </w:r>
          </w:p>
        </w:tc>
      </w:tr>
      <w:tr w:rsidR="00765152" w:rsidRPr="00EE146D" w14:paraId="59427F6D" w14:textId="77777777" w:rsidTr="00FB5AD8">
        <w:tc>
          <w:tcPr>
            <w:tcW w:w="750" w:type="dxa"/>
            <w:tcBorders>
              <w:top w:val="single" w:sz="6" w:space="0" w:color="auto"/>
              <w:left w:val="single" w:sz="6" w:space="0" w:color="auto"/>
              <w:bottom w:val="single" w:sz="6" w:space="0" w:color="auto"/>
              <w:right w:val="single" w:sz="6" w:space="0" w:color="auto"/>
            </w:tcBorders>
            <w:shd w:val="clear" w:color="auto" w:fill="auto"/>
          </w:tcPr>
          <w:p w14:paraId="2B4E67CF"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79 </w:t>
            </w:r>
          </w:p>
        </w:tc>
        <w:tc>
          <w:tcPr>
            <w:tcW w:w="1860" w:type="dxa"/>
            <w:tcBorders>
              <w:top w:val="single" w:sz="6" w:space="0" w:color="auto"/>
              <w:left w:val="single" w:sz="6" w:space="0" w:color="auto"/>
              <w:bottom w:val="single" w:sz="6" w:space="0" w:color="auto"/>
              <w:right w:val="single" w:sz="6" w:space="0" w:color="auto"/>
            </w:tcBorders>
            <w:shd w:val="clear" w:color="auto" w:fill="auto"/>
          </w:tcPr>
          <w:p w14:paraId="79F130EF"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34EF3EA1"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Omejeno na vozila, ki so v skladu s specifikacijami, navedenimi v oklepajih, v okviru uporabe člena 19 te direktive </w:t>
            </w:r>
          </w:p>
        </w:tc>
      </w:tr>
      <w:tr w:rsidR="00765152" w:rsidRPr="00EE146D" w14:paraId="0636C6DA" w14:textId="77777777" w:rsidTr="00FB5AD8">
        <w:tc>
          <w:tcPr>
            <w:tcW w:w="750" w:type="dxa"/>
            <w:tcBorders>
              <w:top w:val="single" w:sz="6" w:space="0" w:color="auto"/>
              <w:left w:val="single" w:sz="6" w:space="0" w:color="auto"/>
              <w:bottom w:val="single" w:sz="6" w:space="0" w:color="auto"/>
              <w:right w:val="single" w:sz="6" w:space="0" w:color="auto"/>
            </w:tcBorders>
            <w:shd w:val="clear" w:color="auto" w:fill="auto"/>
          </w:tcPr>
          <w:p w14:paraId="671F69BD"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tcPr>
          <w:p w14:paraId="3B285C24"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79.01.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16639ACF"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Omejeno na dvokolesna vozila z bočno prikolico ali brez nje </w:t>
            </w:r>
          </w:p>
        </w:tc>
      </w:tr>
      <w:tr w:rsidR="00765152" w:rsidRPr="00EE146D" w14:paraId="5200738C" w14:textId="77777777" w:rsidTr="00FB5AD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7E774FE4"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4240CE98"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79.02.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B42854B"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Omejeno na vozila kategorije AM tipa trikolesnih vozil ali lahkih štirikolesnikov </w:t>
            </w:r>
          </w:p>
        </w:tc>
      </w:tr>
      <w:tr w:rsidR="00765152" w:rsidRPr="00EE146D" w14:paraId="507099DB" w14:textId="77777777" w:rsidTr="00FB5AD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765DB1E0"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037DCD6C"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79.03.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C3E6335"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Omejeno na trikolesnike </w:t>
            </w:r>
          </w:p>
        </w:tc>
      </w:tr>
      <w:tr w:rsidR="00765152" w:rsidRPr="00EE146D" w14:paraId="5216A724" w14:textId="77777777" w:rsidTr="00FB5AD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0ACB49D8"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33DC8A6F"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79.04.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EB7892F"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Omejeno na trikolesnike s priklopnikom, katerega največja dovoljena masa ne presega 750 kg </w:t>
            </w:r>
          </w:p>
        </w:tc>
      </w:tr>
      <w:tr w:rsidR="00765152" w:rsidRPr="00EE146D" w14:paraId="70330C28" w14:textId="77777777" w:rsidTr="00FB5AD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4A16EC77"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6C7A69A5"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79.05.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F33C5AB"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Motorna vozila kategorije A1 z razmerjem moči/teže nad 0,1 kW/kg </w:t>
            </w:r>
          </w:p>
        </w:tc>
      </w:tr>
      <w:tr w:rsidR="00765152" w:rsidRPr="00EE146D" w14:paraId="73C66529" w14:textId="77777777" w:rsidTr="00FB5AD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71664EF8"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7CF0646B"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79.06.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D496578"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Vozilo kategorije BE, kjer največja dovoljena masa priklopnika presega 3 500 kg </w:t>
            </w:r>
          </w:p>
        </w:tc>
      </w:tr>
      <w:tr w:rsidR="00765152" w:rsidRPr="00EE146D" w14:paraId="50760444" w14:textId="77777777" w:rsidTr="00FB5AD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1D23DB6B"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80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03A565BA"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B3C397A"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Omejeno na imetnike vozniškega izpita za vozila kategorije A tipa motornih trikoles, ki še niso stari 24 let </w:t>
            </w:r>
          </w:p>
        </w:tc>
      </w:tr>
      <w:tr w:rsidR="00765152" w:rsidRPr="00EE146D" w14:paraId="25413A83" w14:textId="77777777" w:rsidTr="00FB5AD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5A8E83C9"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81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2862A31E"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B187B5B"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Omejeno na imetnike vozniškega izpita za vozila kategorije A tipa motornih dvokoles, ki še niso stari 21 let </w:t>
            </w:r>
          </w:p>
        </w:tc>
      </w:tr>
      <w:tr w:rsidR="00765152" w:rsidRPr="00EE146D" w14:paraId="560F5CE8" w14:textId="77777777" w:rsidTr="00FB5AD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526E6F28"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95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71AB3AE1"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0FEB26A"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Voznik, ki je imetnik spričevala o strokovni usposobljenosti, izpolnjuje obveznost strokovne usposobljenosti, predvidene v Direktivi (EU) 2022/2561 do … (na primer „95(01.01.12)“) </w:t>
            </w:r>
          </w:p>
        </w:tc>
      </w:tr>
      <w:tr w:rsidR="00765152" w:rsidRPr="00EE146D" w14:paraId="218AABDE" w14:textId="77777777" w:rsidTr="00FB5AD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266C064D"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96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193A7F88"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43B49C9"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Vozila kategorije B s priklopnikom, katerega največja dovoljena masa presega 750 kg, kjer največja dovoljena masa te kombinacije presega 3 500 kg, vendar ne presega 4 250 kg </w:t>
            </w:r>
          </w:p>
        </w:tc>
      </w:tr>
      <w:tr w:rsidR="00765152" w:rsidRPr="00EE146D" w14:paraId="6D997012" w14:textId="77777777" w:rsidTr="00FB5AD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5FF02343"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lastRenderedPageBreak/>
              <w:t xml:space="preserve">97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1A85A359"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3D8574A"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Ni dovoljeno za vozila kategorije C1, ki spadajo na področje uporabe Uredbe (EU) št. 165/2014 Evropskega parlamenta in Sveta</w:t>
            </w:r>
            <w:r w:rsidRPr="00EE146D">
              <w:rPr>
                <w:noProof/>
                <w:szCs w:val="24"/>
                <w:vertAlign w:val="superscript"/>
                <w:lang w:eastAsia="en-US"/>
              </w:rPr>
              <w:footnoteReference w:id="28"/>
            </w:r>
            <w:r w:rsidRPr="00EE146D">
              <w:rPr>
                <w:noProof/>
                <w:szCs w:val="24"/>
                <w:lang w:eastAsia="en-US"/>
              </w:rPr>
              <w:t xml:space="preserve"> </w:t>
            </w:r>
          </w:p>
        </w:tc>
      </w:tr>
      <w:tr w:rsidR="00765152" w:rsidRPr="00EE146D" w14:paraId="6DF6CA76" w14:textId="77777777" w:rsidTr="00FB5AD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326D599A"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98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2813348D"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3D3C344"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r>
      <w:tr w:rsidR="00765152" w:rsidRPr="00EE146D" w14:paraId="1D8B1450" w14:textId="77777777" w:rsidTr="00FB5AD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2FC20B00"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422CDBD6"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98.01.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DFA7C9B"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Voznik se šteje za voznika začetnika, za katerega veljajo pogoji poskusne dobe. Če se dovoljenje zamenja, podaljša ali nadomesti, se koda dopolni z datumom konca poskusne dobe (na primer „98.01.13.04.2028“). </w:t>
            </w:r>
          </w:p>
        </w:tc>
      </w:tr>
      <w:tr w:rsidR="00765152" w:rsidRPr="00EE146D" w14:paraId="4956CB4A" w14:textId="77777777" w:rsidTr="00FB5AD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7B96F7E8"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69B17DFC" w14:textId="77777777" w:rsidR="00765152" w:rsidRPr="00EE146D" w:rsidRDefault="00765152" w:rsidP="00765152">
            <w:pPr>
              <w:widowControl/>
              <w:spacing w:before="120" w:after="120"/>
              <w:jc w:val="right"/>
              <w:textAlignment w:val="baseline"/>
              <w:rPr>
                <w:noProof/>
                <w:szCs w:val="24"/>
                <w:lang w:eastAsia="en-US"/>
              </w:rPr>
            </w:pPr>
            <w:r w:rsidRPr="00EE146D">
              <w:rPr>
                <w:noProof/>
                <w:szCs w:val="24"/>
                <w:lang w:eastAsia="en-US"/>
              </w:rPr>
              <w:t xml:space="preserve">98.02.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93B0C61" w14:textId="77777777" w:rsidR="00765152" w:rsidRPr="00EE146D" w:rsidRDefault="00765152" w:rsidP="00765152">
            <w:pPr>
              <w:widowControl/>
              <w:spacing w:before="120" w:after="120"/>
              <w:textAlignment w:val="baseline"/>
              <w:rPr>
                <w:noProof/>
                <w:szCs w:val="24"/>
                <w:lang w:eastAsia="en-US"/>
              </w:rPr>
            </w:pPr>
            <w:r w:rsidRPr="00EE146D">
              <w:rPr>
                <w:noProof/>
                <w:szCs w:val="24"/>
                <w:lang w:eastAsia="en-US"/>
              </w:rPr>
              <w:t xml:space="preserve">Imetnik mora izpolnjevati pogoje sheme vožnje s spremstvom, dokler ne dopolni 18 let. </w:t>
            </w:r>
          </w:p>
        </w:tc>
      </w:tr>
    </w:tbl>
    <w:p w14:paraId="21C1BEDC" w14:textId="77777777" w:rsidR="00765152" w:rsidRPr="00EE146D" w:rsidRDefault="00765152" w:rsidP="00765152">
      <w:pPr>
        <w:widowControl/>
        <w:jc w:val="both"/>
        <w:rPr>
          <w:rFonts w:eastAsia="Calibri"/>
          <w:noProof/>
          <w:szCs w:val="24"/>
          <w:lang w:eastAsia="en-US"/>
        </w:rPr>
      </w:pPr>
      <w:r w:rsidRPr="00EE146D">
        <w:rPr>
          <w:rFonts w:eastAsia="Calibri"/>
          <w:noProof/>
          <w:szCs w:val="24"/>
          <w:shd w:val="clear" w:color="auto" w:fill="FFFFFF"/>
          <w:lang w:eastAsia="en-US"/>
        </w:rPr>
        <w:t>Kode 100 in večje so nacionalne kode, ki so veljavne samo za vožnjo na ozemlju države članice izdajateljice dovoljenja.</w:t>
      </w:r>
      <w:r w:rsidRPr="00EE146D">
        <w:rPr>
          <w:rFonts w:eastAsia="Calibri"/>
          <w:noProof/>
          <w:szCs w:val="24"/>
          <w:lang w:eastAsia="en-US"/>
        </w:rPr>
        <w:t xml:space="preserve"> </w:t>
      </w:r>
    </w:p>
    <w:p w14:paraId="20C3C3C2" w14:textId="77777777" w:rsidR="00765152" w:rsidRPr="00EE146D" w:rsidRDefault="00765152" w:rsidP="00765152">
      <w:pPr>
        <w:widowControl/>
        <w:jc w:val="both"/>
        <w:rPr>
          <w:rFonts w:eastAsia="Calibri"/>
          <w:noProof/>
          <w:szCs w:val="24"/>
          <w:lang w:eastAsia="en-US"/>
        </w:rPr>
        <w:sectPr w:rsidR="00765152" w:rsidRPr="00EE146D" w:rsidSect="00FB5AD8">
          <w:pgSz w:w="11907" w:h="16839"/>
          <w:pgMar w:top="1134" w:right="1417" w:bottom="1134" w:left="1417" w:header="709" w:footer="709" w:gutter="0"/>
          <w:cols w:space="720"/>
          <w:docGrid w:linePitch="360"/>
        </w:sectPr>
      </w:pPr>
    </w:p>
    <w:p w14:paraId="1139A80B" w14:textId="77777777" w:rsidR="00765152" w:rsidRPr="00EE146D" w:rsidRDefault="00765152" w:rsidP="00765152">
      <w:pPr>
        <w:widowControl/>
        <w:spacing w:before="120" w:after="120"/>
        <w:jc w:val="center"/>
        <w:rPr>
          <w:rFonts w:eastAsia="Calibri"/>
          <w:noProof/>
          <w:szCs w:val="22"/>
          <w:lang w:eastAsia="en-US"/>
        </w:rPr>
      </w:pPr>
      <w:r w:rsidRPr="00EE146D">
        <w:rPr>
          <w:rFonts w:eastAsia="Calibri"/>
          <w:noProof/>
          <w:szCs w:val="22"/>
          <w:lang w:eastAsia="en-US"/>
        </w:rPr>
        <w:lastRenderedPageBreak/>
        <w:t>PRILOGA II</w:t>
      </w:r>
    </w:p>
    <w:p w14:paraId="6BF07B2B" w14:textId="77777777" w:rsidR="00765152" w:rsidRPr="00EE146D" w:rsidRDefault="00765152" w:rsidP="00765152">
      <w:pPr>
        <w:widowControl/>
        <w:spacing w:after="360"/>
        <w:jc w:val="center"/>
        <w:rPr>
          <w:rFonts w:eastAsia="Calibri"/>
          <w:bCs/>
          <w:noProof/>
          <w:szCs w:val="22"/>
          <w:lang w:eastAsia="en-US"/>
        </w:rPr>
      </w:pPr>
      <w:r w:rsidRPr="00EE146D">
        <w:rPr>
          <w:rFonts w:eastAsia="Calibri"/>
          <w:noProof/>
          <w:szCs w:val="22"/>
          <w:lang w:eastAsia="en-US"/>
        </w:rPr>
        <w:t>MINIMALNE ZAHTEVE ZA VOZNIŠKI IZPIT TER ZNANJE, SPRETNOSTI IN RAVNANJE PRI VOŽNJI VOZILA NA MOTORNI POGON</w:t>
      </w:r>
    </w:p>
    <w:p w14:paraId="03B22446" w14:textId="77777777" w:rsidR="00765152" w:rsidRPr="00EE146D" w:rsidRDefault="00765152" w:rsidP="00EE146D">
      <w:pPr>
        <w:widowControl/>
        <w:spacing w:before="120" w:after="120" w:line="360" w:lineRule="auto"/>
        <w:rPr>
          <w:rFonts w:eastAsia="Calibri"/>
          <w:noProof/>
          <w:szCs w:val="24"/>
          <w:lang w:eastAsia="en-US"/>
        </w:rPr>
      </w:pPr>
      <w:r w:rsidRPr="00EE146D">
        <w:rPr>
          <w:rFonts w:eastAsia="Calibri"/>
          <w:noProof/>
          <w:szCs w:val="24"/>
          <w:lang w:eastAsia="en-US"/>
        </w:rPr>
        <w:t xml:space="preserve">I. MINIMALNE ZAHTEVE ZA VOZNIŠKI IZPIT </w:t>
      </w:r>
    </w:p>
    <w:p w14:paraId="64264A73" w14:textId="77777777" w:rsidR="00765152" w:rsidRPr="00EE146D" w:rsidRDefault="00765152" w:rsidP="00EE146D">
      <w:pPr>
        <w:widowControl/>
        <w:spacing w:before="120" w:after="120" w:line="360" w:lineRule="auto"/>
        <w:rPr>
          <w:rFonts w:eastAsia="Calibri"/>
          <w:noProof/>
          <w:szCs w:val="24"/>
          <w:lang w:eastAsia="en-US"/>
        </w:rPr>
      </w:pPr>
      <w:r w:rsidRPr="00EE146D">
        <w:rPr>
          <w:rFonts w:eastAsia="Calibri"/>
          <w:noProof/>
          <w:szCs w:val="24"/>
          <w:lang w:eastAsia="en-US"/>
        </w:rPr>
        <w:t xml:space="preserve">Države članice sprejmejo potrebne ukrepe, da zagotovijo, da kandidati za vozniška dovoljenja pokažejo ustrezno znanje, spretnosti in ravnanje, ki so potrebni za vožnjo vozila na motorni pogon. V ta namen mora biti izpit sestavljen iz: </w:t>
      </w:r>
    </w:p>
    <w:p w14:paraId="2C030062"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 xml:space="preserve">teoretičnega preizkusa, </w:t>
      </w:r>
    </w:p>
    <w:p w14:paraId="0A328AF1"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 xml:space="preserve">preizkusa spretnosti in ravnanja, ki sledi uspešno opravljenem teoretičnem preizkusu. </w:t>
      </w:r>
    </w:p>
    <w:p w14:paraId="50090323" w14:textId="77777777" w:rsidR="00765152" w:rsidRPr="00EE146D" w:rsidRDefault="00765152" w:rsidP="00EE146D">
      <w:pPr>
        <w:widowControl/>
        <w:spacing w:before="120" w:after="120" w:line="360" w:lineRule="auto"/>
        <w:rPr>
          <w:rFonts w:eastAsia="Calibri"/>
          <w:noProof/>
          <w:szCs w:val="24"/>
          <w:lang w:eastAsia="en-US"/>
        </w:rPr>
      </w:pPr>
      <w:r w:rsidRPr="00EE146D">
        <w:rPr>
          <w:rFonts w:eastAsia="Calibri"/>
          <w:noProof/>
          <w:szCs w:val="24"/>
          <w:lang w:eastAsia="en-US"/>
        </w:rPr>
        <w:t>Pogoji, v katerih se opravlja preizkus, so navedeni spodaj.</w:t>
      </w:r>
    </w:p>
    <w:p w14:paraId="04CA296A" w14:textId="77777777" w:rsidR="00765152" w:rsidRPr="00EE146D" w:rsidRDefault="00765152" w:rsidP="00EE146D">
      <w:pPr>
        <w:widowControl/>
        <w:spacing w:before="120" w:after="120" w:line="360" w:lineRule="auto"/>
        <w:rPr>
          <w:rFonts w:eastAsia="Calibri"/>
          <w:noProof/>
          <w:szCs w:val="24"/>
          <w:lang w:eastAsia="en-US"/>
        </w:rPr>
      </w:pPr>
      <w:r w:rsidRPr="00EE146D">
        <w:rPr>
          <w:rFonts w:eastAsia="Calibri"/>
          <w:noProof/>
          <w:szCs w:val="24"/>
          <w:lang w:eastAsia="en-US"/>
        </w:rPr>
        <w:t>A.</w:t>
      </w:r>
      <w:r w:rsidRPr="00EE146D">
        <w:rPr>
          <w:rFonts w:eastAsia="Calibri"/>
          <w:noProof/>
          <w:szCs w:val="24"/>
          <w:lang w:eastAsia="en-US"/>
        </w:rPr>
        <w:tab/>
        <w:t>TEORETIČNI PREIZKUSI</w:t>
      </w:r>
    </w:p>
    <w:p w14:paraId="5AA376DC" w14:textId="77777777" w:rsidR="00765152" w:rsidRPr="00EE146D" w:rsidRDefault="00765152" w:rsidP="00EE146D">
      <w:pPr>
        <w:widowControl/>
        <w:tabs>
          <w:tab w:val="left" w:pos="850"/>
        </w:tabs>
        <w:spacing w:before="120" w:after="120" w:line="360" w:lineRule="auto"/>
        <w:ind w:left="850" w:hanging="850"/>
        <w:rPr>
          <w:rFonts w:eastAsia="Calibri"/>
          <w:b/>
          <w:bCs/>
          <w:noProof/>
          <w:szCs w:val="22"/>
          <w:lang w:eastAsia="en-US"/>
        </w:rPr>
      </w:pPr>
      <w:r w:rsidRPr="00EE146D">
        <w:rPr>
          <w:rFonts w:eastAsia="Calibri"/>
          <w:bCs/>
          <w:noProof/>
          <w:szCs w:val="22"/>
          <w:lang w:eastAsia="en-US"/>
        </w:rPr>
        <w:t>1.</w:t>
      </w:r>
      <w:r w:rsidRPr="00EE146D">
        <w:rPr>
          <w:rFonts w:eastAsia="Calibri"/>
          <w:b/>
          <w:bCs/>
          <w:noProof/>
          <w:szCs w:val="22"/>
          <w:lang w:eastAsia="en-US"/>
        </w:rPr>
        <w:tab/>
      </w:r>
      <w:r w:rsidRPr="00EE146D">
        <w:rPr>
          <w:rFonts w:eastAsia="Calibri"/>
          <w:noProof/>
          <w:szCs w:val="22"/>
          <w:lang w:eastAsia="en-US"/>
        </w:rPr>
        <w:t xml:space="preserve">Oblika </w:t>
      </w:r>
    </w:p>
    <w:p w14:paraId="4C13CE55" w14:textId="77777777" w:rsidR="00765152" w:rsidRPr="00EE146D" w:rsidRDefault="00765152" w:rsidP="00EE146D">
      <w:pPr>
        <w:widowControl/>
        <w:spacing w:before="120" w:after="120" w:line="360" w:lineRule="auto"/>
        <w:rPr>
          <w:rFonts w:eastAsia="Calibri"/>
          <w:noProof/>
          <w:szCs w:val="24"/>
          <w:lang w:eastAsia="en-US"/>
        </w:rPr>
      </w:pPr>
      <w:r w:rsidRPr="00EE146D">
        <w:rPr>
          <w:rFonts w:eastAsia="Calibri"/>
          <w:noProof/>
          <w:szCs w:val="24"/>
          <w:lang w:eastAsia="en-US"/>
        </w:rPr>
        <w:t xml:space="preserve">Izbrana oblika mora pokazati, da ima kandidat potrebno poznavanje tem, naštetih v točkah 2, 3 in 4. </w:t>
      </w:r>
    </w:p>
    <w:p w14:paraId="4B2FA077" w14:textId="77777777" w:rsidR="007F7DF9" w:rsidRPr="00EE146D" w:rsidRDefault="007F7DF9" w:rsidP="0070644E">
      <w:pPr>
        <w:widowControl/>
        <w:rPr>
          <w:rFonts w:eastAsia="Calibri"/>
          <w:noProof/>
          <w:szCs w:val="24"/>
          <w:lang w:eastAsia="en-US"/>
        </w:rPr>
      </w:pPr>
      <w:r w:rsidRPr="00EE146D">
        <w:rPr>
          <w:rFonts w:eastAsia="Calibri"/>
          <w:noProof/>
          <w:szCs w:val="24"/>
          <w:lang w:eastAsia="en-US"/>
        </w:rPr>
        <w:br w:type="page"/>
      </w:r>
    </w:p>
    <w:p w14:paraId="2EDF68C0" w14:textId="0C44EC73" w:rsidR="00765152" w:rsidRPr="00EE146D" w:rsidRDefault="00765152" w:rsidP="00EE146D">
      <w:pPr>
        <w:widowControl/>
        <w:spacing w:before="120" w:after="120" w:line="360" w:lineRule="auto"/>
        <w:rPr>
          <w:rFonts w:eastAsia="Calibri"/>
          <w:noProof/>
          <w:szCs w:val="24"/>
          <w:lang w:eastAsia="en-US"/>
        </w:rPr>
      </w:pPr>
      <w:r w:rsidRPr="00EE146D">
        <w:rPr>
          <w:rFonts w:eastAsia="Calibri"/>
          <w:noProof/>
          <w:szCs w:val="24"/>
          <w:lang w:eastAsia="en-US"/>
        </w:rPr>
        <w:lastRenderedPageBreak/>
        <w:t xml:space="preserve">Vsak kandidat za dovoljenje za eno kategorijo, ki že ima opravljene teoretične teste za dovoljenje za drugo kategorijo, je lahko oproščen splošnih določb iz točk 2, 3 in 4. </w:t>
      </w:r>
    </w:p>
    <w:p w14:paraId="4BC2475F" w14:textId="77777777" w:rsidR="00765152" w:rsidRPr="00EE146D" w:rsidRDefault="00765152" w:rsidP="00EE146D">
      <w:pPr>
        <w:widowControl/>
        <w:tabs>
          <w:tab w:val="left" w:pos="850"/>
        </w:tabs>
        <w:spacing w:before="120" w:after="120" w:line="360" w:lineRule="auto"/>
        <w:ind w:left="850" w:hanging="850"/>
        <w:rPr>
          <w:rFonts w:eastAsia="Calibri"/>
          <w:b/>
          <w:bCs/>
          <w:noProof/>
          <w:szCs w:val="22"/>
          <w:lang w:eastAsia="en-US"/>
        </w:rPr>
      </w:pPr>
      <w:r w:rsidRPr="00EE146D">
        <w:rPr>
          <w:rFonts w:eastAsia="Calibri"/>
          <w:bCs/>
          <w:noProof/>
          <w:szCs w:val="22"/>
          <w:lang w:eastAsia="en-US"/>
        </w:rPr>
        <w:t>2.</w:t>
      </w:r>
      <w:r w:rsidRPr="00EE146D">
        <w:rPr>
          <w:rFonts w:eastAsia="Calibri"/>
          <w:b/>
          <w:bCs/>
          <w:noProof/>
          <w:szCs w:val="22"/>
          <w:lang w:eastAsia="en-US"/>
        </w:rPr>
        <w:tab/>
      </w:r>
      <w:r w:rsidRPr="00EE146D">
        <w:rPr>
          <w:rFonts w:eastAsia="Calibri"/>
          <w:noProof/>
          <w:szCs w:val="22"/>
          <w:lang w:eastAsia="en-US"/>
        </w:rPr>
        <w:t>Vsebina teoretičnih testov za vse kategorije vozil </w:t>
      </w:r>
    </w:p>
    <w:p w14:paraId="7738D522" w14:textId="77777777" w:rsidR="00765152" w:rsidRPr="00EE146D" w:rsidRDefault="00765152" w:rsidP="00EE146D">
      <w:pPr>
        <w:widowControl/>
        <w:spacing w:before="120" w:after="120" w:line="360" w:lineRule="auto"/>
        <w:rPr>
          <w:rFonts w:eastAsia="Calibri"/>
          <w:noProof/>
          <w:szCs w:val="24"/>
          <w:lang w:eastAsia="en-US"/>
        </w:rPr>
      </w:pPr>
      <w:r w:rsidRPr="00EE146D">
        <w:rPr>
          <w:rFonts w:eastAsia="Calibri"/>
          <w:noProof/>
          <w:szCs w:val="24"/>
          <w:lang w:eastAsia="en-US"/>
        </w:rPr>
        <w:t>O vsaki izmed tem v naslednjih točkah, je treba postaviti vprašanje, vsebina in oblika vprašanj pa je prepuščena izbiri vsake države članice: </w:t>
      </w:r>
    </w:p>
    <w:p w14:paraId="5A558072"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cestno prometni predpisi: </w:t>
      </w:r>
    </w:p>
    <w:p w14:paraId="1D2D8270"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 xml:space="preserve">predvsem v zvezi s prometnimi znaki, označbami in signali, pravili prednosti in omejitvami hitrosti; </w:t>
      </w:r>
    </w:p>
    <w:p w14:paraId="75F1C12D"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voznik: </w:t>
      </w:r>
    </w:p>
    <w:p w14:paraId="568CC7EB"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 xml:space="preserve">pomembnost pazljivosti in odnosa do drugih udeležencev v cestnem prometu, vključno z uporabniki mikromobilnosti; </w:t>
      </w:r>
    </w:p>
    <w:p w14:paraId="71DE63DA" w14:textId="6C425052" w:rsidR="007F7DF9" w:rsidRPr="00EE146D" w:rsidRDefault="00765152" w:rsidP="0070644E">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splošno zaznavanje, vključno z zaznavanjem nevarnosti, presoja in odločanje, še zlasti reakcijski čas, kot tudi spremembe v obnašanju pri vožnji zaradi vpliva alkohola, mamil in zdravil, duševnega stanja in utrujenosti; </w:t>
      </w:r>
    </w:p>
    <w:p w14:paraId="4710471C" w14:textId="77777777" w:rsidR="007F7DF9" w:rsidRPr="00EE146D" w:rsidRDefault="007F7DF9" w:rsidP="0070644E">
      <w:pPr>
        <w:widowControl/>
        <w:rPr>
          <w:rFonts w:eastAsia="Calibri"/>
          <w:noProof/>
          <w:szCs w:val="22"/>
          <w:lang w:eastAsia="en-US"/>
        </w:rPr>
      </w:pPr>
      <w:r w:rsidRPr="00EE146D">
        <w:rPr>
          <w:rFonts w:eastAsia="Calibri"/>
          <w:noProof/>
          <w:szCs w:val="22"/>
          <w:lang w:eastAsia="en-US"/>
        </w:rPr>
        <w:br w:type="page"/>
      </w:r>
    </w:p>
    <w:p w14:paraId="1201DB2F" w14:textId="26A28A4F" w:rsidR="00765152" w:rsidRPr="00EE146D" w:rsidRDefault="007F7DF9" w:rsidP="00EE146D">
      <w:pPr>
        <w:widowControl/>
        <w:tabs>
          <w:tab w:val="left" w:pos="1417"/>
        </w:tabs>
        <w:spacing w:before="120" w:after="120" w:line="360" w:lineRule="auto"/>
        <w:ind w:left="1417" w:hanging="567"/>
        <w:rPr>
          <w:rFonts w:eastAsia="Calibri"/>
          <w:b/>
          <w:noProof/>
          <w:szCs w:val="22"/>
          <w:lang w:eastAsia="en-US"/>
        </w:rPr>
      </w:pPr>
      <w:r w:rsidRPr="00EE146D">
        <w:rPr>
          <w:b/>
          <w:i/>
        </w:rPr>
        <w:lastRenderedPageBreak/>
        <w:t>–</w:t>
      </w:r>
      <w:r w:rsidRPr="00EE146D">
        <w:rPr>
          <w:b/>
          <w:i/>
        </w:rPr>
        <w:tab/>
        <w:t>vplivi na tveganje nepozornosti zaradi uporabe mobilnega telefona ali drugih elektronskih naprav med vožnjo in varnostne posledice;</w:t>
      </w:r>
      <w:r w:rsidRPr="00EE146D">
        <w:rPr>
          <w:b/>
        </w:rPr>
        <w:t xml:space="preserve"> [Sprememba 139]</w:t>
      </w:r>
    </w:p>
    <w:p w14:paraId="7BA98818"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cesta: </w:t>
      </w:r>
    </w:p>
    <w:p w14:paraId="31D7021F" w14:textId="07E62B93"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najpomembnejša načela glede spoštovanja varnostne razdalje med vozili, zavornih razdalj in oprijemanja cestišča v različnih vremenskih in cestnih pogojih</w:t>
      </w:r>
      <w:r w:rsidR="007F7DF9" w:rsidRPr="00EE146D">
        <w:rPr>
          <w:b/>
          <w:i/>
        </w:rPr>
        <w:t>, tudi in zlasti na zasneženem in spolzkem cestišču</w:t>
      </w:r>
      <w:r w:rsidRPr="00EE146D">
        <w:rPr>
          <w:rFonts w:eastAsia="Calibri"/>
          <w:noProof/>
          <w:szCs w:val="22"/>
          <w:lang w:eastAsia="en-US"/>
        </w:rPr>
        <w:t>;</w:t>
      </w:r>
      <w:r w:rsidR="007F7DF9" w:rsidRPr="00EE146D">
        <w:rPr>
          <w:rFonts w:eastAsia="Calibri"/>
          <w:b/>
          <w:noProof/>
          <w:szCs w:val="22"/>
          <w:lang w:eastAsia="en-US"/>
        </w:rPr>
        <w:t xml:space="preserve"> [Sprememba 140]</w:t>
      </w:r>
    </w:p>
    <w:p w14:paraId="20792D6A"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 xml:space="preserve">dejavniki tveganja pri vožnji v različnih pogojih na cesti, vključno z zaznavanjem in predvidevanjem nevarnosti, še zlasti, ker se spreminjajo z vremenom in so podnevi ali ponoči različni; </w:t>
      </w:r>
    </w:p>
    <w:p w14:paraId="63D0004A"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 xml:space="preserve">lastnosti različnih vrst cest in s tem povezane zakonske zahteve; </w:t>
      </w:r>
    </w:p>
    <w:p w14:paraId="3DA80D58"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 xml:space="preserve">varna vožnja v cestnih predorih; </w:t>
      </w:r>
    </w:p>
    <w:p w14:paraId="7314C979"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(d)</w:t>
      </w:r>
      <w:r w:rsidRPr="00EE146D">
        <w:rPr>
          <w:rFonts w:eastAsia="Calibri"/>
          <w:noProof/>
          <w:szCs w:val="22"/>
          <w:lang w:eastAsia="en-US"/>
        </w:rPr>
        <w:tab/>
        <w:t>drugi udeleženci v cestnem prometu: </w:t>
      </w:r>
    </w:p>
    <w:p w14:paraId="7D398F0F" w14:textId="77777777" w:rsidR="007F7DF9" w:rsidRPr="00EE146D" w:rsidRDefault="007F7DF9" w:rsidP="0070644E">
      <w:pPr>
        <w:widowControl/>
        <w:rPr>
          <w:rFonts w:eastAsia="Calibri"/>
          <w:noProof/>
          <w:sz w:val="22"/>
          <w:szCs w:val="22"/>
          <w:lang w:eastAsia="en-US"/>
        </w:rPr>
      </w:pPr>
      <w:r w:rsidRPr="00EE146D">
        <w:rPr>
          <w:rFonts w:eastAsia="Calibri"/>
          <w:noProof/>
          <w:sz w:val="22"/>
          <w:szCs w:val="22"/>
          <w:lang w:eastAsia="en-US"/>
        </w:rPr>
        <w:br w:type="page"/>
      </w:r>
    </w:p>
    <w:p w14:paraId="7F82255C" w14:textId="24226E56" w:rsidR="00765152" w:rsidRPr="00EE146D" w:rsidRDefault="00765152" w:rsidP="00EE146D">
      <w:pPr>
        <w:widowControl/>
        <w:tabs>
          <w:tab w:val="left" w:pos="1417"/>
        </w:tabs>
        <w:spacing w:before="120" w:after="120" w:line="360" w:lineRule="auto"/>
        <w:ind w:left="1417" w:hanging="567"/>
        <w:rPr>
          <w:rFonts w:eastAsia="Calibri"/>
          <w:noProof/>
          <w:sz w:val="22"/>
          <w:szCs w:val="22"/>
          <w:lang w:eastAsia="en-US"/>
        </w:rPr>
      </w:pPr>
      <w:r w:rsidRPr="00EE146D">
        <w:rPr>
          <w:rFonts w:eastAsia="Calibri"/>
          <w:noProof/>
          <w:sz w:val="22"/>
          <w:szCs w:val="22"/>
          <w:lang w:eastAsia="en-US"/>
        </w:rPr>
        <w:lastRenderedPageBreak/>
        <w:t>–</w:t>
      </w:r>
      <w:r w:rsidRPr="00EE146D">
        <w:rPr>
          <w:rFonts w:eastAsia="Calibri"/>
          <w:noProof/>
          <w:sz w:val="22"/>
          <w:szCs w:val="22"/>
          <w:lang w:eastAsia="en-US"/>
        </w:rPr>
        <w:tab/>
      </w:r>
      <w:r w:rsidRPr="00EE146D">
        <w:rPr>
          <w:rFonts w:eastAsia="Calibri"/>
          <w:noProof/>
          <w:szCs w:val="22"/>
          <w:lang w:eastAsia="en-US"/>
        </w:rPr>
        <w:t xml:space="preserve">specifični dejavniki tveganja, povezani s pomanjkanjem izkušenj drugih udeležencev v cestnem prometu, zlasti ranljivih udeležencev, ki so v prometu manj zaščiteni v primerjavi z uporabniki motornih vozil, kot so avtomobili, avtobusi in tovornjaki, in ki so neposredno izpostavljeni silam trčenja. Ta kategorija vključuje </w:t>
      </w:r>
      <w:r w:rsidR="007F7DF9" w:rsidRPr="00EE146D">
        <w:rPr>
          <w:b/>
          <w:i/>
        </w:rPr>
        <w:t xml:space="preserve">otroke, </w:t>
      </w:r>
      <w:r w:rsidRPr="00EE146D">
        <w:rPr>
          <w:rFonts w:eastAsia="Calibri"/>
          <w:noProof/>
          <w:szCs w:val="22"/>
          <w:lang w:eastAsia="en-US"/>
        </w:rPr>
        <w:t>pešce, kolesarje, uporabnike dvokolesnih vozil na motorni pogon, uporabnike naprav za osebno mobilnost ter invalide ali osebe z omejeno mobilnostjo in orientacijo;</w:t>
      </w:r>
      <w:r w:rsidR="007F7DF9" w:rsidRPr="00EE146D">
        <w:rPr>
          <w:rFonts w:eastAsia="Calibri"/>
          <w:b/>
          <w:noProof/>
          <w:szCs w:val="22"/>
          <w:lang w:eastAsia="en-US"/>
        </w:rPr>
        <w:t xml:space="preserve"> [Sprememba 141]</w:t>
      </w:r>
    </w:p>
    <w:p w14:paraId="3EE024BF" w14:textId="38C86567" w:rsidR="00765152" w:rsidRPr="00EE146D" w:rsidRDefault="00765152" w:rsidP="00EE146D">
      <w:pPr>
        <w:widowControl/>
        <w:tabs>
          <w:tab w:val="left" w:pos="1417"/>
        </w:tabs>
        <w:spacing w:before="120" w:after="120" w:line="360" w:lineRule="auto"/>
        <w:ind w:left="1417" w:hanging="567"/>
        <w:rPr>
          <w:rFonts w:eastAsia="Calibri"/>
          <w:b/>
          <w:noProof/>
          <w:szCs w:val="22"/>
          <w:lang w:eastAsia="en-US"/>
        </w:rPr>
      </w:pPr>
      <w:r w:rsidRPr="00EE146D">
        <w:rPr>
          <w:rFonts w:eastAsia="Calibri"/>
          <w:noProof/>
          <w:szCs w:val="22"/>
          <w:lang w:eastAsia="en-US"/>
        </w:rPr>
        <w:t>–</w:t>
      </w:r>
      <w:r w:rsidRPr="00EE146D">
        <w:rPr>
          <w:rFonts w:eastAsia="Calibri"/>
          <w:noProof/>
          <w:szCs w:val="22"/>
          <w:lang w:eastAsia="en-US"/>
        </w:rPr>
        <w:tab/>
        <w:t>tveganja, povezana s premiki</w:t>
      </w:r>
      <w:r w:rsidR="007F7DF9" w:rsidRPr="00EE146D">
        <w:rPr>
          <w:b/>
          <w:i/>
        </w:rPr>
        <w:t>, interakcijo</w:t>
      </w:r>
      <w:r w:rsidRPr="00EE146D">
        <w:rPr>
          <w:rFonts w:eastAsia="Calibri"/>
          <w:noProof/>
          <w:szCs w:val="22"/>
          <w:lang w:eastAsia="en-US"/>
        </w:rPr>
        <w:t xml:space="preserve"> in vožnjo različnih vrst vozil </w:t>
      </w:r>
      <w:r w:rsidRPr="00EE146D">
        <w:rPr>
          <w:rFonts w:eastAsia="Calibri"/>
          <w:strike/>
          <w:noProof/>
          <w:szCs w:val="22"/>
          <w:lang w:eastAsia="en-US"/>
        </w:rPr>
        <w:t>in</w:t>
      </w:r>
      <w:r w:rsidRPr="00EE146D">
        <w:rPr>
          <w:rFonts w:eastAsia="Calibri"/>
          <w:noProof/>
          <w:szCs w:val="22"/>
          <w:lang w:eastAsia="en-US"/>
        </w:rPr>
        <w:t xml:space="preserve"> zaradi </w:t>
      </w:r>
      <w:r w:rsidR="007F7DF9" w:rsidRPr="00EE146D">
        <w:rPr>
          <w:b/>
          <w:bCs/>
          <w:i/>
        </w:rPr>
        <w:t xml:space="preserve">različne velikosti in dinamike vožnje ter </w:t>
      </w:r>
      <w:r w:rsidRPr="00EE146D">
        <w:rPr>
          <w:rFonts w:eastAsia="Calibri"/>
          <w:noProof/>
          <w:szCs w:val="22"/>
          <w:lang w:eastAsia="en-US"/>
        </w:rPr>
        <w:t>različnih vidnih polj njihovih voznikov</w:t>
      </w:r>
      <w:r w:rsidRPr="00EE146D">
        <w:rPr>
          <w:rFonts w:eastAsia="Calibri"/>
          <w:strike/>
          <w:noProof/>
          <w:szCs w:val="22"/>
          <w:lang w:eastAsia="en-US"/>
        </w:rPr>
        <w:t>, vključno z vozili z naprednimi sistemi za pomoč pri vožnji in drugimi funkcijami avtomatizacije</w:t>
      </w:r>
      <w:r w:rsidRPr="00EE146D">
        <w:rPr>
          <w:rFonts w:eastAsia="Calibri"/>
          <w:noProof/>
          <w:szCs w:val="22"/>
          <w:lang w:eastAsia="en-US"/>
        </w:rPr>
        <w:t>;</w:t>
      </w:r>
      <w:r w:rsidR="007F7DF9" w:rsidRPr="00EE146D">
        <w:rPr>
          <w:rFonts w:eastAsia="Calibri"/>
          <w:b/>
          <w:noProof/>
          <w:szCs w:val="22"/>
          <w:lang w:eastAsia="en-US"/>
        </w:rPr>
        <w:t xml:space="preserve"> [Sprememba 142]</w:t>
      </w:r>
    </w:p>
    <w:p w14:paraId="7AA443E8" w14:textId="57EF9B1A" w:rsidR="007F7DF9" w:rsidRPr="00EE146D" w:rsidRDefault="007F7DF9" w:rsidP="00EE146D">
      <w:pPr>
        <w:widowControl/>
        <w:tabs>
          <w:tab w:val="left" w:pos="1417"/>
        </w:tabs>
        <w:spacing w:before="120" w:after="120" w:line="360" w:lineRule="auto"/>
        <w:ind w:left="1417" w:hanging="567"/>
        <w:rPr>
          <w:b/>
        </w:rPr>
      </w:pPr>
      <w:r w:rsidRPr="00EE146D">
        <w:rPr>
          <w:rFonts w:eastAsia="Calibri"/>
          <w:b/>
          <w:noProof/>
          <w:szCs w:val="22"/>
          <w:lang w:eastAsia="en-US"/>
        </w:rPr>
        <w:t>–</w:t>
      </w:r>
      <w:r w:rsidRPr="00EE146D">
        <w:rPr>
          <w:rFonts w:eastAsia="Calibri"/>
          <w:b/>
          <w:noProof/>
          <w:szCs w:val="22"/>
          <w:lang w:eastAsia="en-US"/>
        </w:rPr>
        <w:tab/>
      </w:r>
      <w:r w:rsidRPr="00EE146D">
        <w:rPr>
          <w:b/>
          <w:i/>
        </w:rPr>
        <w:t>slepi koti in spremembe naklona;</w:t>
      </w:r>
      <w:r w:rsidRPr="00EE146D">
        <w:rPr>
          <w:b/>
        </w:rPr>
        <w:t xml:space="preserve"> [Sprememba 143]</w:t>
      </w:r>
      <w:r w:rsidRPr="00EE146D">
        <w:rPr>
          <w:rFonts w:eastAsia="Calibri"/>
          <w:noProof/>
          <w:szCs w:val="22"/>
          <w:lang w:eastAsia="en-US"/>
        </w:rPr>
        <w:t>–</w:t>
      </w:r>
      <w:r w:rsidRPr="00EE146D">
        <w:rPr>
          <w:rFonts w:eastAsia="Calibri"/>
          <w:noProof/>
          <w:szCs w:val="22"/>
          <w:lang w:eastAsia="en-US"/>
        </w:rPr>
        <w:tab/>
      </w:r>
      <w:r w:rsidRPr="00EE146D">
        <w:rPr>
          <w:b/>
          <w:i/>
        </w:rPr>
        <w:t>ustrezna in pravočasna uporaba smernih kazalcev;</w:t>
      </w:r>
      <w:r w:rsidRPr="00EE146D">
        <w:rPr>
          <w:b/>
        </w:rPr>
        <w:t xml:space="preserve"> [Sprememba 144]</w:t>
      </w:r>
    </w:p>
    <w:p w14:paraId="37EE83A3" w14:textId="65A4B442" w:rsidR="00765152" w:rsidRPr="00EE146D" w:rsidRDefault="00765152" w:rsidP="00EE146D">
      <w:pPr>
        <w:widowControl/>
        <w:tabs>
          <w:tab w:val="left" w:pos="1417"/>
        </w:tabs>
        <w:spacing w:before="120" w:after="120" w:line="360" w:lineRule="auto"/>
        <w:ind w:left="1417" w:hanging="567"/>
        <w:rPr>
          <w:b/>
        </w:rPr>
      </w:pPr>
      <w:r w:rsidRPr="00EE146D">
        <w:rPr>
          <w:rFonts w:eastAsia="Calibri"/>
          <w:noProof/>
          <w:szCs w:val="22"/>
          <w:lang w:eastAsia="en-US"/>
        </w:rPr>
        <w:t>(e)</w:t>
      </w:r>
      <w:r w:rsidRPr="00EE146D">
        <w:rPr>
          <w:rFonts w:eastAsia="Calibri"/>
          <w:noProof/>
          <w:szCs w:val="22"/>
          <w:lang w:eastAsia="en-US"/>
        </w:rPr>
        <w:tab/>
        <w:t>splošna pravila in predpisi ter druge zadeve: </w:t>
      </w:r>
    </w:p>
    <w:p w14:paraId="676E632C" w14:textId="77777777" w:rsidR="007F7DF9" w:rsidRPr="00EE146D" w:rsidRDefault="007F7DF9" w:rsidP="0070644E">
      <w:pPr>
        <w:widowControl/>
        <w:rPr>
          <w:rFonts w:eastAsia="Calibri"/>
          <w:noProof/>
          <w:szCs w:val="22"/>
          <w:lang w:eastAsia="en-US"/>
        </w:rPr>
      </w:pPr>
      <w:r w:rsidRPr="00EE146D">
        <w:rPr>
          <w:rFonts w:eastAsia="Calibri"/>
          <w:noProof/>
          <w:szCs w:val="22"/>
          <w:lang w:eastAsia="en-US"/>
        </w:rPr>
        <w:br w:type="page"/>
      </w:r>
    </w:p>
    <w:p w14:paraId="543CCC4C" w14:textId="2E3FFA34"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lastRenderedPageBreak/>
        <w:t>–</w:t>
      </w:r>
      <w:r w:rsidRPr="00EE146D">
        <w:rPr>
          <w:rFonts w:eastAsia="Calibri"/>
          <w:noProof/>
          <w:szCs w:val="22"/>
          <w:lang w:eastAsia="en-US"/>
        </w:rPr>
        <w:tab/>
        <w:t xml:space="preserve">predpisi, ki se nanašajo na uradne dokumente, potrebne za uporabo vozil; </w:t>
      </w:r>
    </w:p>
    <w:p w14:paraId="3B764F69" w14:textId="4DD5556B"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splošna pravila za ravnanje voznika v primeru nesreče (postavitev varnostnih naprav in sprožitev alarma) in ukrepi, ki jih lahko po potrebi izvede, da pomaga žrtvam prometne nesreče;</w:t>
      </w:r>
    </w:p>
    <w:p w14:paraId="0C3ACCB4" w14:textId="4F221A94" w:rsidR="008673D0" w:rsidRPr="00EE146D" w:rsidRDefault="008673D0" w:rsidP="00EE146D">
      <w:pPr>
        <w:widowControl/>
        <w:tabs>
          <w:tab w:val="left" w:pos="1417"/>
        </w:tabs>
        <w:spacing w:before="120" w:after="120" w:line="360" w:lineRule="auto"/>
        <w:ind w:left="1417" w:hanging="567"/>
        <w:rPr>
          <w:rFonts w:eastAsia="Calibri"/>
          <w:b/>
          <w:noProof/>
          <w:szCs w:val="22"/>
          <w:lang w:eastAsia="en-US"/>
        </w:rPr>
      </w:pPr>
      <w:r w:rsidRPr="00EE146D">
        <w:rPr>
          <w:rFonts w:eastAsia="Calibri"/>
          <w:noProof/>
          <w:szCs w:val="22"/>
          <w:lang w:eastAsia="en-US"/>
        </w:rPr>
        <w:t>–</w:t>
      </w:r>
      <w:r w:rsidRPr="00EE146D">
        <w:rPr>
          <w:rFonts w:eastAsia="Calibri"/>
          <w:noProof/>
          <w:szCs w:val="22"/>
          <w:lang w:eastAsia="en-US"/>
        </w:rPr>
        <w:tab/>
      </w:r>
      <w:r w:rsidRPr="00EE146D">
        <w:rPr>
          <w:b/>
          <w:i/>
        </w:rPr>
        <w:t>pravila o ravnanju, če se reševalno vozilo približuje, in o tem, kaj storiti na kraju trčenja;</w:t>
      </w:r>
      <w:r w:rsidRPr="00EE146D">
        <w:rPr>
          <w:b/>
        </w:rPr>
        <w:t xml:space="preserve"> [Sprememba 145]</w:t>
      </w:r>
    </w:p>
    <w:p w14:paraId="44D133C7"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 xml:space="preserve">varnostni dejavniki glede vozila, prevažanja tovora in oseb; </w:t>
      </w:r>
    </w:p>
    <w:p w14:paraId="28BC41D2" w14:textId="170E82A1"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varnostni vidiki znanja v zvezi z vozili na alternativna goriva</w:t>
      </w:r>
      <w:r w:rsidR="008673D0" w:rsidRPr="00EE146D">
        <w:rPr>
          <w:rFonts w:eastAsia="Calibri"/>
          <w:noProof/>
          <w:szCs w:val="22"/>
          <w:lang w:eastAsia="en-US"/>
        </w:rPr>
        <w:t xml:space="preserve"> </w:t>
      </w:r>
      <w:r w:rsidR="008673D0" w:rsidRPr="00EE146D">
        <w:rPr>
          <w:b/>
          <w:bCs/>
          <w:i/>
        </w:rPr>
        <w:t>in/ali z akumulatorjem, zlasti tveganji prebojnega vžiga/požara ali kemične reakcije v primeru nesreče ali okvare</w:t>
      </w:r>
      <w:r w:rsidRPr="00EE146D">
        <w:rPr>
          <w:rFonts w:eastAsia="Calibri"/>
          <w:noProof/>
          <w:szCs w:val="22"/>
          <w:lang w:eastAsia="en-US"/>
        </w:rPr>
        <w:t>;</w:t>
      </w:r>
      <w:r w:rsidR="008673D0" w:rsidRPr="00EE146D">
        <w:rPr>
          <w:rFonts w:eastAsia="Calibri"/>
          <w:b/>
          <w:noProof/>
          <w:szCs w:val="22"/>
          <w:lang w:eastAsia="en-US"/>
        </w:rPr>
        <w:t xml:space="preserve"> [Sprememba 146]</w:t>
      </w:r>
      <w:r w:rsidRPr="00EE146D">
        <w:rPr>
          <w:rFonts w:eastAsia="Calibri"/>
          <w:noProof/>
          <w:szCs w:val="22"/>
          <w:lang w:eastAsia="en-US"/>
        </w:rPr>
        <w:t xml:space="preserve"> </w:t>
      </w:r>
    </w:p>
    <w:p w14:paraId="5935D7AD" w14:textId="1E1E27B0"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(f)</w:t>
      </w:r>
      <w:r w:rsidRPr="00EE146D">
        <w:rPr>
          <w:rFonts w:eastAsia="Calibri"/>
          <w:noProof/>
          <w:szCs w:val="22"/>
          <w:lang w:eastAsia="en-US"/>
        </w:rPr>
        <w:tab/>
        <w:t>potrebni varnostni ukrepi pri izstopanju iz vozila</w:t>
      </w:r>
      <w:r w:rsidR="008673D0" w:rsidRPr="00EE146D">
        <w:rPr>
          <w:b/>
          <w:i/>
        </w:rPr>
        <w:t xml:space="preserve">, vključno s preverjanjem, ali je varno odpreti vrata vozila in ali bi to ogrozilo druge udeležence v cestnem prometu, kot so pešci, kolesarji in uporabniki </w:t>
      </w:r>
      <w:proofErr w:type="spellStart"/>
      <w:r w:rsidR="008673D0" w:rsidRPr="00EE146D">
        <w:rPr>
          <w:b/>
          <w:i/>
        </w:rPr>
        <w:t>mikromobilnosti</w:t>
      </w:r>
      <w:proofErr w:type="spellEnd"/>
      <w:r w:rsidRPr="00EE146D">
        <w:rPr>
          <w:rFonts w:eastAsia="Calibri"/>
          <w:noProof/>
          <w:szCs w:val="22"/>
          <w:lang w:eastAsia="en-US"/>
        </w:rPr>
        <w:t>;</w:t>
      </w:r>
      <w:r w:rsidR="008673D0" w:rsidRPr="00EE146D">
        <w:rPr>
          <w:rFonts w:eastAsia="Calibri"/>
          <w:b/>
          <w:noProof/>
          <w:szCs w:val="22"/>
          <w:lang w:eastAsia="en-US"/>
        </w:rPr>
        <w:t xml:space="preserve"> [Sprememba 147]</w:t>
      </w:r>
    </w:p>
    <w:p w14:paraId="527AC7C2" w14:textId="77777777" w:rsidR="008673D0" w:rsidRPr="00EE146D" w:rsidRDefault="008673D0" w:rsidP="0070644E">
      <w:pPr>
        <w:widowControl/>
        <w:rPr>
          <w:rFonts w:eastAsia="Calibri"/>
          <w:noProof/>
          <w:szCs w:val="22"/>
          <w:lang w:eastAsia="en-US"/>
        </w:rPr>
      </w:pPr>
      <w:r w:rsidRPr="00EE146D">
        <w:rPr>
          <w:rFonts w:eastAsia="Calibri"/>
          <w:noProof/>
          <w:szCs w:val="22"/>
          <w:lang w:eastAsia="en-US"/>
        </w:rPr>
        <w:br w:type="page"/>
      </w:r>
    </w:p>
    <w:p w14:paraId="019FDF25" w14:textId="34EBBB3C"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lastRenderedPageBreak/>
        <w:t>(g)</w:t>
      </w:r>
      <w:r w:rsidRPr="00EE146D">
        <w:rPr>
          <w:rFonts w:eastAsia="Calibri"/>
          <w:noProof/>
          <w:szCs w:val="22"/>
          <w:lang w:eastAsia="en-US"/>
        </w:rPr>
        <w:tab/>
        <w:t>mehanični vidiki v zvezi s prometno varnostjo; vozniki morajo biti sposobni prepoznati najpogostejše napake, še zlasti na krmilnem, vzmetnem in zavornem sistemu, pnevmatikah, lučeh in smernih kazalcih, odsevnikih, vzvratnih ogledalih, vetrobranskem steklu in brisalcih, izpušnem sistemu, varnostnih pasovih in zvočnih opozorilnih napravah; </w:t>
      </w:r>
    </w:p>
    <w:p w14:paraId="6D403301"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(h)</w:t>
      </w:r>
      <w:r w:rsidRPr="00EE146D">
        <w:rPr>
          <w:rFonts w:eastAsia="Calibri"/>
          <w:noProof/>
          <w:szCs w:val="22"/>
          <w:lang w:eastAsia="en-US"/>
        </w:rPr>
        <w:tab/>
        <w:t>varnostna oprema vozila, zlasti raba varnostnih pasov, naslonjal za glavo in varnostne opreme za otroka, ter polnjenje električnih vozil; </w:t>
      </w:r>
    </w:p>
    <w:p w14:paraId="52F19FC7" w14:textId="48AEE220" w:rsidR="00765152" w:rsidRPr="00EE146D" w:rsidRDefault="00765152" w:rsidP="00EE146D">
      <w:pPr>
        <w:widowControl/>
        <w:tabs>
          <w:tab w:val="left" w:pos="1417"/>
        </w:tabs>
        <w:spacing w:before="120" w:after="120" w:line="360" w:lineRule="auto"/>
        <w:ind w:left="1287" w:hanging="567"/>
        <w:rPr>
          <w:rFonts w:eastAsia="Calibri"/>
          <w:noProof/>
          <w:szCs w:val="22"/>
          <w:lang w:eastAsia="en-US"/>
        </w:rPr>
      </w:pPr>
      <w:r w:rsidRPr="00EE146D">
        <w:rPr>
          <w:rFonts w:eastAsia="Calibri"/>
          <w:noProof/>
          <w:szCs w:val="22"/>
          <w:lang w:eastAsia="en-US"/>
        </w:rPr>
        <w:t>(i)</w:t>
      </w:r>
      <w:r w:rsidRPr="00EE146D">
        <w:rPr>
          <w:rFonts w:eastAsia="Calibri"/>
          <w:noProof/>
          <w:szCs w:val="22"/>
          <w:lang w:eastAsia="en-US"/>
        </w:rPr>
        <w:tab/>
        <w:t>pravila in vidiki glede rabe vozila v odnosu do okolja, tudi v zvezi z električnimi vozili: ustrezna uporaba zvočnih opozorilnih naprav, zmerna poraba goriva/energije, omejitev emisij (emisij toplogrednih plinov, onesnaževal zraka, hrupa ter mikroplastike zaradi obrabe pnevmatik</w:t>
      </w:r>
      <w:r w:rsidR="008673D0" w:rsidRPr="00EE146D">
        <w:rPr>
          <w:b/>
          <w:i/>
        </w:rPr>
        <w:t>, zavor</w:t>
      </w:r>
      <w:r w:rsidRPr="00EE146D">
        <w:rPr>
          <w:rFonts w:eastAsia="Calibri"/>
          <w:noProof/>
          <w:szCs w:val="22"/>
          <w:lang w:eastAsia="en-US"/>
        </w:rPr>
        <w:t xml:space="preserve"> in cest itd.)</w:t>
      </w:r>
      <w:r w:rsidR="008673D0" w:rsidRPr="00EE146D">
        <w:rPr>
          <w:rFonts w:eastAsia="Calibri"/>
          <w:noProof/>
          <w:szCs w:val="22"/>
          <w:lang w:eastAsia="en-US"/>
        </w:rPr>
        <w:t>;</w:t>
      </w:r>
      <w:r w:rsidR="008673D0" w:rsidRPr="00EE146D">
        <w:rPr>
          <w:rFonts w:eastAsia="Calibri"/>
          <w:b/>
          <w:noProof/>
          <w:szCs w:val="22"/>
          <w:lang w:eastAsia="en-US"/>
        </w:rPr>
        <w:t>[Sprememba 148]</w:t>
      </w:r>
    </w:p>
    <w:p w14:paraId="18C85D82" w14:textId="77777777" w:rsidR="008673D0" w:rsidRPr="00EE146D" w:rsidRDefault="008673D0">
      <w:pPr>
        <w:widowControl/>
        <w:rPr>
          <w:b/>
          <w:i/>
        </w:rPr>
      </w:pPr>
      <w:r w:rsidRPr="00EE146D">
        <w:rPr>
          <w:b/>
          <w:i/>
        </w:rPr>
        <w:br w:type="page"/>
      </w:r>
    </w:p>
    <w:p w14:paraId="4B0F5144" w14:textId="59B7F527" w:rsidR="008673D0" w:rsidRPr="00EE146D" w:rsidRDefault="008673D0" w:rsidP="00EE146D">
      <w:pPr>
        <w:widowControl/>
        <w:tabs>
          <w:tab w:val="left" w:pos="1417"/>
        </w:tabs>
        <w:spacing w:before="120" w:after="120" w:line="360" w:lineRule="auto"/>
        <w:ind w:left="1287" w:hanging="567"/>
        <w:rPr>
          <w:b/>
          <w:i/>
        </w:rPr>
      </w:pPr>
      <w:r w:rsidRPr="00EE146D">
        <w:rPr>
          <w:b/>
          <w:i/>
        </w:rPr>
        <w:lastRenderedPageBreak/>
        <w:t>(</w:t>
      </w:r>
      <w:proofErr w:type="spellStart"/>
      <w:r w:rsidRPr="00EE146D">
        <w:rPr>
          <w:b/>
          <w:i/>
        </w:rPr>
        <w:t>ia</w:t>
      </w:r>
      <w:proofErr w:type="spellEnd"/>
      <w:r w:rsidRPr="00EE146D">
        <w:rPr>
          <w:b/>
          <w:i/>
        </w:rPr>
        <w:t>)</w:t>
      </w:r>
      <w:r w:rsidRPr="00EE146D">
        <w:rPr>
          <w:b/>
          <w:i/>
        </w:rPr>
        <w:tab/>
        <w:t xml:space="preserve">osnovno znanje o uporabi opreme za prvo pomoč ter sposobnost nudenja prve pomoči, vključno s </w:t>
      </w:r>
      <w:proofErr w:type="spellStart"/>
      <w:r w:rsidRPr="00EE146D">
        <w:rPr>
          <w:b/>
          <w:i/>
        </w:rPr>
        <w:t>kardiopulmonalnim</w:t>
      </w:r>
      <w:proofErr w:type="spellEnd"/>
      <w:r w:rsidRPr="00EE146D">
        <w:rPr>
          <w:b/>
          <w:i/>
        </w:rPr>
        <w:t xml:space="preserve"> oživljanjem.</w:t>
      </w:r>
    </w:p>
    <w:p w14:paraId="0144CA77" w14:textId="2C74A997" w:rsidR="008673D0" w:rsidRPr="00EE146D" w:rsidRDefault="008673D0" w:rsidP="00EE146D">
      <w:pPr>
        <w:widowControl/>
        <w:spacing w:before="120" w:after="120" w:line="360" w:lineRule="auto"/>
        <w:ind w:left="1287" w:firstLine="1"/>
        <w:rPr>
          <w:b/>
        </w:rPr>
      </w:pPr>
      <w:r w:rsidRPr="00EE146D">
        <w:rPr>
          <w:b/>
          <w:i/>
        </w:rPr>
        <w:t xml:space="preserve">Države članice lahko namesto tega dovolijo, da je s predhodno opravljenim certificiranim praktičnim usposabljanjem za prvo pomoč, ki vključuje </w:t>
      </w:r>
      <w:proofErr w:type="spellStart"/>
      <w:r w:rsidRPr="00EE146D">
        <w:rPr>
          <w:b/>
          <w:i/>
        </w:rPr>
        <w:t>kardiopulmonalno</w:t>
      </w:r>
      <w:proofErr w:type="spellEnd"/>
      <w:r w:rsidRPr="00EE146D">
        <w:rPr>
          <w:b/>
          <w:i/>
        </w:rPr>
        <w:t xml:space="preserve"> oživljanje, mogoča oprostitev od dela teoretičnega preizkusa, ki zadeva prvo pomoč;</w:t>
      </w:r>
      <w:r w:rsidRPr="00EE146D">
        <w:rPr>
          <w:b/>
        </w:rPr>
        <w:t xml:space="preserve"> [Sprememba 149]</w:t>
      </w:r>
    </w:p>
    <w:p w14:paraId="129ABF1B" w14:textId="65D4E162" w:rsidR="008673D0" w:rsidRPr="00EE146D" w:rsidRDefault="008673D0" w:rsidP="00EE146D">
      <w:pPr>
        <w:widowControl/>
        <w:tabs>
          <w:tab w:val="left" w:pos="1417"/>
        </w:tabs>
        <w:spacing w:before="120" w:after="120" w:line="360" w:lineRule="auto"/>
        <w:ind w:left="1287" w:hanging="567"/>
        <w:rPr>
          <w:b/>
        </w:rPr>
      </w:pPr>
      <w:r w:rsidRPr="00EE146D">
        <w:rPr>
          <w:b/>
          <w:i/>
        </w:rPr>
        <w:t>(</w:t>
      </w:r>
      <w:proofErr w:type="spellStart"/>
      <w:r w:rsidRPr="00EE146D">
        <w:rPr>
          <w:b/>
          <w:i/>
        </w:rPr>
        <w:t>ib</w:t>
      </w:r>
      <w:proofErr w:type="spellEnd"/>
      <w:r w:rsidRPr="00EE146D">
        <w:rPr>
          <w:b/>
          <w:i/>
        </w:rPr>
        <w:t>)</w:t>
      </w:r>
      <w:r w:rsidRPr="00EE146D">
        <w:rPr>
          <w:b/>
          <w:i/>
        </w:rPr>
        <w:tab/>
        <w:t>varna uporaba funkcij naprednih sistemov za pomoč voznikom in drugih funkcij avtomatizacije, vključno s prednostmi, omejitvami in tveganji, ki so z njimi povezana;</w:t>
      </w:r>
      <w:r w:rsidRPr="00EE146D">
        <w:rPr>
          <w:b/>
        </w:rPr>
        <w:t xml:space="preserve"> [Sprememba 150]</w:t>
      </w:r>
    </w:p>
    <w:p w14:paraId="32D75FEB" w14:textId="5004AE2D" w:rsidR="008673D0" w:rsidRPr="00EE146D" w:rsidRDefault="008673D0" w:rsidP="00EE146D">
      <w:pPr>
        <w:widowControl/>
        <w:tabs>
          <w:tab w:val="left" w:pos="1417"/>
        </w:tabs>
        <w:spacing w:before="120" w:after="120" w:line="360" w:lineRule="auto"/>
        <w:ind w:left="1287" w:hanging="567"/>
        <w:rPr>
          <w:rFonts w:eastAsia="Calibri"/>
          <w:b/>
          <w:noProof/>
          <w:szCs w:val="22"/>
          <w:lang w:eastAsia="en-US"/>
        </w:rPr>
      </w:pPr>
      <w:r w:rsidRPr="00EE146D">
        <w:rPr>
          <w:b/>
          <w:i/>
        </w:rPr>
        <w:t>(ic)</w:t>
      </w:r>
      <w:r w:rsidRPr="00EE146D">
        <w:rPr>
          <w:b/>
          <w:i/>
        </w:rPr>
        <w:tab/>
        <w:t>osnovni regulativni okvir o omejitvah dostopa za vozila v mestih, vključno z območji z nizkimi emisijami;</w:t>
      </w:r>
      <w:r w:rsidRPr="00EE146D">
        <w:rPr>
          <w:b/>
        </w:rPr>
        <w:t xml:space="preserve"> [Sprememba 151]</w:t>
      </w:r>
    </w:p>
    <w:p w14:paraId="1A8B88C3" w14:textId="77777777" w:rsidR="00765152" w:rsidRPr="00EE146D" w:rsidRDefault="00765152" w:rsidP="00EE146D">
      <w:pPr>
        <w:widowControl/>
        <w:tabs>
          <w:tab w:val="left" w:pos="850"/>
        </w:tabs>
        <w:spacing w:before="120" w:after="120" w:line="360" w:lineRule="auto"/>
        <w:ind w:left="850" w:hanging="850"/>
        <w:rPr>
          <w:rFonts w:eastAsia="Calibri"/>
          <w:b/>
          <w:bCs/>
          <w:noProof/>
          <w:szCs w:val="22"/>
          <w:lang w:eastAsia="en-US"/>
        </w:rPr>
      </w:pPr>
      <w:r w:rsidRPr="00EE146D">
        <w:rPr>
          <w:rFonts w:eastAsia="Calibri"/>
          <w:bCs/>
          <w:noProof/>
          <w:szCs w:val="22"/>
          <w:lang w:eastAsia="en-US"/>
        </w:rPr>
        <w:t>3.</w:t>
      </w:r>
      <w:r w:rsidRPr="00EE146D">
        <w:rPr>
          <w:rFonts w:eastAsia="Calibri"/>
          <w:b/>
          <w:bCs/>
          <w:noProof/>
          <w:szCs w:val="22"/>
          <w:lang w:eastAsia="en-US"/>
        </w:rPr>
        <w:tab/>
      </w:r>
      <w:r w:rsidRPr="00EE146D">
        <w:rPr>
          <w:rFonts w:eastAsia="Calibri"/>
          <w:noProof/>
          <w:szCs w:val="22"/>
          <w:lang w:eastAsia="en-US"/>
        </w:rPr>
        <w:t xml:space="preserve">Posebne določbe za kategoriji A1, A2 in A </w:t>
      </w:r>
    </w:p>
    <w:p w14:paraId="760A50CA" w14:textId="77777777" w:rsidR="00765152" w:rsidRPr="00EE146D" w:rsidRDefault="00765152" w:rsidP="00EE146D">
      <w:pPr>
        <w:widowControl/>
        <w:spacing w:before="120" w:after="120" w:line="360" w:lineRule="auto"/>
        <w:rPr>
          <w:rFonts w:eastAsia="Calibri"/>
          <w:noProof/>
          <w:szCs w:val="24"/>
          <w:lang w:eastAsia="en-US"/>
        </w:rPr>
      </w:pPr>
      <w:r w:rsidRPr="00EE146D">
        <w:rPr>
          <w:rFonts w:eastAsia="Calibri"/>
          <w:noProof/>
          <w:szCs w:val="24"/>
          <w:lang w:eastAsia="en-US"/>
        </w:rPr>
        <w:t>Obvezno preverjanje splošnega znanja o: </w:t>
      </w:r>
    </w:p>
    <w:p w14:paraId="1DC84147" w14:textId="77777777" w:rsidR="008673D0" w:rsidRPr="00EE146D" w:rsidRDefault="008673D0" w:rsidP="0070644E">
      <w:pPr>
        <w:widowControl/>
        <w:rPr>
          <w:rFonts w:eastAsia="Calibri"/>
          <w:noProof/>
          <w:szCs w:val="22"/>
          <w:lang w:eastAsia="en-US"/>
        </w:rPr>
      </w:pPr>
      <w:r w:rsidRPr="00EE146D">
        <w:rPr>
          <w:rFonts w:eastAsia="Calibri"/>
          <w:noProof/>
          <w:szCs w:val="22"/>
          <w:lang w:eastAsia="en-US"/>
        </w:rPr>
        <w:br w:type="page"/>
      </w:r>
    </w:p>
    <w:p w14:paraId="04CA5F2E" w14:textId="158155E0"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lastRenderedPageBreak/>
        <w:t>(a)</w:t>
      </w:r>
      <w:r w:rsidRPr="00EE146D">
        <w:rPr>
          <w:rFonts w:eastAsia="Calibri"/>
          <w:noProof/>
          <w:szCs w:val="22"/>
          <w:lang w:eastAsia="en-US"/>
        </w:rPr>
        <w:tab/>
        <w:t>uporabi zaščitnih potrebščin, kot so rokavice, škornji, oblačila in zaščitna čelada; </w:t>
      </w:r>
    </w:p>
    <w:p w14:paraId="62B21CAF"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vidnosti voznikov motornih koles za druge udeleženci v cestnem prometu; </w:t>
      </w:r>
    </w:p>
    <w:p w14:paraId="66034F85"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dejavnikih tveganja, povezanih z različnimi pogoji na cesti, kakor so določeni zgoraj, z dodatno pozornostjo spolzkim delom, kot so pokrovi odtočnih kanalov, označbe na cesti, kot so črte in puščice, tramvajski tiri; </w:t>
      </w:r>
    </w:p>
    <w:p w14:paraId="280E9B60"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(d)</w:t>
      </w:r>
      <w:r w:rsidRPr="00EE146D">
        <w:rPr>
          <w:rFonts w:eastAsia="Calibri"/>
          <w:noProof/>
          <w:szCs w:val="22"/>
          <w:lang w:eastAsia="en-US"/>
        </w:rPr>
        <w:tab/>
        <w:t>mehaničnih vidikih v zvezi s prometno varnostjo, kakor je določena zgoraj, z dodatno pozornostjo stikalu za ustavitev v sili, nivoju olja in verigi. </w:t>
      </w:r>
    </w:p>
    <w:p w14:paraId="536B8798" w14:textId="4B7E0EAD" w:rsidR="00765152" w:rsidRPr="00EE146D" w:rsidRDefault="00765152" w:rsidP="00EE146D">
      <w:pPr>
        <w:widowControl/>
        <w:tabs>
          <w:tab w:val="left" w:pos="850"/>
        </w:tabs>
        <w:spacing w:before="120" w:after="120" w:line="360" w:lineRule="auto"/>
        <w:ind w:left="850" w:hanging="850"/>
        <w:rPr>
          <w:rFonts w:eastAsia="Calibri"/>
          <w:b/>
          <w:bCs/>
          <w:noProof/>
          <w:szCs w:val="22"/>
          <w:lang w:eastAsia="en-US"/>
        </w:rPr>
      </w:pPr>
      <w:r w:rsidRPr="00EE146D">
        <w:rPr>
          <w:rFonts w:eastAsia="Calibri"/>
          <w:bCs/>
          <w:noProof/>
          <w:szCs w:val="22"/>
          <w:lang w:eastAsia="en-US"/>
        </w:rPr>
        <w:t>4.</w:t>
      </w:r>
      <w:r w:rsidRPr="00EE146D">
        <w:rPr>
          <w:rFonts w:eastAsia="Calibri"/>
          <w:b/>
          <w:bCs/>
          <w:noProof/>
          <w:szCs w:val="22"/>
          <w:lang w:eastAsia="en-US"/>
        </w:rPr>
        <w:tab/>
      </w:r>
      <w:r w:rsidRPr="00EE146D">
        <w:rPr>
          <w:rFonts w:eastAsia="Calibri"/>
          <w:noProof/>
          <w:szCs w:val="22"/>
          <w:lang w:eastAsia="en-US"/>
        </w:rPr>
        <w:t>Posebne določbe za kategorije C, CE, C1, C1E, D, DE, D1</w:t>
      </w:r>
      <w:r w:rsidRPr="00EE146D">
        <w:rPr>
          <w:rFonts w:eastAsia="Calibri"/>
          <w:strike/>
          <w:noProof/>
          <w:szCs w:val="22"/>
          <w:lang w:eastAsia="en-US"/>
        </w:rPr>
        <w:t xml:space="preserve"> in</w:t>
      </w:r>
      <w:r w:rsidR="00F61E0B" w:rsidRPr="00EE146D">
        <w:rPr>
          <w:rFonts w:eastAsia="Calibri"/>
          <w:b/>
          <w:i/>
          <w:noProof/>
          <w:szCs w:val="22"/>
          <w:lang w:eastAsia="en-US"/>
        </w:rPr>
        <w:t>,</w:t>
      </w:r>
      <w:r w:rsidRPr="00EE146D">
        <w:rPr>
          <w:rFonts w:eastAsia="Calibri"/>
          <w:noProof/>
          <w:szCs w:val="22"/>
          <w:lang w:eastAsia="en-US"/>
        </w:rPr>
        <w:t xml:space="preserve"> D1E</w:t>
      </w:r>
      <w:r w:rsidR="00F61E0B" w:rsidRPr="00EE146D">
        <w:rPr>
          <w:rFonts w:eastAsia="Calibri"/>
          <w:noProof/>
          <w:szCs w:val="22"/>
          <w:lang w:eastAsia="en-US"/>
        </w:rPr>
        <w:t xml:space="preserve"> </w:t>
      </w:r>
      <w:r w:rsidR="00F61E0B" w:rsidRPr="00EE146D">
        <w:rPr>
          <w:b/>
          <w:i/>
        </w:rPr>
        <w:t>in T</w:t>
      </w:r>
      <w:r w:rsidRPr="00EE146D">
        <w:rPr>
          <w:rFonts w:eastAsia="Calibri"/>
          <w:noProof/>
          <w:szCs w:val="22"/>
          <w:lang w:eastAsia="en-US"/>
        </w:rPr>
        <w:t>.</w:t>
      </w:r>
      <w:r w:rsidR="00F61E0B" w:rsidRPr="00EE146D">
        <w:rPr>
          <w:rFonts w:eastAsia="Calibri"/>
          <w:b/>
          <w:noProof/>
          <w:szCs w:val="22"/>
          <w:lang w:eastAsia="en-US"/>
        </w:rPr>
        <w:t xml:space="preserve"> [Sprememba 152]</w:t>
      </w:r>
      <w:r w:rsidRPr="00EE146D">
        <w:rPr>
          <w:rFonts w:eastAsia="Calibri"/>
          <w:noProof/>
          <w:szCs w:val="22"/>
          <w:lang w:eastAsia="en-US"/>
        </w:rPr>
        <w:t xml:space="preserve"> </w:t>
      </w:r>
    </w:p>
    <w:p w14:paraId="5F3DA443" w14:textId="77777777" w:rsidR="00765152" w:rsidRPr="00EE146D" w:rsidRDefault="00765152" w:rsidP="00EE146D">
      <w:pPr>
        <w:widowControl/>
        <w:tabs>
          <w:tab w:val="left" w:pos="850"/>
        </w:tabs>
        <w:spacing w:before="120" w:after="120" w:line="360" w:lineRule="auto"/>
        <w:ind w:left="850" w:hanging="850"/>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Obvezno preverjanje splošnega znanja o: </w:t>
      </w:r>
    </w:p>
    <w:p w14:paraId="5AD39A92"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pravilih o urah vožnje in počitkih, kakor so opredeljeni v Uredbi (ES) št. 561/2006 Evropskega parlamenta in Sveta</w:t>
      </w:r>
      <w:r w:rsidRPr="00EE146D">
        <w:rPr>
          <w:rFonts w:eastAsia="Calibri"/>
          <w:noProof/>
          <w:szCs w:val="22"/>
          <w:vertAlign w:val="superscript"/>
          <w:lang w:eastAsia="en-US"/>
        </w:rPr>
        <w:footnoteReference w:id="29"/>
      </w:r>
      <w:r w:rsidRPr="00EE146D">
        <w:rPr>
          <w:rFonts w:eastAsia="Calibri"/>
          <w:noProof/>
          <w:szCs w:val="22"/>
          <w:lang w:eastAsia="en-US"/>
        </w:rPr>
        <w:t>; uporabi tahografa, kakor je opredeljena v Uredbi (EU) št. 165/2014; </w:t>
      </w:r>
    </w:p>
    <w:p w14:paraId="02DDB307"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pravilih glede vrste zadevnega prevoza: blaga ali potnikov; </w:t>
      </w:r>
    </w:p>
    <w:p w14:paraId="0E29BACF"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dokumentih o vozilu in transportnih dokumentih, potrebnih za domači in mednarodni prevoz blaga in potnikov; </w:t>
      </w:r>
    </w:p>
    <w:p w14:paraId="2EFC0DFA" w14:textId="77777777" w:rsidR="00F61E0B" w:rsidRPr="00EE146D" w:rsidRDefault="00F61E0B" w:rsidP="0070644E">
      <w:pPr>
        <w:widowControl/>
        <w:rPr>
          <w:rFonts w:eastAsia="Calibri"/>
          <w:noProof/>
          <w:szCs w:val="22"/>
          <w:lang w:eastAsia="en-US"/>
        </w:rPr>
      </w:pPr>
      <w:r w:rsidRPr="00EE146D">
        <w:rPr>
          <w:rFonts w:eastAsia="Calibri"/>
          <w:noProof/>
          <w:szCs w:val="22"/>
          <w:lang w:eastAsia="en-US"/>
        </w:rPr>
        <w:br w:type="page"/>
      </w:r>
    </w:p>
    <w:p w14:paraId="71F05191" w14:textId="2AFA74E4" w:rsidR="00765152" w:rsidRPr="00EE146D" w:rsidRDefault="00765152" w:rsidP="00EE146D">
      <w:pPr>
        <w:widowControl/>
        <w:tabs>
          <w:tab w:val="left" w:pos="1417"/>
        </w:tabs>
        <w:spacing w:before="120" w:after="120" w:line="360" w:lineRule="auto"/>
        <w:ind w:left="1417" w:hanging="567"/>
        <w:rPr>
          <w:rFonts w:eastAsia="Calibri"/>
          <w:b/>
          <w:noProof/>
          <w:szCs w:val="22"/>
          <w:lang w:eastAsia="en-US"/>
        </w:rPr>
      </w:pPr>
      <w:r w:rsidRPr="00EE146D">
        <w:rPr>
          <w:rFonts w:eastAsia="Calibri"/>
          <w:noProof/>
          <w:szCs w:val="22"/>
          <w:lang w:eastAsia="en-US"/>
        </w:rPr>
        <w:lastRenderedPageBreak/>
        <w:t>(d)</w:t>
      </w:r>
      <w:r w:rsidRPr="00EE146D">
        <w:rPr>
          <w:rFonts w:eastAsia="Calibri"/>
          <w:noProof/>
          <w:szCs w:val="22"/>
          <w:lang w:eastAsia="en-US"/>
        </w:rPr>
        <w:tab/>
        <w:t>ravnanja v primeru nesreče; znanju o ukrepih, ki jih je treba izvesti po nesreči ali podobnem dogodku, vključno z ukrepanjem v sili, kot sta evakuacija potnikov in osnovno znanje prve pomoči</w:t>
      </w:r>
      <w:r w:rsidR="00F61E0B" w:rsidRPr="00EE146D">
        <w:rPr>
          <w:b/>
          <w:i/>
        </w:rPr>
        <w:t xml:space="preserve">, vključno s </w:t>
      </w:r>
      <w:proofErr w:type="spellStart"/>
      <w:r w:rsidR="00F61E0B" w:rsidRPr="00EE146D">
        <w:rPr>
          <w:b/>
          <w:i/>
        </w:rPr>
        <w:t>kardiopulmonalnim</w:t>
      </w:r>
      <w:proofErr w:type="spellEnd"/>
      <w:r w:rsidR="00F61E0B" w:rsidRPr="00EE146D">
        <w:rPr>
          <w:b/>
          <w:i/>
        </w:rPr>
        <w:t xml:space="preserve"> oživljanjem</w:t>
      </w:r>
      <w:r w:rsidRPr="00EE146D">
        <w:rPr>
          <w:rFonts w:eastAsia="Calibri"/>
          <w:noProof/>
          <w:szCs w:val="22"/>
          <w:lang w:eastAsia="en-US"/>
        </w:rPr>
        <w:t>; </w:t>
      </w:r>
      <w:r w:rsidR="00F61E0B" w:rsidRPr="00EE146D">
        <w:rPr>
          <w:rFonts w:eastAsia="Calibri"/>
          <w:b/>
          <w:noProof/>
          <w:szCs w:val="22"/>
          <w:lang w:eastAsia="en-US"/>
        </w:rPr>
        <w:t>[Sprememba 153]</w:t>
      </w:r>
    </w:p>
    <w:p w14:paraId="2B762BA0"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(e)</w:t>
      </w:r>
      <w:r w:rsidRPr="00EE146D">
        <w:rPr>
          <w:rFonts w:eastAsia="Calibri"/>
          <w:noProof/>
          <w:szCs w:val="22"/>
          <w:lang w:eastAsia="en-US"/>
        </w:rPr>
        <w:tab/>
        <w:t>varnostnih ukrepih pri odstranjevanju in zamenjavi koles; </w:t>
      </w:r>
    </w:p>
    <w:p w14:paraId="6F746E04" w14:textId="656323DF"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(f)</w:t>
      </w:r>
      <w:r w:rsidRPr="00EE146D">
        <w:rPr>
          <w:rFonts w:eastAsia="Calibri"/>
          <w:noProof/>
          <w:szCs w:val="22"/>
          <w:lang w:eastAsia="en-US"/>
        </w:rPr>
        <w:tab/>
        <w:t>predpisi o teži in dimenzijah vozila; pravilih o napravah za omejevanje hitrosti; </w:t>
      </w:r>
    </w:p>
    <w:p w14:paraId="27640212" w14:textId="2343DE66" w:rsidR="00F61E0B" w:rsidRPr="00EE146D" w:rsidRDefault="00F61E0B" w:rsidP="00EE146D">
      <w:pPr>
        <w:widowControl/>
        <w:tabs>
          <w:tab w:val="left" w:pos="1417"/>
        </w:tabs>
        <w:spacing w:before="120" w:after="120" w:line="360" w:lineRule="auto"/>
        <w:ind w:left="1417" w:hanging="567"/>
        <w:rPr>
          <w:rFonts w:eastAsia="Calibri"/>
          <w:b/>
          <w:noProof/>
          <w:szCs w:val="22"/>
          <w:lang w:eastAsia="en-US"/>
        </w:rPr>
      </w:pPr>
      <w:r w:rsidRPr="00EE146D">
        <w:rPr>
          <w:b/>
          <w:i/>
        </w:rPr>
        <w:t>(</w:t>
      </w:r>
      <w:proofErr w:type="spellStart"/>
      <w:r w:rsidRPr="00EE146D">
        <w:rPr>
          <w:b/>
          <w:i/>
        </w:rPr>
        <w:t>fa</w:t>
      </w:r>
      <w:proofErr w:type="spellEnd"/>
      <w:r w:rsidRPr="00EE146D">
        <w:rPr>
          <w:b/>
          <w:i/>
        </w:rPr>
        <w:t>)</w:t>
      </w:r>
      <w:r w:rsidRPr="00EE146D">
        <w:rPr>
          <w:b/>
          <w:i/>
        </w:rPr>
        <w:tab/>
        <w:t xml:space="preserve">namenu in uporabi </w:t>
      </w:r>
      <w:proofErr w:type="spellStart"/>
      <w:r w:rsidRPr="00EE146D">
        <w:rPr>
          <w:b/>
          <w:i/>
        </w:rPr>
        <w:t>retarderjev</w:t>
      </w:r>
      <w:proofErr w:type="spellEnd"/>
      <w:r w:rsidRPr="00EE146D">
        <w:rPr>
          <w:b/>
          <w:i/>
        </w:rPr>
        <w:t xml:space="preserve">/izpuha in zavor; </w:t>
      </w:r>
      <w:r w:rsidRPr="00EE146D">
        <w:rPr>
          <w:b/>
        </w:rPr>
        <w:t>[Sprememba 154]</w:t>
      </w:r>
    </w:p>
    <w:p w14:paraId="60AD87F0" w14:textId="5E3731A1"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(g)</w:t>
      </w:r>
      <w:r w:rsidRPr="00EE146D">
        <w:rPr>
          <w:rFonts w:eastAsia="Calibri"/>
          <w:noProof/>
          <w:szCs w:val="22"/>
          <w:lang w:eastAsia="en-US"/>
        </w:rPr>
        <w:tab/>
        <w:t>oviranju vidnega polja zaradi lastnosti vozil</w:t>
      </w:r>
      <w:r w:rsidR="00F61E0B" w:rsidRPr="00EE146D">
        <w:rPr>
          <w:b/>
          <w:i/>
        </w:rPr>
        <w:t>, zlasti kar zadeva pešce pred vozilom in kolesarje ob vozilu ali pred njim</w:t>
      </w:r>
      <w:r w:rsidRPr="00EE146D">
        <w:rPr>
          <w:rFonts w:eastAsia="Calibri"/>
          <w:noProof/>
          <w:szCs w:val="22"/>
          <w:lang w:eastAsia="en-US"/>
        </w:rPr>
        <w:t>;</w:t>
      </w:r>
      <w:r w:rsidR="00F61E0B" w:rsidRPr="00EE146D">
        <w:rPr>
          <w:rFonts w:eastAsia="Calibri"/>
          <w:b/>
          <w:noProof/>
          <w:szCs w:val="22"/>
          <w:lang w:eastAsia="en-US"/>
        </w:rPr>
        <w:t xml:space="preserve"> [Sprememba 155]</w:t>
      </w:r>
      <w:r w:rsidRPr="00EE146D">
        <w:rPr>
          <w:rFonts w:eastAsia="Calibri"/>
          <w:noProof/>
          <w:szCs w:val="22"/>
          <w:lang w:eastAsia="en-US"/>
        </w:rPr>
        <w:t> </w:t>
      </w:r>
    </w:p>
    <w:p w14:paraId="7C44DF05" w14:textId="0677D09F"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(h)</w:t>
      </w:r>
      <w:r w:rsidRPr="00EE146D">
        <w:rPr>
          <w:rFonts w:eastAsia="Calibri"/>
          <w:noProof/>
          <w:szCs w:val="22"/>
          <w:lang w:eastAsia="en-US"/>
        </w:rPr>
        <w:tab/>
        <w:t>branje avtomobilske karte, načrtovanje poti, vključno z uporabo elektronskih navigacijskih sistemov (neobvezno); </w:t>
      </w:r>
    </w:p>
    <w:p w14:paraId="3D8B2327" w14:textId="641686B4" w:rsidR="00F61E0B" w:rsidRPr="00EE146D" w:rsidRDefault="00F61E0B" w:rsidP="00EE146D">
      <w:pPr>
        <w:widowControl/>
        <w:tabs>
          <w:tab w:val="left" w:pos="1417"/>
        </w:tabs>
        <w:spacing w:before="120" w:after="120" w:line="360" w:lineRule="auto"/>
        <w:ind w:left="1417" w:hanging="567"/>
        <w:rPr>
          <w:rFonts w:eastAsia="Calibri"/>
          <w:b/>
          <w:noProof/>
          <w:szCs w:val="22"/>
          <w:lang w:eastAsia="en-US"/>
        </w:rPr>
      </w:pPr>
      <w:r w:rsidRPr="00EE146D">
        <w:rPr>
          <w:b/>
          <w:i/>
        </w:rPr>
        <w:t>(ha)</w:t>
      </w:r>
      <w:r w:rsidRPr="00EE146D">
        <w:rPr>
          <w:b/>
          <w:i/>
        </w:rPr>
        <w:tab/>
        <w:t>obrambni in okolju prijazni vožnji: razdalji do vozila spredaj; prehitevanju v ovinku, spremembi voznega pasu, pravilih o prednosti, omejitvah hitrosti;</w:t>
      </w:r>
      <w:r w:rsidRPr="00EE146D">
        <w:rPr>
          <w:b/>
        </w:rPr>
        <w:t xml:space="preserve"> [Sprememba 156]</w:t>
      </w:r>
    </w:p>
    <w:p w14:paraId="13F2354C" w14:textId="77777777" w:rsidR="00F61E0B" w:rsidRPr="00EE146D" w:rsidRDefault="00F61E0B" w:rsidP="0070644E">
      <w:pPr>
        <w:widowControl/>
        <w:rPr>
          <w:rFonts w:eastAsia="Calibri"/>
          <w:noProof/>
          <w:szCs w:val="22"/>
          <w:lang w:eastAsia="en-US"/>
        </w:rPr>
      </w:pPr>
      <w:r w:rsidRPr="00EE146D">
        <w:rPr>
          <w:rFonts w:eastAsia="Calibri"/>
          <w:noProof/>
          <w:szCs w:val="22"/>
          <w:lang w:eastAsia="en-US"/>
        </w:rPr>
        <w:br w:type="page"/>
      </w:r>
    </w:p>
    <w:p w14:paraId="792CC50A" w14:textId="7825BFC3"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lastRenderedPageBreak/>
        <w:t>(i)</w:t>
      </w:r>
      <w:r w:rsidRPr="00EE146D">
        <w:rPr>
          <w:rFonts w:eastAsia="Calibri"/>
          <w:noProof/>
          <w:szCs w:val="22"/>
          <w:lang w:eastAsia="en-US"/>
        </w:rPr>
        <w:tab/>
        <w:t>varnostnih dejavnikih, povezanih z natovarjanjem vozil: nadzor tovora (nalaganje in pričvrstitev), težave z različnimi vrstami tovora (npr. tekočine, viseči tovori …), natovarjanje in raztovarjanje blaga ter uporaba opreme za natovarjanje (samo kategorije C, CE, C1, C1E</w:t>
      </w:r>
      <w:r w:rsidR="00D3413A" w:rsidRPr="00EE146D">
        <w:rPr>
          <w:b/>
          <w:i/>
        </w:rPr>
        <w:t>, T</w:t>
      </w:r>
      <w:r w:rsidRPr="00EE146D">
        <w:rPr>
          <w:rFonts w:eastAsia="Calibri"/>
          <w:noProof/>
          <w:szCs w:val="22"/>
          <w:lang w:eastAsia="en-US"/>
        </w:rPr>
        <w:t>);</w:t>
      </w:r>
      <w:r w:rsidR="00D3413A" w:rsidRPr="00EE146D">
        <w:rPr>
          <w:rFonts w:eastAsia="Calibri"/>
          <w:b/>
          <w:noProof/>
          <w:szCs w:val="22"/>
          <w:lang w:eastAsia="en-US"/>
        </w:rPr>
        <w:t xml:space="preserve"> [Sprememba 157]</w:t>
      </w:r>
    </w:p>
    <w:p w14:paraId="500AB80B" w14:textId="4D709320" w:rsidR="00D3413A" w:rsidRPr="00EE146D" w:rsidRDefault="00D3413A" w:rsidP="00EE146D">
      <w:pPr>
        <w:widowControl/>
        <w:tabs>
          <w:tab w:val="left" w:pos="1417"/>
        </w:tabs>
        <w:spacing w:before="120" w:after="120" w:line="360" w:lineRule="auto"/>
        <w:ind w:left="1417" w:hanging="567"/>
        <w:rPr>
          <w:rFonts w:eastAsia="Calibri"/>
          <w:b/>
          <w:noProof/>
          <w:szCs w:val="22"/>
          <w:lang w:eastAsia="en-US"/>
        </w:rPr>
      </w:pPr>
      <w:r w:rsidRPr="00EE146D">
        <w:rPr>
          <w:b/>
          <w:i/>
        </w:rPr>
        <w:t>(</w:t>
      </w:r>
      <w:proofErr w:type="spellStart"/>
      <w:r w:rsidRPr="00EE146D">
        <w:rPr>
          <w:b/>
          <w:i/>
        </w:rPr>
        <w:t>ia</w:t>
      </w:r>
      <w:proofErr w:type="spellEnd"/>
      <w:r w:rsidRPr="00EE146D">
        <w:rPr>
          <w:b/>
          <w:i/>
        </w:rPr>
        <w:t>)</w:t>
      </w:r>
      <w:r w:rsidRPr="00EE146D">
        <w:rPr>
          <w:b/>
          <w:i/>
        </w:rPr>
        <w:tab/>
        <w:t>varnostnih ukrepih, postopkih in protokolih v zvezi z varnimi parkirišči;</w:t>
      </w:r>
      <w:r w:rsidRPr="00EE146D">
        <w:rPr>
          <w:b/>
        </w:rPr>
        <w:t xml:space="preserve"> [Sprememba 158]</w:t>
      </w:r>
    </w:p>
    <w:p w14:paraId="45900525" w14:textId="228CD75C"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(j)</w:t>
      </w:r>
      <w:r w:rsidRPr="00EE146D">
        <w:rPr>
          <w:rFonts w:eastAsia="Calibri"/>
          <w:noProof/>
          <w:szCs w:val="22"/>
          <w:lang w:eastAsia="en-US"/>
        </w:rPr>
        <w:tab/>
        <w:t>voznikovi odgovornosti pri prevozu potnikov; udobju in varnosti potnikov</w:t>
      </w:r>
      <w:r w:rsidR="00D3413A" w:rsidRPr="00EE146D">
        <w:rPr>
          <w:b/>
          <w:i/>
        </w:rPr>
        <w:t>, zlasti invalidov in oseb z zmanjšano mobilnostjo, pa tudi o ustreznem odzivu v primeru nadlegovanja in nasilja na podlagi spola</w:t>
      </w:r>
      <w:r w:rsidRPr="00EE146D">
        <w:rPr>
          <w:rFonts w:eastAsia="Calibri"/>
          <w:noProof/>
          <w:szCs w:val="22"/>
          <w:lang w:eastAsia="en-US"/>
        </w:rPr>
        <w:t>; prevozu otrok; potrebnem pregledu pred začetkom vožnje; vse vrste avtobusov morajo biti del teoretičnih testov (avtobusi javnih služb in potovalni avtobusi, avtobusi s posebnimi dimenzijami …) (samo kategorije D, DE, D1, D1E).</w:t>
      </w:r>
      <w:r w:rsidR="00D3413A" w:rsidRPr="00EE146D">
        <w:rPr>
          <w:rFonts w:eastAsia="Calibri"/>
          <w:b/>
          <w:noProof/>
          <w:szCs w:val="22"/>
          <w:lang w:eastAsia="en-US"/>
        </w:rPr>
        <w:t xml:space="preserve"> [Sprememba 159]</w:t>
      </w:r>
      <w:r w:rsidRPr="00EE146D">
        <w:rPr>
          <w:rFonts w:eastAsia="Calibri"/>
          <w:noProof/>
          <w:szCs w:val="22"/>
          <w:lang w:eastAsia="en-US"/>
        </w:rPr>
        <w:t> </w:t>
      </w:r>
    </w:p>
    <w:p w14:paraId="412247AA"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(k)</w:t>
      </w:r>
      <w:r w:rsidRPr="00EE146D">
        <w:rPr>
          <w:rFonts w:eastAsia="Calibri"/>
          <w:noProof/>
          <w:szCs w:val="22"/>
          <w:lang w:eastAsia="en-US"/>
        </w:rPr>
        <w:tab/>
        <w:t xml:space="preserve">Države članice lahko izvzamejo kandidate za dovoljenje za kategorijo vozil C1 ali C1E iz področja uporabe Uredbe (EU) št. 165/2014, tako da jim ni treba dokazati poznavanja tem iz točk 4.(1)(a) do (c). </w:t>
      </w:r>
    </w:p>
    <w:p w14:paraId="683270F4" w14:textId="77777777" w:rsidR="00D3413A" w:rsidRPr="00EE146D" w:rsidRDefault="00D3413A" w:rsidP="0070644E">
      <w:pPr>
        <w:widowControl/>
        <w:rPr>
          <w:rFonts w:eastAsia="Calibri"/>
          <w:noProof/>
          <w:szCs w:val="22"/>
          <w:lang w:eastAsia="en-US"/>
        </w:rPr>
      </w:pPr>
      <w:r w:rsidRPr="00EE146D">
        <w:rPr>
          <w:rFonts w:eastAsia="Calibri"/>
          <w:noProof/>
          <w:szCs w:val="22"/>
          <w:lang w:eastAsia="en-US"/>
        </w:rPr>
        <w:br w:type="page"/>
      </w:r>
    </w:p>
    <w:p w14:paraId="5B241BD3" w14:textId="102EA311" w:rsidR="00765152" w:rsidRPr="00EE146D" w:rsidRDefault="00765152" w:rsidP="00EE146D">
      <w:pPr>
        <w:widowControl/>
        <w:tabs>
          <w:tab w:val="left" w:pos="850"/>
        </w:tabs>
        <w:spacing w:before="120" w:after="120" w:line="360" w:lineRule="auto"/>
        <w:ind w:left="850" w:hanging="850"/>
        <w:rPr>
          <w:rFonts w:eastAsia="Calibri"/>
          <w:noProof/>
          <w:szCs w:val="22"/>
          <w:lang w:eastAsia="en-US"/>
        </w:rPr>
      </w:pPr>
      <w:r w:rsidRPr="00EE146D">
        <w:rPr>
          <w:rFonts w:eastAsia="Calibri"/>
          <w:noProof/>
          <w:szCs w:val="22"/>
          <w:lang w:eastAsia="en-US"/>
        </w:rPr>
        <w:lastRenderedPageBreak/>
        <w:t>(2)</w:t>
      </w:r>
      <w:r w:rsidRPr="00EE146D">
        <w:rPr>
          <w:rFonts w:eastAsia="Calibri"/>
          <w:noProof/>
          <w:szCs w:val="22"/>
          <w:lang w:eastAsia="en-US"/>
        </w:rPr>
        <w:tab/>
        <w:t>Obvezno preverjanje splošnega znanja o naslednjih dodatnih določbah za kategorije C, CE, D in DE: </w:t>
      </w:r>
    </w:p>
    <w:p w14:paraId="134C4A0B"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načelih konstrukcije in delovanja: motorjev z notranjim izgorevanjem, tekočin (npr. motorno olje, hladilna tekočina, pomivalna tekočina), sistema goriva, električnega sistema, sistema vžiga, prenosa (sklopka, menjalnik itd.); </w:t>
      </w:r>
    </w:p>
    <w:p w14:paraId="70C13A0C"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podmazovanju in zaščiti pred zmrzovanjem; </w:t>
      </w:r>
    </w:p>
    <w:p w14:paraId="3FDCC516"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načelih konstrukcije, montaže in pravilne uporabe pnevmatik ter njihovega vzdrževanja; </w:t>
      </w:r>
    </w:p>
    <w:p w14:paraId="1381B808"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(d)</w:t>
      </w:r>
      <w:r w:rsidRPr="00EE146D">
        <w:rPr>
          <w:rFonts w:eastAsia="Calibri"/>
          <w:noProof/>
          <w:szCs w:val="22"/>
          <w:lang w:eastAsia="en-US"/>
        </w:rPr>
        <w:tab/>
        <w:t>načelih vrst, delovanja, glavnih delov, povezave, uporabe in dnevnega vzdrževanja zavorne opreme in regulatorja hitrosti ter uporabe sistema proti blokiranju koles; </w:t>
      </w:r>
    </w:p>
    <w:p w14:paraId="727DD8FB"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(e)</w:t>
      </w:r>
      <w:r w:rsidRPr="00EE146D">
        <w:rPr>
          <w:rFonts w:eastAsia="Calibri"/>
          <w:noProof/>
          <w:szCs w:val="22"/>
          <w:lang w:eastAsia="en-US"/>
        </w:rPr>
        <w:tab/>
        <w:t>načelih vrst, delovanja, glavnih delov, povezave, uporabe in dnevnega vzdrževanja sistemov sklopk (samo kategoriji CE, DE); </w:t>
      </w:r>
    </w:p>
    <w:p w14:paraId="60F9F95C"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(f)</w:t>
      </w:r>
      <w:r w:rsidRPr="00EE146D">
        <w:rPr>
          <w:rFonts w:eastAsia="Calibri"/>
          <w:noProof/>
          <w:szCs w:val="22"/>
          <w:lang w:eastAsia="en-US"/>
        </w:rPr>
        <w:tab/>
        <w:t>metodah za določanje vzrokov okvar; </w:t>
      </w:r>
    </w:p>
    <w:p w14:paraId="73BE914D" w14:textId="77777777" w:rsidR="00D3413A" w:rsidRPr="00EE146D" w:rsidRDefault="00D3413A" w:rsidP="0070644E">
      <w:pPr>
        <w:widowControl/>
        <w:rPr>
          <w:rFonts w:eastAsia="Calibri"/>
          <w:noProof/>
          <w:szCs w:val="22"/>
          <w:lang w:eastAsia="en-US"/>
        </w:rPr>
      </w:pPr>
      <w:r w:rsidRPr="00EE146D">
        <w:rPr>
          <w:rFonts w:eastAsia="Calibri"/>
          <w:noProof/>
          <w:szCs w:val="22"/>
          <w:lang w:eastAsia="en-US"/>
        </w:rPr>
        <w:br w:type="page"/>
      </w:r>
    </w:p>
    <w:p w14:paraId="70E03914" w14:textId="7224402A"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lastRenderedPageBreak/>
        <w:t>(g)</w:t>
      </w:r>
      <w:r w:rsidRPr="00EE146D">
        <w:rPr>
          <w:rFonts w:eastAsia="Calibri"/>
          <w:noProof/>
          <w:szCs w:val="22"/>
          <w:lang w:eastAsia="en-US"/>
        </w:rPr>
        <w:tab/>
        <w:t>preventivnem vzdrževanju vozil in potrebnih tekočih popravilih; </w:t>
      </w:r>
    </w:p>
    <w:p w14:paraId="64FA9B5D"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(h)</w:t>
      </w:r>
      <w:r w:rsidRPr="00EE146D">
        <w:rPr>
          <w:rFonts w:eastAsia="Calibri"/>
          <w:noProof/>
          <w:szCs w:val="22"/>
          <w:lang w:eastAsia="en-US"/>
        </w:rPr>
        <w:tab/>
        <w:t>voznikovi odgovornosti glede prevzema, prevoza in dobave blaga v skladu z dogovorjenimi pogoji (samo kategoriji C, CE). </w:t>
      </w:r>
    </w:p>
    <w:p w14:paraId="7D273C96" w14:textId="77777777" w:rsidR="00765152" w:rsidRPr="00EE146D" w:rsidRDefault="00765152" w:rsidP="00EE146D">
      <w:pPr>
        <w:widowControl/>
        <w:spacing w:before="120" w:after="120" w:line="360" w:lineRule="auto"/>
        <w:rPr>
          <w:rFonts w:eastAsia="Calibri"/>
          <w:noProof/>
          <w:szCs w:val="24"/>
          <w:lang w:eastAsia="en-US"/>
        </w:rPr>
      </w:pPr>
      <w:r w:rsidRPr="00EE146D">
        <w:rPr>
          <w:rFonts w:eastAsia="Calibri"/>
          <w:noProof/>
          <w:szCs w:val="24"/>
          <w:lang w:eastAsia="en-US"/>
        </w:rPr>
        <w:t>B.</w:t>
      </w:r>
      <w:r w:rsidRPr="00EE146D">
        <w:rPr>
          <w:rFonts w:eastAsia="Calibri"/>
          <w:noProof/>
          <w:szCs w:val="24"/>
          <w:lang w:eastAsia="en-US"/>
        </w:rPr>
        <w:tab/>
        <w:t>PREIZKUS SPRETNOSTI IN RAVNANJA </w:t>
      </w:r>
    </w:p>
    <w:p w14:paraId="654C45B8" w14:textId="77777777" w:rsidR="00765152" w:rsidRPr="00EE146D" w:rsidRDefault="00765152" w:rsidP="00EE146D">
      <w:pPr>
        <w:widowControl/>
        <w:tabs>
          <w:tab w:val="left" w:pos="850"/>
        </w:tabs>
        <w:spacing w:before="120" w:after="120" w:line="360" w:lineRule="auto"/>
        <w:ind w:left="850" w:hanging="850"/>
        <w:rPr>
          <w:rFonts w:eastAsia="Calibri"/>
          <w:noProof/>
          <w:szCs w:val="22"/>
          <w:lang w:eastAsia="en-US"/>
        </w:rPr>
      </w:pPr>
      <w:r w:rsidRPr="00EE146D">
        <w:rPr>
          <w:rFonts w:eastAsia="Calibri"/>
          <w:noProof/>
          <w:szCs w:val="22"/>
          <w:lang w:eastAsia="en-US"/>
        </w:rPr>
        <w:t>5.</w:t>
      </w:r>
      <w:r w:rsidRPr="00EE146D">
        <w:rPr>
          <w:rFonts w:eastAsia="Calibri"/>
          <w:noProof/>
          <w:szCs w:val="22"/>
          <w:lang w:eastAsia="en-US"/>
        </w:rPr>
        <w:tab/>
        <w:t xml:space="preserve">Vozilo in njegova oprema </w:t>
      </w:r>
    </w:p>
    <w:p w14:paraId="3A1B8E2B" w14:textId="77777777" w:rsidR="00765152" w:rsidRPr="00EE146D" w:rsidRDefault="00765152" w:rsidP="00EE146D">
      <w:pPr>
        <w:widowControl/>
        <w:tabs>
          <w:tab w:val="left" w:pos="850"/>
        </w:tabs>
        <w:spacing w:before="120" w:after="120" w:line="360" w:lineRule="auto"/>
        <w:ind w:left="850" w:hanging="850"/>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Menjalnik pri vozilih </w:t>
      </w:r>
    </w:p>
    <w:p w14:paraId="4E29D7CB"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Za vožnjo vozil z ročnim menjalnikom je treba opraviti preizkus spretnosti in ravnanja na vozilih z ročnim menjalnikom. </w:t>
      </w:r>
    </w:p>
    <w:p w14:paraId="36486E39" w14:textId="77777777" w:rsidR="00765152" w:rsidRPr="00EE146D" w:rsidRDefault="00765152" w:rsidP="00EE146D">
      <w:pPr>
        <w:widowControl/>
        <w:spacing w:before="120" w:after="120" w:line="360" w:lineRule="auto"/>
        <w:ind w:left="1417"/>
        <w:rPr>
          <w:rFonts w:eastAsia="Calibri"/>
          <w:noProof/>
          <w:szCs w:val="22"/>
          <w:lang w:eastAsia="en-US"/>
        </w:rPr>
      </w:pPr>
      <w:r w:rsidRPr="00EE146D">
        <w:rPr>
          <w:rFonts w:eastAsia="Calibri"/>
          <w:noProof/>
          <w:szCs w:val="22"/>
          <w:lang w:eastAsia="en-US"/>
        </w:rPr>
        <w:t xml:space="preserve">„Vozilo z ročnim menjalnikom“ pomeni vozilo, ki je opremljeno s stopalko sklopke (ali prestavno ročico za kategorije A, A2 in A1), s katero mora upravljati voznik pri zagonu ali ustavljanju vozila in menjavi prestav. </w:t>
      </w:r>
    </w:p>
    <w:p w14:paraId="57E74DF0" w14:textId="77777777" w:rsidR="00D3413A" w:rsidRPr="00EE146D" w:rsidRDefault="00D3413A" w:rsidP="0070644E">
      <w:pPr>
        <w:widowControl/>
        <w:rPr>
          <w:rFonts w:eastAsia="Calibri"/>
          <w:noProof/>
          <w:szCs w:val="22"/>
          <w:lang w:eastAsia="en-US"/>
        </w:rPr>
      </w:pPr>
      <w:r w:rsidRPr="00EE146D">
        <w:rPr>
          <w:rFonts w:eastAsia="Calibri"/>
          <w:noProof/>
          <w:szCs w:val="22"/>
          <w:lang w:eastAsia="en-US"/>
        </w:rPr>
        <w:br w:type="page"/>
      </w:r>
    </w:p>
    <w:p w14:paraId="13B954A1" w14:textId="70D93586"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lastRenderedPageBreak/>
        <w:t>(b)</w:t>
      </w:r>
      <w:r w:rsidRPr="00EE146D">
        <w:rPr>
          <w:rFonts w:eastAsia="Calibri"/>
          <w:noProof/>
          <w:szCs w:val="22"/>
          <w:lang w:eastAsia="en-US"/>
        </w:rPr>
        <w:tab/>
        <w:t>Vozila, ki ne izpolnjujejo pogojev iz točke 5.(1)(a), se obravnavajo kot vozila z avtomatskim menjalnikom. </w:t>
      </w:r>
    </w:p>
    <w:p w14:paraId="47F068BF" w14:textId="77777777" w:rsidR="00765152" w:rsidRPr="00EE146D" w:rsidRDefault="00765152" w:rsidP="00EE146D">
      <w:pPr>
        <w:widowControl/>
        <w:spacing w:before="120" w:after="120" w:line="360" w:lineRule="auto"/>
        <w:ind w:left="1417"/>
        <w:rPr>
          <w:rFonts w:eastAsia="Calibri"/>
          <w:noProof/>
          <w:szCs w:val="22"/>
          <w:lang w:eastAsia="en-US"/>
        </w:rPr>
      </w:pPr>
      <w:r w:rsidRPr="00EE146D">
        <w:rPr>
          <w:rFonts w:eastAsia="Calibri"/>
          <w:noProof/>
          <w:szCs w:val="22"/>
          <w:lang w:eastAsia="en-US"/>
        </w:rPr>
        <w:t>Če kandidat opravlja preizkus spretnosti in ravnanja na vozilu z avtomatskim menjalnikom, se to brez poseganja v točko 5.(1)(c) zabeleži na dovoljenju, izdanem na podlagi takšnega preizkusa, z ustrezno kodo Unije iz dela E Priloge I. Dovoljenja s takšno navedbo se uporabljajo le za vožnjo vozil z avtomatskim menjalnikom. </w:t>
      </w:r>
    </w:p>
    <w:p w14:paraId="6CEF536E" w14:textId="5B3A8962"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 xml:space="preserve">Koda Unije, označena na vozniškem dovoljenju kategorij A1, A2, A, B1, B in BE in izdana na podlagi preizkusa spretnosti in ravnanja v vozilu z avtomatskim menjalnikom, se </w:t>
      </w:r>
      <w:r w:rsidR="00D3413A" w:rsidRPr="00EE146D">
        <w:rPr>
          <w:b/>
          <w:i/>
        </w:rPr>
        <w:t xml:space="preserve">ne zahteva in ni prikazana oziroma se </w:t>
      </w:r>
      <w:r w:rsidRPr="00EE146D">
        <w:rPr>
          <w:rFonts w:eastAsia="Calibri"/>
          <w:noProof/>
          <w:szCs w:val="22"/>
          <w:lang w:eastAsia="en-US"/>
        </w:rPr>
        <w:t>odstrani, če imetnik uspešno opravi namenski preizkus spretnosti in ravnanja ali namensko usposabljanje</w:t>
      </w:r>
      <w:r w:rsidR="00D3413A" w:rsidRPr="00EE146D">
        <w:rPr>
          <w:b/>
          <w:i/>
        </w:rPr>
        <w:t>, ki se lahko opravi pred ali po preizkusu spretnosti in ravnanja v vozilu z avtomatskim menjalnikom</w:t>
      </w:r>
      <w:r w:rsidRPr="00EE146D">
        <w:rPr>
          <w:rFonts w:eastAsia="Calibri"/>
          <w:noProof/>
          <w:szCs w:val="22"/>
          <w:lang w:eastAsia="en-US"/>
        </w:rPr>
        <w:t>.</w:t>
      </w:r>
      <w:r w:rsidR="00D3413A" w:rsidRPr="00EE146D">
        <w:rPr>
          <w:rFonts w:eastAsia="Calibri"/>
          <w:b/>
          <w:noProof/>
          <w:szCs w:val="22"/>
          <w:lang w:eastAsia="en-US"/>
        </w:rPr>
        <w:t xml:space="preserve"> [Sprememba 160]</w:t>
      </w:r>
    </w:p>
    <w:p w14:paraId="3460A051" w14:textId="77777777" w:rsidR="00765152" w:rsidRPr="00EE146D" w:rsidRDefault="00765152" w:rsidP="00EE146D">
      <w:pPr>
        <w:widowControl/>
        <w:spacing w:before="120" w:after="120" w:line="360" w:lineRule="auto"/>
        <w:ind w:left="1417"/>
        <w:rPr>
          <w:rFonts w:eastAsia="Calibri"/>
          <w:noProof/>
          <w:szCs w:val="22"/>
          <w:lang w:eastAsia="en-US"/>
        </w:rPr>
      </w:pPr>
      <w:r w:rsidRPr="00EE146D">
        <w:rPr>
          <w:rFonts w:eastAsia="Calibri"/>
          <w:noProof/>
          <w:szCs w:val="22"/>
          <w:lang w:eastAsia="en-US"/>
        </w:rPr>
        <w:t>Države članice sprejmejo potrebne ukrepe za: </w:t>
      </w:r>
    </w:p>
    <w:p w14:paraId="79F318EA" w14:textId="15B8DABB" w:rsidR="00765152" w:rsidRPr="00EE146D" w:rsidRDefault="00765152" w:rsidP="00EE146D">
      <w:pPr>
        <w:widowControl/>
        <w:spacing w:before="120" w:after="120" w:line="360" w:lineRule="auto"/>
        <w:ind w:left="1417"/>
        <w:rPr>
          <w:rFonts w:eastAsia="Calibri"/>
          <w:noProof/>
          <w:szCs w:val="22"/>
          <w:lang w:eastAsia="en-US"/>
        </w:rPr>
      </w:pPr>
      <w:r w:rsidRPr="00EE146D">
        <w:rPr>
          <w:rFonts w:eastAsia="Calibri"/>
          <w:noProof/>
          <w:szCs w:val="22"/>
          <w:lang w:eastAsia="en-US"/>
        </w:rPr>
        <w:t xml:space="preserve">(i) </w:t>
      </w:r>
      <w:r w:rsidR="00D3413A" w:rsidRPr="00EE146D">
        <w:rPr>
          <w:rFonts w:eastAsia="Calibri"/>
          <w:noProof/>
          <w:szCs w:val="22"/>
          <w:lang w:eastAsia="en-US"/>
        </w:rPr>
        <w:tab/>
      </w:r>
      <w:r w:rsidRPr="00EE146D">
        <w:rPr>
          <w:rFonts w:eastAsia="Calibri"/>
          <w:noProof/>
          <w:szCs w:val="22"/>
          <w:lang w:eastAsia="en-US"/>
        </w:rPr>
        <w:t>odobritev in nadzor namenskega usposabljanja</w:t>
      </w:r>
      <w:r w:rsidRPr="00EE146D">
        <w:rPr>
          <w:rFonts w:eastAsia="Calibri"/>
          <w:strike/>
          <w:noProof/>
          <w:szCs w:val="22"/>
          <w:lang w:eastAsia="en-US"/>
        </w:rPr>
        <w:t xml:space="preserve"> ali</w:t>
      </w:r>
      <w:r w:rsidR="00D3413A" w:rsidRPr="00EE146D">
        <w:rPr>
          <w:rFonts w:eastAsia="Calibri"/>
          <w:b/>
          <w:noProof/>
          <w:szCs w:val="22"/>
          <w:lang w:eastAsia="en-US"/>
        </w:rPr>
        <w:t xml:space="preserve"> </w:t>
      </w:r>
      <w:r w:rsidR="00D3413A" w:rsidRPr="00EE146D">
        <w:rPr>
          <w:b/>
          <w:i/>
        </w:rPr>
        <w:t xml:space="preserve">, tudi v okviru splošnega usposabljanja voznikov, ali; </w:t>
      </w:r>
      <w:r w:rsidR="00D3413A" w:rsidRPr="00EE146D">
        <w:rPr>
          <w:rFonts w:eastAsia="Calibri"/>
          <w:b/>
          <w:noProof/>
          <w:szCs w:val="22"/>
          <w:lang w:eastAsia="en-US"/>
        </w:rPr>
        <w:t>[Sprememba 161]</w:t>
      </w:r>
      <w:r w:rsidRPr="00EE146D">
        <w:rPr>
          <w:rFonts w:eastAsia="Calibri"/>
          <w:noProof/>
          <w:szCs w:val="22"/>
          <w:lang w:eastAsia="en-US"/>
        </w:rPr>
        <w:t> </w:t>
      </w:r>
    </w:p>
    <w:p w14:paraId="68466309" w14:textId="77777777" w:rsidR="00D3413A" w:rsidRPr="00EE146D" w:rsidRDefault="00D3413A" w:rsidP="0070644E">
      <w:pPr>
        <w:widowControl/>
        <w:rPr>
          <w:rFonts w:eastAsia="Calibri"/>
          <w:noProof/>
          <w:szCs w:val="22"/>
          <w:lang w:eastAsia="en-US"/>
        </w:rPr>
      </w:pPr>
      <w:r w:rsidRPr="00EE146D">
        <w:rPr>
          <w:rFonts w:eastAsia="Calibri"/>
          <w:noProof/>
          <w:szCs w:val="22"/>
          <w:lang w:eastAsia="en-US"/>
        </w:rPr>
        <w:br w:type="page"/>
      </w:r>
    </w:p>
    <w:p w14:paraId="7E0FD2DF" w14:textId="6F523E39" w:rsidR="00765152" w:rsidRPr="00EE146D" w:rsidRDefault="00765152" w:rsidP="00EE146D">
      <w:pPr>
        <w:widowControl/>
        <w:spacing w:before="120" w:after="120" w:line="360" w:lineRule="auto"/>
        <w:ind w:left="1417"/>
        <w:rPr>
          <w:rFonts w:eastAsia="Calibri"/>
          <w:noProof/>
          <w:szCs w:val="22"/>
          <w:lang w:eastAsia="en-US"/>
        </w:rPr>
      </w:pPr>
      <w:r w:rsidRPr="00EE146D">
        <w:rPr>
          <w:rFonts w:eastAsia="Calibri"/>
          <w:noProof/>
          <w:szCs w:val="22"/>
          <w:lang w:eastAsia="en-US"/>
        </w:rPr>
        <w:lastRenderedPageBreak/>
        <w:t xml:space="preserve">(ii) </w:t>
      </w:r>
      <w:r w:rsidR="00D3413A" w:rsidRPr="00EE146D">
        <w:rPr>
          <w:rFonts w:eastAsia="Calibri"/>
          <w:noProof/>
          <w:szCs w:val="22"/>
          <w:lang w:eastAsia="en-US"/>
        </w:rPr>
        <w:tab/>
      </w:r>
      <w:r w:rsidRPr="00EE146D">
        <w:rPr>
          <w:rFonts w:eastAsia="Calibri"/>
          <w:noProof/>
          <w:szCs w:val="22"/>
          <w:lang w:eastAsia="en-US"/>
        </w:rPr>
        <w:t>organizacijo namenskega preizkusa spretnosti in ravnanja. </w:t>
      </w:r>
    </w:p>
    <w:p w14:paraId="4019BD9B" w14:textId="77777777" w:rsidR="00765152" w:rsidRPr="00EE146D" w:rsidRDefault="00765152" w:rsidP="00EE146D">
      <w:pPr>
        <w:widowControl/>
        <w:spacing w:before="120" w:after="120" w:line="360" w:lineRule="auto"/>
        <w:ind w:left="1417"/>
        <w:rPr>
          <w:rFonts w:eastAsia="Calibri"/>
          <w:noProof/>
          <w:szCs w:val="22"/>
          <w:lang w:eastAsia="en-US"/>
        </w:rPr>
      </w:pPr>
      <w:r w:rsidRPr="00EE146D">
        <w:rPr>
          <w:rFonts w:eastAsia="Calibri"/>
          <w:noProof/>
          <w:szCs w:val="22"/>
          <w:lang w:eastAsia="en-US"/>
        </w:rPr>
        <w:t>Vozila, ki se uporabljajo za usposabljanje ali preizkus iz te točke, so opremljena z ročnim menjalnikom in spadajo v kategorijo vozniškega dovoljenja, za katero so se udeleženci prijavili. </w:t>
      </w:r>
    </w:p>
    <w:p w14:paraId="368BC23E" w14:textId="77777777" w:rsidR="00765152" w:rsidRPr="00EE146D" w:rsidRDefault="00765152" w:rsidP="00EE146D">
      <w:pPr>
        <w:widowControl/>
        <w:spacing w:before="120" w:after="120" w:line="360" w:lineRule="auto"/>
        <w:ind w:left="1417"/>
        <w:rPr>
          <w:rFonts w:eastAsia="Calibri"/>
          <w:noProof/>
          <w:szCs w:val="22"/>
          <w:lang w:eastAsia="en-US"/>
        </w:rPr>
      </w:pPr>
      <w:r w:rsidRPr="00EE146D">
        <w:rPr>
          <w:rFonts w:eastAsia="Calibri"/>
          <w:noProof/>
          <w:szCs w:val="22"/>
          <w:lang w:eastAsia="en-US"/>
        </w:rPr>
        <w:t>Trajanje preizkusa spretnosti in ravnanja ter prevožena razdalja zadostujeta za oceno spretnosti in ravnanja iz točke 6 ali 7 te priloge, pri čemer se posebna pozornost nameni upravljanju menjalnika vozila.  </w:t>
      </w:r>
    </w:p>
    <w:p w14:paraId="2AA7A3AF" w14:textId="77777777" w:rsidR="00765152" w:rsidRPr="00EE146D" w:rsidRDefault="00765152" w:rsidP="00EE146D">
      <w:pPr>
        <w:widowControl/>
        <w:spacing w:before="120" w:after="120" w:line="360" w:lineRule="auto"/>
        <w:ind w:left="1417"/>
        <w:rPr>
          <w:rFonts w:eastAsia="Calibri"/>
          <w:noProof/>
          <w:szCs w:val="22"/>
          <w:lang w:eastAsia="en-US"/>
        </w:rPr>
      </w:pPr>
      <w:r w:rsidRPr="00EE146D">
        <w:rPr>
          <w:rFonts w:eastAsia="Calibri"/>
          <w:noProof/>
          <w:szCs w:val="22"/>
          <w:lang w:eastAsia="en-US"/>
        </w:rPr>
        <w:t xml:space="preserve">Usposabljanje vključuje vse vidike iz točke 6 ali 7 te priloge, pri čemer se posebna pozornost nameni delovanju menjalnika vozila. Vsak udeleženec usposabljanja mora opraviti praktični del in izkazati svoje spretnosti in ravnanje na javnih cestah. Usposabljanje traja najmanj 7 ur. </w:t>
      </w:r>
    </w:p>
    <w:p w14:paraId="337295CC" w14:textId="77777777" w:rsidR="00D3413A" w:rsidRPr="00EE146D" w:rsidRDefault="00D3413A" w:rsidP="0070644E">
      <w:pPr>
        <w:widowControl/>
        <w:rPr>
          <w:rFonts w:eastAsia="Calibri"/>
          <w:noProof/>
          <w:szCs w:val="22"/>
          <w:lang w:eastAsia="en-US"/>
        </w:rPr>
      </w:pPr>
      <w:r w:rsidRPr="00EE146D">
        <w:rPr>
          <w:rFonts w:eastAsia="Calibri"/>
          <w:noProof/>
          <w:szCs w:val="22"/>
          <w:lang w:eastAsia="en-US"/>
        </w:rPr>
        <w:br w:type="page"/>
      </w:r>
    </w:p>
    <w:p w14:paraId="7C3F3E46" w14:textId="3018636E"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lastRenderedPageBreak/>
        <w:t>(d)</w:t>
      </w:r>
      <w:r w:rsidRPr="00EE146D">
        <w:rPr>
          <w:rFonts w:eastAsia="Calibri"/>
          <w:noProof/>
          <w:szCs w:val="22"/>
          <w:lang w:eastAsia="en-US"/>
        </w:rPr>
        <w:tab/>
        <w:t>Posebne določbe za vozila kategorij BE, C, CE, C1, C1E, D, DE, D1 in D1E</w:t>
      </w:r>
      <w:r w:rsidR="00D3413A" w:rsidRPr="00EE146D">
        <w:rPr>
          <w:rFonts w:eastAsia="Calibri"/>
          <w:noProof/>
          <w:szCs w:val="22"/>
          <w:lang w:eastAsia="en-US"/>
        </w:rPr>
        <w:t xml:space="preserve"> </w:t>
      </w:r>
      <w:r w:rsidR="00D3413A" w:rsidRPr="00EE146D">
        <w:rPr>
          <w:b/>
          <w:i/>
        </w:rPr>
        <w:t>ter T</w:t>
      </w:r>
      <w:r w:rsidR="00D3413A" w:rsidRPr="00EE146D">
        <w:rPr>
          <w:rFonts w:eastAsia="Calibri"/>
          <w:b/>
          <w:noProof/>
          <w:szCs w:val="22"/>
          <w:lang w:eastAsia="en-US"/>
        </w:rPr>
        <w:t xml:space="preserve"> [Sprememba 162]</w:t>
      </w:r>
      <w:r w:rsidRPr="00EE146D">
        <w:rPr>
          <w:rFonts w:eastAsia="Calibri"/>
          <w:noProof/>
          <w:szCs w:val="22"/>
          <w:lang w:eastAsia="en-US"/>
        </w:rPr>
        <w:t> </w:t>
      </w:r>
    </w:p>
    <w:p w14:paraId="2144EB22" w14:textId="77777777" w:rsidR="00765152" w:rsidRPr="00EE146D" w:rsidRDefault="00765152" w:rsidP="00EE146D">
      <w:pPr>
        <w:widowControl/>
        <w:spacing w:before="120" w:after="120" w:line="360" w:lineRule="auto"/>
        <w:ind w:left="1417"/>
        <w:rPr>
          <w:rFonts w:eastAsia="Calibri"/>
          <w:noProof/>
          <w:szCs w:val="22"/>
          <w:lang w:eastAsia="en-US"/>
        </w:rPr>
      </w:pPr>
      <w:r w:rsidRPr="00EE146D">
        <w:rPr>
          <w:rFonts w:eastAsia="Calibri"/>
          <w:noProof/>
          <w:szCs w:val="22"/>
          <w:lang w:eastAsia="en-US"/>
        </w:rPr>
        <w:t xml:space="preserve">Države članice se lahko odločijo, da na vozniških dovoljenjih za vozila kategorij BE, C, CE, C1, C1E, D, DE, D1 ali D1E iz točke 5.(1)(b) ne bodo navajale nobenih omejitev na vozila z avtomatskim menjalnikom, če ima kandidat že vozniško dovoljenje, pridobljeno na podlagi opravljenega preizkusa na vozilu z ročnim menjalnikom za vsaj eno izmed naslednjih kategorij: B, BE, C, CE, C1, C1E, D, DE, D1 ali D1E, ter je med preizkusom spretnosti in ravnanja opravil operacije iz točke 8.(4). </w:t>
      </w:r>
    </w:p>
    <w:p w14:paraId="6BFD39D0" w14:textId="77777777" w:rsidR="00765152" w:rsidRPr="00EE146D" w:rsidRDefault="00765152" w:rsidP="00EE146D">
      <w:pPr>
        <w:widowControl/>
        <w:tabs>
          <w:tab w:val="left" w:pos="850"/>
        </w:tabs>
        <w:spacing w:before="120" w:after="120" w:line="360" w:lineRule="auto"/>
        <w:ind w:left="850" w:hanging="850"/>
        <w:rPr>
          <w:rFonts w:eastAsia="Calibri"/>
          <w:noProof/>
          <w:szCs w:val="22"/>
          <w:lang w:eastAsia="en-US"/>
        </w:rPr>
      </w:pPr>
      <w:r w:rsidRPr="00EE146D">
        <w:rPr>
          <w:rFonts w:eastAsia="Calibri"/>
          <w:noProof/>
          <w:szCs w:val="22"/>
          <w:lang w:eastAsia="en-US"/>
        </w:rPr>
        <w:t>(2)</w:t>
      </w:r>
      <w:r w:rsidRPr="00EE146D">
        <w:rPr>
          <w:rFonts w:eastAsia="Calibri"/>
          <w:noProof/>
          <w:szCs w:val="22"/>
          <w:lang w:eastAsia="en-US"/>
        </w:rPr>
        <w:tab/>
        <w:t>Vozila, ki se uporabljajo pri preizkusih spretnosti in ravnanja, ustrezajo spodaj navedenim minimalnim merilom. Države članice lahko določijo strožja merila ali dodajo druga. Države članice lahko za vozila kategorij A1, A2 in A, ki se uporabljajo pri preizkusih spretnosti in ravnanja, dopuščajo odstopanje za 5 cm3 pod zahtevano minimalno prostornino valja. </w:t>
      </w:r>
    </w:p>
    <w:p w14:paraId="70BF655E" w14:textId="77777777" w:rsidR="00D3413A" w:rsidRPr="00EE146D" w:rsidRDefault="00D3413A" w:rsidP="0070644E">
      <w:pPr>
        <w:widowControl/>
        <w:rPr>
          <w:rFonts w:eastAsia="Calibri"/>
          <w:noProof/>
          <w:szCs w:val="22"/>
          <w:lang w:eastAsia="en-US"/>
        </w:rPr>
      </w:pPr>
      <w:r w:rsidRPr="00EE146D">
        <w:rPr>
          <w:rFonts w:eastAsia="Calibri"/>
          <w:noProof/>
          <w:szCs w:val="22"/>
          <w:lang w:eastAsia="en-US"/>
        </w:rPr>
        <w:br w:type="page"/>
      </w:r>
    </w:p>
    <w:p w14:paraId="6C9FBED2" w14:textId="32AB4D40"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lastRenderedPageBreak/>
        <w:t>(a)</w:t>
      </w:r>
      <w:r w:rsidRPr="00EE146D">
        <w:rPr>
          <w:rFonts w:eastAsia="Calibri"/>
          <w:noProof/>
          <w:szCs w:val="22"/>
          <w:lang w:eastAsia="en-US"/>
        </w:rPr>
        <w:tab/>
        <w:t>Kategorija A1: </w:t>
      </w:r>
    </w:p>
    <w:p w14:paraId="47686B9C" w14:textId="77777777" w:rsidR="00765152" w:rsidRPr="00EE146D" w:rsidRDefault="00765152" w:rsidP="00EE146D">
      <w:pPr>
        <w:widowControl/>
        <w:spacing w:before="120" w:after="120" w:line="360" w:lineRule="auto"/>
        <w:ind w:left="1417"/>
        <w:rPr>
          <w:rFonts w:eastAsia="Calibri"/>
          <w:noProof/>
          <w:szCs w:val="22"/>
          <w:lang w:eastAsia="en-US"/>
        </w:rPr>
      </w:pPr>
      <w:r w:rsidRPr="00EE146D">
        <w:rPr>
          <w:rFonts w:eastAsia="Calibri"/>
          <w:noProof/>
          <w:szCs w:val="22"/>
          <w:lang w:eastAsia="en-US"/>
        </w:rPr>
        <w:t xml:space="preserve">motorno kolo kategorije A1 brez stranske prikolice z močjo največ 11 kW ter razmerjem med močjo in težo največ 0,1 kW/kg, ki lahko doseže hitrost največ 90 km/h; </w:t>
      </w:r>
    </w:p>
    <w:p w14:paraId="0BF51A1D" w14:textId="77777777" w:rsidR="00765152" w:rsidRPr="00EE146D" w:rsidRDefault="00765152" w:rsidP="00EE146D">
      <w:pPr>
        <w:widowControl/>
        <w:spacing w:before="120" w:after="120" w:line="360" w:lineRule="auto"/>
        <w:ind w:left="1417"/>
        <w:rPr>
          <w:rFonts w:eastAsia="Calibri"/>
          <w:noProof/>
          <w:szCs w:val="22"/>
          <w:lang w:eastAsia="en-US"/>
        </w:rPr>
      </w:pPr>
      <w:r w:rsidRPr="00EE146D">
        <w:rPr>
          <w:rFonts w:eastAsia="Calibri"/>
          <w:noProof/>
          <w:szCs w:val="22"/>
          <w:lang w:eastAsia="en-US"/>
        </w:rPr>
        <w:t xml:space="preserve">če motorno kolo poganja motor z notranjim izgorevanjem, je prostornina valja motorja najmanj 120 cm3; </w:t>
      </w:r>
    </w:p>
    <w:p w14:paraId="54F7873A" w14:textId="77777777" w:rsidR="00765152" w:rsidRPr="00EE146D" w:rsidRDefault="00765152" w:rsidP="00EE146D">
      <w:pPr>
        <w:widowControl/>
        <w:spacing w:before="120" w:after="120" w:line="360" w:lineRule="auto"/>
        <w:ind w:left="1417"/>
        <w:rPr>
          <w:rFonts w:eastAsia="Calibri"/>
          <w:noProof/>
          <w:szCs w:val="22"/>
          <w:lang w:eastAsia="en-US"/>
        </w:rPr>
      </w:pPr>
      <w:r w:rsidRPr="00EE146D">
        <w:rPr>
          <w:rFonts w:eastAsia="Calibri"/>
          <w:noProof/>
          <w:szCs w:val="22"/>
          <w:lang w:eastAsia="en-US"/>
        </w:rPr>
        <w:t xml:space="preserve">če motorno kolo poganja električni motor, je razmerje med močjo in težo vozila najmanj 0,08 kW/kg. </w:t>
      </w:r>
    </w:p>
    <w:p w14:paraId="370B9ADB"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Kategorija A2: </w:t>
      </w:r>
    </w:p>
    <w:p w14:paraId="534094C8" w14:textId="77777777" w:rsidR="00765152" w:rsidRPr="00EE146D" w:rsidRDefault="00765152" w:rsidP="00EE146D">
      <w:pPr>
        <w:widowControl/>
        <w:spacing w:before="120" w:after="120" w:line="360" w:lineRule="auto"/>
        <w:ind w:left="1417"/>
        <w:rPr>
          <w:rFonts w:eastAsia="Calibri"/>
          <w:noProof/>
          <w:szCs w:val="22"/>
          <w:lang w:eastAsia="en-US"/>
        </w:rPr>
      </w:pPr>
      <w:r w:rsidRPr="00EE146D">
        <w:rPr>
          <w:rFonts w:eastAsia="Calibri"/>
          <w:noProof/>
          <w:szCs w:val="22"/>
          <w:lang w:eastAsia="en-US"/>
        </w:rPr>
        <w:t xml:space="preserve">motorno kolo brez stranske prikolice z močjo najmanj 20 kW in največ 35 kW ter razmerjem med močjo in težo največ 0,2 kW/kg; </w:t>
      </w:r>
    </w:p>
    <w:p w14:paraId="6F989299" w14:textId="77777777" w:rsidR="00765152" w:rsidRPr="00EE146D" w:rsidRDefault="00765152" w:rsidP="00EE146D">
      <w:pPr>
        <w:widowControl/>
        <w:spacing w:before="120" w:after="120" w:line="360" w:lineRule="auto"/>
        <w:ind w:left="1417"/>
        <w:rPr>
          <w:rFonts w:eastAsia="Calibri"/>
          <w:noProof/>
          <w:szCs w:val="22"/>
          <w:lang w:eastAsia="en-US"/>
        </w:rPr>
      </w:pPr>
      <w:r w:rsidRPr="00EE146D">
        <w:rPr>
          <w:rFonts w:eastAsia="Calibri"/>
          <w:noProof/>
          <w:szCs w:val="22"/>
          <w:lang w:eastAsia="en-US"/>
        </w:rPr>
        <w:t xml:space="preserve">če motorno kolo poganja motor z notranjim izgorevanjem, je kubična prostornina motorja najmanj 250 cm3; </w:t>
      </w:r>
    </w:p>
    <w:p w14:paraId="4B3CDE88" w14:textId="77777777" w:rsidR="00765152" w:rsidRPr="00EE146D" w:rsidRDefault="00765152" w:rsidP="00EE146D">
      <w:pPr>
        <w:widowControl/>
        <w:spacing w:before="120" w:after="120" w:line="360" w:lineRule="auto"/>
        <w:ind w:left="1417"/>
        <w:rPr>
          <w:rFonts w:eastAsia="Calibri"/>
          <w:noProof/>
          <w:szCs w:val="22"/>
          <w:lang w:eastAsia="en-US"/>
        </w:rPr>
      </w:pPr>
      <w:r w:rsidRPr="00EE146D">
        <w:rPr>
          <w:rFonts w:eastAsia="Calibri"/>
          <w:noProof/>
          <w:szCs w:val="22"/>
          <w:lang w:eastAsia="en-US"/>
        </w:rPr>
        <w:t xml:space="preserve">če motorno kolo poganja električni motor, je razmerje med močjo in težo vozila najmanj 0,15 kW/kg. </w:t>
      </w:r>
    </w:p>
    <w:p w14:paraId="667BF268" w14:textId="77777777" w:rsidR="00FB735C" w:rsidRPr="00EE146D" w:rsidRDefault="00FB735C" w:rsidP="0070644E">
      <w:pPr>
        <w:widowControl/>
        <w:rPr>
          <w:rFonts w:eastAsia="Calibri"/>
          <w:noProof/>
          <w:szCs w:val="22"/>
          <w:lang w:eastAsia="en-US"/>
        </w:rPr>
      </w:pPr>
      <w:r w:rsidRPr="00EE146D">
        <w:rPr>
          <w:rFonts w:eastAsia="Calibri"/>
          <w:noProof/>
          <w:szCs w:val="22"/>
          <w:lang w:eastAsia="en-US"/>
        </w:rPr>
        <w:br w:type="page"/>
      </w:r>
    </w:p>
    <w:p w14:paraId="7931F76C" w14:textId="63845349"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lastRenderedPageBreak/>
        <w:t>(c)</w:t>
      </w:r>
      <w:r w:rsidRPr="00EE146D">
        <w:rPr>
          <w:rFonts w:eastAsia="Calibri"/>
          <w:noProof/>
          <w:szCs w:val="22"/>
          <w:lang w:eastAsia="en-US"/>
        </w:rPr>
        <w:tab/>
        <w:t>Kategorija A: </w:t>
      </w:r>
    </w:p>
    <w:p w14:paraId="0CEDD948" w14:textId="77777777" w:rsidR="00765152" w:rsidRPr="00EE146D" w:rsidRDefault="00765152" w:rsidP="00EE146D">
      <w:pPr>
        <w:widowControl/>
        <w:spacing w:before="120" w:after="120" w:line="360" w:lineRule="auto"/>
        <w:ind w:left="1417"/>
        <w:rPr>
          <w:rFonts w:eastAsia="Calibri"/>
          <w:noProof/>
          <w:szCs w:val="22"/>
          <w:lang w:eastAsia="en-US"/>
        </w:rPr>
      </w:pPr>
      <w:r w:rsidRPr="00EE146D">
        <w:rPr>
          <w:rFonts w:eastAsia="Calibri"/>
          <w:noProof/>
          <w:szCs w:val="22"/>
          <w:lang w:eastAsia="en-US"/>
        </w:rPr>
        <w:t xml:space="preserve">motorno kolo brez stranske prikolice, katerega masa brez tovora ali potnikov presega 180 kg, z močjo najmanj 50 kW. Države članice lahko sprejmejo odstopanje za 5 kg pod zahtevano minimalno maso; </w:t>
      </w:r>
    </w:p>
    <w:p w14:paraId="1BB55A21" w14:textId="77777777" w:rsidR="00765152" w:rsidRPr="00EE146D" w:rsidRDefault="00765152" w:rsidP="00EE146D">
      <w:pPr>
        <w:widowControl/>
        <w:spacing w:before="120" w:after="120" w:line="360" w:lineRule="auto"/>
        <w:ind w:left="1417"/>
        <w:rPr>
          <w:rFonts w:eastAsia="Calibri"/>
          <w:noProof/>
          <w:szCs w:val="22"/>
          <w:lang w:eastAsia="en-US"/>
        </w:rPr>
      </w:pPr>
      <w:r w:rsidRPr="00EE146D">
        <w:rPr>
          <w:rFonts w:eastAsia="Calibri"/>
          <w:noProof/>
          <w:szCs w:val="22"/>
          <w:lang w:eastAsia="en-US"/>
        </w:rPr>
        <w:t xml:space="preserve">če motorno kolo poganja motor z notranjim izgorevanjem, je kubična prostornina motorja najmanj 600 cm3; </w:t>
      </w:r>
    </w:p>
    <w:p w14:paraId="174F5598" w14:textId="77777777" w:rsidR="00765152" w:rsidRPr="00EE146D" w:rsidRDefault="00765152" w:rsidP="00EE146D">
      <w:pPr>
        <w:widowControl/>
        <w:spacing w:before="120" w:after="120" w:line="360" w:lineRule="auto"/>
        <w:ind w:left="1417"/>
        <w:rPr>
          <w:rFonts w:eastAsia="Calibri"/>
          <w:noProof/>
          <w:szCs w:val="22"/>
          <w:lang w:eastAsia="en-US"/>
        </w:rPr>
      </w:pPr>
      <w:r w:rsidRPr="00EE146D">
        <w:rPr>
          <w:rFonts w:eastAsia="Calibri"/>
          <w:noProof/>
          <w:szCs w:val="22"/>
          <w:lang w:eastAsia="en-US"/>
        </w:rPr>
        <w:t xml:space="preserve">če motorno kolo poganja električni motor, je razmerje med močjo in težo vozila najmanj 0,25 kW/kg. </w:t>
      </w:r>
    </w:p>
    <w:p w14:paraId="59936522"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(d)</w:t>
      </w:r>
      <w:r w:rsidRPr="00EE146D">
        <w:rPr>
          <w:rFonts w:eastAsia="Calibri"/>
          <w:noProof/>
          <w:szCs w:val="22"/>
          <w:lang w:eastAsia="en-US"/>
        </w:rPr>
        <w:tab/>
        <w:t>Kategorija B: </w:t>
      </w:r>
    </w:p>
    <w:p w14:paraId="069BBD0B" w14:textId="77777777" w:rsidR="00765152" w:rsidRPr="00EE146D" w:rsidRDefault="00765152" w:rsidP="00EE146D">
      <w:pPr>
        <w:widowControl/>
        <w:spacing w:before="120" w:after="120" w:line="360" w:lineRule="auto"/>
        <w:ind w:left="1417"/>
        <w:rPr>
          <w:rFonts w:eastAsia="Calibri"/>
          <w:noProof/>
          <w:szCs w:val="22"/>
          <w:lang w:eastAsia="en-US"/>
        </w:rPr>
      </w:pPr>
      <w:r w:rsidRPr="00EE146D">
        <w:rPr>
          <w:rFonts w:eastAsia="Calibri"/>
          <w:noProof/>
          <w:szCs w:val="22"/>
          <w:lang w:eastAsia="en-US"/>
        </w:rPr>
        <w:t xml:space="preserve">štirikolesno vozilo kategorije B, ki lahko doseže hitrost najmanj 100 km/h. </w:t>
      </w:r>
    </w:p>
    <w:p w14:paraId="35D3C494" w14:textId="77777777" w:rsidR="00FB735C" w:rsidRPr="00EE146D" w:rsidRDefault="00FB735C" w:rsidP="0070644E">
      <w:pPr>
        <w:widowControl/>
        <w:rPr>
          <w:rFonts w:eastAsia="Calibri"/>
          <w:noProof/>
          <w:szCs w:val="22"/>
          <w:lang w:eastAsia="en-US"/>
        </w:rPr>
      </w:pPr>
      <w:r w:rsidRPr="00EE146D">
        <w:rPr>
          <w:rFonts w:eastAsia="Calibri"/>
          <w:noProof/>
          <w:szCs w:val="22"/>
          <w:lang w:eastAsia="en-US"/>
        </w:rPr>
        <w:br w:type="page"/>
      </w:r>
    </w:p>
    <w:p w14:paraId="1FB013DC" w14:textId="3C0F6649"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lastRenderedPageBreak/>
        <w:t>(e)</w:t>
      </w:r>
      <w:r w:rsidRPr="00EE146D">
        <w:rPr>
          <w:rFonts w:eastAsia="Calibri"/>
          <w:noProof/>
          <w:szCs w:val="22"/>
          <w:lang w:eastAsia="en-US"/>
        </w:rPr>
        <w:tab/>
        <w:t>Kategorija BE: </w:t>
      </w:r>
    </w:p>
    <w:p w14:paraId="40F68FA0" w14:textId="77777777" w:rsidR="00765152" w:rsidRPr="00EE146D" w:rsidRDefault="00765152" w:rsidP="00EE146D">
      <w:pPr>
        <w:widowControl/>
        <w:spacing w:before="120" w:after="120" w:line="360" w:lineRule="auto"/>
        <w:ind w:left="1417"/>
        <w:rPr>
          <w:rFonts w:eastAsia="Calibri"/>
          <w:noProof/>
          <w:szCs w:val="22"/>
          <w:lang w:eastAsia="en-US"/>
        </w:rPr>
      </w:pPr>
      <w:r w:rsidRPr="00EE146D">
        <w:rPr>
          <w:rFonts w:eastAsia="Calibri"/>
          <w:noProof/>
          <w:szCs w:val="22"/>
          <w:lang w:eastAsia="en-US"/>
        </w:rPr>
        <w:t xml:space="preserve">kombinacija, sestavljena iz testnega vozila kategorije B in priklopnika z najvišjo dovoljeno maso najmanj 1 000 kg, ki lahko doseže hitrost najmanj 100 km/h in ne spada v kategorijo B; tovorni del priklopnika je sestavljen iz zaprtega dela, ki je širok in visok vsaj toliko kot motorno vozilo; zaprti del je lahko tudi nekoliko ožji od motornega vozila, če je pogled nazaj mogoč le z uporabo zunanjih vzvratnih ogledal motornega vozila; priklopnik ima najmanj 800 kg dejanske skupne mase; </w:t>
      </w:r>
    </w:p>
    <w:p w14:paraId="4DF0C983"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(f)</w:t>
      </w:r>
      <w:r w:rsidRPr="00EE146D">
        <w:rPr>
          <w:rFonts w:eastAsia="Calibri"/>
          <w:noProof/>
          <w:szCs w:val="22"/>
          <w:lang w:eastAsia="en-US"/>
        </w:rPr>
        <w:tab/>
        <w:t>Kategorija B1: </w:t>
      </w:r>
    </w:p>
    <w:p w14:paraId="296F7F02" w14:textId="77777777" w:rsidR="00765152" w:rsidRPr="00EE146D" w:rsidRDefault="00765152" w:rsidP="00EE146D">
      <w:pPr>
        <w:widowControl/>
        <w:spacing w:before="120" w:after="120" w:line="360" w:lineRule="auto"/>
        <w:ind w:left="1417"/>
        <w:rPr>
          <w:rFonts w:eastAsia="Calibri"/>
          <w:noProof/>
          <w:szCs w:val="22"/>
          <w:lang w:eastAsia="en-US"/>
        </w:rPr>
      </w:pPr>
      <w:r w:rsidRPr="00EE146D">
        <w:rPr>
          <w:rFonts w:eastAsia="Calibri"/>
          <w:noProof/>
          <w:szCs w:val="22"/>
          <w:lang w:eastAsia="en-US"/>
        </w:rPr>
        <w:t xml:space="preserve">štirikolesnik na motorni pogon, ki lahko doseže hitrost najmanj 60 km/h. </w:t>
      </w:r>
    </w:p>
    <w:p w14:paraId="7FEC25F8" w14:textId="77777777" w:rsidR="00FB735C" w:rsidRPr="00EE146D" w:rsidRDefault="00FB735C">
      <w:pPr>
        <w:widowControl/>
        <w:rPr>
          <w:rFonts w:eastAsia="Calibri"/>
          <w:noProof/>
          <w:szCs w:val="22"/>
          <w:lang w:eastAsia="en-US"/>
        </w:rPr>
      </w:pPr>
      <w:r w:rsidRPr="00EE146D">
        <w:rPr>
          <w:rFonts w:eastAsia="Calibri"/>
          <w:noProof/>
          <w:szCs w:val="22"/>
          <w:lang w:eastAsia="en-US"/>
        </w:rPr>
        <w:br w:type="page"/>
      </w:r>
    </w:p>
    <w:p w14:paraId="35683017" w14:textId="1829353D"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lastRenderedPageBreak/>
        <w:t>(g)</w:t>
      </w:r>
      <w:r w:rsidRPr="00EE146D">
        <w:rPr>
          <w:rFonts w:eastAsia="Calibri"/>
          <w:noProof/>
          <w:szCs w:val="22"/>
          <w:lang w:eastAsia="en-US"/>
        </w:rPr>
        <w:tab/>
        <w:t>Kategorija C: </w:t>
      </w:r>
    </w:p>
    <w:p w14:paraId="7909BD51" w14:textId="6FB56404" w:rsidR="00765152" w:rsidRPr="00EE146D" w:rsidRDefault="00765152" w:rsidP="00EE146D">
      <w:pPr>
        <w:widowControl/>
        <w:spacing w:before="120" w:after="120" w:line="360" w:lineRule="auto"/>
        <w:ind w:left="1417"/>
        <w:rPr>
          <w:rFonts w:eastAsia="Calibri"/>
          <w:noProof/>
          <w:szCs w:val="22"/>
          <w:lang w:eastAsia="en-US"/>
        </w:rPr>
      </w:pPr>
      <w:r w:rsidRPr="00EE146D">
        <w:rPr>
          <w:rFonts w:eastAsia="Calibri"/>
          <w:noProof/>
          <w:szCs w:val="22"/>
          <w:lang w:eastAsia="en-US"/>
        </w:rPr>
        <w:t xml:space="preserve">vozilo kategorije C, ki ima najvišjo dovoljeno maso najmanj 12 000 kg, dolžino najmanj 8 m, širino najmanj 2,40 m in ki lahko doseže hitrost najmanj 80 km/h; opremljeno s sistemom proti blokiranju koles in tahografom, kakor je opredeljen z Uredbo (EU) št. 165/2014; </w:t>
      </w:r>
      <w:r w:rsidRPr="00EE146D">
        <w:rPr>
          <w:rFonts w:eastAsia="Calibri"/>
          <w:strike/>
          <w:noProof/>
          <w:szCs w:val="22"/>
          <w:lang w:eastAsia="en-US"/>
        </w:rPr>
        <w:t>tovorni del je sestavljen iz zaprtega dela, ki je najmanj tako širok in visok kot kabina;</w:t>
      </w:r>
      <w:r w:rsidRPr="00EE146D">
        <w:rPr>
          <w:rFonts w:eastAsia="Calibri"/>
          <w:noProof/>
          <w:szCs w:val="22"/>
          <w:lang w:eastAsia="en-US"/>
        </w:rPr>
        <w:t xml:space="preserve"> vozilo ima najmanj 10 000 kg dejanske skupne mase.</w:t>
      </w:r>
      <w:r w:rsidR="00FB735C" w:rsidRPr="00EE146D">
        <w:rPr>
          <w:rFonts w:eastAsia="Calibri"/>
          <w:b/>
          <w:noProof/>
          <w:szCs w:val="22"/>
          <w:lang w:eastAsia="en-US"/>
        </w:rPr>
        <w:t xml:space="preserve"> [Sprememba 163]</w:t>
      </w:r>
    </w:p>
    <w:p w14:paraId="05B0B9E6"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(h)</w:t>
      </w:r>
      <w:r w:rsidRPr="00EE146D">
        <w:rPr>
          <w:rFonts w:eastAsia="Calibri"/>
          <w:noProof/>
          <w:szCs w:val="22"/>
          <w:lang w:eastAsia="en-US"/>
        </w:rPr>
        <w:tab/>
        <w:t>Kategorija CE: </w:t>
      </w:r>
    </w:p>
    <w:p w14:paraId="67D86E90" w14:textId="1BA4CEE5" w:rsidR="00765152" w:rsidRPr="00EE146D" w:rsidRDefault="00765152" w:rsidP="00EE146D">
      <w:pPr>
        <w:widowControl/>
        <w:spacing w:before="120" w:after="120" w:line="360" w:lineRule="auto"/>
        <w:ind w:left="1417"/>
        <w:rPr>
          <w:rFonts w:eastAsia="Calibri"/>
          <w:noProof/>
          <w:szCs w:val="22"/>
          <w:lang w:eastAsia="en-US"/>
        </w:rPr>
      </w:pPr>
      <w:r w:rsidRPr="00EE146D">
        <w:rPr>
          <w:rFonts w:eastAsia="Calibri"/>
          <w:noProof/>
          <w:szCs w:val="22"/>
          <w:lang w:eastAsia="en-US"/>
        </w:rPr>
        <w:t>bodisi zgibno vozilo bodisi kombinacija testnega vozila kategorije C in priklopnika dolžine najmanj 7,5 m; zgibno vozilo in kombinacija imata najvišjo dovoljeno maso najmanj 20 000 kg, dolžino najmanj 14 m in širino najmanj 2,4 m in lahko dosežeta najmanj 80 km/h; opremljena sta s sistemom proti blokiranju koles</w:t>
      </w:r>
      <w:r w:rsidR="00FB735C" w:rsidRPr="00EE146D">
        <w:rPr>
          <w:b/>
          <w:i/>
        </w:rPr>
        <w:t>, sedlom, menjalnikom, ki ima najmanj osem prestavnih razmerij za vožnjo naprej,</w:t>
      </w:r>
      <w:r w:rsidRPr="00EE146D">
        <w:rPr>
          <w:rFonts w:eastAsia="Calibri"/>
          <w:noProof/>
          <w:szCs w:val="22"/>
          <w:lang w:eastAsia="en-US"/>
        </w:rPr>
        <w:t xml:space="preserve"> in tahografom, kakor je opredeljen z Uredbo (EU) št. 165/2014; </w:t>
      </w:r>
      <w:r w:rsidRPr="00EE146D">
        <w:rPr>
          <w:rFonts w:eastAsia="Calibri"/>
          <w:strike/>
          <w:noProof/>
          <w:szCs w:val="22"/>
          <w:lang w:eastAsia="en-US"/>
        </w:rPr>
        <w:t xml:space="preserve">tovorni del je sestavljen iz zaprtega dela, ki je najmanj tako širok in visok kot kabina; </w:t>
      </w:r>
      <w:r w:rsidRPr="00EE146D">
        <w:rPr>
          <w:rFonts w:eastAsia="Calibri"/>
          <w:noProof/>
          <w:szCs w:val="22"/>
          <w:lang w:eastAsia="en-US"/>
        </w:rPr>
        <w:t>zgibno vozilo in kombinacija imata najmanj 15 000 kg dejanske skupne mase.</w:t>
      </w:r>
      <w:r w:rsidR="00FB735C" w:rsidRPr="00EE146D">
        <w:rPr>
          <w:rFonts w:eastAsia="Calibri"/>
          <w:b/>
          <w:noProof/>
          <w:szCs w:val="22"/>
          <w:lang w:eastAsia="en-US"/>
        </w:rPr>
        <w:t xml:space="preserve"> [Sprememba 164]</w:t>
      </w:r>
      <w:r w:rsidRPr="00EE146D">
        <w:rPr>
          <w:rFonts w:eastAsia="Calibri"/>
          <w:noProof/>
          <w:szCs w:val="22"/>
          <w:lang w:eastAsia="en-US"/>
        </w:rPr>
        <w:t xml:space="preserve"> </w:t>
      </w:r>
    </w:p>
    <w:p w14:paraId="079C6BD1" w14:textId="77777777" w:rsidR="00FB735C" w:rsidRPr="00EE146D" w:rsidRDefault="00FB735C" w:rsidP="0070644E">
      <w:pPr>
        <w:widowControl/>
        <w:rPr>
          <w:rFonts w:eastAsia="Calibri"/>
          <w:noProof/>
          <w:szCs w:val="22"/>
          <w:lang w:eastAsia="en-US"/>
        </w:rPr>
      </w:pPr>
      <w:r w:rsidRPr="00EE146D">
        <w:rPr>
          <w:rFonts w:eastAsia="Calibri"/>
          <w:noProof/>
          <w:szCs w:val="22"/>
          <w:lang w:eastAsia="en-US"/>
        </w:rPr>
        <w:br w:type="page"/>
      </w:r>
    </w:p>
    <w:p w14:paraId="75168B7C" w14:textId="1CA1D606"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lastRenderedPageBreak/>
        <w:t>(i)</w:t>
      </w:r>
      <w:r w:rsidRPr="00EE146D">
        <w:rPr>
          <w:rFonts w:eastAsia="Calibri"/>
          <w:noProof/>
          <w:szCs w:val="22"/>
          <w:lang w:eastAsia="en-US"/>
        </w:rPr>
        <w:tab/>
        <w:t>Kategorija C1: </w:t>
      </w:r>
    </w:p>
    <w:p w14:paraId="7CF219F1" w14:textId="091CC95F" w:rsidR="00765152" w:rsidRPr="00EE146D" w:rsidRDefault="00765152" w:rsidP="00EE146D">
      <w:pPr>
        <w:widowControl/>
        <w:spacing w:before="120" w:after="120" w:line="360" w:lineRule="auto"/>
        <w:ind w:left="1417"/>
        <w:rPr>
          <w:rFonts w:eastAsia="Calibri"/>
          <w:noProof/>
          <w:szCs w:val="22"/>
          <w:lang w:eastAsia="en-US"/>
        </w:rPr>
      </w:pPr>
      <w:r w:rsidRPr="00EE146D">
        <w:rPr>
          <w:rFonts w:eastAsia="Calibri"/>
          <w:noProof/>
          <w:szCs w:val="22"/>
          <w:lang w:eastAsia="en-US"/>
        </w:rPr>
        <w:t>vozilo podkategorije C1, ki ima najvišjo dovoljeno maso najmanj 4 000 kg, dolžino najmanj 5 m in ki lahko doseže hitrost najmanj 80 km/h; opremljeno s sistemom proti blokiranju koles in tahografom, kakor je opredeljen z Uredbo (EU) št. 165/2014</w:t>
      </w:r>
      <w:r w:rsidRPr="00EE146D">
        <w:rPr>
          <w:rFonts w:eastAsia="Calibri"/>
          <w:strike/>
          <w:noProof/>
          <w:szCs w:val="22"/>
          <w:lang w:eastAsia="en-US"/>
        </w:rPr>
        <w:t>; tovorni del je sestavljen iz zaprtega dela, ki je najmanj tako širok in visok kot kabina</w:t>
      </w:r>
      <w:r w:rsidRPr="00EE146D">
        <w:rPr>
          <w:rFonts w:eastAsia="Calibri"/>
          <w:noProof/>
          <w:szCs w:val="22"/>
          <w:lang w:eastAsia="en-US"/>
        </w:rPr>
        <w:t>.</w:t>
      </w:r>
      <w:r w:rsidR="00FB735C" w:rsidRPr="00EE146D">
        <w:rPr>
          <w:rFonts w:eastAsia="Calibri"/>
          <w:b/>
          <w:noProof/>
          <w:szCs w:val="22"/>
          <w:lang w:eastAsia="en-US"/>
        </w:rPr>
        <w:t xml:space="preserve"> [Sprememba 165]</w:t>
      </w:r>
      <w:r w:rsidRPr="00EE146D">
        <w:rPr>
          <w:rFonts w:eastAsia="Calibri"/>
          <w:noProof/>
          <w:szCs w:val="22"/>
          <w:lang w:eastAsia="en-US"/>
        </w:rPr>
        <w:t xml:space="preserve"> </w:t>
      </w:r>
    </w:p>
    <w:p w14:paraId="6EDA232A"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(j)</w:t>
      </w:r>
      <w:r w:rsidRPr="00EE146D">
        <w:rPr>
          <w:rFonts w:eastAsia="Calibri"/>
          <w:noProof/>
          <w:szCs w:val="22"/>
          <w:lang w:eastAsia="en-US"/>
        </w:rPr>
        <w:tab/>
        <w:t>Kategorija C1E: </w:t>
      </w:r>
    </w:p>
    <w:p w14:paraId="418402C3" w14:textId="37AC3D65" w:rsidR="00765152" w:rsidRPr="00EE146D" w:rsidRDefault="00765152" w:rsidP="00EE146D">
      <w:pPr>
        <w:widowControl/>
        <w:spacing w:before="120" w:after="120" w:line="360" w:lineRule="auto"/>
        <w:ind w:left="1417"/>
        <w:rPr>
          <w:rFonts w:eastAsia="Calibri"/>
          <w:noProof/>
          <w:szCs w:val="22"/>
          <w:lang w:eastAsia="en-US"/>
        </w:rPr>
      </w:pPr>
      <w:r w:rsidRPr="00EE146D">
        <w:rPr>
          <w:rFonts w:eastAsia="Calibri"/>
          <w:noProof/>
          <w:szCs w:val="22"/>
          <w:lang w:eastAsia="en-US"/>
        </w:rPr>
        <w:t xml:space="preserve">kombinacija, sestavljena iz testnega vozila podkategorije C1 in priklopnika z najvišjo dovoljeno maso najmanj 1 250 kg; ta kombinacija je dolga najmanj 8 m in lahko doseže hitrost najmanj 80 km/h; </w:t>
      </w:r>
      <w:r w:rsidRPr="00EE146D">
        <w:rPr>
          <w:rFonts w:eastAsia="Calibri"/>
          <w:strike/>
          <w:noProof/>
          <w:szCs w:val="22"/>
          <w:lang w:eastAsia="en-US"/>
        </w:rPr>
        <w:t xml:space="preserve">tovorni del priklopnika je sestavljen iz zaprtega dela, ki je najmanj tako širok in visok kot kabina; zaprti del je lahko nekoliko ožji od kabine, če je pogled nazaj mogoč le z uporabo zunanjih vzvratnih ogledal motornega vozila; </w:t>
      </w:r>
      <w:r w:rsidRPr="00EE146D">
        <w:rPr>
          <w:rFonts w:eastAsia="Calibri"/>
          <w:noProof/>
          <w:szCs w:val="22"/>
          <w:lang w:eastAsia="en-US"/>
        </w:rPr>
        <w:t>priklopnik ima najmanj 800 kg dejanske skupne mase.</w:t>
      </w:r>
      <w:r w:rsidR="00FB735C" w:rsidRPr="00EE146D">
        <w:rPr>
          <w:rFonts w:eastAsia="Calibri"/>
          <w:b/>
          <w:noProof/>
          <w:szCs w:val="22"/>
          <w:lang w:eastAsia="en-US"/>
        </w:rPr>
        <w:t xml:space="preserve"> [Sprememba 166]</w:t>
      </w:r>
      <w:r w:rsidRPr="00EE146D">
        <w:rPr>
          <w:rFonts w:eastAsia="Calibri"/>
          <w:noProof/>
          <w:szCs w:val="22"/>
          <w:lang w:eastAsia="en-US"/>
        </w:rPr>
        <w:t xml:space="preserve"> </w:t>
      </w:r>
    </w:p>
    <w:p w14:paraId="7E7CDE20" w14:textId="77777777" w:rsidR="00FB735C" w:rsidRPr="00EE146D" w:rsidRDefault="00FB735C" w:rsidP="0070644E">
      <w:pPr>
        <w:widowControl/>
        <w:rPr>
          <w:rFonts w:eastAsia="Calibri"/>
          <w:noProof/>
          <w:szCs w:val="22"/>
          <w:lang w:eastAsia="en-US"/>
        </w:rPr>
      </w:pPr>
      <w:r w:rsidRPr="00EE146D">
        <w:rPr>
          <w:rFonts w:eastAsia="Calibri"/>
          <w:noProof/>
          <w:szCs w:val="22"/>
          <w:lang w:eastAsia="en-US"/>
        </w:rPr>
        <w:br w:type="page"/>
      </w:r>
    </w:p>
    <w:p w14:paraId="006ABA1A" w14:textId="65BC28FA"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lastRenderedPageBreak/>
        <w:t>(k)</w:t>
      </w:r>
      <w:r w:rsidRPr="00EE146D">
        <w:rPr>
          <w:rFonts w:eastAsia="Calibri"/>
          <w:noProof/>
          <w:szCs w:val="22"/>
          <w:lang w:eastAsia="en-US"/>
        </w:rPr>
        <w:tab/>
        <w:t>Kategorija D: </w:t>
      </w:r>
    </w:p>
    <w:p w14:paraId="197220F5" w14:textId="77777777" w:rsidR="00765152" w:rsidRPr="00EE146D" w:rsidRDefault="00765152" w:rsidP="00EE146D">
      <w:pPr>
        <w:widowControl/>
        <w:spacing w:before="120" w:after="120" w:line="360" w:lineRule="auto"/>
        <w:ind w:left="1417"/>
        <w:rPr>
          <w:rFonts w:eastAsia="Calibri"/>
          <w:noProof/>
          <w:szCs w:val="22"/>
          <w:lang w:eastAsia="en-US"/>
        </w:rPr>
      </w:pPr>
      <w:r w:rsidRPr="00EE146D">
        <w:rPr>
          <w:rFonts w:eastAsia="Calibri"/>
          <w:noProof/>
          <w:szCs w:val="22"/>
          <w:lang w:eastAsia="en-US"/>
        </w:rPr>
        <w:t xml:space="preserve">vozilo kategorije D, ki ima dolžino najmanj 10 m, širino najmanj 2,40 m in ki lahko doseže hitrost najmanj 80 km/h; opremljeno s sistemom proti blokiranju koles in tahografom, kakor je opredeljen z Uredbo (EU) št. 165/2014. </w:t>
      </w:r>
    </w:p>
    <w:p w14:paraId="4A67229B"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(l)</w:t>
      </w:r>
      <w:r w:rsidRPr="00EE146D">
        <w:rPr>
          <w:rFonts w:eastAsia="Calibri"/>
          <w:noProof/>
          <w:szCs w:val="22"/>
          <w:lang w:eastAsia="en-US"/>
        </w:rPr>
        <w:tab/>
        <w:t>Kategorija DE: </w:t>
      </w:r>
    </w:p>
    <w:p w14:paraId="71A78436" w14:textId="1CCAF17B" w:rsidR="00765152" w:rsidRPr="00EE146D" w:rsidRDefault="00765152" w:rsidP="00EE146D">
      <w:pPr>
        <w:widowControl/>
        <w:spacing w:before="120" w:after="120" w:line="360" w:lineRule="auto"/>
        <w:ind w:left="1417"/>
        <w:rPr>
          <w:rFonts w:eastAsia="Calibri"/>
          <w:noProof/>
          <w:szCs w:val="22"/>
          <w:lang w:eastAsia="en-US"/>
        </w:rPr>
      </w:pPr>
      <w:r w:rsidRPr="00EE146D">
        <w:rPr>
          <w:rFonts w:eastAsia="Calibri"/>
          <w:noProof/>
          <w:szCs w:val="22"/>
          <w:lang w:eastAsia="en-US"/>
        </w:rPr>
        <w:t xml:space="preserve">kombinacija, sestavljena iz testnega vozila kategorije D in priklopnika, ki ima najvišjo dovoljeno maso najmanj 1 250 kg, širino najmanj 2,40 m in ki lahko doseže hitrost najmanj 80 km/h; </w:t>
      </w:r>
      <w:r w:rsidRPr="00EE146D">
        <w:rPr>
          <w:rFonts w:eastAsia="Calibri"/>
          <w:strike/>
          <w:noProof/>
          <w:szCs w:val="22"/>
          <w:lang w:eastAsia="en-US"/>
        </w:rPr>
        <w:t>tovorni del priklopnika je sestavljen iz zaprtega dela, ki je najmanj 2 m širok in 2 m visok;</w:t>
      </w:r>
      <w:r w:rsidRPr="00EE146D">
        <w:rPr>
          <w:rFonts w:eastAsia="Calibri"/>
          <w:noProof/>
          <w:szCs w:val="22"/>
          <w:lang w:eastAsia="en-US"/>
        </w:rPr>
        <w:t xml:space="preserve"> priklopnik ima najmanj 800 kg dejanske skupne mase</w:t>
      </w:r>
      <w:r w:rsidR="00D6540E" w:rsidRPr="00EE146D">
        <w:rPr>
          <w:rFonts w:eastAsia="Calibri"/>
          <w:noProof/>
          <w:szCs w:val="22"/>
          <w:lang w:eastAsia="en-US"/>
        </w:rPr>
        <w:t>.</w:t>
      </w:r>
      <w:r w:rsidR="00FB735C" w:rsidRPr="00EE146D">
        <w:rPr>
          <w:rFonts w:eastAsia="Calibri"/>
          <w:b/>
          <w:noProof/>
          <w:szCs w:val="22"/>
          <w:lang w:eastAsia="en-US"/>
        </w:rPr>
        <w:t xml:space="preserve"> [Sprememba 167]</w:t>
      </w:r>
      <w:r w:rsidRPr="00EE146D">
        <w:rPr>
          <w:rFonts w:eastAsia="Calibri"/>
          <w:noProof/>
          <w:szCs w:val="22"/>
          <w:lang w:eastAsia="en-US"/>
        </w:rPr>
        <w:t xml:space="preserve"> </w:t>
      </w:r>
    </w:p>
    <w:p w14:paraId="4288035A"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(m)</w:t>
      </w:r>
      <w:r w:rsidRPr="00EE146D">
        <w:rPr>
          <w:rFonts w:eastAsia="Calibri"/>
          <w:noProof/>
          <w:szCs w:val="22"/>
          <w:lang w:eastAsia="en-US"/>
        </w:rPr>
        <w:tab/>
        <w:t>Kategorija D1: </w:t>
      </w:r>
    </w:p>
    <w:p w14:paraId="76F577B9" w14:textId="77777777" w:rsidR="00765152" w:rsidRPr="00EE146D" w:rsidRDefault="00765152" w:rsidP="00EE146D">
      <w:pPr>
        <w:widowControl/>
        <w:spacing w:before="120" w:after="120" w:line="360" w:lineRule="auto"/>
        <w:ind w:left="1417"/>
        <w:rPr>
          <w:rFonts w:eastAsia="Calibri"/>
          <w:noProof/>
          <w:szCs w:val="22"/>
          <w:lang w:eastAsia="en-US"/>
        </w:rPr>
      </w:pPr>
      <w:r w:rsidRPr="00EE146D">
        <w:rPr>
          <w:rFonts w:eastAsia="Calibri"/>
          <w:noProof/>
          <w:szCs w:val="22"/>
          <w:lang w:eastAsia="en-US"/>
        </w:rPr>
        <w:t xml:space="preserve">vozilo podkategorije D1, ki ima najvišjo dovoljeno maso najmanj 4 000 kg, dolžino najmanj 5 m in ki lahko doseže hitrost najmanj 80 km/h; opremljeno s sistemom proti blokiranju koles in tahografom, kakor je opredeljen z Uredbo (EU) št. 165/2014. </w:t>
      </w:r>
    </w:p>
    <w:p w14:paraId="5668ACA3" w14:textId="77777777" w:rsidR="00FB735C" w:rsidRPr="00EE146D" w:rsidRDefault="00FB735C" w:rsidP="0070644E">
      <w:pPr>
        <w:widowControl/>
        <w:rPr>
          <w:rFonts w:eastAsia="Calibri"/>
          <w:noProof/>
          <w:szCs w:val="22"/>
          <w:lang w:eastAsia="en-US"/>
        </w:rPr>
      </w:pPr>
      <w:r w:rsidRPr="00EE146D">
        <w:rPr>
          <w:rFonts w:eastAsia="Calibri"/>
          <w:noProof/>
          <w:szCs w:val="22"/>
          <w:lang w:eastAsia="en-US"/>
        </w:rPr>
        <w:br w:type="page"/>
      </w:r>
    </w:p>
    <w:p w14:paraId="41FEE0DA" w14:textId="51662365"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lastRenderedPageBreak/>
        <w:t>(n)</w:t>
      </w:r>
      <w:r w:rsidRPr="00EE146D">
        <w:rPr>
          <w:rFonts w:eastAsia="Calibri"/>
          <w:noProof/>
          <w:szCs w:val="22"/>
          <w:lang w:eastAsia="en-US"/>
        </w:rPr>
        <w:tab/>
        <w:t>Kategorija D1E: </w:t>
      </w:r>
    </w:p>
    <w:p w14:paraId="6A04F3B8" w14:textId="77777777" w:rsidR="00765152" w:rsidRPr="00EE146D" w:rsidRDefault="00765152" w:rsidP="00EE146D">
      <w:pPr>
        <w:widowControl/>
        <w:spacing w:before="120" w:after="120" w:line="360" w:lineRule="auto"/>
        <w:ind w:left="1417"/>
        <w:rPr>
          <w:rFonts w:eastAsia="Calibri"/>
          <w:noProof/>
          <w:szCs w:val="22"/>
          <w:lang w:eastAsia="en-US"/>
        </w:rPr>
      </w:pPr>
      <w:r w:rsidRPr="00EE146D">
        <w:rPr>
          <w:rFonts w:eastAsia="Calibri"/>
          <w:noProof/>
          <w:szCs w:val="22"/>
          <w:lang w:eastAsia="en-US"/>
        </w:rPr>
        <w:t xml:space="preserve">kombinacija, sestavljena iz testnega vozila podkategorije D1 in priklopnika z najvišjo dovoljeno maso najmanj 1 250 kg in ki lahko doseže najmanj 80 km/h; tovorni del priklopnika je sestavljen iz zaprtega dela, ki je najmanj 2 m širok in 2 m visok; priklopnik ima najmanj 800 kg dejanske skupne mase. </w:t>
      </w:r>
    </w:p>
    <w:p w14:paraId="5B06C298" w14:textId="77777777" w:rsidR="00765152" w:rsidRPr="00EE146D" w:rsidRDefault="00765152" w:rsidP="00EE146D">
      <w:pPr>
        <w:widowControl/>
        <w:tabs>
          <w:tab w:val="left" w:pos="850"/>
        </w:tabs>
        <w:spacing w:before="120" w:after="120" w:line="360" w:lineRule="auto"/>
        <w:ind w:left="850" w:hanging="850"/>
        <w:rPr>
          <w:rFonts w:eastAsia="Calibri"/>
          <w:b/>
          <w:bCs/>
          <w:noProof/>
          <w:szCs w:val="22"/>
          <w:lang w:eastAsia="en-US"/>
        </w:rPr>
      </w:pPr>
      <w:r w:rsidRPr="00EE146D">
        <w:rPr>
          <w:rFonts w:eastAsia="Calibri"/>
          <w:bCs/>
          <w:noProof/>
          <w:szCs w:val="22"/>
          <w:lang w:eastAsia="en-US"/>
        </w:rPr>
        <w:t>6.</w:t>
      </w:r>
      <w:r w:rsidRPr="00EE146D">
        <w:rPr>
          <w:rFonts w:eastAsia="Calibri"/>
          <w:b/>
          <w:bCs/>
          <w:noProof/>
          <w:szCs w:val="22"/>
          <w:lang w:eastAsia="en-US"/>
        </w:rPr>
        <w:tab/>
      </w:r>
      <w:r w:rsidRPr="00EE146D">
        <w:rPr>
          <w:rFonts w:eastAsia="Calibri"/>
          <w:noProof/>
          <w:szCs w:val="22"/>
          <w:lang w:eastAsia="en-US"/>
        </w:rPr>
        <w:t xml:space="preserve">Preizkus spretnosti in ravnanja za kategorije A1, A2 in A </w:t>
      </w:r>
    </w:p>
    <w:p w14:paraId="2D641883" w14:textId="77777777" w:rsidR="00765152" w:rsidRPr="00EE146D" w:rsidRDefault="00765152" w:rsidP="00EE146D">
      <w:pPr>
        <w:widowControl/>
        <w:tabs>
          <w:tab w:val="left" w:pos="850"/>
        </w:tabs>
        <w:spacing w:before="120" w:after="120" w:line="360" w:lineRule="auto"/>
        <w:ind w:left="850" w:hanging="850"/>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Priprava na vožnjo in tehnični pregled vozila z upoštevanjem prometne varnosti </w:t>
      </w:r>
    </w:p>
    <w:p w14:paraId="740D2484" w14:textId="77777777" w:rsidR="00765152" w:rsidRPr="00EE146D" w:rsidRDefault="00765152" w:rsidP="00EE146D">
      <w:pPr>
        <w:widowControl/>
        <w:spacing w:before="120" w:after="120" w:line="360" w:lineRule="auto"/>
        <w:ind w:left="850"/>
        <w:rPr>
          <w:rFonts w:eastAsia="Calibri"/>
          <w:noProof/>
          <w:szCs w:val="22"/>
          <w:lang w:eastAsia="en-US"/>
        </w:rPr>
      </w:pPr>
      <w:r w:rsidRPr="00EE146D">
        <w:rPr>
          <w:rFonts w:eastAsia="Calibri"/>
          <w:noProof/>
          <w:szCs w:val="22"/>
          <w:lang w:eastAsia="en-US"/>
        </w:rPr>
        <w:t xml:space="preserve">Kandidati pokažejo, da so sposobni priprave na varno vožnjo, z izpolnitvijo naslednjih zahtev: </w:t>
      </w:r>
    </w:p>
    <w:p w14:paraId="373ECE5F"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pravilno namestijo zaščitno opremo, kot so rokavice, škornji, oblačila in zaščitna čelada; </w:t>
      </w:r>
    </w:p>
    <w:p w14:paraId="7F7FD412"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naključno preverijo stanje pnevmatik, zavor, krmilnega mehanizma, stikala za ustavitev v sili (če obstaja), verige, nivoja olja, luči, odsevnikov, smernih kazalcev in zvočne opozorilne naprave. </w:t>
      </w:r>
    </w:p>
    <w:p w14:paraId="73BEDCB6" w14:textId="77777777" w:rsidR="00FB735C" w:rsidRPr="00EE146D" w:rsidRDefault="00FB735C" w:rsidP="0070644E">
      <w:pPr>
        <w:widowControl/>
        <w:rPr>
          <w:rFonts w:eastAsia="Calibri"/>
          <w:noProof/>
          <w:szCs w:val="22"/>
          <w:lang w:eastAsia="en-US"/>
        </w:rPr>
      </w:pPr>
      <w:r w:rsidRPr="00EE146D">
        <w:rPr>
          <w:rFonts w:eastAsia="Calibri"/>
          <w:noProof/>
          <w:szCs w:val="22"/>
          <w:lang w:eastAsia="en-US"/>
        </w:rPr>
        <w:br w:type="page"/>
      </w:r>
    </w:p>
    <w:p w14:paraId="65F7B444" w14:textId="08B3C5FB" w:rsidR="00765152" w:rsidRPr="00EE146D" w:rsidRDefault="00765152" w:rsidP="00EE146D">
      <w:pPr>
        <w:widowControl/>
        <w:tabs>
          <w:tab w:val="left" w:pos="850"/>
        </w:tabs>
        <w:spacing w:before="120" w:after="120" w:line="360" w:lineRule="auto"/>
        <w:ind w:left="850" w:hanging="850"/>
        <w:rPr>
          <w:rFonts w:eastAsia="Calibri"/>
          <w:noProof/>
          <w:szCs w:val="22"/>
          <w:lang w:eastAsia="en-US"/>
        </w:rPr>
      </w:pPr>
      <w:r w:rsidRPr="00EE146D">
        <w:rPr>
          <w:rFonts w:eastAsia="Calibri"/>
          <w:noProof/>
          <w:szCs w:val="22"/>
          <w:lang w:eastAsia="en-US"/>
        </w:rPr>
        <w:lastRenderedPageBreak/>
        <w:t>(2)</w:t>
      </w:r>
      <w:r w:rsidRPr="00EE146D">
        <w:rPr>
          <w:rFonts w:eastAsia="Calibri"/>
          <w:noProof/>
          <w:szCs w:val="22"/>
          <w:lang w:eastAsia="en-US"/>
        </w:rPr>
        <w:tab/>
        <w:t xml:space="preserve">Preizkus izvedbe posebnih elementov z upoštevanjem prometne varnosti: </w:t>
      </w:r>
    </w:p>
    <w:p w14:paraId="6ACB8D1C"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naslonitev motornega kolesa na stojalo in z njega ter premikanje brez pomoči motorja s hojo ob vozilu; </w:t>
      </w:r>
    </w:p>
    <w:p w14:paraId="1DF16768"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parkiranje motornega kolesa na stojalo; </w:t>
      </w:r>
    </w:p>
    <w:p w14:paraId="5118BA8D"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izvedba najmanj dveh elementov pri nizki hitrosti, vključno z vijuganjem; to omogoča oceno izurjenosti pri ravnanju s sklopko v kombinaciji z zavoro, ravnotežja, smeri gledanja ter položaja na motornem kolesu in položaja nog na opori za noge; </w:t>
      </w:r>
    </w:p>
    <w:p w14:paraId="3CB98EC9"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(d)</w:t>
      </w:r>
      <w:r w:rsidRPr="00EE146D">
        <w:rPr>
          <w:rFonts w:eastAsia="Calibri"/>
          <w:noProof/>
          <w:szCs w:val="22"/>
          <w:lang w:eastAsia="en-US"/>
        </w:rPr>
        <w:tab/>
        <w:t>izvedba najmanj dveh elementov pri višji hitrosti, od katerih se en element izvede v drugi ali tretji prestavi pri hitrosti najmanj 30 km/h in en element z izogibanjem oviri pri hitrosti najmanj 50 km/h; to omogočila, da se v položaju na motornem kolesu ocenijo smer gledanja, ravnotežje, tehnika krmiljenja in tehnika prestavljanja; </w:t>
      </w:r>
    </w:p>
    <w:p w14:paraId="35A78D83"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(e)</w:t>
      </w:r>
      <w:r w:rsidRPr="00EE146D">
        <w:rPr>
          <w:rFonts w:eastAsia="Calibri"/>
          <w:noProof/>
          <w:szCs w:val="22"/>
          <w:lang w:eastAsia="en-US"/>
        </w:rPr>
        <w:tab/>
        <w:t>zaviranje: izvedeta se najmanj dve vaji zaviranja, vključno z zaviranjem v sili pri najmanjši hitrosti 50 km/h; to omogoča oceno izurjenosti pri uporabi prednje in zadnje zavore, smeri gledanja in voznikovega položaja na motornem kolesu. </w:t>
      </w:r>
    </w:p>
    <w:p w14:paraId="5F3D32C8" w14:textId="77777777" w:rsidR="00FB735C" w:rsidRPr="00EE146D" w:rsidRDefault="00FB735C" w:rsidP="0070644E">
      <w:pPr>
        <w:widowControl/>
        <w:rPr>
          <w:rFonts w:eastAsia="Calibri"/>
          <w:noProof/>
          <w:szCs w:val="22"/>
          <w:lang w:eastAsia="en-US"/>
        </w:rPr>
      </w:pPr>
      <w:r w:rsidRPr="00EE146D">
        <w:rPr>
          <w:rFonts w:eastAsia="Calibri"/>
          <w:noProof/>
          <w:szCs w:val="22"/>
          <w:lang w:eastAsia="en-US"/>
        </w:rPr>
        <w:br w:type="page"/>
      </w:r>
    </w:p>
    <w:p w14:paraId="77ECA1EB" w14:textId="7C262A99" w:rsidR="00765152" w:rsidRPr="00EE146D" w:rsidRDefault="00765152" w:rsidP="00EE146D">
      <w:pPr>
        <w:widowControl/>
        <w:tabs>
          <w:tab w:val="left" w:pos="850"/>
        </w:tabs>
        <w:spacing w:before="120" w:after="120" w:line="360" w:lineRule="auto"/>
        <w:ind w:left="850" w:hanging="850"/>
        <w:rPr>
          <w:rFonts w:eastAsia="Calibri"/>
          <w:noProof/>
          <w:szCs w:val="22"/>
          <w:lang w:eastAsia="en-US"/>
        </w:rPr>
      </w:pPr>
      <w:r w:rsidRPr="00EE146D">
        <w:rPr>
          <w:rFonts w:eastAsia="Calibri"/>
          <w:noProof/>
          <w:szCs w:val="22"/>
          <w:lang w:eastAsia="en-US"/>
        </w:rPr>
        <w:lastRenderedPageBreak/>
        <w:t>(3)</w:t>
      </w:r>
      <w:r w:rsidRPr="00EE146D">
        <w:rPr>
          <w:rFonts w:eastAsia="Calibri"/>
          <w:noProof/>
          <w:szCs w:val="22"/>
          <w:lang w:eastAsia="en-US"/>
        </w:rPr>
        <w:tab/>
        <w:t>Ravnanje v prometu </w:t>
      </w:r>
    </w:p>
    <w:p w14:paraId="4C0CB193" w14:textId="77777777" w:rsidR="00765152" w:rsidRPr="00EE146D" w:rsidRDefault="00765152" w:rsidP="00EE146D">
      <w:pPr>
        <w:widowControl/>
        <w:spacing w:before="120" w:after="120" w:line="360" w:lineRule="auto"/>
        <w:ind w:left="850"/>
        <w:rPr>
          <w:rFonts w:eastAsia="Calibri"/>
          <w:noProof/>
          <w:szCs w:val="22"/>
          <w:lang w:eastAsia="en-US"/>
        </w:rPr>
      </w:pPr>
      <w:r w:rsidRPr="00EE146D">
        <w:rPr>
          <w:rFonts w:eastAsia="Calibri"/>
          <w:noProof/>
          <w:szCs w:val="22"/>
          <w:lang w:eastAsia="en-US"/>
        </w:rPr>
        <w:t xml:space="preserve">Kandidati v normalnih prometnih razmerah popolnoma varno in ob upoštevanju vseh potrebnih varnostnih ukrepov izvedejo vse naslednje vaje: </w:t>
      </w:r>
    </w:p>
    <w:p w14:paraId="1E054253"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speljevanje: po parkiranju, po ustavitvi v prometu; izhod z dovoza; </w:t>
      </w:r>
    </w:p>
    <w:p w14:paraId="4ACE2F89"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vožnja po ravnih cestah; srečevanje z nasproti vozečimi vozili, tudi na ozkih mestih; </w:t>
      </w:r>
    </w:p>
    <w:p w14:paraId="63027C40"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vožnja skozi ovinke; </w:t>
      </w:r>
    </w:p>
    <w:p w14:paraId="71658926"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(d)</w:t>
      </w:r>
      <w:r w:rsidRPr="00EE146D">
        <w:rPr>
          <w:rFonts w:eastAsia="Calibri"/>
          <w:noProof/>
          <w:szCs w:val="22"/>
          <w:lang w:eastAsia="en-US"/>
        </w:rPr>
        <w:tab/>
        <w:t>križišča: približevanje in prečkanje križišč in razcepov; </w:t>
      </w:r>
    </w:p>
    <w:p w14:paraId="5F4B7834" w14:textId="185F2D69"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(e)</w:t>
      </w:r>
      <w:r w:rsidRPr="00EE146D">
        <w:rPr>
          <w:rFonts w:eastAsia="Calibri"/>
          <w:noProof/>
          <w:szCs w:val="22"/>
          <w:lang w:eastAsia="en-US"/>
        </w:rPr>
        <w:tab/>
        <w:t>spreminjanje smeri vožnje: zavijanje levo in desno; spreminjanje pasu</w:t>
      </w:r>
      <w:r w:rsidR="0091418F" w:rsidRPr="00EE146D">
        <w:rPr>
          <w:b/>
          <w:bCs/>
          <w:i/>
          <w:iCs/>
        </w:rPr>
        <w:t>, polkrožno obračanje</w:t>
      </w:r>
      <w:r w:rsidRPr="00EE146D">
        <w:rPr>
          <w:rFonts w:eastAsia="Calibri"/>
          <w:noProof/>
          <w:szCs w:val="22"/>
          <w:lang w:eastAsia="en-US"/>
        </w:rPr>
        <w:t>;</w:t>
      </w:r>
      <w:r w:rsidR="0091418F" w:rsidRPr="00EE146D">
        <w:rPr>
          <w:rFonts w:eastAsia="Calibri"/>
          <w:b/>
          <w:noProof/>
          <w:szCs w:val="22"/>
          <w:lang w:eastAsia="en-US"/>
        </w:rPr>
        <w:t xml:space="preserve"> [Sprememba 169]</w:t>
      </w:r>
      <w:r w:rsidRPr="00EE146D">
        <w:rPr>
          <w:rFonts w:eastAsia="Calibri"/>
          <w:noProof/>
          <w:szCs w:val="22"/>
          <w:lang w:eastAsia="en-US"/>
        </w:rPr>
        <w:t> </w:t>
      </w:r>
    </w:p>
    <w:p w14:paraId="6D4F5767"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(f)</w:t>
      </w:r>
      <w:r w:rsidRPr="00EE146D">
        <w:rPr>
          <w:rFonts w:eastAsia="Calibri"/>
          <w:noProof/>
          <w:szCs w:val="22"/>
          <w:lang w:eastAsia="en-US"/>
        </w:rPr>
        <w:tab/>
        <w:t>uvoz na/izvoz z avtoceste ali podobne ceste (če je na voljo): vključevanje s pospeševalnega pasu; zapuščanje z uporabo zaviralnega pasu; </w:t>
      </w:r>
    </w:p>
    <w:p w14:paraId="47B6EC8D" w14:textId="77777777" w:rsidR="0091418F" w:rsidRPr="00EE146D" w:rsidRDefault="0091418F" w:rsidP="0070644E">
      <w:pPr>
        <w:widowControl/>
        <w:rPr>
          <w:rFonts w:eastAsia="Calibri"/>
          <w:noProof/>
          <w:szCs w:val="22"/>
          <w:lang w:eastAsia="en-US"/>
        </w:rPr>
      </w:pPr>
      <w:r w:rsidRPr="00EE146D">
        <w:rPr>
          <w:rFonts w:eastAsia="Calibri"/>
          <w:noProof/>
          <w:szCs w:val="22"/>
          <w:lang w:eastAsia="en-US"/>
        </w:rPr>
        <w:br w:type="page"/>
      </w:r>
    </w:p>
    <w:p w14:paraId="17D8F591" w14:textId="161DDB27" w:rsidR="00765152" w:rsidRPr="00EE146D" w:rsidRDefault="00765152" w:rsidP="00EE146D">
      <w:pPr>
        <w:widowControl/>
        <w:tabs>
          <w:tab w:val="left" w:pos="1417"/>
        </w:tabs>
        <w:spacing w:before="120" w:after="120" w:line="360" w:lineRule="auto"/>
        <w:ind w:left="1417" w:hanging="567"/>
        <w:rPr>
          <w:rFonts w:eastAsia="Calibri"/>
          <w:b/>
          <w:noProof/>
          <w:szCs w:val="22"/>
          <w:lang w:eastAsia="en-US"/>
        </w:rPr>
      </w:pPr>
      <w:r w:rsidRPr="00EE146D">
        <w:rPr>
          <w:rFonts w:eastAsia="Calibri"/>
          <w:noProof/>
          <w:szCs w:val="22"/>
          <w:lang w:eastAsia="en-US"/>
        </w:rPr>
        <w:lastRenderedPageBreak/>
        <w:t>(g)</w:t>
      </w:r>
      <w:r w:rsidRPr="00EE146D">
        <w:rPr>
          <w:rFonts w:eastAsia="Calibri"/>
          <w:noProof/>
          <w:szCs w:val="22"/>
          <w:lang w:eastAsia="en-US"/>
        </w:rPr>
        <w:tab/>
        <w:t xml:space="preserve">prehitevanje/vožnja mimo: prehitevanje drugih vozil </w:t>
      </w:r>
      <w:r w:rsidRPr="00EE146D">
        <w:rPr>
          <w:rFonts w:eastAsia="Calibri"/>
          <w:strike/>
          <w:noProof/>
          <w:szCs w:val="22"/>
          <w:lang w:eastAsia="en-US"/>
        </w:rPr>
        <w:t>(če je mogoče)</w:t>
      </w:r>
      <w:r w:rsidR="0091418F" w:rsidRPr="00EE146D">
        <w:rPr>
          <w:rFonts w:eastAsia="Calibri"/>
          <w:noProof/>
          <w:szCs w:val="22"/>
          <w:lang w:eastAsia="en-US"/>
        </w:rPr>
        <w:t xml:space="preserve"> </w:t>
      </w:r>
      <w:r w:rsidR="0091418F" w:rsidRPr="00EE146D">
        <w:rPr>
          <w:b/>
          <w:i/>
        </w:rPr>
        <w:t xml:space="preserve">, vključno s kolesarji, uporabniki </w:t>
      </w:r>
      <w:proofErr w:type="spellStart"/>
      <w:r w:rsidR="0091418F" w:rsidRPr="00EE146D">
        <w:rPr>
          <w:b/>
          <w:i/>
        </w:rPr>
        <w:t>mikromobilnosti</w:t>
      </w:r>
      <w:proofErr w:type="spellEnd"/>
      <w:r w:rsidR="0091418F" w:rsidRPr="00EE146D">
        <w:rPr>
          <w:b/>
          <w:i/>
        </w:rPr>
        <w:t>, pešci</w:t>
      </w:r>
      <w:r w:rsidRPr="00EE146D">
        <w:rPr>
          <w:rFonts w:eastAsia="Calibri"/>
          <w:noProof/>
          <w:szCs w:val="22"/>
          <w:lang w:eastAsia="en-US"/>
        </w:rPr>
        <w:t>; vožnja vzdolž ovir, npr. parkiranih avtomobilov; ravnanje, kadar ga prehitevajo druga vozila (če je mogoče); </w:t>
      </w:r>
      <w:r w:rsidR="0091418F" w:rsidRPr="00EE146D">
        <w:rPr>
          <w:rFonts w:eastAsia="Calibri"/>
          <w:b/>
          <w:noProof/>
          <w:szCs w:val="22"/>
          <w:lang w:eastAsia="en-US"/>
        </w:rPr>
        <w:t>[Sprememba 170]</w:t>
      </w:r>
    </w:p>
    <w:p w14:paraId="79518BEC" w14:textId="237C7B0A"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(h)</w:t>
      </w:r>
      <w:r w:rsidRPr="00EE146D">
        <w:rPr>
          <w:rFonts w:eastAsia="Calibri"/>
          <w:noProof/>
          <w:szCs w:val="22"/>
          <w:lang w:eastAsia="en-US"/>
        </w:rPr>
        <w:tab/>
        <w:t>posebni deli cest (če so na voljo): krožna križišča; železniški prehodi</w:t>
      </w:r>
      <w:r w:rsidR="0091418F" w:rsidRPr="00EE146D">
        <w:rPr>
          <w:b/>
          <w:i/>
        </w:rPr>
        <w:t>, kolesarske steze</w:t>
      </w:r>
      <w:r w:rsidRPr="00EE146D">
        <w:rPr>
          <w:rFonts w:eastAsia="Calibri"/>
          <w:noProof/>
          <w:szCs w:val="22"/>
          <w:lang w:eastAsia="en-US"/>
        </w:rPr>
        <w:t>; postaje tramvaja/avtobusa; prehodi za pešce; vožnja navzgor/navzdol po dolgih klancih; predori;</w:t>
      </w:r>
      <w:r w:rsidR="0091418F" w:rsidRPr="00EE146D">
        <w:rPr>
          <w:rFonts w:eastAsia="Calibri"/>
          <w:b/>
          <w:noProof/>
          <w:szCs w:val="22"/>
          <w:lang w:eastAsia="en-US"/>
        </w:rPr>
        <w:t xml:space="preserve"> [Sprememba 171]</w:t>
      </w:r>
      <w:r w:rsidRPr="00EE146D">
        <w:rPr>
          <w:rFonts w:eastAsia="Calibri"/>
          <w:noProof/>
          <w:szCs w:val="22"/>
          <w:lang w:eastAsia="en-US"/>
        </w:rPr>
        <w:t> </w:t>
      </w:r>
    </w:p>
    <w:p w14:paraId="55E80FD4" w14:textId="4A669DD8" w:rsidR="0091418F" w:rsidRPr="00EE146D" w:rsidRDefault="0091418F" w:rsidP="00EE146D">
      <w:pPr>
        <w:widowControl/>
        <w:tabs>
          <w:tab w:val="left" w:pos="1417"/>
        </w:tabs>
        <w:spacing w:before="120" w:after="120" w:line="360" w:lineRule="auto"/>
        <w:ind w:left="1417" w:hanging="567"/>
        <w:rPr>
          <w:rFonts w:eastAsia="Calibri"/>
          <w:b/>
          <w:noProof/>
          <w:szCs w:val="22"/>
          <w:lang w:eastAsia="en-US"/>
        </w:rPr>
      </w:pPr>
      <w:r w:rsidRPr="00EE146D">
        <w:rPr>
          <w:b/>
          <w:i/>
        </w:rPr>
        <w:t>(ha)</w:t>
      </w:r>
      <w:r w:rsidRPr="00EE146D">
        <w:rPr>
          <w:b/>
          <w:i/>
        </w:rPr>
        <w:tab/>
        <w:t>interakcija z drugimi vozili, vključno s predvidevanjem slepih kotov in ustrezno uporabo smernih kazalcev;</w:t>
      </w:r>
      <w:r w:rsidRPr="00EE146D">
        <w:rPr>
          <w:rFonts w:eastAsia="Calibri"/>
          <w:b/>
          <w:noProof/>
          <w:szCs w:val="22"/>
          <w:lang w:eastAsia="en-US"/>
        </w:rPr>
        <w:t xml:space="preserve"> [Sprememba 172]</w:t>
      </w:r>
    </w:p>
    <w:p w14:paraId="4871CB2E"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(i)</w:t>
      </w:r>
      <w:r w:rsidRPr="00EE146D">
        <w:rPr>
          <w:rFonts w:eastAsia="Calibri"/>
          <w:noProof/>
          <w:szCs w:val="22"/>
          <w:lang w:eastAsia="en-US"/>
        </w:rPr>
        <w:tab/>
        <w:t>odzivanje na nevarne situacije in njihovo predvidevanje z uporabo simulatorjev;</w:t>
      </w:r>
    </w:p>
    <w:p w14:paraId="508C73A9" w14:textId="41481CF6"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(j)</w:t>
      </w:r>
      <w:r w:rsidRPr="00EE146D">
        <w:rPr>
          <w:rFonts w:eastAsia="Calibri"/>
          <w:noProof/>
          <w:szCs w:val="22"/>
          <w:lang w:eastAsia="en-US"/>
        </w:rPr>
        <w:tab/>
        <w:t>izvedba varnostnih ukrepov ob sestopu z vozila</w:t>
      </w:r>
      <w:r w:rsidR="0091418F" w:rsidRPr="00EE146D">
        <w:rPr>
          <w:b/>
          <w:bCs/>
          <w:i/>
          <w:iCs/>
        </w:rPr>
        <w:t>, zlasti kar zadeva kolesarje</w:t>
      </w:r>
      <w:r w:rsidRPr="00EE146D">
        <w:rPr>
          <w:rFonts w:eastAsia="Calibri"/>
          <w:noProof/>
          <w:szCs w:val="22"/>
          <w:lang w:eastAsia="en-US"/>
        </w:rPr>
        <w:t>.</w:t>
      </w:r>
      <w:r w:rsidR="0091418F" w:rsidRPr="00EE146D">
        <w:rPr>
          <w:rFonts w:eastAsia="Calibri"/>
          <w:b/>
          <w:noProof/>
          <w:szCs w:val="22"/>
          <w:lang w:eastAsia="en-US"/>
        </w:rPr>
        <w:t xml:space="preserve"> [Sprememba 173]</w:t>
      </w:r>
      <w:r w:rsidRPr="00EE146D">
        <w:rPr>
          <w:rFonts w:eastAsia="Calibri"/>
          <w:noProof/>
          <w:szCs w:val="22"/>
          <w:lang w:eastAsia="en-US"/>
        </w:rPr>
        <w:t> </w:t>
      </w:r>
    </w:p>
    <w:p w14:paraId="373DECF7" w14:textId="77777777" w:rsidR="00765152" w:rsidRPr="00EE146D" w:rsidRDefault="00765152" w:rsidP="00EE146D">
      <w:pPr>
        <w:widowControl/>
        <w:tabs>
          <w:tab w:val="left" w:pos="850"/>
        </w:tabs>
        <w:spacing w:before="120" w:after="120" w:line="360" w:lineRule="auto"/>
        <w:ind w:left="850" w:hanging="850"/>
        <w:rPr>
          <w:rFonts w:eastAsia="Calibri"/>
          <w:b/>
          <w:noProof/>
          <w:szCs w:val="22"/>
          <w:lang w:eastAsia="en-US"/>
        </w:rPr>
      </w:pPr>
      <w:r w:rsidRPr="00EE146D">
        <w:rPr>
          <w:rFonts w:eastAsia="Calibri"/>
          <w:b/>
          <w:noProof/>
          <w:szCs w:val="22"/>
          <w:lang w:eastAsia="en-US"/>
        </w:rPr>
        <w:t>7.</w:t>
      </w:r>
      <w:r w:rsidRPr="00EE146D">
        <w:rPr>
          <w:rFonts w:eastAsia="Calibri"/>
          <w:b/>
          <w:noProof/>
          <w:szCs w:val="22"/>
          <w:lang w:eastAsia="en-US"/>
        </w:rPr>
        <w:tab/>
      </w:r>
      <w:r w:rsidRPr="00EE146D">
        <w:rPr>
          <w:rFonts w:eastAsia="Calibri"/>
          <w:noProof/>
          <w:szCs w:val="22"/>
          <w:lang w:eastAsia="en-US"/>
        </w:rPr>
        <w:t xml:space="preserve">Preizkus spretnosti in ravnanja za kategorije B, B1 in BE </w:t>
      </w:r>
    </w:p>
    <w:p w14:paraId="5DB8A003" w14:textId="77777777" w:rsidR="00765152" w:rsidRPr="00EE146D" w:rsidRDefault="00765152" w:rsidP="00EE146D">
      <w:pPr>
        <w:widowControl/>
        <w:tabs>
          <w:tab w:val="left" w:pos="850"/>
        </w:tabs>
        <w:spacing w:before="120" w:after="120" w:line="360" w:lineRule="auto"/>
        <w:ind w:left="850" w:hanging="850"/>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Priprava na vožnjo in tehnični pregled vozila z upoštevanjem prometne varnosti </w:t>
      </w:r>
    </w:p>
    <w:p w14:paraId="0EDF7C98" w14:textId="77777777" w:rsidR="00765152" w:rsidRPr="00EE146D" w:rsidRDefault="00765152" w:rsidP="00EE146D">
      <w:pPr>
        <w:widowControl/>
        <w:spacing w:before="120" w:after="120" w:line="360" w:lineRule="auto"/>
        <w:ind w:left="850"/>
        <w:rPr>
          <w:rFonts w:eastAsia="Calibri"/>
          <w:noProof/>
          <w:szCs w:val="22"/>
          <w:lang w:eastAsia="en-US"/>
        </w:rPr>
      </w:pPr>
      <w:r w:rsidRPr="00EE146D">
        <w:rPr>
          <w:rFonts w:eastAsia="Calibri"/>
          <w:noProof/>
          <w:szCs w:val="22"/>
          <w:lang w:eastAsia="en-US"/>
        </w:rPr>
        <w:t xml:space="preserve">Kandidati pokažejo svojo sposobnost priprave na varno vožnjo z izpolnitvijo naslednjih zahtev: </w:t>
      </w:r>
    </w:p>
    <w:p w14:paraId="40E2CB0E" w14:textId="77777777" w:rsidR="0091418F" w:rsidRPr="00EE146D" w:rsidRDefault="0091418F" w:rsidP="0070644E">
      <w:pPr>
        <w:widowControl/>
        <w:rPr>
          <w:rFonts w:eastAsia="Calibri"/>
          <w:noProof/>
          <w:szCs w:val="22"/>
          <w:lang w:eastAsia="en-US"/>
        </w:rPr>
      </w:pPr>
      <w:r w:rsidRPr="00EE146D">
        <w:rPr>
          <w:rFonts w:eastAsia="Calibri"/>
          <w:noProof/>
          <w:szCs w:val="22"/>
          <w:lang w:eastAsia="en-US"/>
        </w:rPr>
        <w:br w:type="page"/>
      </w:r>
    </w:p>
    <w:p w14:paraId="2EBB7D1B" w14:textId="068BEBD4"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lastRenderedPageBreak/>
        <w:t>(a)</w:t>
      </w:r>
      <w:r w:rsidRPr="00EE146D">
        <w:rPr>
          <w:rFonts w:eastAsia="Calibri"/>
          <w:noProof/>
          <w:szCs w:val="22"/>
          <w:lang w:eastAsia="en-US"/>
        </w:rPr>
        <w:tab/>
        <w:t>ustrezno nastavijo sedež za pravilni položaj sedenja; </w:t>
      </w:r>
    </w:p>
    <w:p w14:paraId="69BB3CE3"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nastavijo vzvratna ogledala, varnostne pasove in naslonjala za glavo (če je mogoče); </w:t>
      </w:r>
    </w:p>
    <w:p w14:paraId="4F1BC6A0"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preverijo, ali so vrata zaprta; </w:t>
      </w:r>
    </w:p>
    <w:p w14:paraId="779FD31F"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(d)</w:t>
      </w:r>
      <w:r w:rsidRPr="00EE146D">
        <w:rPr>
          <w:rFonts w:eastAsia="Calibri"/>
          <w:noProof/>
          <w:szCs w:val="22"/>
          <w:lang w:eastAsia="en-US"/>
        </w:rPr>
        <w:tab/>
        <w:t>naključno preverijo stanje pnevmatik, krmilnega mehanizma, zavor, tekočin (npr. motorno olje, hladilna tekočina, tekočina za pranje avtomobilskih stekel), luči, odsevnikov, smernih kazalcev in zvočne opozorilne naprave; </w:t>
      </w:r>
    </w:p>
    <w:p w14:paraId="497334C9"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(e)</w:t>
      </w:r>
      <w:r w:rsidRPr="00EE146D">
        <w:rPr>
          <w:rFonts w:eastAsia="Calibri"/>
          <w:noProof/>
          <w:szCs w:val="22"/>
          <w:lang w:eastAsia="en-US"/>
        </w:rPr>
        <w:tab/>
        <w:t>preverijo varnostne dejavnike v zvezi z natovarjanjem vozila: karoserija, ponjave, tovorna vrata, zaklepanje kabine, način natovarjanja, zavarovanje tovora (samo kategorija BE); </w:t>
      </w:r>
    </w:p>
    <w:p w14:paraId="63BCEBD8"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(f)</w:t>
      </w:r>
      <w:r w:rsidRPr="00EE146D">
        <w:rPr>
          <w:rFonts w:eastAsia="Calibri"/>
          <w:noProof/>
          <w:szCs w:val="22"/>
          <w:lang w:eastAsia="en-US"/>
        </w:rPr>
        <w:tab/>
        <w:t>preverijo mehanizem sklapljanja ter zavorne in električne spojne elemente (samo kategorija BE). </w:t>
      </w:r>
    </w:p>
    <w:p w14:paraId="61B09BBA" w14:textId="77777777" w:rsidR="00765152" w:rsidRPr="00EE146D" w:rsidRDefault="00765152" w:rsidP="00EE146D">
      <w:pPr>
        <w:widowControl/>
        <w:tabs>
          <w:tab w:val="left" w:pos="850"/>
        </w:tabs>
        <w:spacing w:before="120" w:after="120" w:line="360" w:lineRule="auto"/>
        <w:ind w:left="850" w:hanging="850"/>
        <w:rPr>
          <w:rFonts w:eastAsia="Calibri"/>
          <w:noProof/>
          <w:szCs w:val="22"/>
          <w:lang w:eastAsia="en-US"/>
        </w:rPr>
      </w:pPr>
      <w:r w:rsidRPr="00EE146D">
        <w:rPr>
          <w:rFonts w:eastAsia="Calibri"/>
          <w:noProof/>
          <w:szCs w:val="22"/>
          <w:lang w:eastAsia="en-US"/>
        </w:rPr>
        <w:t>(2)</w:t>
      </w:r>
      <w:r w:rsidRPr="00EE146D">
        <w:rPr>
          <w:rFonts w:eastAsia="Calibri"/>
          <w:noProof/>
          <w:szCs w:val="22"/>
          <w:lang w:eastAsia="en-US"/>
        </w:rPr>
        <w:tab/>
        <w:t>Kategoriji B in B1: preizkus izvedbe posebnih elementov ob upoštevanju prometne varnosti </w:t>
      </w:r>
    </w:p>
    <w:p w14:paraId="4F531BBD" w14:textId="77777777" w:rsidR="00765152" w:rsidRPr="00EE146D" w:rsidRDefault="00765152" w:rsidP="00EE146D">
      <w:pPr>
        <w:widowControl/>
        <w:spacing w:before="120" w:after="120" w:line="360" w:lineRule="auto"/>
        <w:ind w:left="850"/>
        <w:rPr>
          <w:rFonts w:eastAsia="Calibri"/>
          <w:noProof/>
          <w:szCs w:val="22"/>
          <w:lang w:eastAsia="en-US"/>
        </w:rPr>
      </w:pPr>
      <w:r w:rsidRPr="00EE146D">
        <w:rPr>
          <w:rFonts w:eastAsia="Calibri"/>
          <w:noProof/>
          <w:szCs w:val="22"/>
          <w:lang w:eastAsia="en-US"/>
        </w:rPr>
        <w:t xml:space="preserve">Preizkusi se izvedba izbora naslednjih elementov (najmanj dva elementa za štiri točke, vključno z enim v vzvratni prestavi): </w:t>
      </w:r>
    </w:p>
    <w:p w14:paraId="7C611AF3" w14:textId="77777777" w:rsidR="0091418F" w:rsidRPr="00EE146D" w:rsidRDefault="0091418F">
      <w:pPr>
        <w:widowControl/>
        <w:rPr>
          <w:rFonts w:eastAsia="Calibri"/>
          <w:noProof/>
          <w:szCs w:val="22"/>
          <w:lang w:eastAsia="en-US"/>
        </w:rPr>
      </w:pPr>
      <w:r w:rsidRPr="00EE146D">
        <w:rPr>
          <w:rFonts w:eastAsia="Calibri"/>
          <w:noProof/>
          <w:szCs w:val="22"/>
          <w:lang w:eastAsia="en-US"/>
        </w:rPr>
        <w:br w:type="page"/>
      </w:r>
    </w:p>
    <w:p w14:paraId="425C1473" w14:textId="5794A3EA"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lastRenderedPageBreak/>
        <w:t>(a)</w:t>
      </w:r>
      <w:r w:rsidRPr="00EE146D">
        <w:rPr>
          <w:rFonts w:eastAsia="Calibri"/>
          <w:noProof/>
          <w:szCs w:val="22"/>
          <w:lang w:eastAsia="en-US"/>
        </w:rPr>
        <w:tab/>
        <w:t>vzvratna vožnja v ravni smeri ali vzvratna vožnja desno ali levo okrog vogala, držeč se pravega prometnega pasu; </w:t>
      </w:r>
    </w:p>
    <w:p w14:paraId="6189641B"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obračanje vozila v nasprotno smer z uporabo prestav za vožnjo naprej in vzvratno vožnjo; </w:t>
      </w:r>
    </w:p>
    <w:p w14:paraId="6ED241F6"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parkiranje vozila in zapuščanje parkirnega prostora (vzporedno, poševno ali pod pravim kotom, naprej ali vzvratno, na ravnem, navkreber ali navzdol); </w:t>
      </w:r>
    </w:p>
    <w:p w14:paraId="133978A0"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(d)</w:t>
      </w:r>
      <w:r w:rsidRPr="00EE146D">
        <w:rPr>
          <w:rFonts w:eastAsia="Calibri"/>
          <w:noProof/>
          <w:szCs w:val="22"/>
          <w:lang w:eastAsia="en-US"/>
        </w:rPr>
        <w:tab/>
        <w:t>natančno zaviranje do zaustavitve; izvedba zaustavitve v sili je neobvezna. </w:t>
      </w:r>
    </w:p>
    <w:p w14:paraId="1ED54827" w14:textId="77777777" w:rsidR="00765152" w:rsidRPr="00EE146D" w:rsidRDefault="00765152" w:rsidP="00EE146D">
      <w:pPr>
        <w:widowControl/>
        <w:tabs>
          <w:tab w:val="left" w:pos="850"/>
        </w:tabs>
        <w:spacing w:before="120" w:after="120" w:line="360" w:lineRule="auto"/>
        <w:ind w:left="850" w:hanging="850"/>
        <w:rPr>
          <w:rFonts w:eastAsia="Calibri"/>
          <w:noProof/>
          <w:szCs w:val="22"/>
          <w:lang w:eastAsia="en-US"/>
        </w:rPr>
      </w:pPr>
      <w:r w:rsidRPr="00EE146D">
        <w:rPr>
          <w:rFonts w:eastAsia="Calibri"/>
          <w:noProof/>
          <w:szCs w:val="22"/>
          <w:lang w:eastAsia="en-US"/>
        </w:rPr>
        <w:t>(3)</w:t>
      </w:r>
      <w:r w:rsidRPr="00EE146D">
        <w:rPr>
          <w:rFonts w:eastAsia="Calibri"/>
          <w:noProof/>
          <w:szCs w:val="22"/>
          <w:lang w:eastAsia="en-US"/>
        </w:rPr>
        <w:tab/>
        <w:t xml:space="preserve">Kategorija BE: preizkus izvedbe posebnih elementov ob upoštevanju prometne varnosti  </w:t>
      </w:r>
    </w:p>
    <w:p w14:paraId="773DB238"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priklapljanje in odklapljanje ali odklapljanje in ponovno priklapljanje priklopnika na motorno vozilo; izvedba elementa mora vključevati vlečno vozilo, ki je parkirano vzdolž priklopnika (tj. ne v eni liniji); </w:t>
      </w:r>
    </w:p>
    <w:p w14:paraId="14EAF513"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vzvratna vožnja vzdolž ovinka, linija tega ovinka je prepuščena presoji držav članic; </w:t>
      </w:r>
    </w:p>
    <w:p w14:paraId="14C88E94"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varno parkiranje za natovarjanje/raztovarjanje. </w:t>
      </w:r>
    </w:p>
    <w:p w14:paraId="10AE4777" w14:textId="77777777" w:rsidR="0091418F" w:rsidRPr="00EE146D" w:rsidRDefault="0091418F" w:rsidP="0070644E">
      <w:pPr>
        <w:widowControl/>
        <w:rPr>
          <w:rFonts w:eastAsia="Calibri"/>
          <w:noProof/>
          <w:szCs w:val="22"/>
          <w:lang w:eastAsia="en-US"/>
        </w:rPr>
      </w:pPr>
      <w:r w:rsidRPr="00EE146D">
        <w:rPr>
          <w:rFonts w:eastAsia="Calibri"/>
          <w:noProof/>
          <w:szCs w:val="22"/>
          <w:lang w:eastAsia="en-US"/>
        </w:rPr>
        <w:br w:type="page"/>
      </w:r>
    </w:p>
    <w:p w14:paraId="6D1291D7" w14:textId="3453DF67" w:rsidR="00765152" w:rsidRPr="00EE146D" w:rsidRDefault="00765152" w:rsidP="00EE146D">
      <w:pPr>
        <w:widowControl/>
        <w:tabs>
          <w:tab w:val="left" w:pos="850"/>
        </w:tabs>
        <w:spacing w:before="120" w:after="120" w:line="360" w:lineRule="auto"/>
        <w:ind w:left="850" w:hanging="850"/>
        <w:rPr>
          <w:rFonts w:eastAsia="Calibri"/>
          <w:noProof/>
          <w:szCs w:val="22"/>
          <w:lang w:eastAsia="en-US"/>
        </w:rPr>
      </w:pPr>
      <w:r w:rsidRPr="00EE146D">
        <w:rPr>
          <w:rFonts w:eastAsia="Calibri"/>
          <w:noProof/>
          <w:szCs w:val="22"/>
          <w:lang w:eastAsia="en-US"/>
        </w:rPr>
        <w:lastRenderedPageBreak/>
        <w:t>(4)</w:t>
      </w:r>
      <w:r w:rsidRPr="00EE146D">
        <w:rPr>
          <w:rFonts w:eastAsia="Calibri"/>
          <w:noProof/>
          <w:szCs w:val="22"/>
          <w:lang w:eastAsia="en-US"/>
        </w:rPr>
        <w:tab/>
        <w:t>Ravnanje v prometu </w:t>
      </w:r>
    </w:p>
    <w:p w14:paraId="7C71C948" w14:textId="77777777" w:rsidR="00765152" w:rsidRPr="00EE146D" w:rsidRDefault="00765152" w:rsidP="00EE146D">
      <w:pPr>
        <w:widowControl/>
        <w:spacing w:before="120" w:after="120" w:line="360" w:lineRule="auto"/>
        <w:ind w:left="850"/>
        <w:rPr>
          <w:rFonts w:eastAsia="Calibri"/>
          <w:noProof/>
          <w:szCs w:val="22"/>
          <w:lang w:eastAsia="en-US"/>
        </w:rPr>
      </w:pPr>
      <w:r w:rsidRPr="00EE146D">
        <w:rPr>
          <w:rFonts w:eastAsia="Calibri"/>
          <w:noProof/>
          <w:szCs w:val="22"/>
          <w:lang w:eastAsia="en-US"/>
        </w:rPr>
        <w:t xml:space="preserve">Kandidati v normalnih prometnih razmerah popolnoma varno in ob upoštevanju vseh potrebnih varnostnih ukrepov izvedejo vse naslednje vaje: </w:t>
      </w:r>
    </w:p>
    <w:p w14:paraId="3443C9D1"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speljevanje: po parkiranju, po ustavitvi v prometu; izhod z dovoza; </w:t>
      </w:r>
    </w:p>
    <w:p w14:paraId="27A217BE"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vožnja po ravnih cestah; srečevanje z nasproti vozečimi vozili, tudi na ozkih mestih; </w:t>
      </w:r>
    </w:p>
    <w:p w14:paraId="10758C13"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vožnja skozi ovinke; </w:t>
      </w:r>
    </w:p>
    <w:p w14:paraId="088B6349"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(d)</w:t>
      </w:r>
      <w:r w:rsidRPr="00EE146D">
        <w:rPr>
          <w:rFonts w:eastAsia="Calibri"/>
          <w:noProof/>
          <w:szCs w:val="22"/>
          <w:lang w:eastAsia="en-US"/>
        </w:rPr>
        <w:tab/>
        <w:t>križišča: približevanje in prečkanje križišč in razcepov; </w:t>
      </w:r>
    </w:p>
    <w:p w14:paraId="666CABB4"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(e)</w:t>
      </w:r>
      <w:r w:rsidRPr="00EE146D">
        <w:rPr>
          <w:rFonts w:eastAsia="Calibri"/>
          <w:noProof/>
          <w:szCs w:val="22"/>
          <w:lang w:eastAsia="en-US"/>
        </w:rPr>
        <w:tab/>
        <w:t>spreminjanje smeri vožnje: zavijanje levo in desno; spreminjanje pasu; </w:t>
      </w:r>
    </w:p>
    <w:p w14:paraId="7203FD77"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(f)</w:t>
      </w:r>
      <w:r w:rsidRPr="00EE146D">
        <w:rPr>
          <w:rFonts w:eastAsia="Calibri"/>
          <w:noProof/>
          <w:szCs w:val="22"/>
          <w:lang w:eastAsia="en-US"/>
        </w:rPr>
        <w:tab/>
        <w:t>uvoz na/izvoz z avtoceste ali podobne ceste (če je na voljo): vključevanje s pospeševalnega pasu; zapuščanje z uporabo zaviralnega pasu; </w:t>
      </w:r>
    </w:p>
    <w:p w14:paraId="1E1FBFB5" w14:textId="69054712"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(g)</w:t>
      </w:r>
      <w:r w:rsidRPr="00EE146D">
        <w:rPr>
          <w:rFonts w:eastAsia="Calibri"/>
          <w:noProof/>
          <w:szCs w:val="22"/>
          <w:lang w:eastAsia="en-US"/>
        </w:rPr>
        <w:tab/>
        <w:t xml:space="preserve">prehitevanje/vožnja mimo: prehitevanje drugih </w:t>
      </w:r>
      <w:r w:rsidRPr="00EE146D">
        <w:rPr>
          <w:rFonts w:eastAsia="Calibri"/>
          <w:strike/>
          <w:noProof/>
          <w:szCs w:val="22"/>
          <w:lang w:eastAsia="en-US"/>
        </w:rPr>
        <w:t>vozil</w:t>
      </w:r>
      <w:r w:rsidRPr="00EE146D">
        <w:rPr>
          <w:rFonts w:eastAsia="Calibri"/>
          <w:noProof/>
          <w:szCs w:val="22"/>
          <w:lang w:eastAsia="en-US"/>
        </w:rPr>
        <w:t xml:space="preserve"> </w:t>
      </w:r>
      <w:r w:rsidR="0091418F" w:rsidRPr="00EE146D">
        <w:rPr>
          <w:b/>
          <w:bCs/>
          <w:i/>
          <w:iCs/>
        </w:rPr>
        <w:t>udeležencev v cestnem prometu, vključno s kolesarji</w:t>
      </w:r>
      <w:r w:rsidR="0091418F" w:rsidRPr="00EE146D">
        <w:t xml:space="preserve"> </w:t>
      </w:r>
      <w:r w:rsidRPr="00EE146D">
        <w:rPr>
          <w:rFonts w:eastAsia="Calibri"/>
          <w:noProof/>
          <w:szCs w:val="22"/>
          <w:lang w:eastAsia="en-US"/>
        </w:rPr>
        <w:t>(če je mogoče); vožnja vzdolž ovir, npr. parkiranih avtomobilov; ravnanje, kadar ga prehitevajo druga vozila (če je mogoče);</w:t>
      </w:r>
      <w:r w:rsidR="0091418F" w:rsidRPr="00EE146D">
        <w:rPr>
          <w:rFonts w:eastAsia="Calibri"/>
          <w:b/>
          <w:noProof/>
          <w:szCs w:val="22"/>
          <w:lang w:eastAsia="en-US"/>
        </w:rPr>
        <w:t xml:space="preserve"> [Sprememba 174]</w:t>
      </w:r>
      <w:r w:rsidRPr="00EE146D">
        <w:rPr>
          <w:rFonts w:eastAsia="Calibri"/>
          <w:noProof/>
          <w:szCs w:val="22"/>
          <w:lang w:eastAsia="en-US"/>
        </w:rPr>
        <w:t> </w:t>
      </w:r>
    </w:p>
    <w:p w14:paraId="17433A6C" w14:textId="77777777" w:rsidR="0091418F" w:rsidRPr="00EE146D" w:rsidRDefault="0091418F" w:rsidP="0070644E">
      <w:pPr>
        <w:widowControl/>
        <w:rPr>
          <w:rFonts w:eastAsia="Calibri"/>
          <w:noProof/>
          <w:szCs w:val="22"/>
          <w:lang w:eastAsia="en-US"/>
        </w:rPr>
      </w:pPr>
      <w:r w:rsidRPr="00EE146D">
        <w:rPr>
          <w:rFonts w:eastAsia="Calibri"/>
          <w:noProof/>
          <w:szCs w:val="22"/>
          <w:lang w:eastAsia="en-US"/>
        </w:rPr>
        <w:br w:type="page"/>
      </w:r>
    </w:p>
    <w:p w14:paraId="5D50A2F0" w14:textId="77777777" w:rsidR="0091418F" w:rsidRPr="00EE146D" w:rsidRDefault="0091418F" w:rsidP="00EE146D">
      <w:pPr>
        <w:widowControl/>
        <w:tabs>
          <w:tab w:val="left" w:pos="1417"/>
        </w:tabs>
        <w:spacing w:before="120" w:after="120" w:line="360" w:lineRule="auto"/>
        <w:ind w:left="1417" w:hanging="567"/>
        <w:rPr>
          <w:b/>
        </w:rPr>
      </w:pPr>
      <w:r w:rsidRPr="00EE146D">
        <w:rPr>
          <w:b/>
          <w:i/>
        </w:rPr>
        <w:lastRenderedPageBreak/>
        <w:t>(ga)</w:t>
      </w:r>
      <w:r w:rsidRPr="00EE146D">
        <w:rPr>
          <w:b/>
          <w:i/>
        </w:rPr>
        <w:tab/>
        <w:t>neodvisna vožnja proti določenemu cilju, ki presega točna navodila glede zavijanja;</w:t>
      </w:r>
      <w:r w:rsidRPr="00EE146D">
        <w:rPr>
          <w:b/>
        </w:rPr>
        <w:t xml:space="preserve"> [Sprememba 175]</w:t>
      </w:r>
    </w:p>
    <w:p w14:paraId="430A57CC" w14:textId="7C69C2EF"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(h)</w:t>
      </w:r>
      <w:r w:rsidRPr="00EE146D">
        <w:rPr>
          <w:rFonts w:eastAsia="Calibri"/>
          <w:noProof/>
          <w:szCs w:val="22"/>
          <w:lang w:eastAsia="en-US"/>
        </w:rPr>
        <w:tab/>
        <w:t xml:space="preserve">posebni deli cest (če so na voljo): krožna križišča; </w:t>
      </w:r>
      <w:r w:rsidR="0091418F" w:rsidRPr="00EE146D">
        <w:rPr>
          <w:b/>
          <w:i/>
        </w:rPr>
        <w:t xml:space="preserve">vožnja v krožnih križiščih z velikim vozilom; vožnja po desni in levi strani; </w:t>
      </w:r>
      <w:r w:rsidRPr="00EE146D">
        <w:rPr>
          <w:rFonts w:eastAsia="Calibri"/>
          <w:noProof/>
          <w:szCs w:val="22"/>
          <w:lang w:eastAsia="en-US"/>
        </w:rPr>
        <w:t xml:space="preserve">železniški prehodi; postaje tramvaja/avtobusa; prehodi za pešce; </w:t>
      </w:r>
      <w:r w:rsidR="0091418F" w:rsidRPr="00EE146D">
        <w:rPr>
          <w:b/>
          <w:i/>
        </w:rPr>
        <w:t xml:space="preserve">kolesarske steze; </w:t>
      </w:r>
      <w:r w:rsidRPr="00EE146D">
        <w:rPr>
          <w:rFonts w:eastAsia="Calibri"/>
          <w:noProof/>
          <w:szCs w:val="22"/>
          <w:lang w:eastAsia="en-US"/>
        </w:rPr>
        <w:t xml:space="preserve">vožnja navzgor/navzdol po dolgih klancih; </w:t>
      </w:r>
      <w:r w:rsidR="0091418F" w:rsidRPr="00EE146D">
        <w:rPr>
          <w:b/>
          <w:i/>
        </w:rPr>
        <w:t>spremembe naklona;</w:t>
      </w:r>
      <w:r w:rsidR="0091418F" w:rsidRPr="00EE146D">
        <w:t xml:space="preserve"> </w:t>
      </w:r>
      <w:r w:rsidRPr="00EE146D">
        <w:rPr>
          <w:rFonts w:eastAsia="Calibri"/>
          <w:noProof/>
          <w:szCs w:val="22"/>
          <w:lang w:eastAsia="en-US"/>
        </w:rPr>
        <w:t>predori;</w:t>
      </w:r>
      <w:r w:rsidR="0091418F" w:rsidRPr="00EE146D">
        <w:rPr>
          <w:rFonts w:eastAsia="Calibri"/>
          <w:b/>
          <w:noProof/>
          <w:szCs w:val="22"/>
          <w:lang w:eastAsia="en-US"/>
        </w:rPr>
        <w:t xml:space="preserve"> [Sprememba 176]</w:t>
      </w:r>
      <w:r w:rsidRPr="00EE146D">
        <w:rPr>
          <w:rFonts w:eastAsia="Calibri"/>
          <w:noProof/>
          <w:szCs w:val="22"/>
          <w:lang w:eastAsia="en-US"/>
        </w:rPr>
        <w:t> </w:t>
      </w:r>
    </w:p>
    <w:p w14:paraId="47E3AD6D" w14:textId="359AB167" w:rsidR="0091418F" w:rsidRPr="00EE146D" w:rsidRDefault="0091418F" w:rsidP="00EE146D">
      <w:pPr>
        <w:widowControl/>
        <w:tabs>
          <w:tab w:val="left" w:pos="1417"/>
        </w:tabs>
        <w:spacing w:before="120" w:after="120" w:line="360" w:lineRule="auto"/>
        <w:ind w:left="1417" w:hanging="567"/>
        <w:rPr>
          <w:rFonts w:eastAsia="Calibri"/>
          <w:b/>
          <w:noProof/>
          <w:szCs w:val="22"/>
          <w:lang w:eastAsia="en-US"/>
        </w:rPr>
      </w:pPr>
      <w:r w:rsidRPr="00EE146D">
        <w:rPr>
          <w:b/>
          <w:i/>
        </w:rPr>
        <w:t>(ha)</w:t>
      </w:r>
      <w:r w:rsidRPr="00EE146D">
        <w:rPr>
          <w:b/>
          <w:i/>
        </w:rPr>
        <w:tab/>
        <w:t>interakcija z drugimi udeleženci v prometu, vključno s predvidevanjem slepih kotov in ustrezno uporabo smernih kazalcev;</w:t>
      </w:r>
      <w:r w:rsidRPr="00EE146D">
        <w:rPr>
          <w:rFonts w:eastAsia="Calibri"/>
          <w:b/>
          <w:noProof/>
          <w:szCs w:val="22"/>
          <w:lang w:eastAsia="en-US"/>
        </w:rPr>
        <w:t xml:space="preserve"> [Sprememba </w:t>
      </w:r>
      <w:r w:rsidR="0052605D" w:rsidRPr="00EE146D">
        <w:rPr>
          <w:rFonts w:eastAsia="Calibri"/>
          <w:b/>
          <w:noProof/>
          <w:szCs w:val="22"/>
          <w:lang w:eastAsia="en-US"/>
        </w:rPr>
        <w:t>1</w:t>
      </w:r>
      <w:r w:rsidRPr="00EE146D">
        <w:rPr>
          <w:rFonts w:eastAsia="Calibri"/>
          <w:b/>
          <w:noProof/>
          <w:szCs w:val="22"/>
          <w:lang w:eastAsia="en-US"/>
        </w:rPr>
        <w:t>77]</w:t>
      </w:r>
    </w:p>
    <w:p w14:paraId="7ED70D2A" w14:textId="3518A57A" w:rsidR="00765152" w:rsidRPr="00EE146D" w:rsidRDefault="00765152" w:rsidP="00EE146D">
      <w:pPr>
        <w:widowControl/>
        <w:tabs>
          <w:tab w:val="left" w:pos="1417"/>
        </w:tabs>
        <w:spacing w:before="120" w:after="120" w:line="360" w:lineRule="auto"/>
        <w:ind w:left="1417" w:hanging="567"/>
        <w:rPr>
          <w:rFonts w:eastAsia="Calibri"/>
          <w:b/>
          <w:noProof/>
          <w:szCs w:val="22"/>
          <w:lang w:eastAsia="en-US"/>
        </w:rPr>
      </w:pPr>
      <w:r w:rsidRPr="00EE146D">
        <w:rPr>
          <w:rFonts w:eastAsia="Calibri"/>
          <w:noProof/>
          <w:szCs w:val="22"/>
          <w:lang w:eastAsia="en-US"/>
        </w:rPr>
        <w:t>(i)</w:t>
      </w:r>
      <w:r w:rsidRPr="00EE146D">
        <w:rPr>
          <w:rFonts w:eastAsia="Calibri"/>
          <w:noProof/>
          <w:szCs w:val="22"/>
          <w:lang w:eastAsia="en-US"/>
        </w:rPr>
        <w:tab/>
      </w:r>
      <w:r w:rsidRPr="00EE146D">
        <w:rPr>
          <w:rFonts w:eastAsia="Calibri"/>
          <w:strike/>
          <w:noProof/>
          <w:szCs w:val="22"/>
          <w:lang w:eastAsia="en-US"/>
        </w:rPr>
        <w:t>izvedba varnostnih ukrepov ob sestopu</w:t>
      </w:r>
      <w:r w:rsidRPr="00EE146D">
        <w:rPr>
          <w:rFonts w:eastAsia="Calibri"/>
          <w:noProof/>
          <w:szCs w:val="22"/>
          <w:lang w:eastAsia="en-US"/>
        </w:rPr>
        <w:t xml:space="preserve"> </w:t>
      </w:r>
      <w:r w:rsidR="0091418F" w:rsidRPr="00EE146D">
        <w:rPr>
          <w:b/>
          <w:i/>
        </w:rPr>
        <w:t>vstopanje v vozilo in sestopanje</w:t>
      </w:r>
      <w:r w:rsidR="0091418F" w:rsidRPr="00EE146D">
        <w:t xml:space="preserve"> </w:t>
      </w:r>
      <w:r w:rsidRPr="00EE146D">
        <w:rPr>
          <w:rFonts w:eastAsia="Calibri"/>
          <w:noProof/>
          <w:szCs w:val="22"/>
          <w:lang w:eastAsia="en-US"/>
        </w:rPr>
        <w:t xml:space="preserve">z </w:t>
      </w:r>
      <w:r w:rsidR="0091418F" w:rsidRPr="00EE146D">
        <w:rPr>
          <w:b/>
          <w:i/>
        </w:rPr>
        <w:t xml:space="preserve">njega, vključno s preverjanjem, ali je varno odpreti vrata </w:t>
      </w:r>
      <w:r w:rsidRPr="00EE146D">
        <w:rPr>
          <w:rFonts w:eastAsia="Calibri"/>
          <w:noProof/>
          <w:szCs w:val="22"/>
          <w:lang w:eastAsia="en-US"/>
        </w:rPr>
        <w:t>vozila</w:t>
      </w:r>
      <w:r w:rsidR="0091418F" w:rsidRPr="00EE146D">
        <w:rPr>
          <w:rFonts w:eastAsia="Calibri"/>
          <w:noProof/>
          <w:szCs w:val="22"/>
          <w:lang w:eastAsia="en-US"/>
        </w:rPr>
        <w:t xml:space="preserve"> </w:t>
      </w:r>
      <w:r w:rsidR="0091418F" w:rsidRPr="00EE146D">
        <w:rPr>
          <w:b/>
          <w:i/>
        </w:rPr>
        <w:t xml:space="preserve">in ali bi to ogrozilo druge udeležence v cestnem prometu, kot so pešci, kolesarji in uporabniki </w:t>
      </w:r>
      <w:proofErr w:type="spellStart"/>
      <w:r w:rsidR="0091418F" w:rsidRPr="00EE146D">
        <w:rPr>
          <w:b/>
          <w:i/>
        </w:rPr>
        <w:t>mikromobilnosti</w:t>
      </w:r>
      <w:proofErr w:type="spellEnd"/>
      <w:r w:rsidR="0091418F" w:rsidRPr="00EE146D">
        <w:rPr>
          <w:b/>
          <w:i/>
        </w:rPr>
        <w:t>, s posebnim poudarkom na odpiranju vrat z roko, ki je od njih bolj oddaljena</w:t>
      </w:r>
      <w:r w:rsidRPr="00EE146D">
        <w:rPr>
          <w:rFonts w:eastAsia="Calibri"/>
          <w:noProof/>
          <w:szCs w:val="22"/>
          <w:lang w:eastAsia="en-US"/>
        </w:rPr>
        <w:t>;</w:t>
      </w:r>
      <w:r w:rsidR="0091418F" w:rsidRPr="00EE146D">
        <w:rPr>
          <w:rFonts w:eastAsia="Calibri"/>
          <w:b/>
          <w:noProof/>
          <w:szCs w:val="22"/>
          <w:lang w:eastAsia="en-US"/>
        </w:rPr>
        <w:t xml:space="preserve"> [Sprememba 178]</w:t>
      </w:r>
    </w:p>
    <w:p w14:paraId="1B20FF38" w14:textId="1AF58E8E" w:rsidR="00765152" w:rsidRPr="00EE146D" w:rsidRDefault="00765152" w:rsidP="00EE146D">
      <w:pPr>
        <w:widowControl/>
        <w:tabs>
          <w:tab w:val="left" w:pos="1417"/>
        </w:tabs>
        <w:spacing w:before="120" w:after="120" w:line="360" w:lineRule="auto"/>
        <w:ind w:left="1417" w:hanging="567"/>
        <w:rPr>
          <w:rFonts w:eastAsia="Calibri"/>
          <w:b/>
          <w:noProof/>
          <w:szCs w:val="22"/>
          <w:lang w:eastAsia="en-US"/>
        </w:rPr>
      </w:pPr>
      <w:r w:rsidRPr="00EE146D">
        <w:rPr>
          <w:rFonts w:eastAsia="Calibri"/>
          <w:noProof/>
          <w:szCs w:val="22"/>
          <w:lang w:eastAsia="en-US"/>
        </w:rPr>
        <w:t>(j)</w:t>
      </w:r>
      <w:r w:rsidRPr="00EE146D">
        <w:rPr>
          <w:rFonts w:eastAsia="Calibri"/>
          <w:noProof/>
          <w:szCs w:val="22"/>
          <w:lang w:eastAsia="en-US"/>
        </w:rPr>
        <w:tab/>
        <w:t>odzivanje na nevarne situacije in njihovo predvidevanje</w:t>
      </w:r>
      <w:r w:rsidR="0091418F" w:rsidRPr="00EE146D">
        <w:rPr>
          <w:b/>
          <w:bCs/>
          <w:i/>
          <w:iCs/>
        </w:rPr>
        <w:t>, vključno</w:t>
      </w:r>
      <w:r w:rsidRPr="00EE146D">
        <w:rPr>
          <w:rFonts w:eastAsia="Calibri"/>
          <w:noProof/>
          <w:szCs w:val="22"/>
          <w:lang w:eastAsia="en-US"/>
        </w:rPr>
        <w:t xml:space="preserve"> z uporabo simulatorjev.</w:t>
      </w:r>
      <w:r w:rsidR="0091418F" w:rsidRPr="00EE146D">
        <w:rPr>
          <w:rFonts w:eastAsia="Calibri"/>
          <w:b/>
          <w:noProof/>
          <w:szCs w:val="22"/>
          <w:lang w:eastAsia="en-US"/>
        </w:rPr>
        <w:t xml:space="preserve"> [Sprememba 179]</w:t>
      </w:r>
    </w:p>
    <w:p w14:paraId="2D38A2B8" w14:textId="77777777" w:rsidR="0091418F" w:rsidRPr="00EE146D" w:rsidRDefault="0091418F" w:rsidP="0070644E">
      <w:pPr>
        <w:widowControl/>
        <w:rPr>
          <w:rFonts w:eastAsia="Calibri"/>
          <w:bCs/>
          <w:noProof/>
          <w:szCs w:val="22"/>
          <w:lang w:eastAsia="en-US"/>
        </w:rPr>
      </w:pPr>
      <w:r w:rsidRPr="00EE146D">
        <w:rPr>
          <w:rFonts w:eastAsia="Calibri"/>
          <w:bCs/>
          <w:noProof/>
          <w:szCs w:val="22"/>
          <w:lang w:eastAsia="en-US"/>
        </w:rPr>
        <w:br w:type="page"/>
      </w:r>
    </w:p>
    <w:p w14:paraId="5BEBBDAA" w14:textId="5B322169" w:rsidR="00765152" w:rsidRPr="00EE146D" w:rsidRDefault="00765152" w:rsidP="00EE146D">
      <w:pPr>
        <w:widowControl/>
        <w:tabs>
          <w:tab w:val="left" w:pos="850"/>
        </w:tabs>
        <w:spacing w:before="120" w:after="120" w:line="360" w:lineRule="auto"/>
        <w:ind w:left="850" w:hanging="850"/>
        <w:rPr>
          <w:rFonts w:eastAsia="Calibri"/>
          <w:b/>
          <w:bCs/>
          <w:noProof/>
          <w:szCs w:val="22"/>
          <w:lang w:eastAsia="en-US"/>
        </w:rPr>
      </w:pPr>
      <w:r w:rsidRPr="00EE146D">
        <w:rPr>
          <w:rFonts w:eastAsia="Calibri"/>
          <w:bCs/>
          <w:noProof/>
          <w:szCs w:val="22"/>
          <w:lang w:eastAsia="en-US"/>
        </w:rPr>
        <w:lastRenderedPageBreak/>
        <w:t>8.</w:t>
      </w:r>
      <w:r w:rsidRPr="00EE146D">
        <w:rPr>
          <w:rFonts w:eastAsia="Calibri"/>
          <w:b/>
          <w:bCs/>
          <w:noProof/>
          <w:szCs w:val="22"/>
          <w:lang w:eastAsia="en-US"/>
        </w:rPr>
        <w:tab/>
      </w:r>
      <w:r w:rsidRPr="00EE146D">
        <w:rPr>
          <w:rFonts w:eastAsia="Calibri"/>
          <w:noProof/>
          <w:szCs w:val="22"/>
          <w:lang w:eastAsia="en-US"/>
        </w:rPr>
        <w:t xml:space="preserve">Preizkus spretnosti in ravnanja za kategorije C, CE, C1, C1E, D, DE, D1 in D1E </w:t>
      </w:r>
    </w:p>
    <w:p w14:paraId="7DD8170B" w14:textId="77777777" w:rsidR="00765152" w:rsidRPr="00EE146D" w:rsidRDefault="00765152" w:rsidP="00EE146D">
      <w:pPr>
        <w:widowControl/>
        <w:tabs>
          <w:tab w:val="left" w:pos="850"/>
        </w:tabs>
        <w:spacing w:before="120" w:after="120" w:line="360" w:lineRule="auto"/>
        <w:ind w:left="850" w:hanging="850"/>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Priprava na vožnjo in tehnični pregled vozila z upoštevanjem prometne varnosti </w:t>
      </w:r>
    </w:p>
    <w:p w14:paraId="65F8FD9A" w14:textId="77777777" w:rsidR="00765152" w:rsidRPr="00EE146D" w:rsidRDefault="00765152" w:rsidP="00EE146D">
      <w:pPr>
        <w:widowControl/>
        <w:spacing w:before="120" w:after="120" w:line="360" w:lineRule="auto"/>
        <w:ind w:left="850"/>
        <w:rPr>
          <w:rFonts w:eastAsia="Calibri"/>
          <w:noProof/>
          <w:szCs w:val="22"/>
          <w:lang w:eastAsia="en-US"/>
        </w:rPr>
      </w:pPr>
      <w:r w:rsidRPr="00EE146D">
        <w:rPr>
          <w:rFonts w:eastAsia="Calibri"/>
          <w:noProof/>
          <w:szCs w:val="22"/>
          <w:lang w:eastAsia="en-US"/>
        </w:rPr>
        <w:t xml:space="preserve">Kandidati pokažejo svojo sposobnost priprave na varno vožnjo z izpolnitvijo naslednjih zahtev: </w:t>
      </w:r>
    </w:p>
    <w:p w14:paraId="1C25D97C"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ustrezno nastavijo sedež za pravilni položaj sedenja; </w:t>
      </w:r>
    </w:p>
    <w:p w14:paraId="73152A08"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nastavijo vzvratna ogledala, varnostne pasove in naslonjala za glavo (če je mogoče); </w:t>
      </w:r>
    </w:p>
    <w:p w14:paraId="0DFA79C2"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naključno preverijo stanje pnevmatik, krmilnega mehanizma, zavor, luči, odsevnikov, smernih kazalcev in zvočne opozorilne naprave; </w:t>
      </w:r>
    </w:p>
    <w:p w14:paraId="5D1DBCE6"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(d)</w:t>
      </w:r>
      <w:r w:rsidRPr="00EE146D">
        <w:rPr>
          <w:rFonts w:eastAsia="Calibri"/>
          <w:noProof/>
          <w:szCs w:val="22"/>
          <w:lang w:eastAsia="en-US"/>
        </w:rPr>
        <w:tab/>
        <w:t>preverijo sistem servokrmiljenja in servozavor; preverijo stanje koles, kolesnih matic, blatnikov, vetrobranskega stekla, oken in brisalcev, tekočin (npr. motorno olje, hladilna tekočina, tekočina za pranje avtomobilskih stekel); preverijo in uporabijo armaturno ploščo z instrumenti, vključno s tahografom, kakor je opredeljeno v Uredbi (EU) št. 165/2014. Zadnja zahteva ne velja za kandidate za vozniško dovoljenje za vozila kategorije C1 ali C1E, ki ne spadajo na področje uporabe navedene uredbe; </w:t>
      </w:r>
    </w:p>
    <w:p w14:paraId="278ADDC6" w14:textId="77777777" w:rsidR="0091418F" w:rsidRPr="00EE146D" w:rsidRDefault="0091418F" w:rsidP="0070644E">
      <w:pPr>
        <w:widowControl/>
        <w:rPr>
          <w:rFonts w:eastAsia="Calibri"/>
          <w:noProof/>
          <w:szCs w:val="22"/>
          <w:lang w:eastAsia="en-US"/>
        </w:rPr>
      </w:pPr>
      <w:r w:rsidRPr="00EE146D">
        <w:rPr>
          <w:rFonts w:eastAsia="Calibri"/>
          <w:noProof/>
          <w:szCs w:val="22"/>
          <w:lang w:eastAsia="en-US"/>
        </w:rPr>
        <w:br w:type="page"/>
      </w:r>
    </w:p>
    <w:p w14:paraId="58E4B0F3" w14:textId="70C7440F"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lastRenderedPageBreak/>
        <w:t>(e)</w:t>
      </w:r>
      <w:r w:rsidRPr="00EE146D">
        <w:rPr>
          <w:rFonts w:eastAsia="Calibri"/>
          <w:noProof/>
          <w:szCs w:val="22"/>
          <w:lang w:eastAsia="en-US"/>
        </w:rPr>
        <w:tab/>
        <w:t>preverijo zračni tlak, posode za zrak in vzmetenje; </w:t>
      </w:r>
    </w:p>
    <w:p w14:paraId="58653B9C"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(f)</w:t>
      </w:r>
      <w:r w:rsidRPr="00EE146D">
        <w:rPr>
          <w:rFonts w:eastAsia="Calibri"/>
          <w:noProof/>
          <w:szCs w:val="22"/>
          <w:lang w:eastAsia="en-US"/>
        </w:rPr>
        <w:tab/>
        <w:t>preverijo varnostne dejavnike v zvezi z natovarjanjem vozila: karoserija, ponjave, vrata priklopnika, nakladalni mehanizem (če je na voljo), zaklepanje kabine (če je na voljo), način natovarjanja, zavarovanje tovora (samo kategorije C, CE, C1, C1E); </w:t>
      </w:r>
    </w:p>
    <w:p w14:paraId="3EACA7A3"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(g)</w:t>
      </w:r>
      <w:r w:rsidRPr="00EE146D">
        <w:rPr>
          <w:rFonts w:eastAsia="Calibri"/>
          <w:noProof/>
          <w:szCs w:val="22"/>
          <w:lang w:eastAsia="en-US"/>
        </w:rPr>
        <w:tab/>
        <w:t>preverijo mehanizem sklapljanja ter zavorne in električne spojne elemente (samo kategorije CE, C1E, DE, D1E); </w:t>
      </w:r>
    </w:p>
    <w:p w14:paraId="00A7FB80"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(h)</w:t>
      </w:r>
      <w:r w:rsidRPr="00EE146D">
        <w:rPr>
          <w:rFonts w:eastAsia="Calibri"/>
          <w:noProof/>
          <w:szCs w:val="22"/>
          <w:lang w:eastAsia="en-US"/>
        </w:rPr>
        <w:tab/>
        <w:t>so sposobni izvajanja posebnih varnostnih ukrepov glede vozila; pregledovanje karoserije, servisnih vrat, izhodov v sili, opreme za prvo pomoč, gasilnih aparatov in druge varnostne opreme (samo kategorije D, DE, D1, D1E); </w:t>
      </w:r>
    </w:p>
    <w:p w14:paraId="47680476"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(i)</w:t>
      </w:r>
      <w:r w:rsidRPr="00EE146D">
        <w:rPr>
          <w:rFonts w:eastAsia="Calibri"/>
          <w:noProof/>
          <w:szCs w:val="22"/>
          <w:lang w:eastAsia="en-US"/>
        </w:rPr>
        <w:tab/>
        <w:t>znajo brati avtomobilsko karto, načrtovati pot, vključno z uporabo elektronskih navigacijskih sistemov (neobvezno). </w:t>
      </w:r>
    </w:p>
    <w:p w14:paraId="7C800E16" w14:textId="77777777" w:rsidR="00765152" w:rsidRPr="00EE146D" w:rsidRDefault="00765152" w:rsidP="00EE146D">
      <w:pPr>
        <w:widowControl/>
        <w:tabs>
          <w:tab w:val="left" w:pos="850"/>
        </w:tabs>
        <w:spacing w:before="120" w:after="120" w:line="360" w:lineRule="auto"/>
        <w:ind w:left="850" w:hanging="850"/>
        <w:rPr>
          <w:rFonts w:eastAsia="Calibri"/>
          <w:noProof/>
          <w:szCs w:val="22"/>
          <w:lang w:eastAsia="en-US"/>
        </w:rPr>
      </w:pPr>
      <w:r w:rsidRPr="00EE146D">
        <w:rPr>
          <w:rFonts w:eastAsia="Calibri"/>
          <w:noProof/>
          <w:szCs w:val="22"/>
          <w:lang w:eastAsia="en-US"/>
        </w:rPr>
        <w:t>(2)</w:t>
      </w:r>
      <w:r w:rsidRPr="00EE146D">
        <w:rPr>
          <w:rFonts w:eastAsia="Calibri"/>
          <w:noProof/>
          <w:szCs w:val="22"/>
          <w:lang w:eastAsia="en-US"/>
        </w:rPr>
        <w:tab/>
        <w:t xml:space="preserve">Preizkus izvedbe posebnih elementov z upoštevanjem prometne varnosti: </w:t>
      </w:r>
    </w:p>
    <w:p w14:paraId="57A96AE3"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priklapljanje in odklapljanje ali odklapljanje in ponovno priklapljanje priklopnika na motorno vozilo; izvedba posebnega elementa mora vključevati vlečno vozilo, ki je parkirano vzdolž priklopnika (tj. ne v eni liniji) (samo kategorije CE, C1E, DE, D1E); </w:t>
      </w:r>
    </w:p>
    <w:p w14:paraId="3C1B3DCB" w14:textId="77777777" w:rsidR="0091418F" w:rsidRPr="00EE146D" w:rsidRDefault="0091418F" w:rsidP="0070644E">
      <w:pPr>
        <w:widowControl/>
        <w:rPr>
          <w:rFonts w:eastAsia="Calibri"/>
          <w:noProof/>
          <w:szCs w:val="22"/>
          <w:lang w:eastAsia="en-US"/>
        </w:rPr>
      </w:pPr>
      <w:r w:rsidRPr="00EE146D">
        <w:rPr>
          <w:rFonts w:eastAsia="Calibri"/>
          <w:noProof/>
          <w:szCs w:val="22"/>
          <w:lang w:eastAsia="en-US"/>
        </w:rPr>
        <w:br w:type="page"/>
      </w:r>
    </w:p>
    <w:p w14:paraId="20856D0D" w14:textId="77777777" w:rsidR="0091418F" w:rsidRPr="00EE146D" w:rsidRDefault="0091418F" w:rsidP="00EE146D">
      <w:pPr>
        <w:widowControl/>
        <w:tabs>
          <w:tab w:val="left" w:pos="1417"/>
        </w:tabs>
        <w:spacing w:before="120" w:after="120" w:line="360" w:lineRule="auto"/>
        <w:ind w:left="1417" w:hanging="567"/>
        <w:rPr>
          <w:b/>
        </w:rPr>
      </w:pPr>
      <w:r w:rsidRPr="00EE146D">
        <w:rPr>
          <w:b/>
          <w:i/>
        </w:rPr>
        <w:lastRenderedPageBreak/>
        <w:t>(</w:t>
      </w:r>
      <w:proofErr w:type="spellStart"/>
      <w:r w:rsidRPr="00EE146D">
        <w:rPr>
          <w:b/>
          <w:i/>
        </w:rPr>
        <w:t>aa</w:t>
      </w:r>
      <w:proofErr w:type="spellEnd"/>
      <w:r w:rsidRPr="00EE146D">
        <w:rPr>
          <w:b/>
          <w:i/>
        </w:rPr>
        <w:t>)</w:t>
      </w:r>
      <w:r w:rsidRPr="00EE146D">
        <w:rPr>
          <w:b/>
          <w:i/>
        </w:rPr>
        <w:tab/>
        <w:t>različni mehanizmi sklapljanja priklopnika in tovornjaka ob upoštevanju sedlaste sklopke za zgibna vozila (za polpriklopnike) in vlečne sklopke za priklopnike z vlečnim ojesom (tovorna vozila) ter standardni operativni postopki in protokoli za priklapljanje priklopnikov na tovornjake in njihovo odklapljanje ob uporabi teh mehanizmov sklapljanja;</w:t>
      </w:r>
      <w:r w:rsidRPr="00EE146D">
        <w:rPr>
          <w:b/>
        </w:rPr>
        <w:t xml:space="preserve"> [Sprememba 184]</w:t>
      </w:r>
    </w:p>
    <w:p w14:paraId="19765AE9" w14:textId="1696569C"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vzvratna vožnja vzdolž ovinka, linija tega ovinka je prepuščena presoji držav članic; </w:t>
      </w:r>
    </w:p>
    <w:p w14:paraId="6C8A6B51" w14:textId="309EB142"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varno parkiranje za natovarjanje/raztovarjanje na nakladalni rampi/platformi ali podobni napravi (samo kategorije C, CE, C1, C1E</w:t>
      </w:r>
      <w:r w:rsidR="0091418F" w:rsidRPr="00EE146D">
        <w:rPr>
          <w:rFonts w:eastAsia="Calibri"/>
          <w:b/>
          <w:i/>
          <w:noProof/>
          <w:szCs w:val="22"/>
          <w:lang w:eastAsia="en-US"/>
        </w:rPr>
        <w:t>, T</w:t>
      </w:r>
      <w:r w:rsidRPr="00EE146D">
        <w:rPr>
          <w:rFonts w:eastAsia="Calibri"/>
          <w:noProof/>
          <w:szCs w:val="22"/>
          <w:lang w:eastAsia="en-US"/>
        </w:rPr>
        <w:t>);</w:t>
      </w:r>
      <w:r w:rsidR="0091418F" w:rsidRPr="00EE146D">
        <w:rPr>
          <w:rFonts w:eastAsia="Calibri"/>
          <w:b/>
          <w:noProof/>
          <w:szCs w:val="22"/>
          <w:lang w:eastAsia="en-US"/>
        </w:rPr>
        <w:t xml:space="preserve"> [Sprememba 185]</w:t>
      </w:r>
    </w:p>
    <w:p w14:paraId="1543F7FE"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(d)</w:t>
      </w:r>
      <w:r w:rsidRPr="00EE146D">
        <w:rPr>
          <w:rFonts w:eastAsia="Calibri"/>
          <w:noProof/>
          <w:szCs w:val="22"/>
          <w:lang w:eastAsia="en-US"/>
        </w:rPr>
        <w:tab/>
        <w:t>parkiranje, tako da je potnikom omogočen varen vstop ali izstop iz avtobusa (samo kategorije D, DE, D1, D1E). </w:t>
      </w:r>
    </w:p>
    <w:p w14:paraId="6B8D7E99" w14:textId="77777777" w:rsidR="00765152" w:rsidRPr="00EE146D" w:rsidRDefault="00765152" w:rsidP="00EE146D">
      <w:pPr>
        <w:widowControl/>
        <w:tabs>
          <w:tab w:val="left" w:pos="850"/>
        </w:tabs>
        <w:spacing w:before="120" w:after="120" w:line="360" w:lineRule="auto"/>
        <w:ind w:left="850" w:hanging="850"/>
        <w:rPr>
          <w:rFonts w:eastAsia="Calibri"/>
          <w:noProof/>
          <w:szCs w:val="22"/>
          <w:lang w:eastAsia="en-US"/>
        </w:rPr>
      </w:pPr>
      <w:r w:rsidRPr="00EE146D">
        <w:rPr>
          <w:rFonts w:eastAsia="Calibri"/>
          <w:noProof/>
          <w:szCs w:val="22"/>
          <w:lang w:eastAsia="en-US"/>
        </w:rPr>
        <w:t>(3)</w:t>
      </w:r>
      <w:r w:rsidRPr="00EE146D">
        <w:rPr>
          <w:rFonts w:eastAsia="Calibri"/>
          <w:noProof/>
          <w:szCs w:val="22"/>
          <w:lang w:eastAsia="en-US"/>
        </w:rPr>
        <w:tab/>
        <w:t>Ravnanje v prometu </w:t>
      </w:r>
    </w:p>
    <w:p w14:paraId="2E3E9DAF" w14:textId="77777777" w:rsidR="00765152" w:rsidRPr="00EE146D" w:rsidRDefault="00765152" w:rsidP="00EE146D">
      <w:pPr>
        <w:widowControl/>
        <w:spacing w:before="120" w:after="120" w:line="360" w:lineRule="auto"/>
        <w:ind w:left="850"/>
        <w:rPr>
          <w:rFonts w:eastAsia="Calibri"/>
          <w:noProof/>
          <w:szCs w:val="22"/>
          <w:lang w:eastAsia="en-US"/>
        </w:rPr>
      </w:pPr>
      <w:r w:rsidRPr="00EE146D">
        <w:rPr>
          <w:rFonts w:eastAsia="Calibri"/>
          <w:noProof/>
          <w:szCs w:val="22"/>
          <w:lang w:eastAsia="en-US"/>
        </w:rPr>
        <w:t xml:space="preserve">Kandidati v normalnih prometnih razmerah popolnoma varno in ob upoštevanju vseh potrebnih varnostnih ukrepov izvedejo vse naslednje vaje: </w:t>
      </w:r>
    </w:p>
    <w:p w14:paraId="3333FDD8"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speljevanje: po parkiranju, po ustavitvi v prometu; izhod z dovoza; </w:t>
      </w:r>
    </w:p>
    <w:p w14:paraId="24F29FC9" w14:textId="77777777" w:rsidR="0091418F" w:rsidRPr="00EE146D" w:rsidRDefault="0091418F" w:rsidP="0070644E">
      <w:pPr>
        <w:widowControl/>
        <w:rPr>
          <w:rFonts w:eastAsia="Calibri"/>
          <w:noProof/>
          <w:szCs w:val="22"/>
          <w:lang w:eastAsia="en-US"/>
        </w:rPr>
      </w:pPr>
      <w:r w:rsidRPr="00EE146D">
        <w:rPr>
          <w:rFonts w:eastAsia="Calibri"/>
          <w:noProof/>
          <w:szCs w:val="22"/>
          <w:lang w:eastAsia="en-US"/>
        </w:rPr>
        <w:br w:type="page"/>
      </w:r>
    </w:p>
    <w:p w14:paraId="6C9E14F1" w14:textId="63C202CF"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lastRenderedPageBreak/>
        <w:t>(b)</w:t>
      </w:r>
      <w:r w:rsidRPr="00EE146D">
        <w:rPr>
          <w:rFonts w:eastAsia="Calibri"/>
          <w:noProof/>
          <w:szCs w:val="22"/>
          <w:lang w:eastAsia="en-US"/>
        </w:rPr>
        <w:tab/>
        <w:t>vožnja po ravnih cestah; srečevanje z nasproti vozečimi vozili, tudi na ozkih mestih; </w:t>
      </w:r>
    </w:p>
    <w:p w14:paraId="07965AB7"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vožnja skozi ovinke; </w:t>
      </w:r>
    </w:p>
    <w:p w14:paraId="2E22C705"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(d)</w:t>
      </w:r>
      <w:r w:rsidRPr="00EE146D">
        <w:rPr>
          <w:rFonts w:eastAsia="Calibri"/>
          <w:noProof/>
          <w:szCs w:val="22"/>
          <w:lang w:eastAsia="en-US"/>
        </w:rPr>
        <w:tab/>
        <w:t>križišča: približevanje in prečkanje križišč in razcepov; </w:t>
      </w:r>
    </w:p>
    <w:p w14:paraId="0739C890" w14:textId="57B92F63"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(e)</w:t>
      </w:r>
      <w:r w:rsidRPr="00EE146D">
        <w:rPr>
          <w:rFonts w:eastAsia="Calibri"/>
          <w:noProof/>
          <w:szCs w:val="22"/>
          <w:lang w:eastAsia="en-US"/>
        </w:rPr>
        <w:tab/>
        <w:t>spreminjanje smeri vožnje: zavijanje levo in desno; spreminjanje pasu</w:t>
      </w:r>
      <w:r w:rsidR="008B50C1" w:rsidRPr="00EE146D">
        <w:rPr>
          <w:b/>
          <w:bCs/>
          <w:i/>
          <w:iCs/>
        </w:rPr>
        <w:t>, polkrožno obračanje</w:t>
      </w:r>
      <w:r w:rsidRPr="00EE146D">
        <w:rPr>
          <w:rFonts w:eastAsia="Calibri"/>
          <w:noProof/>
          <w:szCs w:val="22"/>
          <w:lang w:eastAsia="en-US"/>
        </w:rPr>
        <w:t>;</w:t>
      </w:r>
      <w:r w:rsidR="008B50C1" w:rsidRPr="00EE146D">
        <w:rPr>
          <w:rFonts w:eastAsia="Calibri"/>
          <w:b/>
          <w:noProof/>
          <w:szCs w:val="22"/>
          <w:lang w:eastAsia="en-US"/>
        </w:rPr>
        <w:t xml:space="preserve"> [Sprememba 186]</w:t>
      </w:r>
      <w:r w:rsidRPr="00EE146D">
        <w:rPr>
          <w:rFonts w:eastAsia="Calibri"/>
          <w:noProof/>
          <w:szCs w:val="22"/>
          <w:lang w:eastAsia="en-US"/>
        </w:rPr>
        <w:t> </w:t>
      </w:r>
    </w:p>
    <w:p w14:paraId="765BC1FA" w14:textId="64D5D83A" w:rsidR="008B50C1" w:rsidRPr="00EE146D" w:rsidRDefault="008B50C1" w:rsidP="00EE146D">
      <w:pPr>
        <w:widowControl/>
        <w:tabs>
          <w:tab w:val="left" w:pos="1417"/>
        </w:tabs>
        <w:spacing w:before="120" w:after="120" w:line="360" w:lineRule="auto"/>
        <w:ind w:left="1417" w:hanging="567"/>
        <w:rPr>
          <w:rFonts w:eastAsia="Calibri"/>
          <w:b/>
          <w:noProof/>
          <w:szCs w:val="22"/>
          <w:lang w:eastAsia="en-US"/>
        </w:rPr>
      </w:pPr>
      <w:r w:rsidRPr="00EE146D">
        <w:rPr>
          <w:b/>
          <w:i/>
        </w:rPr>
        <w:t>(</w:t>
      </w:r>
      <w:proofErr w:type="spellStart"/>
      <w:r w:rsidRPr="00EE146D">
        <w:rPr>
          <w:b/>
          <w:i/>
        </w:rPr>
        <w:t>ea</w:t>
      </w:r>
      <w:proofErr w:type="spellEnd"/>
      <w:r w:rsidRPr="00EE146D">
        <w:rPr>
          <w:b/>
          <w:i/>
        </w:rPr>
        <w:t>)</w:t>
      </w:r>
      <w:r w:rsidRPr="00EE146D">
        <w:rPr>
          <w:b/>
          <w:i/>
        </w:rPr>
        <w:tab/>
        <w:t>upoštevanje slepih kotov;</w:t>
      </w:r>
      <w:r w:rsidRPr="00EE146D">
        <w:rPr>
          <w:b/>
        </w:rPr>
        <w:t xml:space="preserve"> [Sprememba 187]</w:t>
      </w:r>
    </w:p>
    <w:p w14:paraId="4ECFE333"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(f)</w:t>
      </w:r>
      <w:r w:rsidRPr="00EE146D">
        <w:rPr>
          <w:rFonts w:eastAsia="Calibri"/>
          <w:noProof/>
          <w:szCs w:val="22"/>
          <w:lang w:eastAsia="en-US"/>
        </w:rPr>
        <w:tab/>
        <w:t>uvoz na/izvoz z avtoceste ali podobne ceste (če je na voljo): vključevanje s pospeševalnega pasu; zapuščanje z uporabo zaviralnega pasu; </w:t>
      </w:r>
    </w:p>
    <w:p w14:paraId="184BFFC9" w14:textId="50400CA0"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(g)</w:t>
      </w:r>
      <w:r w:rsidRPr="00EE146D">
        <w:rPr>
          <w:rFonts w:eastAsia="Calibri"/>
          <w:noProof/>
          <w:szCs w:val="22"/>
          <w:lang w:eastAsia="en-US"/>
        </w:rPr>
        <w:tab/>
        <w:t xml:space="preserve">prehitevanje/vožnja mimo: prehitevanje drugih </w:t>
      </w:r>
      <w:r w:rsidRPr="00EE146D">
        <w:rPr>
          <w:rFonts w:eastAsia="Calibri"/>
          <w:strike/>
          <w:noProof/>
          <w:szCs w:val="22"/>
          <w:lang w:eastAsia="en-US"/>
        </w:rPr>
        <w:t>vozil</w:t>
      </w:r>
      <w:r w:rsidRPr="00EE146D">
        <w:rPr>
          <w:rFonts w:eastAsia="Calibri"/>
          <w:noProof/>
          <w:szCs w:val="22"/>
          <w:lang w:eastAsia="en-US"/>
        </w:rPr>
        <w:t xml:space="preserve"> </w:t>
      </w:r>
      <w:r w:rsidR="008B50C1" w:rsidRPr="00EE146D">
        <w:rPr>
          <w:b/>
          <w:i/>
        </w:rPr>
        <w:t xml:space="preserve">udeležencev v cestnem prometu in uporabnikov </w:t>
      </w:r>
      <w:proofErr w:type="spellStart"/>
      <w:r w:rsidR="008B50C1" w:rsidRPr="00EE146D">
        <w:rPr>
          <w:b/>
          <w:i/>
        </w:rPr>
        <w:t>mikromobilnosti</w:t>
      </w:r>
      <w:proofErr w:type="spellEnd"/>
      <w:r w:rsidR="008B50C1" w:rsidRPr="00EE146D">
        <w:rPr>
          <w:b/>
          <w:i/>
        </w:rPr>
        <w:t>, vključno s kolesarji in pešci</w:t>
      </w:r>
      <w:r w:rsidR="008B50C1" w:rsidRPr="00EE146D">
        <w:t xml:space="preserve"> </w:t>
      </w:r>
      <w:r w:rsidRPr="00EE146D">
        <w:rPr>
          <w:rFonts w:eastAsia="Calibri"/>
          <w:noProof/>
          <w:szCs w:val="22"/>
          <w:lang w:eastAsia="en-US"/>
        </w:rPr>
        <w:t>(če je mogoče); vožnja vzdolž ovir, npr. parkiranih avtomobilov; ravnanje, kadar ga prehitevajo druga vozila (če je mogoče);</w:t>
      </w:r>
      <w:r w:rsidR="008B50C1" w:rsidRPr="00EE146D">
        <w:rPr>
          <w:rFonts w:eastAsia="Calibri"/>
          <w:b/>
          <w:noProof/>
          <w:szCs w:val="22"/>
          <w:lang w:eastAsia="en-US"/>
        </w:rPr>
        <w:t xml:space="preserve"> [Sprememba 188]</w:t>
      </w:r>
      <w:r w:rsidRPr="00EE146D">
        <w:rPr>
          <w:rFonts w:eastAsia="Calibri"/>
          <w:noProof/>
          <w:szCs w:val="22"/>
          <w:lang w:eastAsia="en-US"/>
        </w:rPr>
        <w:t> </w:t>
      </w:r>
    </w:p>
    <w:p w14:paraId="31AA5EA2" w14:textId="77777777" w:rsidR="008B50C1" w:rsidRPr="00EE146D" w:rsidRDefault="008B50C1" w:rsidP="0070644E">
      <w:pPr>
        <w:widowControl/>
        <w:rPr>
          <w:rFonts w:eastAsia="Calibri"/>
          <w:noProof/>
          <w:szCs w:val="22"/>
          <w:lang w:eastAsia="en-US"/>
        </w:rPr>
      </w:pPr>
      <w:r w:rsidRPr="00EE146D">
        <w:rPr>
          <w:rFonts w:eastAsia="Calibri"/>
          <w:noProof/>
          <w:szCs w:val="22"/>
          <w:lang w:eastAsia="en-US"/>
        </w:rPr>
        <w:br w:type="page"/>
      </w:r>
    </w:p>
    <w:p w14:paraId="36A076D8" w14:textId="463FB86D"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lastRenderedPageBreak/>
        <w:t>(h)</w:t>
      </w:r>
      <w:r w:rsidRPr="00EE146D">
        <w:rPr>
          <w:rFonts w:eastAsia="Calibri"/>
          <w:noProof/>
          <w:szCs w:val="22"/>
          <w:lang w:eastAsia="en-US"/>
        </w:rPr>
        <w:tab/>
        <w:t xml:space="preserve">posebni deli cest </w:t>
      </w:r>
      <w:r w:rsidRPr="00EE146D">
        <w:rPr>
          <w:rFonts w:eastAsia="Calibri"/>
          <w:strike/>
          <w:noProof/>
          <w:szCs w:val="22"/>
          <w:lang w:eastAsia="en-US"/>
        </w:rPr>
        <w:t>(če so na voljo): krožna križišča</w:t>
      </w:r>
      <w:r w:rsidR="008B50C1" w:rsidRPr="00EE146D">
        <w:rPr>
          <w:b/>
          <w:i/>
        </w:rPr>
        <w:t>: vožnja v krožnih križiščih z velikim vozilom; vožnja po desni in levi</w:t>
      </w:r>
      <w:r w:rsidRPr="00EE146D">
        <w:rPr>
          <w:rFonts w:eastAsia="Calibri"/>
          <w:noProof/>
          <w:szCs w:val="22"/>
          <w:lang w:eastAsia="en-US"/>
        </w:rPr>
        <w:t>; železniški prehodi; postaje tramvaja/avtobusa; prehodi za pešce</w:t>
      </w:r>
      <w:r w:rsidR="008B50C1" w:rsidRPr="00EE146D">
        <w:rPr>
          <w:b/>
          <w:i/>
        </w:rPr>
        <w:t>, kolesarske steze</w:t>
      </w:r>
      <w:r w:rsidRPr="00EE146D">
        <w:rPr>
          <w:rFonts w:eastAsia="Calibri"/>
          <w:noProof/>
          <w:szCs w:val="22"/>
          <w:lang w:eastAsia="en-US"/>
        </w:rPr>
        <w:t>; vožnja navzgor/navzdol po dolgih klancih; predori;</w:t>
      </w:r>
      <w:r w:rsidR="008B50C1" w:rsidRPr="00EE146D">
        <w:rPr>
          <w:rFonts w:eastAsia="Calibri"/>
          <w:b/>
          <w:noProof/>
          <w:szCs w:val="22"/>
          <w:lang w:eastAsia="en-US"/>
        </w:rPr>
        <w:t xml:space="preserve"> [Sprememba 189]</w:t>
      </w:r>
      <w:r w:rsidRPr="00EE146D">
        <w:rPr>
          <w:rFonts w:eastAsia="Calibri"/>
          <w:noProof/>
          <w:szCs w:val="22"/>
          <w:lang w:eastAsia="en-US"/>
        </w:rPr>
        <w:t> </w:t>
      </w:r>
    </w:p>
    <w:p w14:paraId="44FC187B" w14:textId="27E1D1EE" w:rsidR="00765152" w:rsidRPr="00EE146D" w:rsidRDefault="00765152" w:rsidP="00EE146D">
      <w:pPr>
        <w:widowControl/>
        <w:tabs>
          <w:tab w:val="left" w:pos="1417"/>
        </w:tabs>
        <w:spacing w:before="120" w:after="120" w:line="360" w:lineRule="auto"/>
        <w:ind w:left="1417" w:hanging="567"/>
        <w:rPr>
          <w:rFonts w:eastAsia="Calibri"/>
          <w:b/>
          <w:noProof/>
          <w:szCs w:val="22"/>
          <w:lang w:eastAsia="en-US"/>
        </w:rPr>
      </w:pPr>
      <w:r w:rsidRPr="00EE146D">
        <w:rPr>
          <w:rFonts w:eastAsia="Calibri"/>
          <w:noProof/>
          <w:szCs w:val="22"/>
          <w:lang w:eastAsia="en-US"/>
        </w:rPr>
        <w:t>(i)</w:t>
      </w:r>
      <w:r w:rsidRPr="00EE146D">
        <w:rPr>
          <w:rFonts w:eastAsia="Calibri"/>
          <w:noProof/>
          <w:szCs w:val="22"/>
          <w:lang w:eastAsia="en-US"/>
        </w:rPr>
        <w:tab/>
      </w:r>
      <w:r w:rsidRPr="00EE146D">
        <w:rPr>
          <w:rFonts w:eastAsia="Calibri"/>
          <w:strike/>
          <w:noProof/>
          <w:szCs w:val="22"/>
          <w:lang w:eastAsia="en-US"/>
        </w:rPr>
        <w:t>izvedba varnostnih ukrepov ob sestopu</w:t>
      </w:r>
      <w:r w:rsidRPr="00EE146D">
        <w:rPr>
          <w:rFonts w:eastAsia="Calibri"/>
          <w:noProof/>
          <w:szCs w:val="22"/>
          <w:lang w:eastAsia="en-US"/>
        </w:rPr>
        <w:t xml:space="preserve"> </w:t>
      </w:r>
      <w:r w:rsidR="008B50C1" w:rsidRPr="00EE146D">
        <w:rPr>
          <w:b/>
          <w:i/>
        </w:rPr>
        <w:t>vstopanje v vozilo in sestopanje</w:t>
      </w:r>
      <w:r w:rsidR="008B50C1" w:rsidRPr="00EE146D">
        <w:t xml:space="preserve"> </w:t>
      </w:r>
      <w:r w:rsidRPr="00EE146D">
        <w:rPr>
          <w:rFonts w:eastAsia="Calibri"/>
          <w:noProof/>
          <w:szCs w:val="22"/>
          <w:lang w:eastAsia="en-US"/>
        </w:rPr>
        <w:t xml:space="preserve">z </w:t>
      </w:r>
      <w:r w:rsidR="008B50C1" w:rsidRPr="00EE146D">
        <w:rPr>
          <w:b/>
          <w:i/>
        </w:rPr>
        <w:t xml:space="preserve">njega, vključno s preverjanjem, ali je varno odpreti vrata </w:t>
      </w:r>
      <w:r w:rsidRPr="00EE146D">
        <w:rPr>
          <w:rFonts w:eastAsia="Calibri"/>
          <w:noProof/>
          <w:szCs w:val="22"/>
          <w:lang w:eastAsia="en-US"/>
        </w:rPr>
        <w:t>vozila</w:t>
      </w:r>
      <w:r w:rsidR="008B50C1" w:rsidRPr="00EE146D">
        <w:rPr>
          <w:rFonts w:eastAsia="Calibri"/>
          <w:noProof/>
          <w:szCs w:val="22"/>
          <w:lang w:eastAsia="en-US"/>
        </w:rPr>
        <w:t xml:space="preserve"> </w:t>
      </w:r>
      <w:r w:rsidR="008B50C1" w:rsidRPr="00EE146D">
        <w:rPr>
          <w:b/>
          <w:i/>
        </w:rPr>
        <w:t xml:space="preserve">in ali bi to ogrozilo druge udeležence v cestnem prometu, kot so pešci, kolesarji, in </w:t>
      </w:r>
      <w:proofErr w:type="spellStart"/>
      <w:r w:rsidR="008B50C1" w:rsidRPr="00EE146D">
        <w:rPr>
          <w:b/>
          <w:i/>
        </w:rPr>
        <w:t>mikromobilnost</w:t>
      </w:r>
      <w:proofErr w:type="spellEnd"/>
      <w:r w:rsidRPr="00EE146D">
        <w:rPr>
          <w:rFonts w:eastAsia="Calibri"/>
          <w:noProof/>
          <w:szCs w:val="22"/>
          <w:lang w:eastAsia="en-US"/>
        </w:rPr>
        <w:t>; </w:t>
      </w:r>
      <w:r w:rsidR="008B50C1" w:rsidRPr="00EE146D">
        <w:rPr>
          <w:rFonts w:eastAsia="Calibri"/>
          <w:b/>
          <w:noProof/>
          <w:szCs w:val="22"/>
          <w:lang w:eastAsia="en-US"/>
        </w:rPr>
        <w:t>[Sprememba 190]</w:t>
      </w:r>
    </w:p>
    <w:p w14:paraId="49AAF33E" w14:textId="769FFF33" w:rsidR="008B50C1" w:rsidRPr="00EE146D" w:rsidRDefault="008B50C1" w:rsidP="00EE146D">
      <w:pPr>
        <w:widowControl/>
        <w:tabs>
          <w:tab w:val="left" w:pos="1417"/>
        </w:tabs>
        <w:spacing w:before="120" w:after="120" w:line="360" w:lineRule="auto"/>
        <w:ind w:left="1417" w:hanging="567"/>
        <w:rPr>
          <w:rFonts w:eastAsia="Calibri"/>
          <w:b/>
          <w:noProof/>
          <w:szCs w:val="22"/>
          <w:lang w:eastAsia="en-US"/>
        </w:rPr>
      </w:pPr>
      <w:r w:rsidRPr="00EE146D">
        <w:rPr>
          <w:b/>
          <w:i/>
        </w:rPr>
        <w:t>(</w:t>
      </w:r>
      <w:proofErr w:type="spellStart"/>
      <w:r w:rsidRPr="00EE146D">
        <w:rPr>
          <w:b/>
          <w:i/>
        </w:rPr>
        <w:t>ia</w:t>
      </w:r>
      <w:proofErr w:type="spellEnd"/>
      <w:r w:rsidRPr="00EE146D">
        <w:rPr>
          <w:b/>
          <w:i/>
        </w:rPr>
        <w:t>)</w:t>
      </w:r>
      <w:r w:rsidRPr="00EE146D">
        <w:rPr>
          <w:b/>
          <w:i/>
        </w:rPr>
        <w:tab/>
        <w:t>previdnostni ukrepi, ki jih je treba sprejeti pri varnem vstopanju v vozilo in izstopanju iz njega.</w:t>
      </w:r>
      <w:r w:rsidRPr="00EE146D">
        <w:rPr>
          <w:rFonts w:eastAsia="Calibri"/>
          <w:b/>
          <w:noProof/>
          <w:szCs w:val="22"/>
          <w:lang w:eastAsia="en-US"/>
        </w:rPr>
        <w:t xml:space="preserve"> [Sprememba 191]</w:t>
      </w:r>
    </w:p>
    <w:p w14:paraId="164402A0" w14:textId="77777777" w:rsidR="00765152" w:rsidRPr="00EE146D" w:rsidRDefault="00765152" w:rsidP="00EE146D">
      <w:pPr>
        <w:widowControl/>
        <w:tabs>
          <w:tab w:val="left" w:pos="850"/>
        </w:tabs>
        <w:spacing w:before="120" w:after="120" w:line="360" w:lineRule="auto"/>
        <w:ind w:left="850" w:hanging="850"/>
        <w:rPr>
          <w:rFonts w:eastAsia="Calibri"/>
          <w:noProof/>
          <w:szCs w:val="22"/>
          <w:lang w:eastAsia="en-US"/>
        </w:rPr>
      </w:pPr>
      <w:r w:rsidRPr="00EE146D">
        <w:rPr>
          <w:rFonts w:eastAsia="Calibri"/>
          <w:noProof/>
          <w:szCs w:val="22"/>
          <w:lang w:eastAsia="en-US"/>
        </w:rPr>
        <w:t>(4)</w:t>
      </w:r>
      <w:r w:rsidRPr="00EE146D">
        <w:rPr>
          <w:rFonts w:eastAsia="Calibri"/>
          <w:noProof/>
          <w:szCs w:val="22"/>
          <w:lang w:eastAsia="en-US"/>
        </w:rPr>
        <w:tab/>
        <w:t xml:space="preserve">Varna in energijsko učinkovita vožnja: </w:t>
      </w:r>
    </w:p>
    <w:p w14:paraId="4A2562BB" w14:textId="614BE5EF" w:rsidR="00765152" w:rsidRPr="00EE146D" w:rsidRDefault="00765152" w:rsidP="00EE146D">
      <w:pPr>
        <w:widowControl/>
        <w:tabs>
          <w:tab w:val="left" w:pos="1417"/>
        </w:tabs>
        <w:spacing w:before="120" w:after="120" w:line="360" w:lineRule="auto"/>
        <w:ind w:left="1417" w:hanging="567"/>
        <w:rPr>
          <w:rFonts w:eastAsia="Calibri"/>
          <w:b/>
          <w:noProof/>
          <w:szCs w:val="22"/>
          <w:lang w:eastAsia="en-US"/>
        </w:rPr>
      </w:pPr>
      <w:r w:rsidRPr="00EE146D">
        <w:rPr>
          <w:rFonts w:eastAsia="Calibri"/>
          <w:noProof/>
          <w:szCs w:val="22"/>
          <w:lang w:eastAsia="en-US"/>
        </w:rPr>
        <w:t>(a)</w:t>
      </w:r>
      <w:r w:rsidRPr="00EE146D">
        <w:rPr>
          <w:rFonts w:eastAsia="Calibri"/>
          <w:noProof/>
          <w:szCs w:val="22"/>
          <w:lang w:eastAsia="en-US"/>
        </w:rPr>
        <w:tab/>
        <w:t>vožnja na način, ki zagotavlja varnost ter zmanjšuje porabo goriva/energije in emisije med pospeševanjem, upočasnjevanjem, vožnjo v hrib in navzdol</w:t>
      </w:r>
      <w:r w:rsidR="008B50C1" w:rsidRPr="00EE146D">
        <w:rPr>
          <w:b/>
          <w:i/>
        </w:rPr>
        <w:t>, razdalja do vozila spredaj;</w:t>
      </w:r>
      <w:r w:rsidR="008B50C1" w:rsidRPr="00EE146D">
        <w:t xml:space="preserve"> </w:t>
      </w:r>
      <w:r w:rsidR="008B50C1" w:rsidRPr="00EE146D">
        <w:rPr>
          <w:b/>
          <w:i/>
        </w:rPr>
        <w:t>prehitevanje v ovinku, sprememba voznega pasu, pravila o prednosti, omejitve hitrosti</w:t>
      </w:r>
      <w:r w:rsidRPr="00EE146D">
        <w:rPr>
          <w:rFonts w:eastAsia="Calibri"/>
          <w:noProof/>
          <w:szCs w:val="22"/>
          <w:lang w:eastAsia="en-US"/>
        </w:rPr>
        <w:t>;</w:t>
      </w:r>
      <w:r w:rsidR="008B50C1" w:rsidRPr="00EE146D">
        <w:rPr>
          <w:rFonts w:eastAsia="Calibri"/>
          <w:b/>
          <w:noProof/>
          <w:szCs w:val="22"/>
          <w:lang w:eastAsia="en-US"/>
        </w:rPr>
        <w:t xml:space="preserve"> [Sprememba 192]</w:t>
      </w:r>
    </w:p>
    <w:p w14:paraId="0F425491" w14:textId="77777777" w:rsidR="008B50C1" w:rsidRPr="00EE146D" w:rsidRDefault="008B50C1" w:rsidP="0070644E">
      <w:pPr>
        <w:widowControl/>
        <w:rPr>
          <w:rFonts w:eastAsia="Calibri"/>
          <w:noProof/>
          <w:szCs w:val="22"/>
          <w:lang w:eastAsia="en-US"/>
        </w:rPr>
      </w:pPr>
      <w:r w:rsidRPr="00EE146D">
        <w:rPr>
          <w:rFonts w:eastAsia="Calibri"/>
          <w:noProof/>
          <w:szCs w:val="22"/>
          <w:lang w:eastAsia="en-US"/>
        </w:rPr>
        <w:br w:type="page"/>
      </w:r>
    </w:p>
    <w:p w14:paraId="17497907" w14:textId="404BB122"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lastRenderedPageBreak/>
        <w:t>(b)</w:t>
      </w:r>
      <w:r w:rsidRPr="00EE146D">
        <w:rPr>
          <w:rFonts w:eastAsia="Calibri"/>
          <w:noProof/>
          <w:szCs w:val="22"/>
          <w:lang w:eastAsia="en-US"/>
        </w:rPr>
        <w:tab/>
        <w:t>odzivanje na nevarne situacije in njihovo predvidevanje</w:t>
      </w:r>
      <w:r w:rsidR="00F67617" w:rsidRPr="00EE146D">
        <w:rPr>
          <w:b/>
          <w:bCs/>
          <w:i/>
          <w:iCs/>
        </w:rPr>
        <w:t>, vključno</w:t>
      </w:r>
      <w:r w:rsidRPr="00EE146D">
        <w:rPr>
          <w:rFonts w:eastAsia="Calibri"/>
          <w:noProof/>
          <w:szCs w:val="22"/>
          <w:lang w:eastAsia="en-US"/>
        </w:rPr>
        <w:t xml:space="preserve"> z uporabo simulatorjev.</w:t>
      </w:r>
      <w:r w:rsidR="008B50C1" w:rsidRPr="00EE146D">
        <w:rPr>
          <w:rFonts w:eastAsia="Calibri"/>
          <w:b/>
          <w:noProof/>
          <w:szCs w:val="22"/>
          <w:lang w:eastAsia="en-US"/>
        </w:rPr>
        <w:t xml:space="preserve"> [Sprememba 193]</w:t>
      </w:r>
      <w:r w:rsidRPr="00EE146D">
        <w:rPr>
          <w:rFonts w:eastAsia="Calibri"/>
          <w:noProof/>
          <w:szCs w:val="22"/>
          <w:lang w:eastAsia="en-US"/>
        </w:rPr>
        <w:t> </w:t>
      </w:r>
    </w:p>
    <w:p w14:paraId="78B4B3E4" w14:textId="77777777" w:rsidR="00765152" w:rsidRPr="00EE146D" w:rsidRDefault="00765152" w:rsidP="00EE146D">
      <w:pPr>
        <w:keepNext/>
        <w:widowControl/>
        <w:tabs>
          <w:tab w:val="left" w:pos="850"/>
        </w:tabs>
        <w:spacing w:before="120" w:after="120" w:line="360" w:lineRule="auto"/>
        <w:ind w:left="851" w:hanging="851"/>
        <w:rPr>
          <w:rFonts w:eastAsia="Calibri"/>
          <w:b/>
          <w:bCs/>
          <w:noProof/>
          <w:szCs w:val="22"/>
          <w:lang w:eastAsia="en-US"/>
        </w:rPr>
      </w:pPr>
      <w:r w:rsidRPr="00EE146D">
        <w:rPr>
          <w:rFonts w:eastAsia="Calibri"/>
          <w:bCs/>
          <w:noProof/>
          <w:szCs w:val="22"/>
          <w:lang w:eastAsia="en-US"/>
        </w:rPr>
        <w:t>9.</w:t>
      </w:r>
      <w:r w:rsidRPr="00EE146D">
        <w:rPr>
          <w:rFonts w:eastAsia="Calibri"/>
          <w:b/>
          <w:bCs/>
          <w:noProof/>
          <w:szCs w:val="22"/>
          <w:lang w:eastAsia="en-US"/>
        </w:rPr>
        <w:tab/>
      </w:r>
      <w:r w:rsidRPr="00EE146D">
        <w:rPr>
          <w:rFonts w:eastAsia="Calibri"/>
          <w:noProof/>
          <w:szCs w:val="22"/>
          <w:lang w:eastAsia="en-US"/>
        </w:rPr>
        <w:t xml:space="preserve">Ocenjevanje preizkusa spretnosti in ravnanja </w:t>
      </w:r>
    </w:p>
    <w:p w14:paraId="4766346E" w14:textId="77777777" w:rsidR="00765152" w:rsidRPr="00EE146D" w:rsidRDefault="00765152" w:rsidP="00EE146D">
      <w:pPr>
        <w:widowControl/>
        <w:tabs>
          <w:tab w:val="left" w:pos="850"/>
        </w:tabs>
        <w:spacing w:before="120" w:after="120" w:line="360" w:lineRule="auto"/>
        <w:ind w:left="850" w:hanging="850"/>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Ocena vsake od zgoraj navedenih voznih situacij v točkah 6, 7 in 8 izkazuje stopnjo spretnosti, s katero kandidat upravlja vozilo, in njegovo prikazano sposobnost za popolnoma varno vožnjo v prometu. Član izpitne komisije se mora med celotnim preizkusom počutiti varno. Napake pri vožnji ali nevarno ravnanje, ki neposredno ogroža varnost testnega vozila, njegovih potnikov ali drugih udeležencev v cestnem prometu, se kaznuje s padcem na izpitu, ne glede na to, ali mora član izpitne komisije ali spremljajoča oseba posredovati ali ne. Vendar se lahko član izpitne komisije sam odloči, ali se preizkus spretnosti in ravnanja opravi do konca. </w:t>
      </w:r>
    </w:p>
    <w:p w14:paraId="36F62A84" w14:textId="5B98E05A" w:rsidR="00765152" w:rsidRPr="00EE146D" w:rsidRDefault="00765152" w:rsidP="00EE146D">
      <w:pPr>
        <w:widowControl/>
        <w:spacing w:before="120" w:after="120" w:line="360" w:lineRule="auto"/>
        <w:ind w:left="851"/>
        <w:rPr>
          <w:rFonts w:eastAsia="Calibri"/>
          <w:b/>
          <w:noProof/>
          <w:szCs w:val="24"/>
          <w:lang w:eastAsia="en-US"/>
        </w:rPr>
      </w:pPr>
      <w:r w:rsidRPr="00EE146D">
        <w:rPr>
          <w:rFonts w:eastAsia="Calibri"/>
          <w:noProof/>
          <w:szCs w:val="24"/>
          <w:lang w:eastAsia="en-US"/>
        </w:rPr>
        <w:t xml:space="preserve">Člani izpitne komisije so usposobljeni, da pravilno ocenijo kandidatovo sposobnost za varno vožnjo. Delo članov izpitne komisije spremlja in nadzoruje </w:t>
      </w:r>
      <w:r w:rsidR="00F67617" w:rsidRPr="00EE146D">
        <w:rPr>
          <w:b/>
          <w:i/>
        </w:rPr>
        <w:t xml:space="preserve">neodvisen </w:t>
      </w:r>
      <w:r w:rsidRPr="00EE146D">
        <w:rPr>
          <w:rFonts w:eastAsia="Calibri"/>
          <w:noProof/>
          <w:szCs w:val="24"/>
          <w:lang w:eastAsia="en-US"/>
        </w:rPr>
        <w:t>organ, ki ga pooblasti država članica, da se zagotovi pravilno in dosledno ocenjevanje napak v skladu z merili iz te priloge.</w:t>
      </w:r>
      <w:r w:rsidR="00F67617" w:rsidRPr="00EE146D">
        <w:rPr>
          <w:rFonts w:eastAsia="Calibri"/>
          <w:b/>
          <w:noProof/>
          <w:szCs w:val="24"/>
          <w:lang w:eastAsia="en-US"/>
        </w:rPr>
        <w:t xml:space="preserve"> [Sprememba 194]</w:t>
      </w:r>
    </w:p>
    <w:p w14:paraId="47E0D4C8" w14:textId="77777777" w:rsidR="00F67617" w:rsidRPr="00EE146D" w:rsidRDefault="00F67617" w:rsidP="0070644E">
      <w:pPr>
        <w:widowControl/>
        <w:rPr>
          <w:rFonts w:eastAsia="Calibri"/>
          <w:noProof/>
          <w:szCs w:val="22"/>
          <w:lang w:eastAsia="en-US"/>
        </w:rPr>
      </w:pPr>
      <w:r w:rsidRPr="00EE146D">
        <w:rPr>
          <w:rFonts w:eastAsia="Calibri"/>
          <w:noProof/>
          <w:szCs w:val="22"/>
          <w:lang w:eastAsia="en-US"/>
        </w:rPr>
        <w:br w:type="page"/>
      </w:r>
    </w:p>
    <w:p w14:paraId="1CC9D988" w14:textId="12E3CA9E" w:rsidR="00765152" w:rsidRPr="00EE146D" w:rsidRDefault="00765152" w:rsidP="00EE146D">
      <w:pPr>
        <w:widowControl/>
        <w:tabs>
          <w:tab w:val="left" w:pos="850"/>
        </w:tabs>
        <w:spacing w:before="120" w:after="120" w:line="360" w:lineRule="auto"/>
        <w:ind w:left="850" w:hanging="850"/>
        <w:rPr>
          <w:rFonts w:eastAsia="Calibri"/>
          <w:noProof/>
          <w:szCs w:val="22"/>
          <w:lang w:eastAsia="en-US"/>
        </w:rPr>
      </w:pPr>
      <w:r w:rsidRPr="00EE146D">
        <w:rPr>
          <w:rFonts w:eastAsia="Calibri"/>
          <w:noProof/>
          <w:szCs w:val="22"/>
          <w:lang w:eastAsia="en-US"/>
        </w:rPr>
        <w:lastRenderedPageBreak/>
        <w:t>(2)</w:t>
      </w:r>
      <w:r w:rsidRPr="00EE146D">
        <w:rPr>
          <w:rFonts w:eastAsia="Calibri"/>
          <w:noProof/>
          <w:szCs w:val="22"/>
          <w:lang w:eastAsia="en-US"/>
        </w:rPr>
        <w:tab/>
        <w:t>Člani izpitne vožnje med ocenjevanjem posvečajo posebno pozornost dejstvu, ali kandidat vozi obrambno in obzirno do drugih. To izkazuje celotni slog vožnje in član izpitne komisije ga upošteva pri skupni oceni kandidata. Vključuje prilagojeno in odločno (varno) vožnjo z upoštevanjem cestnih in vremenskih razmer, drugega prometa, interesov drugih udeležencev v cestnem prometu (zlasti ranljivejših) in predvidevanje. </w:t>
      </w:r>
    </w:p>
    <w:p w14:paraId="06AAE624" w14:textId="77777777" w:rsidR="00765152" w:rsidRPr="00EE146D" w:rsidRDefault="00765152" w:rsidP="00EE146D">
      <w:pPr>
        <w:widowControl/>
        <w:tabs>
          <w:tab w:val="left" w:pos="850"/>
        </w:tabs>
        <w:spacing w:before="120" w:after="120" w:line="360" w:lineRule="auto"/>
        <w:ind w:left="850" w:hanging="850"/>
        <w:rPr>
          <w:rFonts w:eastAsia="Calibri"/>
          <w:noProof/>
          <w:szCs w:val="22"/>
          <w:lang w:eastAsia="en-US"/>
        </w:rPr>
      </w:pPr>
      <w:r w:rsidRPr="00EE146D">
        <w:rPr>
          <w:rFonts w:eastAsia="Calibri"/>
          <w:noProof/>
          <w:szCs w:val="22"/>
          <w:lang w:eastAsia="en-US"/>
        </w:rPr>
        <w:t>(3)</w:t>
      </w:r>
      <w:r w:rsidRPr="00EE146D">
        <w:rPr>
          <w:rFonts w:eastAsia="Calibri"/>
          <w:noProof/>
          <w:szCs w:val="22"/>
          <w:lang w:eastAsia="en-US"/>
        </w:rPr>
        <w:tab/>
        <w:t>Član izpitne komisije nadalje oceni, ali kandidat: </w:t>
      </w:r>
    </w:p>
    <w:p w14:paraId="654B9B3D" w14:textId="6C0DB459"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 xml:space="preserve">nadzoruje vozilo; upošteva: pravilno uporabo varnostnih pasov, </w:t>
      </w:r>
      <w:r w:rsidR="00F67617" w:rsidRPr="00EE146D">
        <w:rPr>
          <w:b/>
          <w:i/>
        </w:rPr>
        <w:t xml:space="preserve">sodobnih varnostnih pripomočkov in pripomočkov za vožnjo, </w:t>
      </w:r>
      <w:r w:rsidRPr="00EE146D">
        <w:rPr>
          <w:rFonts w:eastAsia="Calibri"/>
          <w:noProof/>
          <w:szCs w:val="22"/>
          <w:lang w:eastAsia="en-US"/>
        </w:rPr>
        <w:t>vzvratnih ogledal, naslonjal za glavo; sedeža; pravilno uporabo luči in druge opreme; pravilno uporabo sklopke, menjalnika, stopalke za plin, zavornih sistemov (vključno s tretjim zavornim sistemom, če je na voljo), krmilnega mehanizma; nadzoruje vozilo v različnih okoliščinah, pri različnih hitrostih; vozi stabilno; upošteva težo in dimenzije ter lastnosti vozila; upošteva težo in vrsto tovora (samo kategorije BE, C, CE, C1, C1E, DE, D1E); skrbi za udobje potnikov (samo kategorije D, DE, D1, D1E) (brez hitrega pospeševanja, gladka vožnja brez sunkovitega zaviranja);</w:t>
      </w:r>
      <w:r w:rsidR="00F67617" w:rsidRPr="00EE146D">
        <w:rPr>
          <w:rFonts w:eastAsia="Calibri"/>
          <w:b/>
          <w:noProof/>
          <w:szCs w:val="22"/>
          <w:lang w:eastAsia="en-US"/>
        </w:rPr>
        <w:t xml:space="preserve"> [Sprememba 195]</w:t>
      </w:r>
      <w:r w:rsidRPr="00EE146D">
        <w:rPr>
          <w:rFonts w:eastAsia="Calibri"/>
          <w:noProof/>
          <w:szCs w:val="22"/>
          <w:lang w:eastAsia="en-US"/>
        </w:rPr>
        <w:t> </w:t>
      </w:r>
    </w:p>
    <w:p w14:paraId="19D2C86A" w14:textId="77777777" w:rsidR="00F67617" w:rsidRPr="00EE146D" w:rsidRDefault="00F67617" w:rsidP="0070644E">
      <w:pPr>
        <w:widowControl/>
        <w:rPr>
          <w:rFonts w:eastAsia="Calibri"/>
          <w:noProof/>
          <w:szCs w:val="22"/>
          <w:lang w:eastAsia="en-US"/>
        </w:rPr>
      </w:pPr>
      <w:r w:rsidRPr="00EE146D">
        <w:rPr>
          <w:rFonts w:eastAsia="Calibri"/>
          <w:noProof/>
          <w:szCs w:val="22"/>
          <w:lang w:eastAsia="en-US"/>
        </w:rPr>
        <w:br w:type="page"/>
      </w:r>
    </w:p>
    <w:p w14:paraId="208F5ACA" w14:textId="530305F2"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lastRenderedPageBreak/>
        <w:t>(b)</w:t>
      </w:r>
      <w:r w:rsidRPr="00EE146D">
        <w:rPr>
          <w:rFonts w:eastAsia="Calibri"/>
          <w:noProof/>
          <w:szCs w:val="22"/>
          <w:lang w:eastAsia="en-US"/>
        </w:rPr>
        <w:tab/>
        <w:t>vozi varčno in varno ter energijsko učinkovito, pri čemer je pozoren na vrtljaje na minuto, menjavo prestav, zaviranje in pospeševanje</w:t>
      </w:r>
      <w:r w:rsidR="002A2F08" w:rsidRPr="00EE146D">
        <w:rPr>
          <w:b/>
          <w:i/>
        </w:rPr>
        <w:t>, ter uporablja pripomočke za vožnjo in/ali varnostne pripomočke, ki so vgrajeni v vozilo</w:t>
      </w:r>
      <w:r w:rsidR="002A2F08" w:rsidRPr="00EE146D">
        <w:t xml:space="preserve"> </w:t>
      </w:r>
      <w:r w:rsidRPr="00EE146D">
        <w:rPr>
          <w:rFonts w:eastAsia="Calibri"/>
          <w:noProof/>
          <w:szCs w:val="22"/>
          <w:lang w:eastAsia="en-US"/>
        </w:rPr>
        <w:t>(samo kategorije B, BE, C, CE, C1, C1E, D, DE, D1, D1E);</w:t>
      </w:r>
      <w:r w:rsidR="00F67617" w:rsidRPr="00EE146D">
        <w:rPr>
          <w:rFonts w:eastAsia="Calibri"/>
          <w:b/>
          <w:noProof/>
          <w:szCs w:val="22"/>
          <w:lang w:eastAsia="en-US"/>
        </w:rPr>
        <w:t xml:space="preserve"> [Sprememba 196]</w:t>
      </w:r>
      <w:r w:rsidRPr="00EE146D">
        <w:rPr>
          <w:rFonts w:eastAsia="Calibri"/>
          <w:noProof/>
          <w:szCs w:val="22"/>
          <w:lang w:eastAsia="en-US"/>
        </w:rPr>
        <w:t> </w:t>
      </w:r>
    </w:p>
    <w:p w14:paraId="369AB2E0" w14:textId="6B2043E4" w:rsidR="00765152" w:rsidRPr="00EE146D" w:rsidRDefault="00765152" w:rsidP="00EE146D">
      <w:pPr>
        <w:widowControl/>
        <w:tabs>
          <w:tab w:val="left" w:pos="1417"/>
        </w:tabs>
        <w:spacing w:before="120" w:after="120" w:line="360" w:lineRule="auto"/>
        <w:ind w:left="1417" w:hanging="567"/>
        <w:rPr>
          <w:rFonts w:eastAsia="Calibri"/>
          <w:b/>
          <w:noProof/>
          <w:szCs w:val="22"/>
          <w:lang w:eastAsia="en-US"/>
        </w:rPr>
      </w:pPr>
      <w:r w:rsidRPr="00EE146D">
        <w:rPr>
          <w:rFonts w:eastAsia="Calibri"/>
          <w:noProof/>
          <w:szCs w:val="22"/>
          <w:lang w:eastAsia="en-US"/>
        </w:rPr>
        <w:t>(c)</w:t>
      </w:r>
      <w:r w:rsidRPr="00EE146D">
        <w:rPr>
          <w:rFonts w:eastAsia="Calibri"/>
          <w:noProof/>
          <w:szCs w:val="22"/>
          <w:lang w:eastAsia="en-US"/>
        </w:rPr>
        <w:tab/>
        <w:t>upošteva pravila opazovanja: opazuje dogajanje na vse strani; pravilno uporablja ogledala</w:t>
      </w:r>
      <w:r w:rsidR="002A2F08" w:rsidRPr="00EE146D">
        <w:rPr>
          <w:rFonts w:eastAsia="Calibri"/>
          <w:noProof/>
          <w:szCs w:val="22"/>
          <w:lang w:eastAsia="en-US"/>
        </w:rPr>
        <w:t xml:space="preserve"> </w:t>
      </w:r>
      <w:r w:rsidR="002A2F08" w:rsidRPr="00EE146D">
        <w:rPr>
          <w:b/>
          <w:i/>
        </w:rPr>
        <w:t>in nove tehnologije</w:t>
      </w:r>
      <w:r w:rsidRPr="00EE146D">
        <w:rPr>
          <w:rFonts w:eastAsia="Calibri"/>
          <w:noProof/>
          <w:szCs w:val="22"/>
          <w:lang w:eastAsia="en-US"/>
        </w:rPr>
        <w:t>; spremlja dogajanje v prometu na oddaljeni, srednji in bližnji razdalji; </w:t>
      </w:r>
      <w:r w:rsidR="00F67617" w:rsidRPr="00EE146D">
        <w:rPr>
          <w:rFonts w:eastAsia="Calibri"/>
          <w:b/>
          <w:noProof/>
          <w:szCs w:val="22"/>
          <w:lang w:eastAsia="en-US"/>
        </w:rPr>
        <w:t>[Sprememba 197]</w:t>
      </w:r>
    </w:p>
    <w:p w14:paraId="67CD1DC1"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(d)</w:t>
      </w:r>
      <w:r w:rsidRPr="00EE146D">
        <w:rPr>
          <w:rFonts w:eastAsia="Calibri"/>
          <w:noProof/>
          <w:szCs w:val="22"/>
          <w:lang w:eastAsia="en-US"/>
        </w:rPr>
        <w:tab/>
        <w:t>upošteva prednost/dajanje prednosti: upošteva prednost na križiščih, vozliščih in razcepih; daje prednost v drugih okoliščinah (npr. pri spreminjanju smeri, menjavi pasu, posebnih manevrih); </w:t>
      </w:r>
    </w:p>
    <w:p w14:paraId="42FB61E9"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(e)</w:t>
      </w:r>
      <w:r w:rsidRPr="00EE146D">
        <w:rPr>
          <w:rFonts w:eastAsia="Calibri"/>
          <w:noProof/>
          <w:szCs w:val="22"/>
          <w:lang w:eastAsia="en-US"/>
        </w:rPr>
        <w:tab/>
        <w:t>ima pravilno razvrstitev na cesti: pravilno se razvršča na cesti, v pasovih, krožnih križiščih, ovinkih, ob upoštevanju vrste in lastnosti vozila; predhodno zavzame linijo vožnje; </w:t>
      </w:r>
    </w:p>
    <w:p w14:paraId="40E7F798"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(f)</w:t>
      </w:r>
      <w:r w:rsidRPr="00EE146D">
        <w:rPr>
          <w:rFonts w:eastAsia="Calibri"/>
          <w:noProof/>
          <w:szCs w:val="22"/>
          <w:lang w:eastAsia="en-US"/>
        </w:rPr>
        <w:tab/>
        <w:t>vzdržuje varnostno razdaljo: vzdržuje ustrezno varnostno razdaljo spredaj in na bočnih straneh; vzdržuje ustrezno razdaljo do drugih udeležencev v cestnem prometu, zlasti ranljivih;</w:t>
      </w:r>
    </w:p>
    <w:p w14:paraId="1E60BBCA" w14:textId="77777777" w:rsidR="00F67617" w:rsidRPr="00EE146D" w:rsidRDefault="00F67617" w:rsidP="0070644E">
      <w:pPr>
        <w:widowControl/>
        <w:rPr>
          <w:rFonts w:eastAsia="Calibri"/>
          <w:noProof/>
          <w:szCs w:val="22"/>
          <w:lang w:eastAsia="en-US"/>
        </w:rPr>
      </w:pPr>
      <w:r w:rsidRPr="00EE146D">
        <w:rPr>
          <w:rFonts w:eastAsia="Calibri"/>
          <w:noProof/>
          <w:szCs w:val="22"/>
          <w:lang w:eastAsia="en-US"/>
        </w:rPr>
        <w:br w:type="page"/>
      </w:r>
    </w:p>
    <w:p w14:paraId="1E1254CB" w14:textId="025BFF60"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lastRenderedPageBreak/>
        <w:t>(g)</w:t>
      </w:r>
      <w:r w:rsidRPr="00EE146D">
        <w:rPr>
          <w:rFonts w:eastAsia="Calibri"/>
          <w:noProof/>
          <w:szCs w:val="22"/>
          <w:lang w:eastAsia="en-US"/>
        </w:rPr>
        <w:tab/>
        <w:t>upošteva omejitve hitrosti in priporočila: ne presega najvišje dovoljene hitrosti; prilagaja hitrost vremenskim in cestnim razmeram in, kjer je mogoče, nacionalni omejitvi hitrosti; vozi s tako hitrostjo, da je možna ustavitev znotraj razdalje vidne in proste ceste; prilagaja hitrost splošni hitrosti enake vrste udeležencev v cestnem prometu; </w:t>
      </w:r>
    </w:p>
    <w:p w14:paraId="404BA9AA"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(h)</w:t>
      </w:r>
      <w:r w:rsidRPr="00EE146D">
        <w:rPr>
          <w:rFonts w:eastAsia="Calibri"/>
          <w:noProof/>
          <w:szCs w:val="22"/>
          <w:lang w:eastAsia="en-US"/>
        </w:rPr>
        <w:tab/>
        <w:t>upošteva semaforje, prometne znake in druge označbe: pravilno ravna ob semaforju; upošteva navodila prometnih redarjev; pravilno ravna ob prometnih znakih (prepovedi ali zapovedi); ustrezno upošteva cestne oznake; </w:t>
      </w:r>
    </w:p>
    <w:p w14:paraId="31B8C842" w14:textId="77777777"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(i)</w:t>
      </w:r>
      <w:r w:rsidRPr="00EE146D">
        <w:rPr>
          <w:rFonts w:eastAsia="Calibri"/>
          <w:noProof/>
          <w:szCs w:val="22"/>
          <w:lang w:eastAsia="en-US"/>
        </w:rPr>
        <w:tab/>
        <w:t>upošteva signalizacijo: po potrebi ustrezno in pravočasno uporabi signalne znake; pravilno nakaže smer; ustrezno ravna glede na vse znake drugih udeležencev v cestnem prometu; </w:t>
      </w:r>
    </w:p>
    <w:p w14:paraId="18E75C3A" w14:textId="41789478" w:rsidR="00765152" w:rsidRPr="00EE146D" w:rsidRDefault="00765152" w:rsidP="00EE146D">
      <w:pPr>
        <w:widowControl/>
        <w:tabs>
          <w:tab w:val="left" w:pos="1417"/>
        </w:tabs>
        <w:spacing w:before="120" w:after="120" w:line="360" w:lineRule="auto"/>
        <w:ind w:left="1417" w:hanging="567"/>
        <w:rPr>
          <w:rFonts w:eastAsia="Calibri"/>
          <w:noProof/>
          <w:szCs w:val="22"/>
          <w:lang w:eastAsia="en-US"/>
        </w:rPr>
      </w:pPr>
      <w:r w:rsidRPr="00EE146D">
        <w:rPr>
          <w:rFonts w:eastAsia="Calibri"/>
          <w:noProof/>
          <w:szCs w:val="22"/>
          <w:lang w:eastAsia="en-US"/>
        </w:rPr>
        <w:t>(j)</w:t>
      </w:r>
      <w:r w:rsidRPr="00EE146D">
        <w:rPr>
          <w:rFonts w:eastAsia="Calibri"/>
          <w:noProof/>
          <w:szCs w:val="22"/>
          <w:lang w:eastAsia="en-US"/>
        </w:rPr>
        <w:tab/>
        <w:t>nadzira zaviranje in ustavljanje: pravočasno zmanjša hitrost, zavira ali ustavi glede na okoliščine; predvideva; uporablja različne zavorne sisteme (samo za kategorije C, CE, D, DE); uporablja druge sisteme za zmanjšanje hitrosti, razen zavor</w:t>
      </w:r>
      <w:r w:rsidR="002A2F08" w:rsidRPr="00EE146D">
        <w:rPr>
          <w:b/>
          <w:i/>
        </w:rPr>
        <w:t>, in tehnologije, vgrajene v vozilo</w:t>
      </w:r>
      <w:r w:rsidRPr="00EE146D">
        <w:rPr>
          <w:rFonts w:eastAsia="Calibri"/>
          <w:noProof/>
          <w:szCs w:val="22"/>
          <w:lang w:eastAsia="en-US"/>
        </w:rPr>
        <w:t xml:space="preserve"> (samo za kategorije C, CE, D, DE).</w:t>
      </w:r>
      <w:r w:rsidR="00F67617" w:rsidRPr="00EE146D">
        <w:rPr>
          <w:rFonts w:eastAsia="Calibri"/>
          <w:b/>
          <w:noProof/>
          <w:szCs w:val="22"/>
          <w:lang w:eastAsia="en-US"/>
        </w:rPr>
        <w:t xml:space="preserve"> [Sprememba 198]</w:t>
      </w:r>
      <w:r w:rsidRPr="00EE146D">
        <w:rPr>
          <w:rFonts w:eastAsia="Calibri"/>
          <w:noProof/>
          <w:szCs w:val="22"/>
          <w:lang w:eastAsia="en-US"/>
        </w:rPr>
        <w:t> </w:t>
      </w:r>
    </w:p>
    <w:p w14:paraId="3A716D0A" w14:textId="77777777" w:rsidR="00F67617" w:rsidRPr="00EE146D" w:rsidRDefault="00F67617" w:rsidP="0070644E">
      <w:pPr>
        <w:widowControl/>
        <w:rPr>
          <w:rFonts w:eastAsia="Calibri"/>
          <w:b/>
          <w:noProof/>
          <w:szCs w:val="22"/>
          <w:lang w:eastAsia="en-US"/>
        </w:rPr>
      </w:pPr>
      <w:r w:rsidRPr="00EE146D">
        <w:rPr>
          <w:rFonts w:eastAsia="Calibri"/>
          <w:b/>
          <w:noProof/>
          <w:szCs w:val="22"/>
          <w:lang w:eastAsia="en-US"/>
        </w:rPr>
        <w:br w:type="page"/>
      </w:r>
    </w:p>
    <w:p w14:paraId="7EC9E526" w14:textId="36B43566" w:rsidR="00765152" w:rsidRPr="00EE146D" w:rsidRDefault="00765152" w:rsidP="00EE146D">
      <w:pPr>
        <w:widowControl/>
        <w:tabs>
          <w:tab w:val="left" w:pos="850"/>
        </w:tabs>
        <w:spacing w:before="120" w:after="120" w:line="360" w:lineRule="auto"/>
        <w:ind w:left="850" w:hanging="850"/>
        <w:rPr>
          <w:rFonts w:eastAsia="Calibri"/>
          <w:b/>
          <w:noProof/>
          <w:szCs w:val="22"/>
          <w:lang w:eastAsia="en-US"/>
        </w:rPr>
      </w:pPr>
      <w:r w:rsidRPr="00EE146D">
        <w:rPr>
          <w:rFonts w:eastAsia="Calibri"/>
          <w:noProof/>
          <w:szCs w:val="22"/>
          <w:lang w:eastAsia="en-US"/>
        </w:rPr>
        <w:lastRenderedPageBreak/>
        <w:t>10.</w:t>
      </w:r>
      <w:r w:rsidRPr="00EE146D">
        <w:rPr>
          <w:rFonts w:eastAsia="Calibri"/>
          <w:b/>
          <w:noProof/>
          <w:szCs w:val="22"/>
          <w:lang w:eastAsia="en-US"/>
        </w:rPr>
        <w:tab/>
      </w:r>
      <w:r w:rsidRPr="00EE146D">
        <w:rPr>
          <w:rFonts w:eastAsia="Calibri"/>
          <w:noProof/>
          <w:szCs w:val="22"/>
          <w:lang w:eastAsia="en-US"/>
        </w:rPr>
        <w:t xml:space="preserve">Trajanje preizkusa </w:t>
      </w:r>
    </w:p>
    <w:p w14:paraId="2268D8F8" w14:textId="77777777" w:rsidR="00765152" w:rsidRPr="00EE146D" w:rsidRDefault="00765152" w:rsidP="00EE146D">
      <w:pPr>
        <w:widowControl/>
        <w:spacing w:before="120" w:after="120" w:line="360" w:lineRule="auto"/>
        <w:ind w:left="850"/>
        <w:rPr>
          <w:rFonts w:eastAsia="Calibri"/>
          <w:noProof/>
          <w:szCs w:val="22"/>
          <w:lang w:eastAsia="en-US"/>
        </w:rPr>
      </w:pPr>
      <w:r w:rsidRPr="00EE146D">
        <w:rPr>
          <w:rFonts w:eastAsia="Calibri"/>
          <w:noProof/>
          <w:szCs w:val="22"/>
          <w:lang w:eastAsia="en-US"/>
        </w:rPr>
        <w:t xml:space="preserve">Trajanje preizkusa in prevožena razdalja zadostuje za oceno kandidatovih spretnosti in ravnanja, določenih v naslovu B te priloge. V nobenem primeru vožnja ne traja manj kot 25 minut za kategorije A, A1, A2, B, B1 in BE in manj kot 45 minut za druge kategorije. To ne vključuje časa za sprejem kandidata, pripravo vozila, tehnični pregled vozila z upoštevanjem cestnoprometne varnosti, izvedbo posebnih elementov in oznanilo rezultata praktičnega preizkusa. </w:t>
      </w:r>
    </w:p>
    <w:p w14:paraId="2B5866CE" w14:textId="77777777" w:rsidR="00765152" w:rsidRPr="00EE146D" w:rsidRDefault="00765152" w:rsidP="00EE146D">
      <w:pPr>
        <w:widowControl/>
        <w:tabs>
          <w:tab w:val="left" w:pos="850"/>
        </w:tabs>
        <w:spacing w:before="120" w:after="120" w:line="360" w:lineRule="auto"/>
        <w:ind w:left="850" w:hanging="850"/>
        <w:rPr>
          <w:rFonts w:eastAsia="Calibri"/>
          <w:b/>
          <w:bCs/>
          <w:noProof/>
          <w:szCs w:val="22"/>
          <w:lang w:eastAsia="en-US"/>
        </w:rPr>
      </w:pPr>
      <w:r w:rsidRPr="00EE146D">
        <w:rPr>
          <w:rFonts w:eastAsia="Calibri"/>
          <w:bCs/>
          <w:noProof/>
          <w:szCs w:val="22"/>
          <w:lang w:eastAsia="en-US"/>
        </w:rPr>
        <w:t>11.</w:t>
      </w:r>
      <w:r w:rsidRPr="00EE146D">
        <w:rPr>
          <w:rFonts w:eastAsia="Calibri"/>
          <w:b/>
          <w:bCs/>
          <w:noProof/>
          <w:szCs w:val="22"/>
          <w:lang w:eastAsia="en-US"/>
        </w:rPr>
        <w:tab/>
      </w:r>
      <w:r w:rsidRPr="00EE146D">
        <w:rPr>
          <w:rFonts w:eastAsia="Calibri"/>
          <w:noProof/>
          <w:szCs w:val="22"/>
          <w:lang w:eastAsia="en-US"/>
        </w:rPr>
        <w:t xml:space="preserve"> Kraj preizkusa </w:t>
      </w:r>
    </w:p>
    <w:p w14:paraId="796CB5F6" w14:textId="77777777" w:rsidR="00765152" w:rsidRPr="00EE146D" w:rsidRDefault="00765152" w:rsidP="00EE146D">
      <w:pPr>
        <w:widowControl/>
        <w:spacing w:before="120" w:after="120" w:line="360" w:lineRule="auto"/>
        <w:ind w:left="850"/>
        <w:rPr>
          <w:rFonts w:eastAsia="Calibri"/>
          <w:noProof/>
          <w:szCs w:val="22"/>
          <w:lang w:eastAsia="en-US"/>
        </w:rPr>
      </w:pPr>
      <w:r w:rsidRPr="00EE146D">
        <w:rPr>
          <w:rFonts w:eastAsia="Calibri"/>
          <w:noProof/>
          <w:szCs w:val="22"/>
          <w:lang w:eastAsia="en-US"/>
        </w:rPr>
        <w:t xml:space="preserve">Del preizkusa za oceno izvedbe posebnih elementov se lahko izvede na posebnem preizkusnem poligonu. Če je mogoče, se del preizkusa za oceno ravnanja v prometu izvede na cestah zunaj pozidanih območij, na hitrih cestah in avtocestah (ali podobno), pa tudi na vseh vrstah mestnih ulic (stanovanjska območja, območja z omejeno hitrostjo 30 in 50 km/h, mestne hitre ceste), ki predstavljajo različne stopnje težavnosti, s katerimi se bodo srečevali vozniki. Zaželeno je tudi, da se preizkus izvaja v različno gostem prometu. Čas vožnje je izkoriščen v največji možni meri, da se kandidat oceni v vseh različnih prometnih območjih, na katere lahko naleti, s posebnim poudarkom na prehajanju med temi območji. </w:t>
      </w:r>
    </w:p>
    <w:p w14:paraId="0177FBA3" w14:textId="77777777" w:rsidR="00F67617" w:rsidRPr="00EE146D" w:rsidRDefault="00F67617" w:rsidP="0070644E">
      <w:pPr>
        <w:widowControl/>
        <w:rPr>
          <w:rFonts w:eastAsia="Calibri"/>
          <w:noProof/>
          <w:szCs w:val="24"/>
          <w:lang w:eastAsia="en-US"/>
        </w:rPr>
      </w:pPr>
      <w:r w:rsidRPr="00EE146D">
        <w:rPr>
          <w:rFonts w:eastAsia="Calibri"/>
          <w:noProof/>
          <w:szCs w:val="24"/>
          <w:lang w:eastAsia="en-US"/>
        </w:rPr>
        <w:br w:type="page"/>
      </w:r>
    </w:p>
    <w:p w14:paraId="5A8DA95C" w14:textId="2C70E117" w:rsidR="00765152" w:rsidRPr="00EE146D" w:rsidRDefault="00765152" w:rsidP="00EE146D">
      <w:pPr>
        <w:widowControl/>
        <w:spacing w:before="120" w:after="120" w:line="360" w:lineRule="auto"/>
        <w:rPr>
          <w:rFonts w:eastAsia="Calibri"/>
          <w:b/>
          <w:bCs/>
          <w:noProof/>
          <w:szCs w:val="24"/>
          <w:lang w:eastAsia="en-US"/>
        </w:rPr>
      </w:pPr>
      <w:r w:rsidRPr="00EE146D">
        <w:rPr>
          <w:rFonts w:eastAsia="Calibri"/>
          <w:noProof/>
          <w:szCs w:val="24"/>
          <w:lang w:eastAsia="en-US"/>
        </w:rPr>
        <w:lastRenderedPageBreak/>
        <w:t xml:space="preserve">II.   ZNANJE, SPRETNOSTI IN RAVNANJE PRI VOŽNJI VOZILA NA MOTORNI POGON </w:t>
      </w:r>
    </w:p>
    <w:p w14:paraId="07A7062B" w14:textId="77777777" w:rsidR="00765152" w:rsidRPr="00EE146D" w:rsidRDefault="00765152" w:rsidP="00EE146D">
      <w:pPr>
        <w:widowControl/>
        <w:spacing w:before="120" w:after="120" w:line="360" w:lineRule="auto"/>
        <w:rPr>
          <w:rFonts w:eastAsia="Calibri"/>
          <w:noProof/>
          <w:szCs w:val="24"/>
          <w:lang w:eastAsia="en-US"/>
        </w:rPr>
      </w:pPr>
      <w:r w:rsidRPr="00EE146D">
        <w:rPr>
          <w:rFonts w:eastAsia="Calibri"/>
          <w:noProof/>
          <w:szCs w:val="24"/>
          <w:lang w:eastAsia="en-US"/>
        </w:rPr>
        <w:t xml:space="preserve">Vozniki vseh vozil na motorni pogon morajo v vsakem trenutku imeti znanje in spretnosti ter obvladajo ravnanje iz točk 1 do 9, da bi bili sposobni: </w:t>
      </w:r>
    </w:p>
    <w:p w14:paraId="2DA447A2" w14:textId="77777777" w:rsidR="00765152" w:rsidRPr="00EE146D" w:rsidRDefault="00765152" w:rsidP="00EE146D">
      <w:pPr>
        <w:widowControl/>
        <w:tabs>
          <w:tab w:val="left" w:pos="850"/>
        </w:tabs>
        <w:spacing w:before="120" w:after="120" w:line="360" w:lineRule="auto"/>
        <w:ind w:left="850" w:hanging="850"/>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prepoznati nevarnosti v prometu in oceniti njihovo resnost;</w:t>
      </w:r>
    </w:p>
    <w:p w14:paraId="125CEB8B" w14:textId="77777777" w:rsidR="00765152" w:rsidRPr="00EE146D" w:rsidRDefault="00765152" w:rsidP="00EE146D">
      <w:pPr>
        <w:widowControl/>
        <w:tabs>
          <w:tab w:val="left" w:pos="850"/>
        </w:tabs>
        <w:spacing w:before="120" w:after="120" w:line="360" w:lineRule="auto"/>
        <w:ind w:left="850" w:hanging="850"/>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zadostno obvladati svoje vozilo, da ne ustvarjajo nevarnih situacij in se ob morebitni takšni situaciji ustrezno odzovejo;</w:t>
      </w:r>
    </w:p>
    <w:p w14:paraId="11C4F73C" w14:textId="77777777" w:rsidR="00765152" w:rsidRPr="00EE146D" w:rsidRDefault="00765152" w:rsidP="00EE146D">
      <w:pPr>
        <w:widowControl/>
        <w:tabs>
          <w:tab w:val="left" w:pos="850"/>
        </w:tabs>
        <w:spacing w:before="120" w:after="120" w:line="360" w:lineRule="auto"/>
        <w:ind w:left="850" w:hanging="850"/>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upoštevati cestnoprometne predpise, zlasti tiste, ki so namenjeni preprečevanju prometnih nesreč in vzdrževanju tekočega prometa;</w:t>
      </w:r>
    </w:p>
    <w:p w14:paraId="4C4D7411" w14:textId="77777777" w:rsidR="00765152" w:rsidRPr="00EE146D" w:rsidRDefault="00765152" w:rsidP="00EE146D">
      <w:pPr>
        <w:widowControl/>
        <w:tabs>
          <w:tab w:val="left" w:pos="850"/>
        </w:tabs>
        <w:spacing w:before="120" w:after="120" w:line="360" w:lineRule="auto"/>
        <w:ind w:left="850" w:hanging="850"/>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prepoznati vse pomembne tehnične napake na svojih vozilih, zlasti takšne, ki ogrožajo varnost, in jih ustrezno odpraviti;</w:t>
      </w:r>
    </w:p>
    <w:p w14:paraId="526A7DA7" w14:textId="1F0EE7BF" w:rsidR="00765152" w:rsidRPr="00EE146D" w:rsidRDefault="00765152" w:rsidP="00EE146D">
      <w:pPr>
        <w:widowControl/>
        <w:tabs>
          <w:tab w:val="left" w:pos="850"/>
        </w:tabs>
        <w:spacing w:before="120" w:after="120" w:line="360" w:lineRule="auto"/>
        <w:ind w:left="850" w:hanging="850"/>
        <w:rPr>
          <w:rFonts w:eastAsia="Calibri"/>
          <w:b/>
          <w:noProof/>
          <w:szCs w:val="22"/>
          <w:lang w:eastAsia="en-US"/>
        </w:rPr>
      </w:pPr>
      <w:r w:rsidRPr="00EE146D">
        <w:rPr>
          <w:rFonts w:eastAsia="Calibri"/>
          <w:noProof/>
          <w:szCs w:val="22"/>
          <w:lang w:eastAsia="en-US"/>
        </w:rPr>
        <w:t>–</w:t>
      </w:r>
      <w:r w:rsidRPr="00EE146D">
        <w:rPr>
          <w:rFonts w:eastAsia="Calibri"/>
          <w:noProof/>
          <w:szCs w:val="22"/>
          <w:lang w:eastAsia="en-US"/>
        </w:rPr>
        <w:tab/>
        <w:t>upoštevati vse dejavnike, ki vplivajo na ravnanje med vožnjo (npr. alkohol, utrujenost, slab vid</w:t>
      </w:r>
      <w:r w:rsidR="002A2F08" w:rsidRPr="00EE146D">
        <w:rPr>
          <w:b/>
          <w:i/>
        </w:rPr>
        <w:t>, uporaba elektronske naprave</w:t>
      </w:r>
      <w:r w:rsidRPr="00EE146D">
        <w:rPr>
          <w:rFonts w:eastAsia="Calibri"/>
          <w:noProof/>
          <w:szCs w:val="22"/>
          <w:lang w:eastAsia="en-US"/>
        </w:rPr>
        <w:t xml:space="preserve"> itd.), tako da so popolnoma sposobni uporabiti vse spretnosti, potrebne za varno vožnjo;</w:t>
      </w:r>
      <w:r w:rsidR="00F67617" w:rsidRPr="00EE146D">
        <w:rPr>
          <w:rFonts w:eastAsia="Calibri"/>
          <w:b/>
          <w:noProof/>
          <w:szCs w:val="22"/>
          <w:lang w:eastAsia="en-US"/>
        </w:rPr>
        <w:t xml:space="preserve"> [Sprememba 199]</w:t>
      </w:r>
    </w:p>
    <w:p w14:paraId="0C97F888" w14:textId="77777777" w:rsidR="00F67617" w:rsidRPr="00EE146D" w:rsidRDefault="00F67617" w:rsidP="0070644E">
      <w:pPr>
        <w:widowControl/>
        <w:rPr>
          <w:rFonts w:eastAsia="Calibri"/>
          <w:noProof/>
          <w:szCs w:val="22"/>
          <w:lang w:eastAsia="en-US"/>
        </w:rPr>
      </w:pPr>
      <w:r w:rsidRPr="00EE146D">
        <w:rPr>
          <w:rFonts w:eastAsia="Calibri"/>
          <w:noProof/>
          <w:szCs w:val="22"/>
          <w:lang w:eastAsia="en-US"/>
        </w:rPr>
        <w:br w:type="page"/>
      </w:r>
    </w:p>
    <w:p w14:paraId="5A634276" w14:textId="5B815B49" w:rsidR="00765152" w:rsidRPr="00EE146D" w:rsidRDefault="00765152" w:rsidP="00EE146D">
      <w:pPr>
        <w:widowControl/>
        <w:tabs>
          <w:tab w:val="left" w:pos="850"/>
        </w:tabs>
        <w:spacing w:before="120" w:after="120" w:line="360" w:lineRule="auto"/>
        <w:ind w:left="850" w:hanging="850"/>
        <w:rPr>
          <w:rFonts w:eastAsia="Calibri"/>
          <w:noProof/>
          <w:szCs w:val="22"/>
          <w:lang w:eastAsia="en-US"/>
        </w:rPr>
      </w:pPr>
      <w:r w:rsidRPr="00EE146D">
        <w:rPr>
          <w:rFonts w:eastAsia="Calibri"/>
          <w:noProof/>
          <w:szCs w:val="22"/>
          <w:lang w:eastAsia="en-US"/>
        </w:rPr>
        <w:lastRenderedPageBreak/>
        <w:t>–</w:t>
      </w:r>
      <w:r w:rsidRPr="00EE146D">
        <w:rPr>
          <w:rFonts w:eastAsia="Calibri"/>
          <w:noProof/>
          <w:szCs w:val="22"/>
          <w:lang w:eastAsia="en-US"/>
        </w:rPr>
        <w:tab/>
        <w:t>s primernim upoštevanjem drugih pomagati zagotavljati varnost vseh udeležencev v prometu, še zlasti ranljivejših;</w:t>
      </w:r>
    </w:p>
    <w:p w14:paraId="2CF99E0E" w14:textId="0188A1F4" w:rsidR="00765152" w:rsidRPr="00EE146D" w:rsidRDefault="00765152" w:rsidP="00EE146D">
      <w:pPr>
        <w:widowControl/>
        <w:tabs>
          <w:tab w:val="left" w:pos="850"/>
        </w:tabs>
        <w:spacing w:before="120" w:after="120" w:line="360" w:lineRule="auto"/>
        <w:ind w:left="850" w:hanging="850"/>
        <w:rPr>
          <w:rFonts w:eastAsia="Calibri"/>
          <w:b/>
          <w:noProof/>
          <w:szCs w:val="22"/>
          <w:lang w:eastAsia="en-US"/>
        </w:rPr>
      </w:pPr>
      <w:r w:rsidRPr="00EE146D">
        <w:rPr>
          <w:rFonts w:eastAsia="Calibri"/>
          <w:noProof/>
          <w:szCs w:val="22"/>
          <w:lang w:eastAsia="en-US"/>
        </w:rPr>
        <w:t>–</w:t>
      </w:r>
      <w:r w:rsidRPr="00EE146D">
        <w:rPr>
          <w:rFonts w:eastAsia="Calibri"/>
          <w:noProof/>
          <w:szCs w:val="22"/>
          <w:lang w:eastAsia="en-US"/>
        </w:rPr>
        <w:tab/>
        <w:t xml:space="preserve">imeti zadostno znanje o dejavnikih tveganja, povezanih s </w:t>
      </w:r>
      <w:r w:rsidRPr="00EE146D">
        <w:rPr>
          <w:rFonts w:eastAsia="Calibri"/>
          <w:strike/>
          <w:noProof/>
          <w:szCs w:val="22"/>
          <w:lang w:eastAsia="en-US"/>
        </w:rPr>
        <w:t>sredstvi</w:t>
      </w:r>
      <w:r w:rsidRPr="00EE146D">
        <w:rPr>
          <w:rFonts w:eastAsia="Calibri"/>
          <w:noProof/>
          <w:szCs w:val="22"/>
          <w:lang w:eastAsia="en-US"/>
        </w:rPr>
        <w:t xml:space="preserve"> </w:t>
      </w:r>
      <w:r w:rsidR="002A2F08" w:rsidRPr="00EE146D">
        <w:rPr>
          <w:b/>
          <w:i/>
        </w:rPr>
        <w:t>kolesarji, pešci in uporabniki</w:t>
      </w:r>
      <w:r w:rsidR="002A2F08" w:rsidRPr="00EE146D">
        <w:t xml:space="preserve"> </w:t>
      </w:r>
      <w:r w:rsidRPr="00EE146D">
        <w:rPr>
          <w:rFonts w:eastAsia="Calibri"/>
          <w:noProof/>
          <w:szCs w:val="22"/>
          <w:lang w:eastAsia="en-US"/>
        </w:rPr>
        <w:t>mikromobilnosti;</w:t>
      </w:r>
      <w:r w:rsidR="00F67617" w:rsidRPr="00EE146D">
        <w:rPr>
          <w:rFonts w:eastAsia="Calibri"/>
          <w:b/>
          <w:noProof/>
          <w:szCs w:val="22"/>
          <w:lang w:eastAsia="en-US"/>
        </w:rPr>
        <w:t xml:space="preserve"> [Sprememba 200]</w:t>
      </w:r>
    </w:p>
    <w:p w14:paraId="7F315C38" w14:textId="77777777" w:rsidR="00765152" w:rsidRPr="00EE146D" w:rsidRDefault="00765152" w:rsidP="00EE146D">
      <w:pPr>
        <w:widowControl/>
        <w:tabs>
          <w:tab w:val="left" w:pos="850"/>
        </w:tabs>
        <w:spacing w:before="120" w:after="120" w:line="360" w:lineRule="auto"/>
        <w:ind w:left="850" w:hanging="850"/>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imeti zadostno znanje o varnosti v zvezi z uporabo vozil na alternativna goriva;</w:t>
      </w:r>
    </w:p>
    <w:p w14:paraId="23ABC815" w14:textId="77777777" w:rsidR="00765152" w:rsidRPr="00EE146D" w:rsidRDefault="00765152" w:rsidP="00EE146D">
      <w:pPr>
        <w:widowControl/>
        <w:tabs>
          <w:tab w:val="left" w:pos="850"/>
        </w:tabs>
        <w:spacing w:before="120" w:after="120" w:line="360" w:lineRule="auto"/>
        <w:ind w:left="850" w:hanging="850"/>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imeti zadostno znanje o uporabi naprednih sistemov za pomoč pri vožnji in drugih vidikih avtomatizacije vozila.</w:t>
      </w:r>
    </w:p>
    <w:p w14:paraId="10278B4C" w14:textId="20BBFD85" w:rsidR="00765152" w:rsidRPr="00EE146D" w:rsidRDefault="00765152" w:rsidP="00EE146D">
      <w:pPr>
        <w:widowControl/>
        <w:spacing w:before="120" w:after="120" w:line="360" w:lineRule="auto"/>
        <w:rPr>
          <w:rFonts w:eastAsia="Calibri"/>
          <w:b/>
          <w:noProof/>
          <w:szCs w:val="24"/>
          <w:lang w:eastAsia="en-US"/>
        </w:rPr>
      </w:pPr>
      <w:r w:rsidRPr="00EE146D">
        <w:rPr>
          <w:rFonts w:eastAsia="Calibri"/>
          <w:noProof/>
          <w:szCs w:val="24"/>
          <w:lang w:eastAsia="en-US"/>
        </w:rPr>
        <w:t xml:space="preserve">Države članice </w:t>
      </w:r>
      <w:r w:rsidRPr="00EE146D">
        <w:rPr>
          <w:rFonts w:eastAsia="Calibri"/>
          <w:strike/>
          <w:noProof/>
          <w:szCs w:val="24"/>
          <w:lang w:eastAsia="en-US"/>
        </w:rPr>
        <w:t>lahko</w:t>
      </w:r>
      <w:r w:rsidRPr="00EE146D">
        <w:rPr>
          <w:rFonts w:eastAsia="Calibri"/>
          <w:noProof/>
          <w:szCs w:val="24"/>
          <w:lang w:eastAsia="en-US"/>
        </w:rPr>
        <w:t xml:space="preserve"> </w:t>
      </w:r>
      <w:r w:rsidR="002A2F08" w:rsidRPr="00EE146D">
        <w:rPr>
          <w:b/>
          <w:i/>
        </w:rPr>
        <w:t>se spodbuja, da sprejmejo in</w:t>
      </w:r>
      <w:r w:rsidR="002A2F08" w:rsidRPr="00EE146D">
        <w:t xml:space="preserve"> </w:t>
      </w:r>
      <w:r w:rsidRPr="00EE146D">
        <w:rPr>
          <w:rFonts w:eastAsia="Calibri"/>
          <w:noProof/>
          <w:szCs w:val="24"/>
          <w:lang w:eastAsia="en-US"/>
        </w:rPr>
        <w:t>izvajajo ustrezne ukrepe, da voznikom, ki ne obvladajo več znanja, spretnosti in ravnanja iz točk 1 do 9, zagotovijo ponovno usvojitev tega znanja in spretnosti, tako da bodo slednji lahko ponovno posedovali ravnanje, potrebno za vožnjo vozila na motorni pogon.</w:t>
      </w:r>
      <w:r w:rsidR="00F67617" w:rsidRPr="00EE146D">
        <w:rPr>
          <w:rFonts w:eastAsia="Calibri"/>
          <w:b/>
          <w:noProof/>
          <w:szCs w:val="24"/>
          <w:lang w:eastAsia="en-US"/>
        </w:rPr>
        <w:t xml:space="preserve"> </w:t>
      </w:r>
      <w:r w:rsidR="002A2F08" w:rsidRPr="00EE146D">
        <w:rPr>
          <w:b/>
          <w:i/>
        </w:rPr>
        <w:t xml:space="preserve">Države članice lahko uporabijo namenske prihodke iz Direktive 2015/413 za finančno podporo tem ukrepom. </w:t>
      </w:r>
      <w:r w:rsidR="00F67617" w:rsidRPr="00EE146D">
        <w:rPr>
          <w:rFonts w:eastAsia="Calibri"/>
          <w:b/>
          <w:noProof/>
          <w:szCs w:val="24"/>
          <w:lang w:eastAsia="en-US"/>
        </w:rPr>
        <w:t>[Sprememba 201]</w:t>
      </w:r>
    </w:p>
    <w:p w14:paraId="5817A8E4" w14:textId="77777777" w:rsidR="00765152" w:rsidRPr="00EE146D" w:rsidRDefault="00765152" w:rsidP="00765152">
      <w:pPr>
        <w:widowControl/>
        <w:jc w:val="both"/>
        <w:rPr>
          <w:rFonts w:eastAsia="Calibri"/>
          <w:noProof/>
          <w:szCs w:val="24"/>
          <w:lang w:eastAsia="en-US"/>
        </w:rPr>
        <w:sectPr w:rsidR="00765152" w:rsidRPr="00EE146D" w:rsidSect="00FB5AD8">
          <w:footnotePr>
            <w:numRestart w:val="eachSect"/>
          </w:footnotePr>
          <w:pgSz w:w="11907" w:h="16839"/>
          <w:pgMar w:top="1134" w:right="1417" w:bottom="1134" w:left="1417" w:header="709" w:footer="709" w:gutter="0"/>
          <w:cols w:space="720"/>
          <w:docGrid w:linePitch="360"/>
        </w:sectPr>
      </w:pPr>
    </w:p>
    <w:p w14:paraId="1EB71B35" w14:textId="77777777" w:rsidR="00765152" w:rsidRPr="00EE146D" w:rsidRDefault="00765152" w:rsidP="0070644E">
      <w:pPr>
        <w:widowControl/>
        <w:spacing w:after="120" w:line="360" w:lineRule="auto"/>
        <w:jc w:val="center"/>
        <w:rPr>
          <w:rFonts w:eastAsia="Calibri"/>
          <w:noProof/>
          <w:szCs w:val="22"/>
          <w:lang w:eastAsia="en-US"/>
        </w:rPr>
      </w:pPr>
      <w:r w:rsidRPr="00EE146D">
        <w:rPr>
          <w:rFonts w:eastAsia="Calibri"/>
          <w:noProof/>
          <w:szCs w:val="22"/>
          <w:lang w:eastAsia="en-US"/>
        </w:rPr>
        <w:lastRenderedPageBreak/>
        <w:t>PRILOGA III</w:t>
      </w:r>
    </w:p>
    <w:p w14:paraId="719B74B3" w14:textId="0E935C51" w:rsidR="00765152" w:rsidRPr="00EE146D" w:rsidRDefault="00765152" w:rsidP="0070644E">
      <w:pPr>
        <w:widowControl/>
        <w:spacing w:after="120" w:line="360" w:lineRule="auto"/>
        <w:jc w:val="center"/>
        <w:textAlignment w:val="baseline"/>
        <w:rPr>
          <w:b/>
          <w:noProof/>
          <w:szCs w:val="24"/>
          <w:lang w:eastAsia="en-US"/>
        </w:rPr>
      </w:pPr>
      <w:r w:rsidRPr="00EE146D">
        <w:rPr>
          <w:noProof/>
          <w:szCs w:val="24"/>
          <w:lang w:eastAsia="en-US"/>
        </w:rPr>
        <w:t xml:space="preserve">MINIMALNA MERILA GLEDE </w:t>
      </w:r>
      <w:r w:rsidRPr="00EE146D">
        <w:rPr>
          <w:strike/>
          <w:noProof/>
          <w:szCs w:val="24"/>
          <w:lang w:eastAsia="en-US"/>
        </w:rPr>
        <w:t>PSIHOFIZIČNE</w:t>
      </w:r>
      <w:r w:rsidRPr="00EE146D">
        <w:rPr>
          <w:noProof/>
          <w:szCs w:val="24"/>
          <w:lang w:eastAsia="en-US"/>
        </w:rPr>
        <w:t xml:space="preserve"> SPOSOBNOSTI ZA VOŽNJO VOZILA NA MOTORNI POGON </w:t>
      </w:r>
      <w:r w:rsidR="00F67617" w:rsidRPr="00EE146D">
        <w:rPr>
          <w:b/>
          <w:noProof/>
          <w:szCs w:val="24"/>
          <w:lang w:eastAsia="en-US"/>
        </w:rPr>
        <w:t>[Spremembe 258, 327 in 338]</w:t>
      </w:r>
    </w:p>
    <w:p w14:paraId="73D8FCEC" w14:textId="77777777" w:rsidR="00765152" w:rsidRPr="00EE146D" w:rsidRDefault="00765152" w:rsidP="00EE146D">
      <w:pPr>
        <w:widowControl/>
        <w:spacing w:line="360" w:lineRule="auto"/>
        <w:rPr>
          <w:rFonts w:eastAsia="Calibri"/>
          <w:noProof/>
          <w:szCs w:val="24"/>
          <w:lang w:eastAsia="en-US"/>
        </w:rPr>
      </w:pPr>
      <w:r w:rsidRPr="00EE146D">
        <w:rPr>
          <w:rFonts w:eastAsia="Calibri"/>
          <w:noProof/>
          <w:szCs w:val="24"/>
          <w:lang w:eastAsia="en-US"/>
        </w:rPr>
        <w:t xml:space="preserve">OPREDELITVE POJMOV </w:t>
      </w:r>
    </w:p>
    <w:p w14:paraId="666BDA59" w14:textId="77777777" w:rsidR="00765152" w:rsidRPr="00EE146D" w:rsidRDefault="00765152" w:rsidP="00EE146D">
      <w:pPr>
        <w:widowControl/>
        <w:tabs>
          <w:tab w:val="left" w:pos="850"/>
        </w:tabs>
        <w:spacing w:after="80" w:line="360" w:lineRule="auto"/>
        <w:ind w:left="850" w:hanging="850"/>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 xml:space="preserve">Za namene te priloge so vozniki razvrščeni v dve skupini: </w:t>
      </w:r>
    </w:p>
    <w:p w14:paraId="52A488D5" w14:textId="71F9559B" w:rsidR="00765152" w:rsidRPr="00EE146D" w:rsidRDefault="00765152" w:rsidP="00EE146D">
      <w:pPr>
        <w:widowControl/>
        <w:tabs>
          <w:tab w:val="left" w:pos="1418"/>
        </w:tabs>
        <w:spacing w:after="80" w:line="360" w:lineRule="auto"/>
        <w:ind w:left="1418" w:hanging="567"/>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Skupina 1: vozniki vozil kategorij A, A1, A2, AM, B, B1</w:t>
      </w:r>
      <w:r w:rsidR="00627EEE" w:rsidRPr="00EE146D">
        <w:rPr>
          <w:b/>
          <w:i/>
        </w:rPr>
        <w:t>, BE</w:t>
      </w:r>
      <w:r w:rsidRPr="00EE146D">
        <w:rPr>
          <w:rFonts w:eastAsia="Calibri"/>
          <w:noProof/>
          <w:szCs w:val="22"/>
          <w:lang w:eastAsia="en-US"/>
        </w:rPr>
        <w:t xml:space="preserve"> in </w:t>
      </w:r>
      <w:r w:rsidRPr="00EE146D">
        <w:rPr>
          <w:rFonts w:eastAsia="Calibri"/>
          <w:strike/>
          <w:noProof/>
          <w:szCs w:val="22"/>
          <w:lang w:eastAsia="en-US"/>
        </w:rPr>
        <w:t>BE</w:t>
      </w:r>
      <w:r w:rsidR="00627EEE" w:rsidRPr="00EE146D">
        <w:rPr>
          <w:rFonts w:eastAsia="Calibri"/>
          <w:b/>
          <w:i/>
          <w:noProof/>
          <w:szCs w:val="22"/>
          <w:lang w:eastAsia="en-US"/>
        </w:rPr>
        <w:t xml:space="preserve"> T</w:t>
      </w:r>
      <w:r w:rsidRPr="00EE146D">
        <w:rPr>
          <w:rFonts w:eastAsia="Calibri"/>
          <w:noProof/>
          <w:szCs w:val="22"/>
          <w:lang w:eastAsia="en-US"/>
        </w:rPr>
        <w:t>;</w:t>
      </w:r>
      <w:r w:rsidR="0070644E" w:rsidRPr="00EE146D">
        <w:rPr>
          <w:rFonts w:eastAsia="Calibri"/>
          <w:b/>
          <w:noProof/>
          <w:szCs w:val="22"/>
          <w:lang w:eastAsia="en-US"/>
        </w:rPr>
        <w:t xml:space="preserve"> [Sprememba 202]</w:t>
      </w:r>
      <w:r w:rsidRPr="00EE146D">
        <w:rPr>
          <w:rFonts w:eastAsia="Calibri"/>
          <w:noProof/>
          <w:szCs w:val="22"/>
          <w:lang w:eastAsia="en-US"/>
        </w:rPr>
        <w:t xml:space="preserve"> </w:t>
      </w:r>
    </w:p>
    <w:p w14:paraId="0D2240ED" w14:textId="77777777" w:rsidR="00765152" w:rsidRPr="00EE146D" w:rsidRDefault="00765152" w:rsidP="00EE146D">
      <w:pPr>
        <w:widowControl/>
        <w:tabs>
          <w:tab w:val="left" w:pos="1418"/>
        </w:tabs>
        <w:spacing w:after="80" w:line="360" w:lineRule="auto"/>
        <w:ind w:left="1418" w:hanging="567"/>
        <w:rPr>
          <w:rFonts w:eastAsia="Calibri"/>
          <w:noProof/>
          <w:szCs w:val="22"/>
          <w:lang w:eastAsia="en-US"/>
        </w:rPr>
      </w:pPr>
      <w:r w:rsidRPr="00EE146D">
        <w:rPr>
          <w:rFonts w:eastAsia="Calibri"/>
          <w:noProof/>
          <w:szCs w:val="22"/>
          <w:lang w:eastAsia="en-US"/>
        </w:rPr>
        <w:t>(2)</w:t>
      </w:r>
      <w:r w:rsidRPr="00EE146D">
        <w:rPr>
          <w:rFonts w:eastAsia="Calibri"/>
          <w:noProof/>
          <w:szCs w:val="22"/>
          <w:lang w:eastAsia="en-US"/>
        </w:rPr>
        <w:tab/>
        <w:t xml:space="preserve">Skupina 2: vozniki vozil kategorij C, CE, C1, C1E, D, DE, D1 in D1E. </w:t>
      </w:r>
    </w:p>
    <w:p w14:paraId="76218D00" w14:textId="3607EE01" w:rsidR="00765152" w:rsidRPr="00EE146D" w:rsidRDefault="00765152" w:rsidP="00EE146D">
      <w:pPr>
        <w:widowControl/>
        <w:tabs>
          <w:tab w:val="left" w:pos="1418"/>
        </w:tabs>
        <w:spacing w:after="80" w:line="360" w:lineRule="auto"/>
        <w:ind w:left="1418" w:hanging="567"/>
        <w:rPr>
          <w:rFonts w:eastAsia="Calibri"/>
          <w:noProof/>
          <w:szCs w:val="22"/>
          <w:lang w:eastAsia="en-US"/>
        </w:rPr>
      </w:pPr>
      <w:r w:rsidRPr="00EE146D">
        <w:rPr>
          <w:rFonts w:eastAsia="Calibri"/>
          <w:noProof/>
          <w:szCs w:val="22"/>
          <w:lang w:eastAsia="en-US"/>
        </w:rPr>
        <w:t>(3)</w:t>
      </w:r>
      <w:r w:rsidRPr="00EE146D">
        <w:rPr>
          <w:rFonts w:eastAsia="Calibri"/>
          <w:noProof/>
          <w:szCs w:val="22"/>
          <w:lang w:eastAsia="en-US"/>
        </w:rPr>
        <w:tab/>
        <w:t xml:space="preserve">Nacionalna zakonodaja </w:t>
      </w:r>
      <w:r w:rsidRPr="00EE146D">
        <w:rPr>
          <w:rFonts w:eastAsia="Calibri"/>
          <w:strike/>
          <w:noProof/>
          <w:szCs w:val="22"/>
          <w:lang w:eastAsia="en-US"/>
        </w:rPr>
        <w:t>lahko</w:t>
      </w:r>
      <w:r w:rsidRPr="00EE146D">
        <w:rPr>
          <w:rFonts w:eastAsia="Calibri"/>
          <w:noProof/>
          <w:szCs w:val="22"/>
          <w:lang w:eastAsia="en-US"/>
        </w:rPr>
        <w:t xml:space="preserve"> predvidi, da se določbe iz te priloge, ki veljajo za voznike skupine 2, uporabijo za voznike vozil kategorije B, ki uporabljajo svoja vozniška dovoljenja za poklicne namene (taksiji, rešilna vozila, itd.).</w:t>
      </w:r>
      <w:r w:rsidR="00627EEE" w:rsidRPr="00EE146D">
        <w:rPr>
          <w:rFonts w:eastAsia="Calibri"/>
          <w:b/>
          <w:noProof/>
          <w:szCs w:val="22"/>
          <w:lang w:eastAsia="en-US"/>
        </w:rPr>
        <w:t xml:space="preserve"> [Sprememba 203]</w:t>
      </w:r>
    </w:p>
    <w:p w14:paraId="002B2F17" w14:textId="77777777" w:rsidR="00765152" w:rsidRPr="00EE146D" w:rsidRDefault="00765152" w:rsidP="00EE146D">
      <w:pPr>
        <w:widowControl/>
        <w:tabs>
          <w:tab w:val="left" w:pos="850"/>
        </w:tabs>
        <w:spacing w:after="80" w:line="360" w:lineRule="auto"/>
        <w:ind w:left="850" w:hanging="850"/>
        <w:rPr>
          <w:rFonts w:eastAsia="Calibri"/>
          <w:noProof/>
          <w:szCs w:val="22"/>
          <w:lang w:eastAsia="en-US"/>
        </w:rPr>
      </w:pPr>
      <w:r w:rsidRPr="00EE146D">
        <w:rPr>
          <w:rFonts w:eastAsia="Calibri"/>
          <w:noProof/>
          <w:szCs w:val="22"/>
          <w:lang w:eastAsia="en-US"/>
        </w:rPr>
        <w:t>2.</w:t>
      </w:r>
      <w:r w:rsidRPr="00EE146D">
        <w:rPr>
          <w:rFonts w:eastAsia="Calibri"/>
          <w:noProof/>
          <w:szCs w:val="22"/>
          <w:lang w:eastAsia="en-US"/>
        </w:rPr>
        <w:tab/>
        <w:t xml:space="preserve">Podobno so kandidati za prvo vozniško dovoljenje ali za podaljšanje vozniškega dovoljenja razvrščeni v skupino, v katero bodo spadali, ko bo dovoljenje izdano ali podaljšano. </w:t>
      </w:r>
    </w:p>
    <w:p w14:paraId="403B2AF4" w14:textId="77777777" w:rsidR="00D91EDE" w:rsidRPr="00EE146D" w:rsidRDefault="00D91EDE">
      <w:pPr>
        <w:widowControl/>
        <w:spacing w:after="80" w:line="360" w:lineRule="auto"/>
        <w:rPr>
          <w:rFonts w:eastAsia="Calibri"/>
          <w:noProof/>
          <w:szCs w:val="24"/>
          <w:lang w:eastAsia="en-US"/>
        </w:rPr>
      </w:pPr>
      <w:r w:rsidRPr="00EE146D">
        <w:rPr>
          <w:rFonts w:eastAsia="Calibri"/>
          <w:noProof/>
          <w:szCs w:val="24"/>
          <w:lang w:eastAsia="en-US"/>
        </w:rPr>
        <w:br w:type="page"/>
      </w:r>
    </w:p>
    <w:p w14:paraId="13BA4306" w14:textId="61E21773" w:rsidR="00765152" w:rsidRPr="00EE146D" w:rsidRDefault="00765152" w:rsidP="00EE146D">
      <w:pPr>
        <w:widowControl/>
        <w:spacing w:before="80" w:after="80" w:line="360" w:lineRule="auto"/>
        <w:rPr>
          <w:rFonts w:eastAsia="Calibri"/>
          <w:b/>
          <w:noProof/>
          <w:szCs w:val="24"/>
          <w:lang w:eastAsia="en-US"/>
        </w:rPr>
      </w:pPr>
      <w:r w:rsidRPr="00EE146D">
        <w:rPr>
          <w:rFonts w:eastAsia="Calibri"/>
          <w:strike/>
          <w:noProof/>
          <w:szCs w:val="24"/>
          <w:lang w:eastAsia="en-US"/>
        </w:rPr>
        <w:lastRenderedPageBreak/>
        <w:t>ZDRAVSTVENI PREGLEDI</w:t>
      </w:r>
      <w:r w:rsidRPr="00EE146D">
        <w:rPr>
          <w:rFonts w:eastAsia="Calibri"/>
          <w:noProof/>
          <w:szCs w:val="24"/>
          <w:lang w:eastAsia="en-US"/>
        </w:rPr>
        <w:t xml:space="preserve"> </w:t>
      </w:r>
      <w:r w:rsidR="00627EEE" w:rsidRPr="00EE146D">
        <w:rPr>
          <w:b/>
          <w:i/>
        </w:rPr>
        <w:t>SPOSOBNOST ZA VOŽNJO VOZILA NA MOTORNI POGON</w:t>
      </w:r>
      <w:r w:rsidR="00627EEE" w:rsidRPr="00EE146D">
        <w:rPr>
          <w:b/>
        </w:rPr>
        <w:t xml:space="preserve"> [Spremembe 259, 328 in 339]</w:t>
      </w:r>
    </w:p>
    <w:p w14:paraId="6BAA0376" w14:textId="77777777" w:rsidR="00765152" w:rsidRPr="00EE146D" w:rsidRDefault="00765152" w:rsidP="00EE146D">
      <w:pPr>
        <w:widowControl/>
        <w:tabs>
          <w:tab w:val="left" w:pos="850"/>
        </w:tabs>
        <w:spacing w:before="80" w:after="80" w:line="360" w:lineRule="auto"/>
        <w:ind w:left="850" w:hanging="850"/>
        <w:rPr>
          <w:rFonts w:eastAsia="Calibri"/>
          <w:noProof/>
          <w:szCs w:val="22"/>
          <w:lang w:eastAsia="en-US"/>
        </w:rPr>
      </w:pPr>
      <w:r w:rsidRPr="00EE146D">
        <w:rPr>
          <w:rFonts w:eastAsia="Calibri"/>
          <w:noProof/>
          <w:szCs w:val="22"/>
          <w:lang w:eastAsia="en-US"/>
        </w:rPr>
        <w:t>3.</w:t>
      </w:r>
      <w:r w:rsidRPr="00EE146D">
        <w:rPr>
          <w:rFonts w:eastAsia="Calibri"/>
          <w:noProof/>
          <w:szCs w:val="22"/>
          <w:lang w:eastAsia="en-US"/>
        </w:rPr>
        <w:tab/>
        <w:t xml:space="preserve">Skupina 1: </w:t>
      </w:r>
    </w:p>
    <w:p w14:paraId="7453BC9B" w14:textId="301F9CBB" w:rsidR="00765152" w:rsidRPr="00EE146D" w:rsidRDefault="00765152" w:rsidP="00EE146D">
      <w:pPr>
        <w:widowControl/>
        <w:spacing w:before="80" w:after="80" w:line="360" w:lineRule="auto"/>
        <w:ind w:left="850"/>
        <w:rPr>
          <w:rFonts w:eastAsia="Calibri"/>
          <w:noProof/>
          <w:szCs w:val="22"/>
          <w:lang w:eastAsia="en-US"/>
        </w:rPr>
      </w:pPr>
      <w:r w:rsidRPr="00EE146D">
        <w:rPr>
          <w:rFonts w:eastAsia="Calibri"/>
          <w:noProof/>
          <w:szCs w:val="22"/>
          <w:lang w:eastAsia="en-US"/>
        </w:rPr>
        <w:t xml:space="preserve">Kandidati opravijo samooceno svoje </w:t>
      </w:r>
      <w:r w:rsidRPr="00EE146D">
        <w:rPr>
          <w:rFonts w:eastAsia="Calibri"/>
          <w:strike/>
          <w:noProof/>
          <w:szCs w:val="22"/>
          <w:lang w:eastAsia="en-US"/>
        </w:rPr>
        <w:t>psihofizične</w:t>
      </w:r>
      <w:r w:rsidRPr="00EE146D">
        <w:rPr>
          <w:rFonts w:eastAsia="Calibri"/>
          <w:noProof/>
          <w:szCs w:val="22"/>
          <w:lang w:eastAsia="en-US"/>
        </w:rPr>
        <w:t xml:space="preserve"> sposobnosti </w:t>
      </w:r>
      <w:r w:rsidR="00627EEE" w:rsidRPr="00EE146D">
        <w:rPr>
          <w:b/>
          <w:i/>
        </w:rPr>
        <w:t>ali zdravniški pregled</w:t>
      </w:r>
      <w:r w:rsidR="00627EEE" w:rsidRPr="00EE146D">
        <w:t xml:space="preserve"> </w:t>
      </w:r>
      <w:r w:rsidRPr="00EE146D">
        <w:rPr>
          <w:rFonts w:eastAsia="Calibri"/>
          <w:noProof/>
          <w:szCs w:val="22"/>
          <w:lang w:eastAsia="en-US"/>
        </w:rPr>
        <w:t>za vožnjo vozila na motorni pogon</w:t>
      </w:r>
      <w:r w:rsidR="00627EEE" w:rsidRPr="00EE146D">
        <w:rPr>
          <w:rFonts w:eastAsia="Calibri"/>
          <w:noProof/>
          <w:szCs w:val="22"/>
          <w:lang w:eastAsia="en-US"/>
        </w:rPr>
        <w:t xml:space="preserve"> </w:t>
      </w:r>
      <w:r w:rsidR="00627EEE" w:rsidRPr="00EE146D">
        <w:rPr>
          <w:b/>
          <w:i/>
        </w:rPr>
        <w:t>v skladu z nacionalnim sistemom, vzpostavljenim v državi članici običajnega prebivališča</w:t>
      </w:r>
      <w:r w:rsidRPr="00EE146D">
        <w:rPr>
          <w:rFonts w:eastAsia="Calibri"/>
          <w:noProof/>
          <w:szCs w:val="22"/>
          <w:lang w:eastAsia="en-US"/>
        </w:rPr>
        <w:t>.</w:t>
      </w:r>
      <w:r w:rsidR="00627EEE" w:rsidRPr="00EE146D">
        <w:rPr>
          <w:rFonts w:eastAsia="Calibri"/>
          <w:b/>
          <w:noProof/>
          <w:szCs w:val="22"/>
          <w:lang w:eastAsia="en-US"/>
        </w:rPr>
        <w:t xml:space="preserve"> [Spremembi 260 in 329]</w:t>
      </w:r>
      <w:r w:rsidRPr="00EE146D">
        <w:rPr>
          <w:rFonts w:eastAsia="Calibri"/>
          <w:noProof/>
          <w:szCs w:val="22"/>
          <w:lang w:eastAsia="en-US"/>
        </w:rPr>
        <w:t> </w:t>
      </w:r>
    </w:p>
    <w:p w14:paraId="4B778A8F" w14:textId="77EB6D1A" w:rsidR="00765152" w:rsidRPr="00EE146D" w:rsidRDefault="00765152" w:rsidP="00EE146D">
      <w:pPr>
        <w:widowControl/>
        <w:spacing w:before="80" w:after="80" w:line="360" w:lineRule="auto"/>
        <w:ind w:left="850"/>
        <w:rPr>
          <w:rFonts w:eastAsia="Calibri"/>
          <w:noProof/>
          <w:szCs w:val="22"/>
          <w:lang w:eastAsia="en-US"/>
        </w:rPr>
      </w:pPr>
      <w:r w:rsidRPr="00EE146D">
        <w:rPr>
          <w:rFonts w:eastAsia="Calibri"/>
          <w:noProof/>
          <w:szCs w:val="22"/>
          <w:lang w:eastAsia="en-US"/>
        </w:rPr>
        <w:t xml:space="preserve">Od kandidatov se zahteva, da opravijo zdravstveni pregled, </w:t>
      </w:r>
      <w:r w:rsidRPr="00EE146D">
        <w:rPr>
          <w:rFonts w:eastAsia="Calibri"/>
          <w:strike/>
          <w:noProof/>
          <w:szCs w:val="22"/>
          <w:lang w:eastAsia="en-US"/>
        </w:rPr>
        <w:t>če na podlagi samoocene psihofizične sposobnosti</w:t>
      </w:r>
      <w:r w:rsidR="00627EEE" w:rsidRPr="00EE146D">
        <w:rPr>
          <w:rFonts w:eastAsia="Calibri"/>
          <w:strike/>
          <w:noProof/>
          <w:szCs w:val="22"/>
          <w:lang w:eastAsia="en-US"/>
        </w:rPr>
        <w:t xml:space="preserve"> </w:t>
      </w:r>
      <w:r w:rsidR="00627EEE" w:rsidRPr="00EE146D">
        <w:rPr>
          <w:b/>
          <w:i/>
        </w:rPr>
        <w:t>ki vključuje ustrezen pregled vida, kot je opisan v točki 6</w:t>
      </w:r>
      <w:r w:rsidRPr="00EE146D">
        <w:rPr>
          <w:rFonts w:eastAsia="Calibri"/>
          <w:noProof/>
          <w:szCs w:val="22"/>
          <w:lang w:eastAsia="en-US"/>
        </w:rPr>
        <w:t xml:space="preserve">, med potrebnim izpolnjevanjem formalnosti ali med preizkusi, ki jih morajo opraviti pred pridobitvijo vozniškega dovoljenja, </w:t>
      </w:r>
      <w:r w:rsidRPr="00EE146D">
        <w:rPr>
          <w:rFonts w:eastAsia="Calibri"/>
          <w:strike/>
          <w:noProof/>
          <w:szCs w:val="22"/>
          <w:lang w:eastAsia="en-US"/>
        </w:rPr>
        <w:t>postane jasno, da imajo eno ali več zdravstvenih težav iz</w:t>
      </w:r>
      <w:r w:rsidR="00627EEE" w:rsidRPr="00EE146D">
        <w:rPr>
          <w:b/>
          <w:i/>
        </w:rPr>
        <w:t>na podlagi katerega se jim izda obrazloženo zdravniško mnenje zdravstvenega organa</w:t>
      </w:r>
      <w:r w:rsidR="00627EEE" w:rsidRPr="00EE146D">
        <w:t xml:space="preserve">, </w:t>
      </w:r>
      <w:r w:rsidR="00627EEE" w:rsidRPr="00EE146D">
        <w:rPr>
          <w:b/>
          <w:i/>
        </w:rPr>
        <w:t>ki ima ustrezno strokovnost glede na kompleksnost vseh namenov</w:t>
      </w:r>
      <w:r w:rsidRPr="00EE146D">
        <w:rPr>
          <w:rFonts w:eastAsia="Calibri"/>
          <w:noProof/>
          <w:szCs w:val="22"/>
          <w:lang w:eastAsia="en-US"/>
        </w:rPr>
        <w:t xml:space="preserve"> te priloge.</w:t>
      </w:r>
      <w:r w:rsidR="00627EEE" w:rsidRPr="00EE146D">
        <w:rPr>
          <w:rFonts w:eastAsia="Calibri"/>
          <w:b/>
          <w:noProof/>
          <w:szCs w:val="22"/>
          <w:lang w:eastAsia="en-US"/>
        </w:rPr>
        <w:t xml:space="preserve"> [Sprememba 205]</w:t>
      </w:r>
      <w:r w:rsidRPr="00EE146D">
        <w:rPr>
          <w:rFonts w:eastAsia="Calibri"/>
          <w:noProof/>
          <w:szCs w:val="22"/>
          <w:lang w:eastAsia="en-US"/>
        </w:rPr>
        <w:t> </w:t>
      </w:r>
    </w:p>
    <w:p w14:paraId="3744E384" w14:textId="77777777" w:rsidR="00627EEE" w:rsidRPr="00EE146D" w:rsidRDefault="00627EEE">
      <w:pPr>
        <w:widowControl/>
        <w:rPr>
          <w:rFonts w:eastAsia="Calibri"/>
          <w:strike/>
          <w:noProof/>
          <w:szCs w:val="22"/>
          <w:lang w:eastAsia="en-US"/>
        </w:rPr>
      </w:pPr>
      <w:r w:rsidRPr="00EE146D">
        <w:rPr>
          <w:rFonts w:eastAsia="Calibri"/>
          <w:strike/>
          <w:noProof/>
          <w:szCs w:val="22"/>
          <w:lang w:eastAsia="en-US"/>
        </w:rPr>
        <w:br w:type="page"/>
      </w:r>
    </w:p>
    <w:p w14:paraId="440B5A5A" w14:textId="69427514" w:rsidR="00765152" w:rsidRPr="00EE146D" w:rsidRDefault="00765152" w:rsidP="00EE146D">
      <w:pPr>
        <w:widowControl/>
        <w:spacing w:before="80" w:after="80" w:line="360" w:lineRule="auto"/>
        <w:ind w:left="850"/>
        <w:rPr>
          <w:rFonts w:eastAsia="Calibri"/>
          <w:noProof/>
          <w:szCs w:val="22"/>
          <w:lang w:eastAsia="en-US"/>
        </w:rPr>
      </w:pPr>
      <w:r w:rsidRPr="00EE146D">
        <w:rPr>
          <w:rFonts w:eastAsia="Calibri"/>
          <w:strike/>
          <w:noProof/>
          <w:szCs w:val="22"/>
          <w:lang w:eastAsia="en-US"/>
        </w:rPr>
        <w:lastRenderedPageBreak/>
        <w:t>Enak postopek velja</w:t>
      </w:r>
      <w:r w:rsidRPr="00EE146D">
        <w:rPr>
          <w:rFonts w:eastAsia="Calibri"/>
          <w:noProof/>
          <w:szCs w:val="22"/>
          <w:lang w:eastAsia="en-US"/>
        </w:rPr>
        <w:t xml:space="preserve"> </w:t>
      </w:r>
      <w:r w:rsidR="00627EEE" w:rsidRPr="00EE146D">
        <w:rPr>
          <w:b/>
          <w:i/>
        </w:rPr>
        <w:t>Pri podaljševanju vozniških dovoljenj se lahko</w:t>
      </w:r>
      <w:r w:rsidR="00627EEE" w:rsidRPr="00EE146D">
        <w:t xml:space="preserve"> </w:t>
      </w:r>
      <w:r w:rsidRPr="00EE146D">
        <w:rPr>
          <w:rFonts w:eastAsia="Calibri"/>
          <w:strike/>
          <w:noProof/>
          <w:szCs w:val="22"/>
          <w:lang w:eastAsia="en-US"/>
        </w:rPr>
        <w:t>za voznike ob podaljšanju njihovih vozniških dovoljenj</w:t>
      </w:r>
      <w:r w:rsidR="00627EEE" w:rsidRPr="00EE146D">
        <w:rPr>
          <w:rFonts w:eastAsia="Calibri"/>
          <w:noProof/>
          <w:szCs w:val="22"/>
          <w:lang w:eastAsia="en-US"/>
        </w:rPr>
        <w:t xml:space="preserve"> </w:t>
      </w:r>
      <w:r w:rsidR="00627EEE" w:rsidRPr="00EE146D">
        <w:rPr>
          <w:b/>
          <w:i/>
        </w:rPr>
        <w:t>opravi zdravniški pregled za vožnjo vozila na motorni pogon, samoocena ali katera koli druga oblika ocene sposobnosti za vožnjo v skladu z nacionalnim sistemom, vzpostavljenim v državi članici običajnega prebivališča</w:t>
      </w:r>
      <w:r w:rsidR="00627EEE" w:rsidRPr="00EE146D">
        <w:t>.</w:t>
      </w:r>
      <w:r w:rsidR="00627EEE" w:rsidRPr="00EE146D">
        <w:rPr>
          <w:rFonts w:eastAsia="Calibri"/>
          <w:b/>
          <w:noProof/>
          <w:szCs w:val="22"/>
          <w:lang w:eastAsia="en-US"/>
        </w:rPr>
        <w:t xml:space="preserve"> [Spremembe 262, 331 in 341]</w:t>
      </w:r>
    </w:p>
    <w:p w14:paraId="6BFAB105" w14:textId="64633051" w:rsidR="00627EEE" w:rsidRPr="00EE146D" w:rsidRDefault="00627EEE" w:rsidP="00EE146D">
      <w:pPr>
        <w:widowControl/>
        <w:tabs>
          <w:tab w:val="left" w:pos="850"/>
        </w:tabs>
        <w:spacing w:before="80" w:after="80" w:line="360" w:lineRule="auto"/>
        <w:ind w:left="850" w:hanging="850"/>
        <w:rPr>
          <w:rFonts w:eastAsia="Calibri"/>
          <w:b/>
          <w:noProof/>
          <w:szCs w:val="22"/>
          <w:lang w:eastAsia="en-US"/>
        </w:rPr>
      </w:pPr>
      <w:r w:rsidRPr="00EE146D">
        <w:rPr>
          <w:b/>
          <w:i/>
        </w:rPr>
        <w:t>3a.</w:t>
      </w:r>
      <w:r w:rsidRPr="00EE146D">
        <w:rPr>
          <w:b/>
          <w:i/>
        </w:rPr>
        <w:tab/>
        <w:t>Države članice lahko za izdajo ali poznejše podaljšanje vozniških dovoljenj določijo strožje standarde in pravila, kot so tisti iz te priloge.</w:t>
      </w:r>
      <w:r w:rsidRPr="00EE146D">
        <w:rPr>
          <w:b/>
        </w:rPr>
        <w:t xml:space="preserve"> [Sprememba 206]</w:t>
      </w:r>
    </w:p>
    <w:p w14:paraId="029616B3" w14:textId="68D91B56" w:rsidR="00765152" w:rsidRPr="00EE146D" w:rsidRDefault="00765152" w:rsidP="00EE146D">
      <w:pPr>
        <w:widowControl/>
        <w:tabs>
          <w:tab w:val="left" w:pos="850"/>
        </w:tabs>
        <w:spacing w:before="80" w:after="80" w:line="360" w:lineRule="auto"/>
        <w:ind w:left="850" w:hanging="850"/>
        <w:rPr>
          <w:rFonts w:eastAsia="Calibri"/>
          <w:noProof/>
          <w:szCs w:val="22"/>
          <w:lang w:eastAsia="en-US"/>
        </w:rPr>
      </w:pPr>
      <w:r w:rsidRPr="00EE146D">
        <w:rPr>
          <w:rFonts w:eastAsia="Calibri"/>
          <w:noProof/>
          <w:szCs w:val="22"/>
          <w:lang w:eastAsia="en-US"/>
        </w:rPr>
        <w:t>4.</w:t>
      </w:r>
      <w:r w:rsidRPr="00EE146D">
        <w:rPr>
          <w:rFonts w:eastAsia="Calibri"/>
          <w:noProof/>
          <w:szCs w:val="22"/>
          <w:lang w:eastAsia="en-US"/>
        </w:rPr>
        <w:tab/>
        <w:t xml:space="preserve">Skupina 2: </w:t>
      </w:r>
    </w:p>
    <w:p w14:paraId="52F188FF" w14:textId="35925C81" w:rsidR="00765152" w:rsidRPr="00EE146D" w:rsidRDefault="00765152" w:rsidP="00EE146D">
      <w:pPr>
        <w:widowControl/>
        <w:spacing w:before="80" w:after="80" w:line="360" w:lineRule="auto"/>
        <w:ind w:left="850"/>
        <w:rPr>
          <w:rFonts w:eastAsia="Calibri"/>
          <w:noProof/>
          <w:szCs w:val="22"/>
          <w:lang w:eastAsia="en-US"/>
        </w:rPr>
      </w:pPr>
      <w:r w:rsidRPr="00EE146D">
        <w:rPr>
          <w:rFonts w:eastAsia="Calibri"/>
          <w:noProof/>
          <w:szCs w:val="22"/>
          <w:lang w:eastAsia="en-US"/>
        </w:rPr>
        <w:t>Kandidati morajo pred prvo izdajo vozniškega dovoljenja opraviti zdravstvene preglede</w:t>
      </w:r>
      <w:r w:rsidR="00627EEE" w:rsidRPr="00EE146D">
        <w:rPr>
          <w:rFonts w:eastAsia="Calibri"/>
          <w:noProof/>
          <w:szCs w:val="22"/>
          <w:lang w:eastAsia="en-US"/>
        </w:rPr>
        <w:t xml:space="preserve"> </w:t>
      </w:r>
      <w:r w:rsidR="00627EEE" w:rsidRPr="00EE146D">
        <w:rPr>
          <w:b/>
          <w:i/>
        </w:rPr>
        <w:t>psihofizične sposobnosti za vožnjo vozila na motorni pogon</w:t>
      </w:r>
      <w:r w:rsidRPr="00EE146D">
        <w:rPr>
          <w:rFonts w:eastAsia="Calibri"/>
          <w:noProof/>
          <w:szCs w:val="22"/>
          <w:lang w:eastAsia="en-US"/>
        </w:rPr>
        <w:t>, nato pa je treba voznike pregledati v skladu z veljavnim nacionalnim sistemom v državi članici običajnega prebivališča ob vsakem podaljšanju vozniškega dovoljenja.</w:t>
      </w:r>
      <w:r w:rsidR="00627EEE" w:rsidRPr="00EE146D">
        <w:rPr>
          <w:rFonts w:eastAsia="Calibri"/>
          <w:b/>
          <w:noProof/>
          <w:szCs w:val="22"/>
          <w:lang w:eastAsia="en-US"/>
        </w:rPr>
        <w:t xml:space="preserve"> </w:t>
      </w:r>
      <w:r w:rsidR="00627EEE" w:rsidRPr="00EE146D">
        <w:rPr>
          <w:b/>
          <w:i/>
        </w:rPr>
        <w:t xml:space="preserve">Zdravstveni pregled lahko opravi splošni zdravnik, če je dokončal spletni tečaj usposabljanja iz člena 10(8a). </w:t>
      </w:r>
      <w:r w:rsidR="00627EEE" w:rsidRPr="00EE146D">
        <w:rPr>
          <w:rFonts w:eastAsia="Calibri"/>
          <w:b/>
          <w:noProof/>
          <w:szCs w:val="22"/>
          <w:lang w:eastAsia="en-US"/>
        </w:rPr>
        <w:t>[Sprememba 207]</w:t>
      </w:r>
    </w:p>
    <w:p w14:paraId="077C3F30" w14:textId="77777777" w:rsidR="00627EEE" w:rsidRPr="00EE146D" w:rsidRDefault="00627EEE">
      <w:pPr>
        <w:widowControl/>
        <w:rPr>
          <w:rFonts w:eastAsia="Calibri"/>
          <w:noProof/>
          <w:szCs w:val="22"/>
          <w:lang w:eastAsia="en-US"/>
        </w:rPr>
      </w:pPr>
      <w:r w:rsidRPr="00EE146D">
        <w:rPr>
          <w:rFonts w:eastAsia="Calibri"/>
          <w:noProof/>
          <w:szCs w:val="22"/>
          <w:lang w:eastAsia="en-US"/>
        </w:rPr>
        <w:br w:type="page"/>
      </w:r>
    </w:p>
    <w:p w14:paraId="0386BE81" w14:textId="0B6D4EA0" w:rsidR="00627EEE" w:rsidRPr="00EE146D" w:rsidRDefault="00627EEE" w:rsidP="00EE146D">
      <w:pPr>
        <w:widowControl/>
        <w:tabs>
          <w:tab w:val="left" w:pos="850"/>
        </w:tabs>
        <w:spacing w:before="80" w:after="80" w:line="360" w:lineRule="auto"/>
        <w:ind w:left="850" w:hanging="850"/>
        <w:rPr>
          <w:rFonts w:eastAsia="Calibri"/>
          <w:b/>
          <w:noProof/>
          <w:szCs w:val="22"/>
          <w:lang w:eastAsia="en-US"/>
        </w:rPr>
      </w:pPr>
      <w:r w:rsidRPr="00EE146D">
        <w:rPr>
          <w:b/>
          <w:i/>
        </w:rPr>
        <w:lastRenderedPageBreak/>
        <w:t>4a.</w:t>
      </w:r>
      <w:r w:rsidRPr="00EE146D">
        <w:rPr>
          <w:b/>
          <w:i/>
        </w:rPr>
        <w:tab/>
        <w:t>Enak postopek velja za voznike ob podaljšanju njihovih vozniških dovoljenj.</w:t>
      </w:r>
      <w:r w:rsidRPr="00EE146D">
        <w:rPr>
          <w:rFonts w:eastAsia="Calibri"/>
          <w:b/>
          <w:noProof/>
          <w:szCs w:val="22"/>
          <w:lang w:eastAsia="en-US"/>
        </w:rPr>
        <w:t xml:space="preserve"> [Sprememba 208]</w:t>
      </w:r>
    </w:p>
    <w:p w14:paraId="172192C8" w14:textId="763FAAC2" w:rsidR="00765152" w:rsidRPr="00EE146D" w:rsidRDefault="00765152" w:rsidP="00EE146D">
      <w:pPr>
        <w:widowControl/>
        <w:tabs>
          <w:tab w:val="left" w:pos="850"/>
        </w:tabs>
        <w:spacing w:before="80" w:after="80" w:line="360" w:lineRule="auto"/>
        <w:ind w:left="850" w:hanging="850"/>
        <w:rPr>
          <w:rFonts w:eastAsia="Calibri"/>
          <w:noProof/>
          <w:szCs w:val="22"/>
          <w:lang w:eastAsia="en-US"/>
        </w:rPr>
      </w:pPr>
      <w:r w:rsidRPr="00EE146D">
        <w:rPr>
          <w:rFonts w:eastAsia="Calibri"/>
          <w:noProof/>
          <w:szCs w:val="22"/>
          <w:lang w:eastAsia="en-US"/>
        </w:rPr>
        <w:t>5.</w:t>
      </w:r>
      <w:r w:rsidRPr="00EE146D">
        <w:rPr>
          <w:rFonts w:eastAsia="Calibri"/>
          <w:noProof/>
          <w:szCs w:val="22"/>
          <w:lang w:eastAsia="en-US"/>
        </w:rPr>
        <w:tab/>
        <w:t>Merila, ki jih države članice določijo za izdajo ali vsako poznejše podaljšanje vozniških dovoljenj, so lahko strožja od tistih, ki so določena v tej prilogi. </w:t>
      </w:r>
    </w:p>
    <w:p w14:paraId="7E08BB99" w14:textId="77777777" w:rsidR="00765152" w:rsidRPr="00EE146D" w:rsidRDefault="00765152" w:rsidP="00EE146D">
      <w:pPr>
        <w:widowControl/>
        <w:spacing w:before="80" w:after="80" w:line="360" w:lineRule="auto"/>
        <w:rPr>
          <w:rFonts w:eastAsia="Calibri"/>
          <w:b/>
          <w:bCs/>
          <w:noProof/>
          <w:szCs w:val="24"/>
          <w:lang w:eastAsia="en-US"/>
        </w:rPr>
      </w:pPr>
      <w:r w:rsidRPr="00EE146D">
        <w:rPr>
          <w:rFonts w:eastAsia="Calibri"/>
          <w:noProof/>
          <w:szCs w:val="24"/>
          <w:lang w:eastAsia="en-US"/>
        </w:rPr>
        <w:t xml:space="preserve">VID </w:t>
      </w:r>
    </w:p>
    <w:p w14:paraId="3011DE95" w14:textId="4AF38B57" w:rsidR="00765152" w:rsidRPr="00EE146D" w:rsidRDefault="00765152" w:rsidP="00EE146D">
      <w:pPr>
        <w:widowControl/>
        <w:tabs>
          <w:tab w:val="left" w:pos="850"/>
        </w:tabs>
        <w:spacing w:before="80" w:after="80" w:line="360" w:lineRule="auto"/>
        <w:ind w:left="850" w:hanging="850"/>
        <w:textAlignment w:val="baseline"/>
        <w:rPr>
          <w:rFonts w:eastAsia="Calibri"/>
          <w:noProof/>
          <w:szCs w:val="22"/>
          <w:lang w:eastAsia="en-US"/>
        </w:rPr>
      </w:pPr>
      <w:r w:rsidRPr="00EE146D">
        <w:rPr>
          <w:rFonts w:eastAsia="Calibri"/>
          <w:noProof/>
          <w:szCs w:val="22"/>
          <w:lang w:eastAsia="en-US"/>
        </w:rPr>
        <w:t>6.</w:t>
      </w:r>
      <w:r w:rsidRPr="00EE146D">
        <w:rPr>
          <w:rFonts w:eastAsia="Calibri"/>
          <w:noProof/>
          <w:szCs w:val="22"/>
          <w:lang w:eastAsia="en-US"/>
        </w:rPr>
        <w:tab/>
        <w:t xml:space="preserve">Vsi kandidati za vozniško dovoljenje </w:t>
      </w:r>
      <w:r w:rsidR="00B52B1A" w:rsidRPr="00EE146D">
        <w:rPr>
          <w:b/>
          <w:i/>
        </w:rPr>
        <w:t xml:space="preserve">in podaljšanje </w:t>
      </w:r>
      <w:r w:rsidRPr="00EE146D">
        <w:rPr>
          <w:rFonts w:eastAsia="Calibri"/>
          <w:noProof/>
          <w:szCs w:val="22"/>
          <w:lang w:eastAsia="en-US"/>
        </w:rPr>
        <w:t>morajo opraviti ustrezno preiskavo za zagotovitev, da imajo ustrezno oster vid</w:t>
      </w:r>
      <w:r w:rsidR="00B52B1A" w:rsidRPr="00EE146D">
        <w:rPr>
          <w:b/>
          <w:i/>
        </w:rPr>
        <w:t xml:space="preserve">, ki se izmeri s potrjenim </w:t>
      </w:r>
      <w:proofErr w:type="spellStart"/>
      <w:r w:rsidR="00B52B1A" w:rsidRPr="00EE146D">
        <w:rPr>
          <w:b/>
          <w:i/>
        </w:rPr>
        <w:t>optotipom</w:t>
      </w:r>
      <w:proofErr w:type="spellEnd"/>
      <w:r w:rsidR="00B52B1A" w:rsidRPr="00EE146D">
        <w:rPr>
          <w:b/>
          <w:i/>
        </w:rPr>
        <w:t xml:space="preserve"> za merjenje ostrine vida,</w:t>
      </w:r>
      <w:r w:rsidRPr="00EE146D">
        <w:rPr>
          <w:rFonts w:eastAsia="Calibri"/>
          <w:noProof/>
          <w:szCs w:val="22"/>
          <w:lang w:eastAsia="en-US"/>
        </w:rPr>
        <w:t xml:space="preserve"> in ustrezno vidno polje za vožnjo vozil na motorni pogon. Kadar obstaja razlog za dvom o ustreznosti kandidatovega vida, ga mora pregledati pristojen zdravstveni organ</w:t>
      </w:r>
      <w:r w:rsidR="00B52B1A" w:rsidRPr="00EE146D">
        <w:rPr>
          <w:rFonts w:eastAsia="Calibri"/>
          <w:noProof/>
          <w:szCs w:val="22"/>
          <w:lang w:eastAsia="en-US"/>
        </w:rPr>
        <w:t xml:space="preserve"> </w:t>
      </w:r>
      <w:r w:rsidR="00B52B1A" w:rsidRPr="00EE146D">
        <w:rPr>
          <w:b/>
          <w:i/>
        </w:rPr>
        <w:t>ali kvalificiran očesni strokovnjak, pooblaščen v skladu z nacionalno zakonodajo</w:t>
      </w:r>
      <w:r w:rsidRPr="00EE146D">
        <w:rPr>
          <w:rFonts w:eastAsia="Calibri"/>
          <w:noProof/>
          <w:szCs w:val="22"/>
          <w:lang w:eastAsia="en-US"/>
        </w:rPr>
        <w:t>. Pri tem pregledu je treba pozornost posvetiti še zlasti naslednjemu: ostrini vida, vidnemu polju, vidu v slabi svetlobi, občutljivosti na bleščanje in občutljivosti za kontraste, diplopiji in drugim vidnim funkcijam, ki lahko ogrozijo varno vožnjo.</w:t>
      </w:r>
      <w:r w:rsidR="00627EEE" w:rsidRPr="00EE146D">
        <w:rPr>
          <w:rFonts w:eastAsia="Calibri"/>
          <w:b/>
          <w:noProof/>
          <w:szCs w:val="22"/>
          <w:lang w:eastAsia="en-US"/>
        </w:rPr>
        <w:t xml:space="preserve"> [Sprememba 209]</w:t>
      </w:r>
    </w:p>
    <w:p w14:paraId="0ED11676" w14:textId="77777777" w:rsidR="00627EEE" w:rsidRPr="00EE146D" w:rsidRDefault="00627EEE">
      <w:pPr>
        <w:widowControl/>
        <w:rPr>
          <w:rFonts w:eastAsia="Calibri"/>
          <w:noProof/>
          <w:szCs w:val="22"/>
          <w:lang w:eastAsia="en-US"/>
        </w:rPr>
      </w:pPr>
      <w:r w:rsidRPr="00EE146D">
        <w:rPr>
          <w:rFonts w:eastAsia="Calibri"/>
          <w:noProof/>
          <w:szCs w:val="22"/>
          <w:lang w:eastAsia="en-US"/>
        </w:rPr>
        <w:br w:type="page"/>
      </w:r>
    </w:p>
    <w:p w14:paraId="3894D9AA" w14:textId="7C357792" w:rsidR="00765152" w:rsidRPr="00EE146D" w:rsidRDefault="00765152" w:rsidP="00EE146D">
      <w:pPr>
        <w:widowControl/>
        <w:spacing w:before="80" w:after="80" w:line="360" w:lineRule="auto"/>
        <w:ind w:left="850"/>
        <w:rPr>
          <w:rFonts w:eastAsia="Calibri"/>
          <w:noProof/>
          <w:szCs w:val="22"/>
          <w:lang w:eastAsia="en-US"/>
        </w:rPr>
      </w:pPr>
      <w:r w:rsidRPr="00EE146D">
        <w:rPr>
          <w:rFonts w:eastAsia="Calibri"/>
          <w:noProof/>
          <w:szCs w:val="22"/>
          <w:lang w:eastAsia="en-US"/>
        </w:rPr>
        <w:lastRenderedPageBreak/>
        <w:t>Voznikom skupine 1 se dovoljenje lahko izda v „izjemnih posameznih primerih“, kadar ni mogoče izpolniti meril za vidno polje ali ostrino vida, vendar obstajajo razlogi za domnevo, da izdaja vozniškega dovoljenja kandidatu ne bi ogrozila varnosti v cestnem prometu; v takšnih primerih voznik opravi pregled pri pristojnem zdravstvenem organu</w:t>
      </w:r>
      <w:r w:rsidR="00B52B1A" w:rsidRPr="00EE146D">
        <w:rPr>
          <w:rFonts w:eastAsia="Calibri"/>
          <w:noProof/>
          <w:szCs w:val="22"/>
          <w:lang w:eastAsia="en-US"/>
        </w:rPr>
        <w:t xml:space="preserve"> </w:t>
      </w:r>
      <w:r w:rsidR="00B52B1A" w:rsidRPr="00EE146D">
        <w:rPr>
          <w:b/>
          <w:i/>
        </w:rPr>
        <w:t>ali kvalificiranem očesnem strokovnjaku, pooblaščenem v skladu z nacionalno zakonodajo</w:t>
      </w:r>
      <w:r w:rsidRPr="00EE146D">
        <w:rPr>
          <w:rFonts w:eastAsia="Calibri"/>
          <w:noProof/>
          <w:szCs w:val="22"/>
          <w:lang w:eastAsia="en-US"/>
        </w:rPr>
        <w:t>, da dokaže, da nima nobene druge okvare vidnih funkcij, vključno z bleščanjem, občutljivostjo za kontraste in vidom v slabi svetlobi. Voznik ali kandidat prav tako uspešno opravi praktični preizkus pri pristojnem organu.</w:t>
      </w:r>
      <w:r w:rsidR="00627EEE" w:rsidRPr="00EE146D">
        <w:rPr>
          <w:rFonts w:eastAsia="Calibri"/>
          <w:b/>
          <w:noProof/>
          <w:szCs w:val="22"/>
          <w:lang w:eastAsia="en-US"/>
        </w:rPr>
        <w:t xml:space="preserve"> [Sprememba 210]</w:t>
      </w:r>
    </w:p>
    <w:p w14:paraId="416F18F0" w14:textId="77777777" w:rsidR="00765152" w:rsidRPr="00EE146D" w:rsidRDefault="00765152" w:rsidP="00EE146D">
      <w:pPr>
        <w:widowControl/>
        <w:spacing w:before="80" w:after="80" w:line="360" w:lineRule="auto"/>
        <w:ind w:left="1701" w:hanging="850"/>
        <w:rPr>
          <w:rFonts w:eastAsia="Calibri"/>
          <w:noProof/>
          <w:szCs w:val="24"/>
          <w:lang w:eastAsia="en-US"/>
        </w:rPr>
      </w:pPr>
      <w:r w:rsidRPr="00EE146D">
        <w:rPr>
          <w:rFonts w:eastAsia="Calibri"/>
          <w:noProof/>
          <w:szCs w:val="24"/>
          <w:lang w:eastAsia="en-US"/>
        </w:rPr>
        <w:t xml:space="preserve">Skupina 1: </w:t>
      </w:r>
    </w:p>
    <w:p w14:paraId="5E1C8248" w14:textId="16B7CC5B"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Kandidati za vozniško dovoljenje ali za podaljšanje takšnega dovoljenja morajo imeti binokularno ostrino vida, po potrebi s korektivnimi lečami, ki je vsaj 0,5</w:t>
      </w:r>
      <w:r w:rsidR="00B52B1A" w:rsidRPr="00EE146D">
        <w:rPr>
          <w:rFonts w:eastAsia="Calibri"/>
          <w:noProof/>
          <w:szCs w:val="22"/>
          <w:lang w:eastAsia="en-US"/>
        </w:rPr>
        <w:t xml:space="preserve"> </w:t>
      </w:r>
      <w:r w:rsidR="00B52B1A" w:rsidRPr="00EE146D">
        <w:rPr>
          <w:b/>
          <w:i/>
        </w:rPr>
        <w:t>(decimalni zapis)</w:t>
      </w:r>
      <w:r w:rsidRPr="00EE146D">
        <w:rPr>
          <w:rFonts w:eastAsia="Calibri"/>
          <w:noProof/>
          <w:szCs w:val="22"/>
          <w:lang w:eastAsia="en-US"/>
        </w:rPr>
        <w:t>, če se uporabljata obe očesi skupaj.</w:t>
      </w:r>
      <w:r w:rsidR="00627EEE" w:rsidRPr="00EE146D">
        <w:rPr>
          <w:rFonts w:eastAsia="Calibri"/>
          <w:b/>
          <w:noProof/>
          <w:szCs w:val="22"/>
          <w:lang w:eastAsia="en-US"/>
        </w:rPr>
        <w:t xml:space="preserve"> [Sprememba 211]</w:t>
      </w:r>
      <w:r w:rsidRPr="00EE146D">
        <w:rPr>
          <w:rFonts w:eastAsia="Calibri"/>
          <w:noProof/>
          <w:szCs w:val="22"/>
          <w:lang w:eastAsia="en-US"/>
        </w:rPr>
        <w:t> </w:t>
      </w:r>
    </w:p>
    <w:p w14:paraId="06BEEEDC" w14:textId="77777777" w:rsidR="00765152" w:rsidRPr="00EE146D" w:rsidRDefault="00765152" w:rsidP="00EE146D">
      <w:pPr>
        <w:widowControl/>
        <w:spacing w:before="80" w:after="80" w:line="360" w:lineRule="auto"/>
        <w:ind w:left="1418"/>
        <w:rPr>
          <w:rFonts w:eastAsia="Calibri"/>
          <w:noProof/>
          <w:szCs w:val="22"/>
          <w:lang w:eastAsia="en-US"/>
        </w:rPr>
      </w:pPr>
      <w:r w:rsidRPr="00EE146D">
        <w:rPr>
          <w:rFonts w:eastAsia="Calibri"/>
          <w:noProof/>
          <w:szCs w:val="22"/>
          <w:lang w:eastAsia="en-US"/>
        </w:rPr>
        <w:t xml:space="preserve">Poleg tega mora biti horizont pri vidnem polju vsaj 120 stopinj, podaljšanje pa mora biti vsaj 50 stopinj v levo in desno ter 20 stopinj gor in dol. V polmeru osrednjih 20 stopinj ne sme biti nobenih okvar. </w:t>
      </w:r>
    </w:p>
    <w:p w14:paraId="4E4532A6" w14:textId="77777777" w:rsidR="00627EEE" w:rsidRPr="00EE146D" w:rsidRDefault="00627EEE">
      <w:pPr>
        <w:widowControl/>
        <w:rPr>
          <w:rFonts w:eastAsia="Calibri"/>
          <w:noProof/>
          <w:szCs w:val="22"/>
          <w:lang w:eastAsia="en-US"/>
        </w:rPr>
      </w:pPr>
      <w:r w:rsidRPr="00EE146D">
        <w:rPr>
          <w:rFonts w:eastAsia="Calibri"/>
          <w:noProof/>
          <w:szCs w:val="22"/>
          <w:lang w:eastAsia="en-US"/>
        </w:rPr>
        <w:br w:type="page"/>
      </w:r>
    </w:p>
    <w:p w14:paraId="65DE1435" w14:textId="2017DB4F" w:rsidR="00765152" w:rsidRPr="00EE146D" w:rsidRDefault="00765152" w:rsidP="00EE146D">
      <w:pPr>
        <w:widowControl/>
        <w:spacing w:before="80" w:after="80" w:line="360" w:lineRule="auto"/>
        <w:ind w:left="1418"/>
        <w:rPr>
          <w:rFonts w:eastAsia="Calibri"/>
          <w:noProof/>
          <w:szCs w:val="22"/>
          <w:lang w:eastAsia="en-US"/>
        </w:rPr>
      </w:pPr>
      <w:r w:rsidRPr="00EE146D">
        <w:rPr>
          <w:rFonts w:eastAsia="Calibri"/>
          <w:noProof/>
          <w:szCs w:val="22"/>
          <w:lang w:eastAsia="en-US"/>
        </w:rPr>
        <w:lastRenderedPageBreak/>
        <w:t xml:space="preserve">Če se odkrije ali potrdi progresivna očesna bolezen, se vozniška dovoljenja lahko izdajo ali podaljšajo pod pogojem, da kandidat opravlja redne preglede pri pristojnem zdravstvenem organu. </w:t>
      </w:r>
    </w:p>
    <w:p w14:paraId="13BA2E7E" w14:textId="6FBF054C"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(2)</w:t>
      </w:r>
      <w:r w:rsidRPr="00EE146D">
        <w:rPr>
          <w:rFonts w:eastAsia="Calibri"/>
          <w:noProof/>
          <w:szCs w:val="22"/>
          <w:lang w:eastAsia="en-US"/>
        </w:rPr>
        <w:tab/>
        <w:t>Kandidati za vozniško dovoljenje ali za podaljšanje takšnega dovoljenja, ki so utrpeli popolno funkcionalno izgubo vida na eno oko ali ki uporabljajo zgolj eno oko (npr. v primeru diplopije), morajo imeti ostrino vida, ki je vsaj 0,5</w:t>
      </w:r>
      <w:r w:rsidR="00B52B1A" w:rsidRPr="00EE146D">
        <w:rPr>
          <w:rFonts w:eastAsia="Calibri"/>
          <w:noProof/>
          <w:szCs w:val="22"/>
          <w:lang w:eastAsia="en-US"/>
        </w:rPr>
        <w:t xml:space="preserve"> </w:t>
      </w:r>
      <w:r w:rsidR="00B52B1A" w:rsidRPr="00EE146D">
        <w:rPr>
          <w:b/>
          <w:i/>
        </w:rPr>
        <w:t>(decimalni zapis)</w:t>
      </w:r>
      <w:r w:rsidRPr="00EE146D">
        <w:rPr>
          <w:rFonts w:eastAsia="Calibri"/>
          <w:noProof/>
          <w:szCs w:val="22"/>
          <w:lang w:eastAsia="en-US"/>
        </w:rPr>
        <w:t>, po potrebi s korektivnimi lečami. Pristojni zdravstveni organ mora potrditi, da je to stanje monokularnega vida obstajalo dovolj dolgo, da je omogočilo prilagoditev in da vidno polje v tem očesu ustreza zahtevam iz točke 6.(1).</w:t>
      </w:r>
      <w:r w:rsidR="00627EEE" w:rsidRPr="00EE146D">
        <w:rPr>
          <w:rFonts w:eastAsia="Calibri"/>
          <w:b/>
          <w:noProof/>
          <w:szCs w:val="22"/>
          <w:lang w:eastAsia="en-US"/>
        </w:rPr>
        <w:t xml:space="preserve"> [Sprememba 212]</w:t>
      </w:r>
      <w:r w:rsidRPr="00EE146D">
        <w:rPr>
          <w:rFonts w:eastAsia="Calibri"/>
          <w:noProof/>
          <w:szCs w:val="22"/>
          <w:lang w:eastAsia="en-US"/>
        </w:rPr>
        <w:t>  </w:t>
      </w:r>
    </w:p>
    <w:p w14:paraId="68964733" w14:textId="7AB3E6FA"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(3)</w:t>
      </w:r>
      <w:r w:rsidRPr="00EE146D">
        <w:rPr>
          <w:rFonts w:eastAsia="Calibri"/>
          <w:noProof/>
          <w:szCs w:val="22"/>
          <w:lang w:eastAsia="en-US"/>
        </w:rPr>
        <w:tab/>
        <w:t>V primeru nedavnega razvoja diplopije ali izgube vida na enem očesu je potrebno ustrezno obdobje prilagoditve (na primer šest mesecev), ko vožnja ni dovoljena. Po izteku tega obdobja se vožnja dovoli le, če očesni zdravnik in strokovnjak za vožnjo podata pozitivno mnenje.</w:t>
      </w:r>
      <w:r w:rsidR="00627EEE" w:rsidRPr="00EE146D">
        <w:rPr>
          <w:rFonts w:eastAsia="Calibri"/>
          <w:b/>
          <w:noProof/>
          <w:szCs w:val="22"/>
          <w:lang w:eastAsia="en-US"/>
        </w:rPr>
        <w:t xml:space="preserve"> </w:t>
      </w:r>
      <w:r w:rsidR="00B52B1A" w:rsidRPr="00EE146D">
        <w:rPr>
          <w:b/>
          <w:i/>
        </w:rPr>
        <w:t xml:space="preserve">Organ lahko določi začasne zahteve in po potrebi omejitve nočne vožnje. </w:t>
      </w:r>
      <w:r w:rsidR="00627EEE" w:rsidRPr="00EE146D">
        <w:rPr>
          <w:rFonts w:eastAsia="Calibri"/>
          <w:b/>
          <w:noProof/>
          <w:szCs w:val="22"/>
          <w:lang w:eastAsia="en-US"/>
        </w:rPr>
        <w:t>[Sprememba 213]</w:t>
      </w:r>
      <w:r w:rsidRPr="00EE146D">
        <w:rPr>
          <w:rFonts w:eastAsia="Calibri"/>
          <w:noProof/>
          <w:szCs w:val="22"/>
          <w:lang w:eastAsia="en-US"/>
        </w:rPr>
        <w:t> </w:t>
      </w:r>
    </w:p>
    <w:p w14:paraId="0D5A8F01" w14:textId="77777777" w:rsidR="00627EEE" w:rsidRPr="00EE146D" w:rsidRDefault="00627EEE">
      <w:pPr>
        <w:widowControl/>
        <w:rPr>
          <w:rFonts w:eastAsia="Calibri"/>
          <w:noProof/>
          <w:szCs w:val="24"/>
          <w:lang w:eastAsia="en-US"/>
        </w:rPr>
      </w:pPr>
      <w:r w:rsidRPr="00EE146D">
        <w:rPr>
          <w:rFonts w:eastAsia="Calibri"/>
          <w:noProof/>
          <w:szCs w:val="24"/>
          <w:lang w:eastAsia="en-US"/>
        </w:rPr>
        <w:br w:type="page"/>
      </w:r>
    </w:p>
    <w:p w14:paraId="68366EE7" w14:textId="31AE78BC" w:rsidR="00765152" w:rsidRPr="00EE146D" w:rsidRDefault="00765152" w:rsidP="00EE146D">
      <w:pPr>
        <w:widowControl/>
        <w:spacing w:before="80" w:after="80" w:line="360" w:lineRule="auto"/>
        <w:ind w:left="1701" w:hanging="850"/>
        <w:rPr>
          <w:rFonts w:eastAsia="Calibri"/>
          <w:noProof/>
          <w:szCs w:val="24"/>
          <w:lang w:eastAsia="en-US"/>
        </w:rPr>
      </w:pPr>
      <w:r w:rsidRPr="00EE146D">
        <w:rPr>
          <w:rFonts w:eastAsia="Calibri"/>
          <w:noProof/>
          <w:szCs w:val="24"/>
          <w:lang w:eastAsia="en-US"/>
        </w:rPr>
        <w:lastRenderedPageBreak/>
        <w:t>Skupina 2:</w:t>
      </w:r>
    </w:p>
    <w:p w14:paraId="0B498C08" w14:textId="2A391C9E"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(4)</w:t>
      </w:r>
      <w:r w:rsidRPr="00EE146D">
        <w:rPr>
          <w:rFonts w:eastAsia="Calibri"/>
          <w:noProof/>
          <w:szCs w:val="22"/>
          <w:lang w:eastAsia="en-US"/>
        </w:rPr>
        <w:tab/>
        <w:t xml:space="preserve">Kandidati za vozniško dovoljenje ali za podaljšanje takšnega dovoljenja imajo ostrino vida, po potrebi s korektivnimi lečami, ki je vsaj 0,8 </w:t>
      </w:r>
      <w:r w:rsidR="00E63E08" w:rsidRPr="00EE146D">
        <w:rPr>
          <w:b/>
          <w:i/>
        </w:rPr>
        <w:t xml:space="preserve">(decimalni zapis) </w:t>
      </w:r>
      <w:r w:rsidRPr="00EE146D">
        <w:rPr>
          <w:rFonts w:eastAsia="Calibri"/>
          <w:noProof/>
          <w:szCs w:val="22"/>
          <w:lang w:eastAsia="en-US"/>
        </w:rPr>
        <w:t xml:space="preserve">na boljšem očesu in vsaj 0,1 </w:t>
      </w:r>
      <w:r w:rsidR="00E63E08" w:rsidRPr="00EE146D">
        <w:rPr>
          <w:b/>
          <w:i/>
        </w:rPr>
        <w:t xml:space="preserve">(decimalni zapis) </w:t>
      </w:r>
      <w:r w:rsidRPr="00EE146D">
        <w:rPr>
          <w:rFonts w:eastAsia="Calibri"/>
          <w:noProof/>
          <w:szCs w:val="22"/>
          <w:lang w:eastAsia="en-US"/>
        </w:rPr>
        <w:t>na slabšem. Če se za doseganje vrednosti 0,8 in 0,1 uporabljajo korektivne leče, je treba minimalno ostrino (0,8 in 0,1) doseči s korekcijo z očali z močjo, ki ne presega dioptrije plus osem, ali s pomočjo kontaktnih leč. Korekcija mora biti dobro tolerirana.</w:t>
      </w:r>
      <w:r w:rsidR="001E5FE4" w:rsidRPr="00EE146D">
        <w:rPr>
          <w:rFonts w:eastAsia="Calibri"/>
          <w:b/>
          <w:noProof/>
          <w:szCs w:val="22"/>
          <w:lang w:eastAsia="en-US"/>
        </w:rPr>
        <w:t xml:space="preserve"> </w:t>
      </w:r>
      <w:r w:rsidR="00E63E08" w:rsidRPr="00EE146D">
        <w:rPr>
          <w:b/>
          <w:i/>
        </w:rPr>
        <w:t xml:space="preserve">Zdravstveni pregled lahko opravi splošni zdravnik, ki je opravil spletno usposabljanje iz člena 10(8a). </w:t>
      </w:r>
      <w:r w:rsidR="001E5FE4" w:rsidRPr="00EE146D">
        <w:rPr>
          <w:rFonts w:eastAsia="Calibri"/>
          <w:b/>
          <w:noProof/>
          <w:szCs w:val="22"/>
          <w:lang w:eastAsia="en-US"/>
        </w:rPr>
        <w:t>[Sprememba 214]</w:t>
      </w:r>
    </w:p>
    <w:p w14:paraId="1F8DC8E7" w14:textId="77777777" w:rsidR="00765152" w:rsidRPr="00EE146D" w:rsidRDefault="00765152" w:rsidP="00EE146D">
      <w:pPr>
        <w:widowControl/>
        <w:spacing w:before="80" w:after="80" w:line="360" w:lineRule="auto"/>
        <w:ind w:left="1418"/>
        <w:rPr>
          <w:rFonts w:eastAsia="Calibri"/>
          <w:noProof/>
          <w:szCs w:val="22"/>
          <w:lang w:eastAsia="en-US"/>
        </w:rPr>
      </w:pPr>
      <w:r w:rsidRPr="00EE146D">
        <w:rPr>
          <w:rFonts w:eastAsia="Calibri"/>
          <w:noProof/>
          <w:szCs w:val="22"/>
          <w:lang w:eastAsia="en-US"/>
        </w:rPr>
        <w:t xml:space="preserve">Poleg tega mora biti horizont pri vidnem polju z obema očesoma vsaj 160 stopinj, podaljšanje pa mora biti vsaj 70 stopinj v levo in desno ter 30 stopinj gor in dol. V polmeru osrednjih 30 stopinj ne sme biti nobenih okvar. </w:t>
      </w:r>
    </w:p>
    <w:p w14:paraId="1CEF6D53" w14:textId="77777777" w:rsidR="001E5FE4" w:rsidRPr="00EE146D" w:rsidRDefault="001E5FE4">
      <w:pPr>
        <w:widowControl/>
        <w:rPr>
          <w:rFonts w:eastAsia="Calibri"/>
          <w:noProof/>
          <w:szCs w:val="22"/>
          <w:lang w:eastAsia="en-US"/>
        </w:rPr>
      </w:pPr>
      <w:r w:rsidRPr="00EE146D">
        <w:rPr>
          <w:rFonts w:eastAsia="Calibri"/>
          <w:noProof/>
          <w:szCs w:val="22"/>
          <w:lang w:eastAsia="en-US"/>
        </w:rPr>
        <w:br w:type="page"/>
      </w:r>
    </w:p>
    <w:p w14:paraId="1D611006" w14:textId="6E7D1699" w:rsidR="00765152" w:rsidRPr="00EE146D" w:rsidRDefault="00765152" w:rsidP="00EE146D">
      <w:pPr>
        <w:widowControl/>
        <w:spacing w:before="80" w:after="80" w:line="360" w:lineRule="auto"/>
        <w:ind w:left="1418"/>
        <w:rPr>
          <w:rFonts w:eastAsia="Calibri"/>
          <w:noProof/>
          <w:szCs w:val="22"/>
          <w:lang w:eastAsia="en-US"/>
        </w:rPr>
      </w:pPr>
      <w:r w:rsidRPr="00EE146D">
        <w:rPr>
          <w:rFonts w:eastAsia="Calibri"/>
          <w:noProof/>
          <w:szCs w:val="22"/>
          <w:lang w:eastAsia="en-US"/>
        </w:rPr>
        <w:lastRenderedPageBreak/>
        <w:t xml:space="preserve">Vozniška dovoljenja se ne izdajo ali podaljšajo kandidatom oziroma voznikom z </w:t>
      </w:r>
      <w:r w:rsidR="00E63E08" w:rsidRPr="00EE146D">
        <w:rPr>
          <w:b/>
          <w:i/>
        </w:rPr>
        <w:t xml:space="preserve">znatnimi motnjami vida v somraku in </w:t>
      </w:r>
      <w:r w:rsidRPr="00EE146D">
        <w:rPr>
          <w:rFonts w:eastAsia="Calibri"/>
          <w:noProof/>
          <w:szCs w:val="22"/>
          <w:lang w:eastAsia="en-US"/>
        </w:rPr>
        <w:t xml:space="preserve">motnjami pri občutljivosti za kontraste </w:t>
      </w:r>
      <w:r w:rsidR="00E63E08" w:rsidRPr="00EE146D">
        <w:rPr>
          <w:b/>
          <w:i/>
        </w:rPr>
        <w:t>ter nezadostnim vidom po bleščanju, z neustreznim časom okrevanja tudi na boljšem očesu</w:t>
      </w:r>
      <w:r w:rsidR="00E63E08" w:rsidRPr="00EE146D">
        <w:t xml:space="preserve"> </w:t>
      </w:r>
      <w:r w:rsidRPr="00EE146D">
        <w:rPr>
          <w:rFonts w:eastAsia="Calibri"/>
          <w:noProof/>
          <w:szCs w:val="22"/>
          <w:lang w:eastAsia="en-US"/>
        </w:rPr>
        <w:t>ali diplopijo.</w:t>
      </w:r>
      <w:r w:rsidR="001E5FE4" w:rsidRPr="00EE146D">
        <w:rPr>
          <w:rFonts w:eastAsia="Calibri"/>
          <w:b/>
          <w:noProof/>
          <w:szCs w:val="22"/>
          <w:lang w:eastAsia="en-US"/>
        </w:rPr>
        <w:t xml:space="preserve"> [Sprememba 215]</w:t>
      </w:r>
      <w:r w:rsidRPr="00EE146D">
        <w:rPr>
          <w:rFonts w:eastAsia="Calibri"/>
          <w:noProof/>
          <w:szCs w:val="22"/>
          <w:lang w:eastAsia="en-US"/>
        </w:rPr>
        <w:t xml:space="preserve"> </w:t>
      </w:r>
    </w:p>
    <w:p w14:paraId="2FB0824F" w14:textId="3B49A07A" w:rsidR="00765152" w:rsidRPr="00EE146D" w:rsidRDefault="00765152" w:rsidP="00EE146D">
      <w:pPr>
        <w:widowControl/>
        <w:spacing w:before="80" w:after="80" w:line="360" w:lineRule="auto"/>
        <w:ind w:left="1418"/>
        <w:rPr>
          <w:rFonts w:eastAsia="Calibri"/>
          <w:noProof/>
          <w:szCs w:val="22"/>
          <w:lang w:eastAsia="en-US"/>
        </w:rPr>
      </w:pPr>
      <w:r w:rsidRPr="00EE146D">
        <w:rPr>
          <w:rFonts w:eastAsia="Calibri"/>
          <w:noProof/>
          <w:szCs w:val="22"/>
          <w:lang w:eastAsia="en-US"/>
        </w:rPr>
        <w:t>Po precejšnji izgubi vida na enem očesu je potrebno ustrezno obdobje prilagoditve (na primer šest mesecev), ko prizadeta oseba ne sme voziti. Po izteku tega obdobja se vožnja dovoli le, če očesni zdravnik in strokovnjak za vožnjo podata pozitivno mnenje.</w:t>
      </w:r>
      <w:r w:rsidR="001E5FE4" w:rsidRPr="00EE146D">
        <w:rPr>
          <w:rFonts w:eastAsia="Calibri"/>
          <w:b/>
          <w:noProof/>
          <w:szCs w:val="22"/>
          <w:lang w:eastAsia="en-US"/>
        </w:rPr>
        <w:t xml:space="preserve"> </w:t>
      </w:r>
      <w:r w:rsidR="00E63E08" w:rsidRPr="00EE146D">
        <w:rPr>
          <w:b/>
          <w:i/>
        </w:rPr>
        <w:t>Pristojni zdravstveni organ lahko dovoli vožnjo ob upoštevanju nekaterih zahtev ali naloži omejitve. </w:t>
      </w:r>
      <w:r w:rsidR="001E5FE4" w:rsidRPr="00EE146D">
        <w:rPr>
          <w:rFonts w:eastAsia="Calibri"/>
          <w:b/>
          <w:noProof/>
          <w:szCs w:val="22"/>
          <w:lang w:eastAsia="en-US"/>
        </w:rPr>
        <w:t>[Sprememba 216]</w:t>
      </w:r>
      <w:r w:rsidRPr="00EE146D">
        <w:rPr>
          <w:rFonts w:eastAsia="Calibri"/>
          <w:noProof/>
          <w:szCs w:val="22"/>
          <w:lang w:eastAsia="en-US"/>
        </w:rPr>
        <w:t xml:space="preserve"> </w:t>
      </w:r>
    </w:p>
    <w:p w14:paraId="2183D928" w14:textId="77777777" w:rsidR="00765152" w:rsidRPr="00EE146D" w:rsidRDefault="00765152" w:rsidP="00EE146D">
      <w:pPr>
        <w:widowControl/>
        <w:spacing w:before="80" w:after="80" w:line="360" w:lineRule="auto"/>
        <w:rPr>
          <w:rFonts w:eastAsia="Calibri"/>
          <w:noProof/>
          <w:szCs w:val="24"/>
          <w:lang w:eastAsia="en-US"/>
        </w:rPr>
      </w:pPr>
      <w:r w:rsidRPr="00EE146D">
        <w:rPr>
          <w:rFonts w:eastAsia="Calibri"/>
          <w:noProof/>
          <w:szCs w:val="24"/>
          <w:lang w:eastAsia="en-US"/>
        </w:rPr>
        <w:t xml:space="preserve">SLUH </w:t>
      </w:r>
    </w:p>
    <w:p w14:paraId="5A2E9FCF" w14:textId="77777777" w:rsidR="00765152" w:rsidRPr="00EE146D" w:rsidRDefault="00765152" w:rsidP="00EE146D">
      <w:pPr>
        <w:widowControl/>
        <w:tabs>
          <w:tab w:val="left" w:pos="850"/>
        </w:tabs>
        <w:spacing w:before="80" w:after="80" w:line="360" w:lineRule="auto"/>
        <w:ind w:left="850" w:hanging="850"/>
        <w:rPr>
          <w:rFonts w:eastAsia="Calibri"/>
          <w:noProof/>
          <w:szCs w:val="22"/>
          <w:lang w:eastAsia="en-US"/>
        </w:rPr>
      </w:pPr>
      <w:r w:rsidRPr="00EE146D">
        <w:rPr>
          <w:rFonts w:eastAsia="Calibri"/>
          <w:noProof/>
          <w:szCs w:val="22"/>
          <w:lang w:eastAsia="en-US"/>
        </w:rPr>
        <w:t>7.</w:t>
      </w:r>
      <w:r w:rsidRPr="00EE146D">
        <w:rPr>
          <w:rFonts w:eastAsia="Calibri"/>
          <w:noProof/>
          <w:szCs w:val="22"/>
          <w:lang w:eastAsia="en-US"/>
        </w:rPr>
        <w:tab/>
        <w:t>Vozniška dovoljenja se lahko kandidatom oziroma voznikom skupine 2 izdajo ali podaljšajo v skladu z mnenjem pristojnih zdravstvenih organov; pri zdravstvenih pregledih je treba posebno pozornost posvetiti obsegu za kompenzacijo. </w:t>
      </w:r>
    </w:p>
    <w:p w14:paraId="51B7C36B" w14:textId="77777777" w:rsidR="001E5FE4" w:rsidRPr="00EE146D" w:rsidRDefault="001E5FE4">
      <w:pPr>
        <w:widowControl/>
        <w:rPr>
          <w:rFonts w:eastAsia="Calibri"/>
          <w:noProof/>
          <w:szCs w:val="24"/>
          <w:lang w:eastAsia="en-US"/>
        </w:rPr>
      </w:pPr>
      <w:r w:rsidRPr="00EE146D">
        <w:rPr>
          <w:rFonts w:eastAsia="Calibri"/>
          <w:noProof/>
          <w:szCs w:val="24"/>
          <w:lang w:eastAsia="en-US"/>
        </w:rPr>
        <w:br w:type="page"/>
      </w:r>
    </w:p>
    <w:p w14:paraId="49B59E97" w14:textId="2F9712C4" w:rsidR="00765152" w:rsidRPr="00EE146D" w:rsidRDefault="00765152" w:rsidP="00EE146D">
      <w:pPr>
        <w:keepNext/>
        <w:widowControl/>
        <w:spacing w:before="80" w:after="80" w:line="360" w:lineRule="auto"/>
        <w:rPr>
          <w:rFonts w:eastAsia="Calibri"/>
          <w:b/>
          <w:bCs/>
          <w:noProof/>
          <w:szCs w:val="24"/>
          <w:lang w:eastAsia="en-US"/>
        </w:rPr>
      </w:pPr>
      <w:r w:rsidRPr="00EE146D">
        <w:rPr>
          <w:rFonts w:eastAsia="Calibri"/>
          <w:noProof/>
          <w:szCs w:val="24"/>
          <w:lang w:eastAsia="en-US"/>
        </w:rPr>
        <w:lastRenderedPageBreak/>
        <w:t xml:space="preserve">OSEBE Z INVALIDNOSTJO </w:t>
      </w:r>
    </w:p>
    <w:p w14:paraId="5791F141" w14:textId="77777777" w:rsidR="00765152" w:rsidRPr="00EE146D" w:rsidRDefault="00765152" w:rsidP="00EE146D">
      <w:pPr>
        <w:widowControl/>
        <w:tabs>
          <w:tab w:val="left" w:pos="850"/>
        </w:tabs>
        <w:spacing w:before="80" w:after="80" w:line="360" w:lineRule="auto"/>
        <w:ind w:left="850" w:hanging="850"/>
        <w:rPr>
          <w:rFonts w:eastAsia="Calibri"/>
          <w:noProof/>
          <w:szCs w:val="22"/>
          <w:lang w:eastAsia="en-US"/>
        </w:rPr>
      </w:pPr>
      <w:r w:rsidRPr="00EE146D">
        <w:rPr>
          <w:rFonts w:eastAsia="Calibri"/>
          <w:noProof/>
          <w:szCs w:val="22"/>
          <w:lang w:eastAsia="en-US"/>
        </w:rPr>
        <w:t>8.</w:t>
      </w:r>
      <w:r w:rsidRPr="00EE146D">
        <w:rPr>
          <w:rFonts w:eastAsia="Calibri"/>
          <w:noProof/>
          <w:szCs w:val="22"/>
          <w:lang w:eastAsia="en-US"/>
        </w:rPr>
        <w:tab/>
        <w:t>Vozniških dovoljenj se ne sme izdati ali podaljšati kandidatom oziroma voznikom, ki imajo obolenja ali okvare lokomotornega sistema, zaradi katerih je vožnja vozila na motorni pogon nevarna. </w:t>
      </w:r>
    </w:p>
    <w:p w14:paraId="14E121C2" w14:textId="77777777" w:rsidR="00765152" w:rsidRPr="00EE146D" w:rsidRDefault="00765152" w:rsidP="00EE146D">
      <w:pPr>
        <w:widowControl/>
        <w:spacing w:before="80" w:after="80" w:line="360" w:lineRule="auto"/>
        <w:ind w:left="1701" w:hanging="850"/>
        <w:rPr>
          <w:rFonts w:eastAsia="Calibri"/>
          <w:noProof/>
          <w:szCs w:val="24"/>
          <w:lang w:eastAsia="en-US"/>
        </w:rPr>
      </w:pPr>
      <w:r w:rsidRPr="00EE146D">
        <w:rPr>
          <w:rFonts w:eastAsia="Calibri"/>
          <w:noProof/>
          <w:szCs w:val="24"/>
          <w:lang w:eastAsia="en-US"/>
        </w:rPr>
        <w:t xml:space="preserve">Skupina 1: </w:t>
      </w:r>
    </w:p>
    <w:p w14:paraId="1BD8CC79" w14:textId="77777777"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Vozniška dovoljenja se lahko z določenimi omejitvami kandidatom ali voznikom z invalidnostjo izdajo po pridobitvi mnenja pristojnega zdravstvenega organa. To mnenje mora temeljiti na zdravstveni oceni zadevnega obolenja ali okvare in po potrebi na praktičnem preizkusu. Navajati mora tudi, katera vrsta spremembe vozila je potrebna in ali mora biti voznik uporabljati ortopedsko napravo, če preizkus spretnosti in ravnanja pokaže, da s tako napravo vožnja ne bi bila nevarna. </w:t>
      </w:r>
    </w:p>
    <w:p w14:paraId="6728EBE3" w14:textId="77777777"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(2)</w:t>
      </w:r>
      <w:r w:rsidRPr="00EE146D">
        <w:rPr>
          <w:rFonts w:eastAsia="Calibri"/>
          <w:noProof/>
          <w:szCs w:val="22"/>
          <w:lang w:eastAsia="en-US"/>
        </w:rPr>
        <w:tab/>
        <w:t>Vozniška dovoljenja se lahko izdajo ali podaljšajo vsem kandidatom ali voznikom, ki imajo progresivno kronično bolezen, pod pogojem, da osebo redno pregledujejo zaradi preverjanja, ali je še vedno zmožna popolnoma varno voziti vozilo.  </w:t>
      </w:r>
    </w:p>
    <w:p w14:paraId="0DB0E0F8" w14:textId="77777777" w:rsidR="001E5FE4" w:rsidRPr="00EE146D" w:rsidRDefault="001E5FE4">
      <w:pPr>
        <w:widowControl/>
        <w:rPr>
          <w:rFonts w:eastAsia="Calibri"/>
          <w:noProof/>
          <w:szCs w:val="22"/>
          <w:lang w:eastAsia="en-US"/>
        </w:rPr>
      </w:pPr>
      <w:r w:rsidRPr="00EE146D">
        <w:rPr>
          <w:rFonts w:eastAsia="Calibri"/>
          <w:noProof/>
          <w:szCs w:val="22"/>
          <w:lang w:eastAsia="en-US"/>
        </w:rPr>
        <w:br w:type="page"/>
      </w:r>
    </w:p>
    <w:p w14:paraId="27EE4A91" w14:textId="11D0AE06" w:rsidR="00765152" w:rsidRPr="00EE146D" w:rsidRDefault="00765152" w:rsidP="00EE146D">
      <w:pPr>
        <w:widowControl/>
        <w:spacing w:before="80" w:after="80" w:line="360" w:lineRule="auto"/>
        <w:ind w:left="1418"/>
        <w:rPr>
          <w:rFonts w:eastAsia="Calibri"/>
          <w:noProof/>
          <w:szCs w:val="22"/>
          <w:lang w:eastAsia="en-US"/>
        </w:rPr>
      </w:pPr>
      <w:r w:rsidRPr="00EE146D">
        <w:rPr>
          <w:rFonts w:eastAsia="Calibri"/>
          <w:noProof/>
          <w:szCs w:val="22"/>
          <w:lang w:eastAsia="en-US"/>
        </w:rPr>
        <w:lastRenderedPageBreak/>
        <w:t xml:space="preserve">Kadar je invalidnost statična, se vozniška dovoljenja lahko izdajo ali podaljšajo, ne da bi bilo kandidatu treba opravljati redne zdravstvene preglede. </w:t>
      </w:r>
    </w:p>
    <w:p w14:paraId="7BAF741D" w14:textId="77777777" w:rsidR="00765152" w:rsidRPr="00EE146D" w:rsidRDefault="00765152" w:rsidP="00EE146D">
      <w:pPr>
        <w:widowControl/>
        <w:spacing w:before="80" w:after="80" w:line="360" w:lineRule="auto"/>
        <w:ind w:left="1701" w:hanging="850"/>
        <w:rPr>
          <w:rFonts w:eastAsia="Calibri"/>
          <w:iCs/>
          <w:noProof/>
          <w:szCs w:val="24"/>
          <w:lang w:eastAsia="en-US"/>
        </w:rPr>
      </w:pPr>
      <w:r w:rsidRPr="00EE146D">
        <w:rPr>
          <w:rFonts w:eastAsia="Calibri"/>
          <w:noProof/>
          <w:szCs w:val="24"/>
          <w:lang w:eastAsia="en-US"/>
        </w:rPr>
        <w:t xml:space="preserve">Skupina 2: </w:t>
      </w:r>
    </w:p>
    <w:p w14:paraId="15067BC4" w14:textId="77777777"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(3)</w:t>
      </w:r>
      <w:r w:rsidRPr="00EE146D">
        <w:rPr>
          <w:rFonts w:eastAsia="Calibri"/>
          <w:noProof/>
          <w:szCs w:val="22"/>
          <w:lang w:eastAsia="en-US"/>
        </w:rPr>
        <w:tab/>
        <w:t>Pristojen zdravstveni organ mora ustrezno pretehtati dodatna tveganja in nevarnosti, povezana z vožnjo vozil, ki jih zajema opredelitev te skupine. </w:t>
      </w:r>
    </w:p>
    <w:p w14:paraId="34C6D22A" w14:textId="77777777" w:rsidR="00765152" w:rsidRPr="00EE146D" w:rsidRDefault="00765152" w:rsidP="00EE146D">
      <w:pPr>
        <w:widowControl/>
        <w:spacing w:before="80" w:after="80" w:line="360" w:lineRule="auto"/>
        <w:rPr>
          <w:rFonts w:eastAsia="Calibri"/>
          <w:b/>
          <w:iCs/>
          <w:noProof/>
          <w:szCs w:val="24"/>
          <w:lang w:eastAsia="en-US"/>
        </w:rPr>
      </w:pPr>
      <w:r w:rsidRPr="00EE146D">
        <w:rPr>
          <w:rFonts w:eastAsia="Calibri"/>
          <w:noProof/>
          <w:szCs w:val="24"/>
          <w:lang w:eastAsia="en-US"/>
        </w:rPr>
        <w:t xml:space="preserve">KARDIOVASKULARNE BOLEZNI </w:t>
      </w:r>
    </w:p>
    <w:p w14:paraId="4A79656E" w14:textId="77777777" w:rsidR="00765152" w:rsidRPr="00EE146D" w:rsidRDefault="00765152" w:rsidP="00EE146D">
      <w:pPr>
        <w:widowControl/>
        <w:tabs>
          <w:tab w:val="left" w:pos="850"/>
        </w:tabs>
        <w:spacing w:before="80" w:after="80" w:line="360" w:lineRule="auto"/>
        <w:ind w:left="850" w:hanging="850"/>
        <w:rPr>
          <w:rFonts w:eastAsia="Calibri"/>
          <w:noProof/>
          <w:szCs w:val="22"/>
          <w:lang w:eastAsia="en-US"/>
        </w:rPr>
      </w:pPr>
      <w:r w:rsidRPr="00EE146D">
        <w:rPr>
          <w:rFonts w:eastAsia="Calibri"/>
          <w:noProof/>
          <w:szCs w:val="22"/>
          <w:lang w:eastAsia="en-US"/>
        </w:rPr>
        <w:t>9.</w:t>
      </w:r>
      <w:r w:rsidRPr="00EE146D">
        <w:rPr>
          <w:rFonts w:eastAsia="Calibri"/>
          <w:noProof/>
          <w:szCs w:val="22"/>
          <w:lang w:eastAsia="en-US"/>
        </w:rPr>
        <w:tab/>
        <w:t xml:space="preserve">Kardiovaskularna stanja ali bolezni lahko vodijo do nepričakovanega poslabšanja možganskih funkcij, kar pomeni ogrožanje varnosti na cesti. Ta stanja so razlog za uvedbo začasne ali trajne omejitve vožnje. </w:t>
      </w:r>
    </w:p>
    <w:p w14:paraId="2E351470" w14:textId="77777777" w:rsidR="00765152" w:rsidRPr="00EE146D" w:rsidRDefault="00765152" w:rsidP="00EE146D">
      <w:pPr>
        <w:widowControl/>
        <w:spacing w:before="80" w:after="80" w:line="360" w:lineRule="auto"/>
        <w:ind w:left="1418" w:hanging="567"/>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Pri naslednjih kardiovaskularnih stanjih se lahko vozniška dovoljenja izdajo ali podaljšajo kandidatom ali voznikom iz navedenih skupin šele po tem, ko je bilo stanje že učinkovito zdravljeno in upoštevano pri oceni pristojnega zdravstvenega organa ter je po potrebi pod rednim zdravniškim nadzorom: </w:t>
      </w:r>
    </w:p>
    <w:p w14:paraId="56D82C86" w14:textId="77777777" w:rsidR="001E5FE4" w:rsidRPr="00EE146D" w:rsidRDefault="001E5FE4">
      <w:pPr>
        <w:widowControl/>
        <w:rPr>
          <w:rFonts w:eastAsia="Calibri"/>
          <w:noProof/>
          <w:szCs w:val="22"/>
          <w:lang w:eastAsia="en-US"/>
        </w:rPr>
      </w:pPr>
      <w:r w:rsidRPr="00EE146D">
        <w:rPr>
          <w:rFonts w:eastAsia="Calibri"/>
          <w:noProof/>
          <w:szCs w:val="22"/>
          <w:lang w:eastAsia="en-US"/>
        </w:rPr>
        <w:br w:type="page"/>
      </w:r>
    </w:p>
    <w:p w14:paraId="455DE09B" w14:textId="55B333D4"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lastRenderedPageBreak/>
        <w:t>(a)</w:t>
      </w:r>
      <w:r w:rsidRPr="00EE146D">
        <w:rPr>
          <w:rFonts w:eastAsia="Calibri"/>
          <w:noProof/>
          <w:szCs w:val="22"/>
          <w:lang w:eastAsia="en-US"/>
        </w:rPr>
        <w:tab/>
        <w:t xml:space="preserve">bradiaritmije (bolezen sinusnega vozla in motnje prevajanja) in tahiaritmije (supraventrikularne in ventrikularne aritmije) z anamnezo sinkope ali sinkopalnih epizod zaradi aritmičnih stanj (velja za skupini 1 in 2); </w:t>
      </w:r>
    </w:p>
    <w:p w14:paraId="3D7E84EF" w14:textId="777777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 xml:space="preserve">bradiaritmije: bolezen sinusnega vozla in motnje prevajanja z atrioventrikularnim (AV) blokom druge stopnje Mobitz II, AV blokom tretje stopnje ali izmeničnim kračnim blokom (velja samo za skupino 2); </w:t>
      </w:r>
    </w:p>
    <w:p w14:paraId="39BE8A82" w14:textId="777777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 xml:space="preserve">tahiaritmije (supraventrikularne in ventrikularne aritmije) s </w:t>
      </w:r>
    </w:p>
    <w:p w14:paraId="5DD47438" w14:textId="77777777" w:rsidR="00765152" w:rsidRPr="00EE146D" w:rsidRDefault="00765152" w:rsidP="00EE146D">
      <w:pPr>
        <w:widowControl/>
        <w:spacing w:before="80" w:after="80" w:line="360" w:lineRule="auto"/>
        <w:ind w:left="2552" w:hanging="567"/>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 xml:space="preserve">strukturno boleznijo srca in trajno ventrikularno tahikardijo (VT) (velja za skupini 1 in 2) ali </w:t>
      </w:r>
    </w:p>
    <w:p w14:paraId="3A7B5DC3" w14:textId="77777777" w:rsidR="00765152" w:rsidRPr="00EE146D" w:rsidRDefault="00765152" w:rsidP="00EE146D">
      <w:pPr>
        <w:widowControl/>
        <w:spacing w:before="80" w:after="80" w:line="360" w:lineRule="auto"/>
        <w:ind w:left="2552" w:hanging="567"/>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 xml:space="preserve">polimorfno netrajno VT, trajno ventrikularno tahikardijo ali z indikacijo za defibrilator (velja samo za skupino 2); </w:t>
      </w:r>
    </w:p>
    <w:p w14:paraId="29C8DE61" w14:textId="777777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(d)</w:t>
      </w:r>
      <w:r w:rsidRPr="00EE146D">
        <w:rPr>
          <w:rFonts w:eastAsia="Calibri"/>
          <w:noProof/>
          <w:szCs w:val="22"/>
          <w:lang w:eastAsia="en-US"/>
        </w:rPr>
        <w:tab/>
        <w:t xml:space="preserve">simptomatska angina pectoris (velja za skupini 1 in 2); </w:t>
      </w:r>
    </w:p>
    <w:p w14:paraId="1A07EF3B" w14:textId="777777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(e)</w:t>
      </w:r>
      <w:r w:rsidRPr="00EE146D">
        <w:rPr>
          <w:rFonts w:eastAsia="Calibri"/>
          <w:noProof/>
          <w:szCs w:val="22"/>
          <w:lang w:eastAsia="en-US"/>
        </w:rPr>
        <w:tab/>
        <w:t xml:space="preserve">vsaditev ali zamenjava trajnega spodbujevalnika (velja samo za skupino 2); </w:t>
      </w:r>
    </w:p>
    <w:p w14:paraId="755CC517" w14:textId="77777777" w:rsidR="001E5FE4" w:rsidRPr="00EE146D" w:rsidRDefault="001E5FE4">
      <w:pPr>
        <w:widowControl/>
        <w:rPr>
          <w:rFonts w:eastAsia="Calibri"/>
          <w:noProof/>
          <w:szCs w:val="22"/>
          <w:lang w:eastAsia="en-US"/>
        </w:rPr>
      </w:pPr>
      <w:r w:rsidRPr="00EE146D">
        <w:rPr>
          <w:rFonts w:eastAsia="Calibri"/>
          <w:noProof/>
          <w:szCs w:val="22"/>
          <w:lang w:eastAsia="en-US"/>
        </w:rPr>
        <w:br w:type="page"/>
      </w:r>
    </w:p>
    <w:p w14:paraId="3D71628E" w14:textId="3E30E8B9"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lastRenderedPageBreak/>
        <w:t>(f)</w:t>
      </w:r>
      <w:r w:rsidRPr="00EE146D">
        <w:rPr>
          <w:rFonts w:eastAsia="Calibri"/>
          <w:noProof/>
          <w:szCs w:val="22"/>
          <w:lang w:eastAsia="en-US"/>
        </w:rPr>
        <w:tab/>
        <w:t xml:space="preserve">vsaditev ali zamenjava defibrilatorja ali ustrezni ali neustrezni sunek defibrilatorja (velja samo za skupino 1); </w:t>
      </w:r>
    </w:p>
    <w:p w14:paraId="41DEBD4C" w14:textId="777777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(g)</w:t>
      </w:r>
      <w:r w:rsidRPr="00EE146D">
        <w:rPr>
          <w:rFonts w:eastAsia="Calibri"/>
          <w:noProof/>
          <w:szCs w:val="22"/>
          <w:lang w:eastAsia="en-US"/>
        </w:rPr>
        <w:tab/>
        <w:t xml:space="preserve">sinkopa (prehodna izguba zavesti in telesne drže, ki običajno nastopi nenadno, kratko traja in spontano izzveni, nastane zaradi globalnega slabšega cerebralnega pretoka krvi, je domnevno refleksnega izvora, neznanega vzroka, brez dokazov za temeljno bolezen srca) (velja za skupini 1 in 2); </w:t>
      </w:r>
    </w:p>
    <w:p w14:paraId="1910F30A" w14:textId="777777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(h)</w:t>
      </w:r>
      <w:r w:rsidRPr="00EE146D">
        <w:rPr>
          <w:rFonts w:eastAsia="Calibri"/>
          <w:noProof/>
          <w:szCs w:val="22"/>
          <w:lang w:eastAsia="en-US"/>
        </w:rPr>
        <w:tab/>
        <w:t xml:space="preserve">akutni koronarni sindrom (velja za skupini 1 in 2); </w:t>
      </w:r>
    </w:p>
    <w:p w14:paraId="3A4885B9" w14:textId="777777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(i)</w:t>
      </w:r>
      <w:r w:rsidRPr="00EE146D">
        <w:rPr>
          <w:rFonts w:eastAsia="Calibri"/>
          <w:noProof/>
          <w:szCs w:val="22"/>
          <w:lang w:eastAsia="en-US"/>
        </w:rPr>
        <w:tab/>
        <w:t xml:space="preserve">stabilna angina pectoris, če se simptomi ne pojavljajo pri zmerni obremenitvi (velja za skupini 1 in 2); </w:t>
      </w:r>
    </w:p>
    <w:p w14:paraId="0B3EE1CD" w14:textId="777777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(j)</w:t>
      </w:r>
      <w:r w:rsidRPr="00EE146D">
        <w:rPr>
          <w:rFonts w:eastAsia="Calibri"/>
          <w:noProof/>
          <w:szCs w:val="22"/>
          <w:lang w:eastAsia="en-US"/>
        </w:rPr>
        <w:tab/>
        <w:t xml:space="preserve">perkutana koronarna intervencija (PCI) (velja za skupini 1 in 2); </w:t>
      </w:r>
    </w:p>
    <w:p w14:paraId="066935EA" w14:textId="777777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(k)</w:t>
      </w:r>
      <w:r w:rsidRPr="00EE146D">
        <w:rPr>
          <w:rFonts w:eastAsia="Calibri"/>
          <w:noProof/>
          <w:szCs w:val="22"/>
          <w:lang w:eastAsia="en-US"/>
        </w:rPr>
        <w:tab/>
        <w:t xml:space="preserve">kirurška premostitev koronarne arterije z graftom (CABG) (velja za skupini 1 in 2); </w:t>
      </w:r>
    </w:p>
    <w:p w14:paraId="0D460D94" w14:textId="777777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(l)</w:t>
      </w:r>
      <w:r w:rsidRPr="00EE146D">
        <w:rPr>
          <w:rFonts w:eastAsia="Calibri"/>
          <w:noProof/>
          <w:szCs w:val="22"/>
          <w:lang w:eastAsia="en-US"/>
        </w:rPr>
        <w:tab/>
        <w:t xml:space="preserve">kap/prehodni ishemični napad (TIA) (velja za skupini 1 in 2); </w:t>
      </w:r>
    </w:p>
    <w:p w14:paraId="5383A9C0" w14:textId="777777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(m)</w:t>
      </w:r>
      <w:r w:rsidRPr="00EE146D">
        <w:rPr>
          <w:rFonts w:eastAsia="Calibri"/>
          <w:noProof/>
          <w:szCs w:val="22"/>
          <w:lang w:eastAsia="en-US"/>
        </w:rPr>
        <w:tab/>
        <w:t xml:space="preserve">pomembna stenoza karotidne arterije (velja samo za skupino 2); </w:t>
      </w:r>
    </w:p>
    <w:p w14:paraId="7CD13367" w14:textId="77777777" w:rsidR="001E5FE4" w:rsidRPr="00EE146D" w:rsidRDefault="001E5FE4">
      <w:pPr>
        <w:widowControl/>
        <w:rPr>
          <w:rFonts w:eastAsia="Calibri"/>
          <w:noProof/>
          <w:szCs w:val="22"/>
          <w:lang w:eastAsia="en-US"/>
        </w:rPr>
      </w:pPr>
      <w:r w:rsidRPr="00EE146D">
        <w:rPr>
          <w:rFonts w:eastAsia="Calibri"/>
          <w:noProof/>
          <w:szCs w:val="22"/>
          <w:lang w:eastAsia="en-US"/>
        </w:rPr>
        <w:br w:type="page"/>
      </w:r>
    </w:p>
    <w:p w14:paraId="7D14136C" w14:textId="0301F2EE"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lastRenderedPageBreak/>
        <w:t>(n)</w:t>
      </w:r>
      <w:r w:rsidRPr="00EE146D">
        <w:rPr>
          <w:rFonts w:eastAsia="Calibri"/>
          <w:noProof/>
          <w:szCs w:val="22"/>
          <w:lang w:eastAsia="en-US"/>
        </w:rPr>
        <w:tab/>
        <w:t xml:space="preserve">največji premer aorte presega 5,5 cm (velja samo za skupino 2); </w:t>
      </w:r>
    </w:p>
    <w:p w14:paraId="063A0CED" w14:textId="777777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(o)</w:t>
      </w:r>
      <w:r w:rsidRPr="00EE146D">
        <w:rPr>
          <w:rFonts w:eastAsia="Calibri"/>
          <w:noProof/>
          <w:szCs w:val="22"/>
          <w:lang w:eastAsia="en-US"/>
        </w:rPr>
        <w:tab/>
        <w:t xml:space="preserve">odpoved srca: </w:t>
      </w:r>
    </w:p>
    <w:p w14:paraId="7C0E88C8" w14:textId="77777777" w:rsidR="00765152" w:rsidRPr="00EE146D" w:rsidRDefault="00765152" w:rsidP="00EE146D">
      <w:pPr>
        <w:widowControl/>
        <w:spacing w:before="80" w:after="80" w:line="360" w:lineRule="auto"/>
        <w:ind w:left="2552" w:hanging="567"/>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 xml:space="preserve">New York Heart Association (NYHA) I, II, III (velja samo za skupino 1); </w:t>
      </w:r>
    </w:p>
    <w:p w14:paraId="54A252B2" w14:textId="77777777" w:rsidR="00765152" w:rsidRPr="00EE146D" w:rsidRDefault="00765152" w:rsidP="00EE146D">
      <w:pPr>
        <w:widowControl/>
        <w:spacing w:before="80" w:after="80" w:line="360" w:lineRule="auto"/>
        <w:ind w:left="2552" w:hanging="567"/>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 xml:space="preserve">NYHA I in II, če je iztisna frakcija levega prekata vsaj 35 % (velja samo za skupino 2); </w:t>
      </w:r>
    </w:p>
    <w:p w14:paraId="724B622F" w14:textId="777777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(p)</w:t>
      </w:r>
      <w:r w:rsidRPr="00EE146D">
        <w:rPr>
          <w:rFonts w:eastAsia="Calibri"/>
          <w:noProof/>
          <w:szCs w:val="22"/>
          <w:lang w:eastAsia="en-US"/>
        </w:rPr>
        <w:tab/>
        <w:t xml:space="preserve">transplantacija srca (velja za skupini 1 in 2); </w:t>
      </w:r>
    </w:p>
    <w:p w14:paraId="51029803" w14:textId="777777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(q)</w:t>
      </w:r>
      <w:r w:rsidRPr="00EE146D">
        <w:rPr>
          <w:rFonts w:eastAsia="Calibri"/>
          <w:noProof/>
          <w:szCs w:val="22"/>
          <w:lang w:eastAsia="en-US"/>
        </w:rPr>
        <w:tab/>
        <w:t xml:space="preserve">pripomoček za podporo delovanja srca (velja samo za skupino 1); </w:t>
      </w:r>
    </w:p>
    <w:p w14:paraId="6B8E9D81" w14:textId="777777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(r)</w:t>
      </w:r>
      <w:r w:rsidRPr="00EE146D">
        <w:rPr>
          <w:rFonts w:eastAsia="Calibri"/>
          <w:noProof/>
          <w:szCs w:val="22"/>
          <w:lang w:eastAsia="en-US"/>
        </w:rPr>
        <w:tab/>
        <w:t xml:space="preserve">operacija zaklopke (velja za skupini 1 in 2); </w:t>
      </w:r>
    </w:p>
    <w:p w14:paraId="593D45B6" w14:textId="777777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(s)</w:t>
      </w:r>
      <w:r w:rsidRPr="00EE146D">
        <w:rPr>
          <w:rFonts w:eastAsia="Calibri"/>
          <w:noProof/>
          <w:szCs w:val="22"/>
          <w:lang w:eastAsia="en-US"/>
        </w:rPr>
        <w:tab/>
        <w:t xml:space="preserve">maligna hipertenzija (porast sistoličnega krvnega tlaka ≥ 180 mm Hg ali diastoličnega krvnega tlaka ≥ 110 mm Hg, povezan z neizogibno ali progresivno okvaro organov) (velja za skupini 1 in 2); </w:t>
      </w:r>
    </w:p>
    <w:p w14:paraId="1EA84E08" w14:textId="777777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(t)</w:t>
      </w:r>
      <w:r w:rsidRPr="00EE146D">
        <w:rPr>
          <w:rFonts w:eastAsia="Calibri"/>
          <w:noProof/>
          <w:szCs w:val="22"/>
          <w:lang w:eastAsia="en-US"/>
        </w:rPr>
        <w:tab/>
        <w:t xml:space="preserve">krvi tlak razreda III (diastolični krvni tlak ≥ 110 mm Hg in/ali sistolični krvni tlak ≥ 180 mm Hg) (velja samo za skupino 2); </w:t>
      </w:r>
    </w:p>
    <w:p w14:paraId="2CF4F959" w14:textId="77777777" w:rsidR="001E5FE4" w:rsidRPr="00EE146D" w:rsidRDefault="001E5FE4">
      <w:pPr>
        <w:widowControl/>
        <w:rPr>
          <w:rFonts w:eastAsia="Calibri"/>
          <w:noProof/>
          <w:szCs w:val="22"/>
          <w:lang w:eastAsia="en-US"/>
        </w:rPr>
      </w:pPr>
      <w:r w:rsidRPr="00EE146D">
        <w:rPr>
          <w:rFonts w:eastAsia="Calibri"/>
          <w:noProof/>
          <w:szCs w:val="22"/>
          <w:lang w:eastAsia="en-US"/>
        </w:rPr>
        <w:br w:type="page"/>
      </w:r>
    </w:p>
    <w:p w14:paraId="39C6467F" w14:textId="00ADF74D"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lastRenderedPageBreak/>
        <w:t>(u)</w:t>
      </w:r>
      <w:r w:rsidRPr="00EE146D">
        <w:rPr>
          <w:rFonts w:eastAsia="Calibri"/>
          <w:noProof/>
          <w:szCs w:val="22"/>
          <w:lang w:eastAsia="en-US"/>
        </w:rPr>
        <w:tab/>
        <w:t xml:space="preserve">prirojena bolezen srca (velja za skupini 1 in 2); </w:t>
      </w:r>
    </w:p>
    <w:p w14:paraId="068B5BD1" w14:textId="777777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(v)</w:t>
      </w:r>
      <w:r w:rsidRPr="00EE146D">
        <w:rPr>
          <w:rFonts w:eastAsia="Calibri"/>
          <w:noProof/>
          <w:szCs w:val="22"/>
          <w:lang w:eastAsia="en-US"/>
        </w:rPr>
        <w:tab/>
        <w:t xml:space="preserve">hipertrofična kardiomiopatija, če je brez sinkope (velja samo za skupino 1); </w:t>
      </w:r>
    </w:p>
    <w:p w14:paraId="2B4E270F" w14:textId="777777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(w)</w:t>
      </w:r>
      <w:r w:rsidRPr="00EE146D">
        <w:rPr>
          <w:rFonts w:eastAsia="Calibri"/>
          <w:noProof/>
          <w:szCs w:val="22"/>
          <w:lang w:eastAsia="en-US"/>
        </w:rPr>
        <w:tab/>
        <w:t xml:space="preserve">sindrom dolgega intervala QT s sinkopo, torsade des pointes ali QTc &gt; 500 ms (velja samo za skupino 1). </w:t>
      </w:r>
    </w:p>
    <w:p w14:paraId="703D44E3" w14:textId="77777777" w:rsidR="00765152" w:rsidRPr="00EE146D" w:rsidRDefault="00765152" w:rsidP="00EE146D">
      <w:pPr>
        <w:widowControl/>
        <w:spacing w:before="80" w:after="80" w:line="360" w:lineRule="auto"/>
        <w:ind w:left="1418" w:hanging="850"/>
        <w:rPr>
          <w:rFonts w:eastAsia="Calibri"/>
          <w:noProof/>
          <w:szCs w:val="22"/>
          <w:lang w:eastAsia="en-US"/>
        </w:rPr>
      </w:pPr>
      <w:r w:rsidRPr="00EE146D">
        <w:rPr>
          <w:rFonts w:eastAsia="Calibri"/>
          <w:noProof/>
          <w:szCs w:val="22"/>
          <w:lang w:eastAsia="en-US"/>
        </w:rPr>
        <w:t>(2)</w:t>
      </w:r>
      <w:r w:rsidRPr="00EE146D">
        <w:rPr>
          <w:rFonts w:eastAsia="Calibri"/>
          <w:noProof/>
          <w:szCs w:val="22"/>
          <w:lang w:eastAsia="en-US"/>
        </w:rPr>
        <w:tab/>
        <w:t>Pri naslednjih kardiovaskularnih stanjih se vozniškega dovoljenja ne sme izdati ali podaljšati kandidatom ali voznikom iz naslednjih skupin: </w:t>
      </w:r>
    </w:p>
    <w:p w14:paraId="79889B84" w14:textId="777777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 xml:space="preserve">vsaditev defibrilatorja (velja samo za skupino 2); </w:t>
      </w:r>
    </w:p>
    <w:p w14:paraId="08C31C41" w14:textId="777777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 xml:space="preserve">periferna žilna bolezen – anevrizma prsne in trebušne aorte, kadar je največji premer aorte takšen, da pomeni znatno tveganje za nenadno rupturo in posledično za nenaden dogodek, zaradi katerega posameznik ni sposoben za vožnjo (velja za skupini 1 in 2); </w:t>
      </w:r>
    </w:p>
    <w:p w14:paraId="401FA27C" w14:textId="777777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 xml:space="preserve">odpoved srca: </w:t>
      </w:r>
    </w:p>
    <w:p w14:paraId="18A943B8" w14:textId="77777777" w:rsidR="00765152" w:rsidRPr="00EE146D" w:rsidRDefault="00765152" w:rsidP="00EE146D">
      <w:pPr>
        <w:widowControl/>
        <w:tabs>
          <w:tab w:val="left" w:pos="1984"/>
        </w:tabs>
        <w:spacing w:before="80" w:after="80" w:line="360" w:lineRule="auto"/>
        <w:ind w:left="2552" w:hanging="567"/>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 xml:space="preserve">NYHA IV (velja samo za skupino 1), </w:t>
      </w:r>
    </w:p>
    <w:p w14:paraId="3097A710" w14:textId="77777777" w:rsidR="00765152" w:rsidRPr="00EE146D" w:rsidRDefault="00765152" w:rsidP="00EE146D">
      <w:pPr>
        <w:widowControl/>
        <w:tabs>
          <w:tab w:val="left" w:pos="1984"/>
        </w:tabs>
        <w:spacing w:before="80" w:after="80" w:line="360" w:lineRule="auto"/>
        <w:ind w:left="2552" w:hanging="567"/>
        <w:rPr>
          <w:rFonts w:eastAsia="Calibri"/>
          <w:noProof/>
          <w:szCs w:val="22"/>
          <w:lang w:eastAsia="en-US"/>
        </w:rPr>
      </w:pPr>
      <w:r w:rsidRPr="00EE146D">
        <w:rPr>
          <w:rFonts w:eastAsia="Calibri"/>
          <w:noProof/>
          <w:szCs w:val="22"/>
          <w:lang w:eastAsia="en-US"/>
        </w:rPr>
        <w:t>–</w:t>
      </w:r>
      <w:r w:rsidRPr="00EE146D">
        <w:rPr>
          <w:rFonts w:eastAsia="Calibri"/>
          <w:noProof/>
          <w:szCs w:val="22"/>
          <w:lang w:eastAsia="en-US"/>
        </w:rPr>
        <w:tab/>
        <w:t xml:space="preserve">NYHA III in IV (velja samo za skupino 2), </w:t>
      </w:r>
    </w:p>
    <w:p w14:paraId="45B2885B" w14:textId="77777777" w:rsidR="001E5FE4" w:rsidRPr="00EE146D" w:rsidRDefault="001E5FE4">
      <w:pPr>
        <w:widowControl/>
        <w:rPr>
          <w:rFonts w:eastAsia="Calibri"/>
          <w:noProof/>
          <w:szCs w:val="22"/>
          <w:lang w:eastAsia="en-US"/>
        </w:rPr>
      </w:pPr>
      <w:r w:rsidRPr="00EE146D">
        <w:rPr>
          <w:rFonts w:eastAsia="Calibri"/>
          <w:noProof/>
          <w:szCs w:val="22"/>
          <w:lang w:eastAsia="en-US"/>
        </w:rPr>
        <w:br w:type="page"/>
      </w:r>
    </w:p>
    <w:p w14:paraId="44F0D3A6" w14:textId="4D0EA3E6"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lastRenderedPageBreak/>
        <w:t>(d)</w:t>
      </w:r>
      <w:r w:rsidRPr="00EE146D">
        <w:rPr>
          <w:rFonts w:eastAsia="Calibri"/>
          <w:noProof/>
          <w:szCs w:val="22"/>
          <w:lang w:eastAsia="en-US"/>
        </w:rPr>
        <w:tab/>
        <w:t xml:space="preserve">pripomočki za podporo delovanja srca (velja samo za skupino 2); </w:t>
      </w:r>
    </w:p>
    <w:p w14:paraId="65F4620A" w14:textId="777777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(e)</w:t>
      </w:r>
      <w:r w:rsidRPr="00EE146D">
        <w:rPr>
          <w:rFonts w:eastAsia="Calibri"/>
          <w:noProof/>
          <w:szCs w:val="22"/>
          <w:lang w:eastAsia="en-US"/>
        </w:rPr>
        <w:tab/>
        <w:t xml:space="preserve">bolezen srčne zaklopke z aortno regurgitacijo, aortno stenozo, mitralno regurgitacijo ali mitralno stenozo, če je funkcionalna sposobnost ocenjena na NYHA IV ali v primeru sinkopalnih epizod (velja samo za skupino 1); </w:t>
      </w:r>
    </w:p>
    <w:p w14:paraId="6B62188F" w14:textId="777777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(f)</w:t>
      </w:r>
      <w:r w:rsidRPr="00EE146D">
        <w:rPr>
          <w:rFonts w:eastAsia="Calibri"/>
          <w:noProof/>
          <w:szCs w:val="22"/>
          <w:lang w:eastAsia="en-US"/>
        </w:rPr>
        <w:tab/>
        <w:t xml:space="preserve">bolezen srčne zaklopke pri NYHA III ali IV ali z iztisno frakcijo (EF) pod 35 %, mitralno stenozo ali hudo pulmonarno hipertenzijo ali s hudo ultrazvočno opredeljeno aortno stenozo ali aortno stenozo, ki povzroča sinkopo; razen pri popolnoma asimptomatski aortni stenozi, če so izpolnjene zahteve iz obremenitvenega testiranja (velja samo za skupino 2); </w:t>
      </w:r>
    </w:p>
    <w:p w14:paraId="2D551A9D" w14:textId="777777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(g)</w:t>
      </w:r>
      <w:r w:rsidRPr="00EE146D">
        <w:rPr>
          <w:rFonts w:eastAsia="Calibri"/>
          <w:noProof/>
          <w:szCs w:val="22"/>
          <w:lang w:eastAsia="en-US"/>
        </w:rPr>
        <w:tab/>
        <w:t xml:space="preserve">strukturalne in električne kardiomiopatije – hipertrofična kardiomiopatija z anamnezo sinkope ali kadar sta prisotni dve ali več od naslednjih stanj: debelina stene levega prekata (LV) &gt; 3 cm, netrajna ventrikularna tahikardija, družinska anamneza nenadne smrti (pri sorodniku v prvem kolenu), brez porasta krvnega tlaka pri obremenitvi (velja samo za skupino 2); </w:t>
      </w:r>
    </w:p>
    <w:p w14:paraId="62ED702A" w14:textId="77777777" w:rsidR="001E5FE4" w:rsidRPr="00EE146D" w:rsidRDefault="001E5FE4">
      <w:pPr>
        <w:widowControl/>
        <w:rPr>
          <w:rFonts w:eastAsia="Calibri"/>
          <w:noProof/>
          <w:szCs w:val="22"/>
          <w:lang w:eastAsia="en-US"/>
        </w:rPr>
      </w:pPr>
      <w:r w:rsidRPr="00EE146D">
        <w:rPr>
          <w:rFonts w:eastAsia="Calibri"/>
          <w:noProof/>
          <w:szCs w:val="22"/>
          <w:lang w:eastAsia="en-US"/>
        </w:rPr>
        <w:br w:type="page"/>
      </w:r>
    </w:p>
    <w:p w14:paraId="34EACBD5" w14:textId="6D25EC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lastRenderedPageBreak/>
        <w:t>(h)</w:t>
      </w:r>
      <w:r w:rsidRPr="00EE146D">
        <w:rPr>
          <w:rFonts w:eastAsia="Calibri"/>
          <w:noProof/>
          <w:szCs w:val="22"/>
          <w:lang w:eastAsia="en-US"/>
        </w:rPr>
        <w:tab/>
        <w:t xml:space="preserve">sindrom dolgega intervala QT s sinkopo, torsade des pointes in QTc &gt; 500 ms (velja samo za skupino 2); </w:t>
      </w:r>
    </w:p>
    <w:p w14:paraId="2E9A7934" w14:textId="777777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(i)</w:t>
      </w:r>
      <w:r w:rsidRPr="00EE146D">
        <w:rPr>
          <w:rFonts w:eastAsia="Calibri"/>
          <w:noProof/>
          <w:szCs w:val="22"/>
          <w:lang w:eastAsia="en-US"/>
        </w:rPr>
        <w:tab/>
        <w:t xml:space="preserve">Brugadov sindrom s sinkopo ali preprečeno nenadno srčno smrtjo (velja za skupini 1 in 2). </w:t>
      </w:r>
    </w:p>
    <w:p w14:paraId="77289D06" w14:textId="77777777" w:rsidR="00765152" w:rsidRPr="00EE146D" w:rsidRDefault="00765152" w:rsidP="00EE146D">
      <w:pPr>
        <w:widowControl/>
        <w:tabs>
          <w:tab w:val="num" w:pos="1418"/>
        </w:tabs>
        <w:spacing w:before="80" w:after="80" w:line="360" w:lineRule="auto"/>
        <w:ind w:left="1418"/>
        <w:rPr>
          <w:rFonts w:eastAsia="Calibri"/>
          <w:noProof/>
          <w:szCs w:val="22"/>
          <w:lang w:eastAsia="en-US"/>
        </w:rPr>
      </w:pPr>
      <w:r w:rsidRPr="00EE146D">
        <w:rPr>
          <w:rFonts w:eastAsia="Calibri"/>
          <w:noProof/>
          <w:szCs w:val="22"/>
          <w:lang w:eastAsia="en-US"/>
        </w:rPr>
        <w:t xml:space="preserve">Vozniška dovoljenja se lahko izdajo ali podaljšajo v izjemnih primerih, če je pristojni zdravstveni organ to ustrezno utemeljil v mnenju in če je stanje pod rednim zdravstvenim nadzorom, ki zagotavlja, da je posameznik kljub učinkom zdravstvenega stanja še vedno zmožen varne vožnje vozila. </w:t>
      </w:r>
    </w:p>
    <w:p w14:paraId="6C1CE6EA" w14:textId="77777777" w:rsidR="00765152" w:rsidRPr="00EE146D" w:rsidRDefault="00765152" w:rsidP="00EE146D">
      <w:pPr>
        <w:widowControl/>
        <w:spacing w:before="80" w:after="80" w:line="360" w:lineRule="auto"/>
        <w:ind w:left="1418" w:hanging="567"/>
        <w:rPr>
          <w:rFonts w:eastAsia="Calibri"/>
          <w:noProof/>
          <w:szCs w:val="22"/>
          <w:lang w:eastAsia="en-US"/>
        </w:rPr>
      </w:pPr>
      <w:r w:rsidRPr="00EE146D">
        <w:rPr>
          <w:rFonts w:eastAsia="Calibri"/>
          <w:noProof/>
          <w:szCs w:val="22"/>
          <w:lang w:eastAsia="en-US"/>
        </w:rPr>
        <w:t>(3)</w:t>
      </w:r>
      <w:r w:rsidRPr="00EE146D">
        <w:rPr>
          <w:rFonts w:eastAsia="Calibri"/>
          <w:noProof/>
          <w:szCs w:val="22"/>
          <w:lang w:eastAsia="en-US"/>
        </w:rPr>
        <w:tab/>
        <w:t>Druge kardiomiopatije </w:t>
      </w:r>
    </w:p>
    <w:p w14:paraId="2BD3830A" w14:textId="77777777" w:rsidR="00765152" w:rsidRPr="00EE146D" w:rsidRDefault="00765152" w:rsidP="00EE146D">
      <w:pPr>
        <w:widowControl/>
        <w:spacing w:before="80" w:after="80" w:line="360" w:lineRule="auto"/>
        <w:ind w:left="1418"/>
        <w:rPr>
          <w:rFonts w:eastAsia="Calibri"/>
          <w:noProof/>
          <w:szCs w:val="22"/>
          <w:lang w:eastAsia="en-US"/>
        </w:rPr>
      </w:pPr>
      <w:r w:rsidRPr="00EE146D">
        <w:rPr>
          <w:rFonts w:eastAsia="Calibri"/>
          <w:noProof/>
          <w:szCs w:val="22"/>
          <w:lang w:eastAsia="en-US"/>
        </w:rPr>
        <w:t xml:space="preserve">Tveganje za nenadne dogodke, zaradi katerih posameznik ni sposoben za vožnjo, se oceni pri kandidatih ali voznikih z dobro opisanimi kardiomiopatijami (npr. aritmogeno kardiomiopatijo desnega prekata, spongiformno kardiomiopatijo, kateholaminergično polimorfno ventrikularno tahikardijo ali sindromom kratkega intervala QT) ali z novimi kardiomiopatijami, ki se odkrijejo. Potrebna je temeljita specialistična ocena. Upoštevati je treba prognostične dejavnike posamezne kardiomiopatije. </w:t>
      </w:r>
    </w:p>
    <w:p w14:paraId="516EE871" w14:textId="77777777" w:rsidR="001E5FE4" w:rsidRPr="00EE146D" w:rsidRDefault="001E5FE4">
      <w:pPr>
        <w:widowControl/>
        <w:rPr>
          <w:rFonts w:eastAsia="Calibri"/>
          <w:noProof/>
          <w:szCs w:val="22"/>
          <w:lang w:eastAsia="en-US"/>
        </w:rPr>
      </w:pPr>
      <w:r w:rsidRPr="00EE146D">
        <w:rPr>
          <w:rFonts w:eastAsia="Calibri"/>
          <w:noProof/>
          <w:szCs w:val="22"/>
          <w:lang w:eastAsia="en-US"/>
        </w:rPr>
        <w:br w:type="page"/>
      </w:r>
    </w:p>
    <w:p w14:paraId="6C56DCFD" w14:textId="49F4DA7E" w:rsidR="00765152" w:rsidRPr="00EE146D" w:rsidRDefault="00765152" w:rsidP="00EE146D">
      <w:pPr>
        <w:widowControl/>
        <w:spacing w:before="80" w:after="80" w:line="360" w:lineRule="auto"/>
        <w:ind w:left="1418" w:hanging="567"/>
        <w:rPr>
          <w:rFonts w:eastAsia="Calibri"/>
          <w:noProof/>
          <w:szCs w:val="22"/>
          <w:lang w:eastAsia="en-US"/>
        </w:rPr>
      </w:pPr>
      <w:r w:rsidRPr="00EE146D">
        <w:rPr>
          <w:rFonts w:eastAsia="Calibri"/>
          <w:noProof/>
          <w:szCs w:val="22"/>
          <w:lang w:eastAsia="en-US"/>
        </w:rPr>
        <w:lastRenderedPageBreak/>
        <w:t>(4)</w:t>
      </w:r>
      <w:r w:rsidRPr="00EE146D">
        <w:rPr>
          <w:rFonts w:eastAsia="Calibri"/>
          <w:noProof/>
          <w:szCs w:val="22"/>
          <w:lang w:eastAsia="en-US"/>
        </w:rPr>
        <w:tab/>
        <w:t>Države članice lahko omejijo izdajo ali podaljšanje vozniškega dovoljenja kandidatom ali voznikom z drugimi kardiovaskularnimi boleznimi.</w:t>
      </w:r>
    </w:p>
    <w:p w14:paraId="5B68C541" w14:textId="77777777" w:rsidR="00765152" w:rsidRPr="00EE146D" w:rsidRDefault="00765152" w:rsidP="00EE146D">
      <w:pPr>
        <w:widowControl/>
        <w:spacing w:before="80" w:after="80" w:line="360" w:lineRule="auto"/>
        <w:rPr>
          <w:rFonts w:eastAsia="Calibri"/>
          <w:noProof/>
          <w:szCs w:val="24"/>
          <w:lang w:eastAsia="en-US"/>
        </w:rPr>
      </w:pPr>
      <w:r w:rsidRPr="00EE146D">
        <w:rPr>
          <w:rFonts w:eastAsia="Calibri"/>
          <w:noProof/>
          <w:szCs w:val="24"/>
          <w:lang w:eastAsia="en-US"/>
        </w:rPr>
        <w:t xml:space="preserve">SLADOKORNA BOLEZEN </w:t>
      </w:r>
    </w:p>
    <w:p w14:paraId="5D642574" w14:textId="77777777" w:rsidR="00765152" w:rsidRPr="00EE146D" w:rsidRDefault="00765152" w:rsidP="00EE146D">
      <w:pPr>
        <w:widowControl/>
        <w:tabs>
          <w:tab w:val="left" w:pos="850"/>
        </w:tabs>
        <w:spacing w:before="80" w:after="80" w:line="360" w:lineRule="auto"/>
        <w:ind w:left="850" w:hanging="850"/>
        <w:rPr>
          <w:rFonts w:eastAsia="Calibri"/>
          <w:noProof/>
          <w:szCs w:val="22"/>
          <w:lang w:eastAsia="en-US"/>
        </w:rPr>
      </w:pPr>
      <w:r w:rsidRPr="00EE146D">
        <w:rPr>
          <w:rFonts w:eastAsia="Calibri"/>
          <w:noProof/>
          <w:szCs w:val="22"/>
          <w:lang w:eastAsia="en-US"/>
        </w:rPr>
        <w:t>10.</w:t>
      </w:r>
      <w:r w:rsidRPr="00EE146D">
        <w:rPr>
          <w:rFonts w:eastAsia="Calibri"/>
          <w:noProof/>
          <w:szCs w:val="22"/>
          <w:lang w:eastAsia="en-US"/>
        </w:rPr>
        <w:tab/>
        <w:t xml:space="preserve">Za namene naslednjih točk se uporabljajo naslednje opredelitve pojmov: </w:t>
      </w:r>
    </w:p>
    <w:p w14:paraId="65FDC0FC" w14:textId="77777777" w:rsidR="00765152" w:rsidRPr="00EE146D" w:rsidRDefault="00765152" w:rsidP="00EE146D">
      <w:pPr>
        <w:widowControl/>
        <w:spacing w:before="80" w:after="80" w:line="360" w:lineRule="auto"/>
        <w:ind w:left="850"/>
        <w:rPr>
          <w:rFonts w:eastAsia="Calibri"/>
          <w:noProof/>
          <w:szCs w:val="22"/>
          <w:lang w:eastAsia="en-US"/>
        </w:rPr>
      </w:pPr>
      <w:r w:rsidRPr="00EE146D">
        <w:rPr>
          <w:rFonts w:eastAsia="Calibri"/>
          <w:noProof/>
          <w:szCs w:val="22"/>
          <w:lang w:eastAsia="en-US"/>
        </w:rPr>
        <w:t xml:space="preserve">„huda hipoglikemija“ pomeni, da je potrebna pomoč druge osebe; </w:t>
      </w:r>
    </w:p>
    <w:p w14:paraId="52E16853" w14:textId="77777777" w:rsidR="00765152" w:rsidRPr="00EE146D" w:rsidRDefault="00765152" w:rsidP="00EE146D">
      <w:pPr>
        <w:widowControl/>
        <w:spacing w:before="80" w:after="80" w:line="360" w:lineRule="auto"/>
        <w:ind w:left="850"/>
        <w:rPr>
          <w:rFonts w:eastAsia="Calibri"/>
          <w:noProof/>
          <w:szCs w:val="22"/>
          <w:lang w:eastAsia="en-US"/>
        </w:rPr>
      </w:pPr>
      <w:r w:rsidRPr="00EE146D">
        <w:rPr>
          <w:rFonts w:eastAsia="Calibri"/>
          <w:noProof/>
          <w:szCs w:val="22"/>
          <w:lang w:eastAsia="en-US"/>
        </w:rPr>
        <w:t xml:space="preserve">„ponavljajoča se hipoglikemija“ pomeni drugo hudo hipoglikemijo v obdobju 12 mesecev. </w:t>
      </w:r>
    </w:p>
    <w:p w14:paraId="2C6C1DC2" w14:textId="77777777" w:rsidR="00765152" w:rsidRPr="00EE146D" w:rsidRDefault="00765152" w:rsidP="00EE146D">
      <w:pPr>
        <w:widowControl/>
        <w:spacing w:before="80" w:after="80" w:line="360" w:lineRule="auto"/>
        <w:ind w:left="1418" w:hanging="567"/>
        <w:rPr>
          <w:rFonts w:eastAsia="Calibri"/>
          <w:bCs/>
          <w:noProof/>
          <w:szCs w:val="24"/>
          <w:lang w:eastAsia="en-US"/>
        </w:rPr>
      </w:pPr>
      <w:r w:rsidRPr="00EE146D">
        <w:rPr>
          <w:rFonts w:eastAsia="Calibri"/>
          <w:noProof/>
          <w:szCs w:val="24"/>
          <w:lang w:eastAsia="en-US"/>
        </w:rPr>
        <w:t>Skupina 1:</w:t>
      </w:r>
    </w:p>
    <w:p w14:paraId="4ABE5AA4" w14:textId="77777777"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Vozniška dovoljenja se lahko izdajo ali podaljšajo kandidatom oziroma voznikom s sladkorno boleznijo. Kadar se bolezen zdravi z zdravili, se dovoljenje izda ali podaljša na podlagi pooblaščenega zdravniškega mnenja in rednih zdravniških pregledov, ki ustrezajo vsakemu primeru, vendar med pregledi ne sme preteči več kot deset let. </w:t>
      </w:r>
    </w:p>
    <w:p w14:paraId="03A82424" w14:textId="76322CA2"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(2)</w:t>
      </w:r>
      <w:r w:rsidRPr="00EE146D">
        <w:rPr>
          <w:rFonts w:eastAsia="Calibri"/>
          <w:noProof/>
          <w:szCs w:val="22"/>
          <w:lang w:eastAsia="en-US"/>
        </w:rPr>
        <w:tab/>
        <w:t>Kandidat ali voznik s sladkorno boleznijo, ki se zdravi z zdravilom, ki lahko povzroči hipoglikemijo, mora dokazati, da razume tveganje hipoglikemije in zna primerno nadzorovati bolezen</w:t>
      </w:r>
      <w:r w:rsidR="001941FC" w:rsidRPr="00EE146D">
        <w:rPr>
          <w:b/>
          <w:i/>
        </w:rPr>
        <w:t>, tudi s sistemom stalnega spremljanja, kadar pristojni zdravstveni organ meni, da je to potrebno</w:t>
      </w:r>
      <w:r w:rsidRPr="00EE146D">
        <w:rPr>
          <w:rFonts w:eastAsia="Calibri"/>
          <w:noProof/>
          <w:szCs w:val="22"/>
          <w:lang w:eastAsia="en-US"/>
        </w:rPr>
        <w:t>.</w:t>
      </w:r>
      <w:r w:rsidR="001E5FE4" w:rsidRPr="00EE146D">
        <w:rPr>
          <w:rFonts w:eastAsia="Calibri"/>
          <w:b/>
          <w:noProof/>
          <w:szCs w:val="22"/>
          <w:lang w:eastAsia="en-US"/>
        </w:rPr>
        <w:t xml:space="preserve"> [Sprememba 217]</w:t>
      </w:r>
      <w:r w:rsidRPr="00EE146D">
        <w:rPr>
          <w:rFonts w:eastAsia="Calibri"/>
          <w:noProof/>
          <w:szCs w:val="22"/>
          <w:lang w:eastAsia="en-US"/>
        </w:rPr>
        <w:t> </w:t>
      </w:r>
    </w:p>
    <w:p w14:paraId="7BA38296" w14:textId="77777777" w:rsidR="001E5FE4" w:rsidRPr="00EE146D" w:rsidRDefault="001E5FE4">
      <w:pPr>
        <w:widowControl/>
        <w:rPr>
          <w:rFonts w:eastAsia="Calibri"/>
          <w:noProof/>
          <w:szCs w:val="22"/>
          <w:lang w:eastAsia="en-US"/>
        </w:rPr>
      </w:pPr>
      <w:r w:rsidRPr="00EE146D">
        <w:rPr>
          <w:rFonts w:eastAsia="Calibri"/>
          <w:noProof/>
          <w:szCs w:val="22"/>
          <w:lang w:eastAsia="en-US"/>
        </w:rPr>
        <w:br w:type="page"/>
      </w:r>
    </w:p>
    <w:p w14:paraId="647F3565" w14:textId="22B101EC" w:rsidR="00765152" w:rsidRPr="00EE146D" w:rsidRDefault="00765152" w:rsidP="00EE146D">
      <w:pPr>
        <w:widowControl/>
        <w:spacing w:before="80" w:after="80" w:line="360" w:lineRule="auto"/>
        <w:ind w:left="1418"/>
        <w:rPr>
          <w:rFonts w:eastAsia="Calibri"/>
          <w:noProof/>
          <w:szCs w:val="22"/>
          <w:lang w:eastAsia="en-US"/>
        </w:rPr>
      </w:pPr>
      <w:r w:rsidRPr="00EE146D">
        <w:rPr>
          <w:rFonts w:eastAsia="Calibri"/>
          <w:noProof/>
          <w:szCs w:val="22"/>
          <w:lang w:eastAsia="en-US"/>
        </w:rPr>
        <w:lastRenderedPageBreak/>
        <w:t xml:space="preserve">Vozniških dovoljenj se ne sme izdati ali podaljšati kandidatom ali voznikom, ki ne razumejo natančno hipoglikemije. </w:t>
      </w:r>
    </w:p>
    <w:p w14:paraId="7F3045FE" w14:textId="77777777" w:rsidR="00765152" w:rsidRPr="00EE146D" w:rsidRDefault="00765152" w:rsidP="00EE146D">
      <w:pPr>
        <w:widowControl/>
        <w:spacing w:before="80" w:after="80" w:line="360" w:lineRule="auto"/>
        <w:ind w:left="1418"/>
        <w:rPr>
          <w:rFonts w:eastAsia="Calibri"/>
          <w:noProof/>
          <w:szCs w:val="22"/>
          <w:lang w:eastAsia="en-US"/>
        </w:rPr>
      </w:pPr>
      <w:r w:rsidRPr="00EE146D">
        <w:rPr>
          <w:rFonts w:eastAsia="Calibri"/>
          <w:noProof/>
          <w:szCs w:val="22"/>
          <w:lang w:eastAsia="en-US"/>
        </w:rPr>
        <w:t xml:space="preserve">Vozniških dovoljenj se ne sme izdati ali podaljšati kandidatom ali voznikom, ki imajo ponavljajočo se hudo hipoglikemijo, razen če to ni utemeljeno z mnenjem pristojnega zdravstvenega organa in je pod rednim zdravniškim nadzorom. Pri ponavljajoči se hudi hipoglikemiji med budnostjo se dovoljenje ne sme izdati ali podaljšati prej kot 3 mesece po zadnji epizodi. </w:t>
      </w:r>
    </w:p>
    <w:p w14:paraId="79FA2D76" w14:textId="77777777" w:rsidR="00765152" w:rsidRPr="00EE146D" w:rsidRDefault="00765152" w:rsidP="00EE146D">
      <w:pPr>
        <w:widowControl/>
        <w:spacing w:before="80" w:after="80" w:line="360" w:lineRule="auto"/>
        <w:ind w:left="1418"/>
        <w:rPr>
          <w:rFonts w:eastAsia="Calibri"/>
          <w:noProof/>
          <w:szCs w:val="22"/>
          <w:lang w:eastAsia="en-US"/>
        </w:rPr>
      </w:pPr>
      <w:r w:rsidRPr="00EE146D">
        <w:rPr>
          <w:rFonts w:eastAsia="Calibri"/>
          <w:noProof/>
          <w:szCs w:val="22"/>
          <w:lang w:eastAsia="en-US"/>
        </w:rPr>
        <w:t xml:space="preserve">Vozniška dovoljenja se lahko izdajo ali podaljšajo v izjemnih primerih, če je pristojni zdravstveni organ to ustrezno utemeljil v mnenju in če je stanje pod rednim zdravstvenim nadzorom, ki zagotavlja, da je posameznik kljub učinkom zdravstvenega stanja še vedno zmožen varne vožnje vozila. </w:t>
      </w:r>
    </w:p>
    <w:p w14:paraId="0DAF0261" w14:textId="77777777" w:rsidR="00765152" w:rsidRPr="00EE146D" w:rsidRDefault="00765152" w:rsidP="00EE146D">
      <w:pPr>
        <w:widowControl/>
        <w:spacing w:before="80" w:after="80" w:line="360" w:lineRule="auto"/>
        <w:ind w:left="1418" w:hanging="567"/>
        <w:rPr>
          <w:rFonts w:eastAsia="Calibri"/>
          <w:bCs/>
          <w:noProof/>
          <w:szCs w:val="24"/>
          <w:lang w:eastAsia="en-US"/>
        </w:rPr>
      </w:pPr>
      <w:r w:rsidRPr="00EE146D">
        <w:rPr>
          <w:rFonts w:eastAsia="Calibri"/>
          <w:noProof/>
          <w:szCs w:val="24"/>
          <w:lang w:eastAsia="en-US"/>
        </w:rPr>
        <w:t>Skupina 2:</w:t>
      </w:r>
    </w:p>
    <w:p w14:paraId="0DFAF61E" w14:textId="77777777"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(3)</w:t>
      </w:r>
      <w:r w:rsidRPr="00EE146D">
        <w:rPr>
          <w:rFonts w:eastAsia="Calibri"/>
          <w:noProof/>
          <w:szCs w:val="22"/>
          <w:lang w:eastAsia="en-US"/>
        </w:rPr>
        <w:tab/>
        <w:t>Vozniška dovoljenja skupine 2 se voznikom s sladkorno boleznijo izdajo/podaljšajo po preučitvi primera. Če se oseba zdravi z zdravilom, ki lahko povzroči hipoglikemijo (to je z inzulinom in nekaterimi tabletami), je treba upoštevati naslednja merila: </w:t>
      </w:r>
    </w:p>
    <w:p w14:paraId="049E75B0" w14:textId="77777777" w:rsidR="001E5FE4" w:rsidRPr="00EE146D" w:rsidRDefault="001E5FE4">
      <w:pPr>
        <w:widowControl/>
        <w:rPr>
          <w:rFonts w:eastAsia="Calibri"/>
          <w:noProof/>
          <w:szCs w:val="22"/>
          <w:lang w:eastAsia="en-US"/>
        </w:rPr>
      </w:pPr>
      <w:r w:rsidRPr="00EE146D">
        <w:rPr>
          <w:rFonts w:eastAsia="Calibri"/>
          <w:noProof/>
          <w:szCs w:val="22"/>
          <w:lang w:eastAsia="en-US"/>
        </w:rPr>
        <w:br w:type="page"/>
      </w:r>
    </w:p>
    <w:p w14:paraId="6FC09D2F" w14:textId="4AD5BC1D"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lastRenderedPageBreak/>
        <w:t>(a)</w:t>
      </w:r>
      <w:r w:rsidRPr="00EE146D">
        <w:rPr>
          <w:rFonts w:eastAsia="Calibri"/>
          <w:noProof/>
          <w:szCs w:val="22"/>
          <w:lang w:eastAsia="en-US"/>
        </w:rPr>
        <w:tab/>
        <w:t xml:space="preserve">voznik v zadnjih 12 mesecih ni imel nobene hude hipoglikemične krize; </w:t>
      </w:r>
    </w:p>
    <w:p w14:paraId="4B5B0E6F" w14:textId="777777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 xml:space="preserve">voznik pozna vzroke in znake hipoglikemije ter ve, kako se izogniti njenemu pojavu; </w:t>
      </w:r>
    </w:p>
    <w:p w14:paraId="7F4583A0" w14:textId="777777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voznik mora pokazati zadosten nadzor stanja s senzorji glukoze v krvi, inzulinsko črpalko, inzulinskim peresnikom in/ali hibridno zaprto zanko, in sicer vsaj dvakrat na dan in v času, povezanem z vožnjo;</w:t>
      </w:r>
    </w:p>
    <w:p w14:paraId="28D78005" w14:textId="777777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(d)</w:t>
      </w:r>
      <w:r w:rsidRPr="00EE146D">
        <w:rPr>
          <w:rFonts w:eastAsia="Calibri"/>
          <w:noProof/>
          <w:szCs w:val="22"/>
          <w:lang w:eastAsia="en-US"/>
        </w:rPr>
        <w:tab/>
        <w:t xml:space="preserve">voznik mora dokazati, da razume nevarnosti hipoglikemije; </w:t>
      </w:r>
    </w:p>
    <w:p w14:paraId="6E57130F" w14:textId="77777777"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(e)</w:t>
      </w:r>
      <w:r w:rsidRPr="00EE146D">
        <w:rPr>
          <w:rFonts w:eastAsia="Calibri"/>
          <w:noProof/>
          <w:szCs w:val="22"/>
          <w:lang w:eastAsia="en-US"/>
        </w:rPr>
        <w:tab/>
        <w:t xml:space="preserve">sladkorna bolezen ne povzroča nobenih drugih zapletov, ki bi ovirali voznika. </w:t>
      </w:r>
    </w:p>
    <w:p w14:paraId="1D831F16" w14:textId="72E767AD" w:rsidR="00765152" w:rsidRPr="00EE146D" w:rsidRDefault="00765152" w:rsidP="00EE146D">
      <w:pPr>
        <w:widowControl/>
        <w:tabs>
          <w:tab w:val="num" w:pos="1418"/>
        </w:tabs>
        <w:spacing w:before="80" w:after="80" w:line="360" w:lineRule="auto"/>
        <w:ind w:left="1418"/>
        <w:rPr>
          <w:rFonts w:eastAsia="Calibri"/>
          <w:noProof/>
          <w:szCs w:val="22"/>
          <w:lang w:eastAsia="en-US"/>
        </w:rPr>
      </w:pPr>
      <w:r w:rsidRPr="00EE146D">
        <w:rPr>
          <w:rFonts w:eastAsia="Calibri"/>
          <w:noProof/>
          <w:szCs w:val="22"/>
          <w:lang w:eastAsia="en-US"/>
        </w:rPr>
        <w:t xml:space="preserve">Poleg tega je treba v takšnih primerih dovoljenja izdati </w:t>
      </w:r>
      <w:r w:rsidR="001941FC" w:rsidRPr="00EE146D">
        <w:rPr>
          <w:b/>
          <w:i/>
        </w:rPr>
        <w:t xml:space="preserve">ali podaljšati </w:t>
      </w:r>
      <w:r w:rsidRPr="00EE146D">
        <w:rPr>
          <w:rFonts w:eastAsia="Calibri"/>
          <w:noProof/>
          <w:szCs w:val="22"/>
          <w:lang w:eastAsia="en-US"/>
        </w:rPr>
        <w:t>na podlagi</w:t>
      </w:r>
      <w:r w:rsidR="001941FC" w:rsidRPr="00EE146D">
        <w:rPr>
          <w:rFonts w:eastAsia="Calibri"/>
          <w:noProof/>
          <w:szCs w:val="22"/>
          <w:lang w:eastAsia="en-US"/>
        </w:rPr>
        <w:t xml:space="preserve"> </w:t>
      </w:r>
      <w:r w:rsidR="001941FC" w:rsidRPr="00EE146D">
        <w:rPr>
          <w:rFonts w:eastAsia="Calibri"/>
          <w:b/>
          <w:i/>
          <w:noProof/>
          <w:szCs w:val="22"/>
          <w:lang w:eastAsia="en-US"/>
        </w:rPr>
        <w:t>pozitivnega</w:t>
      </w:r>
      <w:r w:rsidRPr="00EE146D">
        <w:rPr>
          <w:rFonts w:eastAsia="Calibri"/>
          <w:noProof/>
          <w:szCs w:val="22"/>
          <w:lang w:eastAsia="en-US"/>
        </w:rPr>
        <w:t xml:space="preserve"> mnenja pristojnega zdravstvenega organa in rednega </w:t>
      </w:r>
      <w:r w:rsidR="001941FC" w:rsidRPr="00EE146D">
        <w:rPr>
          <w:b/>
          <w:i/>
        </w:rPr>
        <w:t>specialističnega</w:t>
      </w:r>
      <w:r w:rsidR="001941FC" w:rsidRPr="00EE146D">
        <w:t xml:space="preserve"> </w:t>
      </w:r>
      <w:r w:rsidRPr="00EE146D">
        <w:rPr>
          <w:rFonts w:eastAsia="Calibri"/>
          <w:noProof/>
          <w:szCs w:val="22"/>
          <w:lang w:eastAsia="en-US"/>
        </w:rPr>
        <w:t>zdravniškega pregleda, ki ga je treba opraviti vsaj vsaka tri leta.</w:t>
      </w:r>
      <w:r w:rsidR="001E5FE4" w:rsidRPr="00EE146D">
        <w:rPr>
          <w:rFonts w:eastAsia="Calibri"/>
          <w:b/>
          <w:noProof/>
          <w:szCs w:val="22"/>
          <w:lang w:eastAsia="en-US"/>
        </w:rPr>
        <w:t xml:space="preserve"> [Sprememba 218]</w:t>
      </w:r>
      <w:r w:rsidRPr="00EE146D">
        <w:rPr>
          <w:rFonts w:eastAsia="Calibri"/>
          <w:noProof/>
          <w:szCs w:val="22"/>
          <w:lang w:eastAsia="en-US"/>
        </w:rPr>
        <w:t xml:space="preserve"> </w:t>
      </w:r>
    </w:p>
    <w:p w14:paraId="4A4C538D" w14:textId="77777777"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(4)</w:t>
      </w:r>
      <w:r w:rsidRPr="00EE146D">
        <w:rPr>
          <w:rFonts w:eastAsia="Calibri"/>
          <w:noProof/>
          <w:szCs w:val="22"/>
          <w:lang w:eastAsia="en-US"/>
        </w:rPr>
        <w:tab/>
        <w:t>Hudo hipoglikemično krizo v času budnosti, tudi če se ne pojavi med vožnjo, je treba prijaviti ter ponovno oceniti sposobnost voznika za vožnjo. </w:t>
      </w:r>
    </w:p>
    <w:p w14:paraId="2B4AAAEF" w14:textId="77777777" w:rsidR="001E5FE4" w:rsidRPr="00EE146D" w:rsidRDefault="001E5FE4">
      <w:pPr>
        <w:widowControl/>
        <w:rPr>
          <w:rFonts w:eastAsia="Calibri"/>
          <w:noProof/>
          <w:szCs w:val="24"/>
          <w:lang w:eastAsia="en-US"/>
        </w:rPr>
      </w:pPr>
      <w:r w:rsidRPr="00EE146D">
        <w:rPr>
          <w:rFonts w:eastAsia="Calibri"/>
          <w:noProof/>
          <w:szCs w:val="24"/>
          <w:lang w:eastAsia="en-US"/>
        </w:rPr>
        <w:br w:type="page"/>
      </w:r>
    </w:p>
    <w:p w14:paraId="6D2E29C7" w14:textId="4E15898C" w:rsidR="00765152" w:rsidRPr="00EE146D" w:rsidRDefault="00765152" w:rsidP="00EE146D">
      <w:pPr>
        <w:widowControl/>
        <w:spacing w:before="80" w:after="80" w:line="360" w:lineRule="auto"/>
        <w:rPr>
          <w:rFonts w:eastAsia="Calibri"/>
          <w:b/>
          <w:iCs/>
          <w:noProof/>
          <w:szCs w:val="24"/>
          <w:lang w:eastAsia="en-US"/>
        </w:rPr>
      </w:pPr>
      <w:r w:rsidRPr="00EE146D">
        <w:rPr>
          <w:rFonts w:eastAsia="Calibri"/>
          <w:noProof/>
          <w:szCs w:val="24"/>
          <w:lang w:eastAsia="en-US"/>
        </w:rPr>
        <w:lastRenderedPageBreak/>
        <w:t>NEVROLOŠKE BOLEZNI IN SINDROM OBSTRUKTIVNE APNEJE V SPANJU</w:t>
      </w:r>
    </w:p>
    <w:p w14:paraId="1F05A42B" w14:textId="77777777" w:rsidR="00765152" w:rsidRPr="00EE146D" w:rsidRDefault="00765152" w:rsidP="00EE146D">
      <w:pPr>
        <w:widowControl/>
        <w:tabs>
          <w:tab w:val="left" w:pos="850"/>
        </w:tabs>
        <w:spacing w:before="80" w:after="80" w:line="360" w:lineRule="auto"/>
        <w:ind w:left="850" w:hanging="850"/>
        <w:rPr>
          <w:rFonts w:eastAsia="Calibri"/>
          <w:noProof/>
          <w:szCs w:val="22"/>
          <w:lang w:eastAsia="en-US"/>
        </w:rPr>
      </w:pPr>
      <w:r w:rsidRPr="00EE146D">
        <w:rPr>
          <w:rFonts w:eastAsia="Calibri"/>
          <w:noProof/>
          <w:szCs w:val="22"/>
          <w:lang w:eastAsia="en-US"/>
        </w:rPr>
        <w:t>11.</w:t>
      </w:r>
      <w:r w:rsidRPr="00EE146D">
        <w:rPr>
          <w:rFonts w:eastAsia="Calibri"/>
          <w:noProof/>
          <w:szCs w:val="22"/>
          <w:lang w:eastAsia="en-US"/>
        </w:rPr>
        <w:tab/>
        <w:t>Za kandidate z nevrološkimi boleznimi in obstruktivnim sindromom apneje v spanju se uporabljajo naslednja pravila.</w:t>
      </w:r>
    </w:p>
    <w:p w14:paraId="3677B640" w14:textId="77777777" w:rsidR="00765152" w:rsidRPr="00EE146D" w:rsidRDefault="00765152" w:rsidP="00EE146D">
      <w:pPr>
        <w:widowControl/>
        <w:spacing w:before="80" w:after="80" w:line="360" w:lineRule="auto"/>
        <w:ind w:left="1418" w:hanging="567"/>
        <w:rPr>
          <w:rFonts w:eastAsia="Calibri"/>
          <w:noProof/>
          <w:szCs w:val="24"/>
          <w:lang w:eastAsia="en-US"/>
        </w:rPr>
      </w:pPr>
      <w:r w:rsidRPr="00EE146D">
        <w:rPr>
          <w:rFonts w:eastAsia="Calibri"/>
          <w:noProof/>
          <w:szCs w:val="24"/>
          <w:lang w:eastAsia="en-US"/>
        </w:rPr>
        <w:t>NEVROLOŠKE BOLEZNI </w:t>
      </w:r>
    </w:p>
    <w:p w14:paraId="29978AAC" w14:textId="071CB41B" w:rsidR="00765152" w:rsidRPr="00EE146D" w:rsidRDefault="00765152" w:rsidP="00EE146D">
      <w:pPr>
        <w:widowControl/>
        <w:tabs>
          <w:tab w:val="left" w:pos="850"/>
        </w:tabs>
        <w:spacing w:before="80" w:after="80" w:line="360" w:lineRule="auto"/>
        <w:ind w:left="1418" w:hanging="567"/>
        <w:rPr>
          <w:rFonts w:eastAsia="Calibri"/>
          <w:b/>
          <w:noProof/>
          <w:szCs w:val="22"/>
          <w:lang w:eastAsia="en-US"/>
        </w:rPr>
      </w:pPr>
      <w:r w:rsidRPr="00EE146D">
        <w:rPr>
          <w:rFonts w:eastAsia="Calibri"/>
          <w:noProof/>
          <w:szCs w:val="22"/>
          <w:lang w:eastAsia="en-US"/>
        </w:rPr>
        <w:t>(1)</w:t>
      </w:r>
      <w:r w:rsidRPr="00EE146D">
        <w:rPr>
          <w:rFonts w:eastAsia="Calibri"/>
          <w:noProof/>
          <w:szCs w:val="22"/>
          <w:lang w:eastAsia="en-US"/>
        </w:rPr>
        <w:tab/>
        <w:t xml:space="preserve">Vozniških dovoljenj se ne sme izdati ali podaljšati kandidatom ali voznikom, ki imajo resno nevrološko bolezen, razen če vloga ni podprta s </w:t>
      </w:r>
      <w:r w:rsidR="00BB5FF9" w:rsidRPr="00EE146D">
        <w:rPr>
          <w:b/>
          <w:i/>
        </w:rPr>
        <w:t xml:space="preserve">pozitivnim </w:t>
      </w:r>
      <w:r w:rsidRPr="00EE146D">
        <w:rPr>
          <w:rFonts w:eastAsia="Calibri"/>
          <w:noProof/>
          <w:szCs w:val="22"/>
          <w:lang w:eastAsia="en-US"/>
        </w:rPr>
        <w:t>pooblaščenim zdravniškim mnenjem</w:t>
      </w:r>
      <w:r w:rsidR="00BB5FF9" w:rsidRPr="00EE146D">
        <w:rPr>
          <w:rFonts w:eastAsia="Calibri"/>
          <w:noProof/>
          <w:szCs w:val="22"/>
          <w:lang w:eastAsia="en-US"/>
        </w:rPr>
        <w:t xml:space="preserve"> </w:t>
      </w:r>
      <w:r w:rsidR="00BB5FF9" w:rsidRPr="00EE146D">
        <w:rPr>
          <w:b/>
          <w:i/>
        </w:rPr>
        <w:t>specialista ali pristojnega zdravstvenega organa</w:t>
      </w:r>
      <w:r w:rsidRPr="00EE146D">
        <w:rPr>
          <w:rFonts w:eastAsia="Calibri"/>
          <w:noProof/>
          <w:szCs w:val="22"/>
          <w:lang w:eastAsia="en-US"/>
        </w:rPr>
        <w:t>.</w:t>
      </w:r>
      <w:r w:rsidR="001E5FE4" w:rsidRPr="00EE146D">
        <w:rPr>
          <w:rFonts w:eastAsia="Calibri"/>
          <w:b/>
          <w:noProof/>
          <w:szCs w:val="22"/>
          <w:lang w:eastAsia="en-US"/>
        </w:rPr>
        <w:t xml:space="preserve"> [Sprememba 219]</w:t>
      </w:r>
    </w:p>
    <w:p w14:paraId="35AF9EA9" w14:textId="1FC9A2A8" w:rsidR="00765152" w:rsidRPr="00EE146D" w:rsidRDefault="00765152" w:rsidP="00EE146D">
      <w:pPr>
        <w:widowControl/>
        <w:spacing w:before="80" w:after="80" w:line="360" w:lineRule="auto"/>
        <w:ind w:left="1418"/>
        <w:rPr>
          <w:rFonts w:eastAsia="Calibri"/>
          <w:noProof/>
          <w:szCs w:val="22"/>
          <w:lang w:eastAsia="en-US"/>
        </w:rPr>
      </w:pPr>
      <w:r w:rsidRPr="00EE146D">
        <w:rPr>
          <w:rFonts w:eastAsia="Calibri"/>
          <w:noProof/>
          <w:szCs w:val="22"/>
          <w:lang w:eastAsia="en-US"/>
        </w:rPr>
        <w:t xml:space="preserve">Nevrološke motnje, povezane z </w:t>
      </w:r>
      <w:r w:rsidR="00BB5FF9" w:rsidRPr="00EE146D">
        <w:rPr>
          <w:b/>
          <w:i/>
        </w:rPr>
        <w:t xml:space="preserve">razvojnimi motnjami, </w:t>
      </w:r>
      <w:r w:rsidRPr="00EE146D">
        <w:rPr>
          <w:rFonts w:eastAsia="Calibri"/>
          <w:noProof/>
          <w:szCs w:val="22"/>
          <w:lang w:eastAsia="en-US"/>
        </w:rPr>
        <w:t>boleznimi</w:t>
      </w:r>
      <w:r w:rsidR="00BB5FF9" w:rsidRPr="00EE146D">
        <w:rPr>
          <w:b/>
          <w:i/>
        </w:rPr>
        <w:t>, medicinskimi</w:t>
      </w:r>
      <w:r w:rsidRPr="00EE146D">
        <w:rPr>
          <w:rFonts w:eastAsia="Calibri"/>
          <w:noProof/>
          <w:szCs w:val="22"/>
          <w:lang w:eastAsia="en-US"/>
        </w:rPr>
        <w:t xml:space="preserve"> ali kirurškimi posegi z vplivom na centralni ali periferni živčni sistem, ki vodijo do </w:t>
      </w:r>
      <w:r w:rsidR="00BB5FF9" w:rsidRPr="00EE146D">
        <w:rPr>
          <w:b/>
          <w:i/>
        </w:rPr>
        <w:t xml:space="preserve">kognitivnih ali vedenjskih motenj oziroma </w:t>
      </w:r>
      <w:r w:rsidRPr="00EE146D">
        <w:rPr>
          <w:rFonts w:eastAsia="Calibri"/>
          <w:noProof/>
          <w:szCs w:val="22"/>
          <w:lang w:eastAsia="en-US"/>
        </w:rPr>
        <w:t xml:space="preserve">senzornih ali motoričnih okvar ter motijo </w:t>
      </w:r>
      <w:r w:rsidR="00BB5FF9" w:rsidRPr="00EE146D">
        <w:rPr>
          <w:b/>
          <w:i/>
        </w:rPr>
        <w:t xml:space="preserve">sposobnosti/funkcije, </w:t>
      </w:r>
      <w:r w:rsidRPr="00EE146D">
        <w:rPr>
          <w:rFonts w:eastAsia="Calibri"/>
          <w:noProof/>
          <w:szCs w:val="22"/>
          <w:lang w:eastAsia="en-US"/>
        </w:rPr>
        <w:t xml:space="preserve">ravnotežje in koordinacijo, je treba ustrezno pretehtati v povezavi z njihovimi funkcionalnimi učinki </w:t>
      </w:r>
      <w:r w:rsidRPr="00EE146D">
        <w:rPr>
          <w:rFonts w:eastAsia="Calibri"/>
          <w:strike/>
          <w:noProof/>
          <w:szCs w:val="22"/>
          <w:lang w:eastAsia="en-US"/>
        </w:rPr>
        <w:t>in tveganji</w:t>
      </w:r>
      <w:r w:rsidR="00BB5FF9" w:rsidRPr="00EE146D">
        <w:rPr>
          <w:rFonts w:eastAsia="Calibri"/>
          <w:b/>
          <w:i/>
          <w:noProof/>
          <w:szCs w:val="22"/>
          <w:lang w:eastAsia="en-US"/>
        </w:rPr>
        <w:t>.</w:t>
      </w:r>
      <w:r w:rsidRPr="00EE146D">
        <w:rPr>
          <w:rFonts w:eastAsia="Calibri"/>
          <w:noProof/>
          <w:szCs w:val="22"/>
          <w:lang w:eastAsia="en-US"/>
        </w:rPr>
        <w:t xml:space="preserve"> </w:t>
      </w:r>
      <w:r w:rsidR="00BB5FF9" w:rsidRPr="00EE146D">
        <w:rPr>
          <w:b/>
          <w:i/>
        </w:rPr>
        <w:t>Upoštevati je treba tveganje</w:t>
      </w:r>
      <w:r w:rsidR="00BB5FF9" w:rsidRPr="00EE146D">
        <w:t xml:space="preserve"> </w:t>
      </w:r>
      <w:r w:rsidRPr="00EE146D">
        <w:rPr>
          <w:rFonts w:eastAsia="Calibri"/>
          <w:noProof/>
          <w:szCs w:val="22"/>
          <w:lang w:eastAsia="en-US"/>
        </w:rPr>
        <w:t>za napredovanje</w:t>
      </w:r>
      <w:r w:rsidR="00BB5FF9" w:rsidRPr="00EE146D">
        <w:rPr>
          <w:rFonts w:eastAsia="Calibri"/>
          <w:noProof/>
          <w:szCs w:val="22"/>
          <w:lang w:eastAsia="en-US"/>
        </w:rPr>
        <w:t xml:space="preserve"> </w:t>
      </w:r>
      <w:r w:rsidR="00BB5FF9" w:rsidRPr="00EE146D">
        <w:rPr>
          <w:b/>
          <w:i/>
        </w:rPr>
        <w:t>okvar in priporočila glede zdravljenja</w:t>
      </w:r>
      <w:r w:rsidRPr="00EE146D">
        <w:rPr>
          <w:rFonts w:eastAsia="Calibri"/>
          <w:noProof/>
          <w:szCs w:val="22"/>
          <w:lang w:eastAsia="en-US"/>
        </w:rPr>
        <w:t>. V takšnih primerih se, kadar obstaja tveganje poslabšanja, izdaja ali podaljšanje dovoljenja lahko obravnava na podlagi rednih presoj.</w:t>
      </w:r>
      <w:r w:rsidR="001E5FE4" w:rsidRPr="00EE146D">
        <w:rPr>
          <w:rFonts w:eastAsia="Calibri"/>
          <w:b/>
          <w:noProof/>
          <w:szCs w:val="22"/>
          <w:lang w:eastAsia="en-US"/>
        </w:rPr>
        <w:t xml:space="preserve"> [Sprememba 22</w:t>
      </w:r>
      <w:r w:rsidR="00BB5FF9" w:rsidRPr="00EE146D">
        <w:rPr>
          <w:rFonts w:eastAsia="Calibri"/>
          <w:b/>
          <w:noProof/>
          <w:szCs w:val="22"/>
          <w:lang w:eastAsia="en-US"/>
        </w:rPr>
        <w:t>0</w:t>
      </w:r>
      <w:r w:rsidR="001E5FE4" w:rsidRPr="00EE146D">
        <w:rPr>
          <w:rFonts w:eastAsia="Calibri"/>
          <w:b/>
          <w:noProof/>
          <w:szCs w:val="22"/>
          <w:lang w:eastAsia="en-US"/>
        </w:rPr>
        <w:t>]</w:t>
      </w:r>
      <w:r w:rsidRPr="00EE146D">
        <w:rPr>
          <w:rFonts w:eastAsia="Calibri"/>
          <w:noProof/>
          <w:szCs w:val="22"/>
          <w:lang w:eastAsia="en-US"/>
        </w:rPr>
        <w:t xml:space="preserve"> </w:t>
      </w:r>
    </w:p>
    <w:p w14:paraId="2988B003" w14:textId="77777777" w:rsidR="001E5FE4" w:rsidRPr="00EE146D" w:rsidRDefault="001E5FE4">
      <w:pPr>
        <w:widowControl/>
        <w:rPr>
          <w:rFonts w:eastAsia="Calibri"/>
          <w:noProof/>
          <w:szCs w:val="24"/>
          <w:lang w:eastAsia="en-US"/>
        </w:rPr>
      </w:pPr>
      <w:r w:rsidRPr="00EE146D">
        <w:rPr>
          <w:rFonts w:eastAsia="Calibri"/>
          <w:noProof/>
          <w:szCs w:val="24"/>
          <w:lang w:eastAsia="en-US"/>
        </w:rPr>
        <w:br w:type="page"/>
      </w:r>
    </w:p>
    <w:p w14:paraId="2D667962" w14:textId="0A0CD65F" w:rsidR="00765152" w:rsidRPr="00EE146D" w:rsidRDefault="00765152" w:rsidP="00EE146D">
      <w:pPr>
        <w:widowControl/>
        <w:spacing w:before="80" w:after="80" w:line="360" w:lineRule="auto"/>
        <w:ind w:left="1418" w:hanging="567"/>
        <w:rPr>
          <w:rFonts w:eastAsia="Calibri"/>
          <w:noProof/>
          <w:szCs w:val="24"/>
          <w:lang w:eastAsia="en-US"/>
        </w:rPr>
      </w:pPr>
      <w:r w:rsidRPr="00EE146D">
        <w:rPr>
          <w:rFonts w:eastAsia="Calibri"/>
          <w:noProof/>
          <w:szCs w:val="24"/>
          <w:lang w:eastAsia="en-US"/>
        </w:rPr>
        <w:lastRenderedPageBreak/>
        <w:t xml:space="preserve">SINDROM OBSTRUKTIVNE APNEJE V SPANJU </w:t>
      </w:r>
    </w:p>
    <w:p w14:paraId="4F4B8316" w14:textId="77777777"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(2)</w:t>
      </w:r>
      <w:r w:rsidRPr="00EE146D">
        <w:rPr>
          <w:rFonts w:eastAsia="Calibri"/>
          <w:noProof/>
          <w:szCs w:val="22"/>
          <w:lang w:eastAsia="en-US"/>
        </w:rPr>
        <w:tab/>
        <w:t xml:space="preserve">Za namene naslednjih točk: </w:t>
      </w:r>
    </w:p>
    <w:p w14:paraId="1EF0BEB5" w14:textId="77777777" w:rsidR="00765152" w:rsidRPr="00EE146D" w:rsidRDefault="00765152" w:rsidP="00EE146D">
      <w:pPr>
        <w:widowControl/>
        <w:spacing w:before="80" w:after="80" w:line="360" w:lineRule="auto"/>
        <w:ind w:left="1418"/>
        <w:rPr>
          <w:rFonts w:eastAsia="Calibri"/>
          <w:noProof/>
          <w:szCs w:val="22"/>
          <w:lang w:eastAsia="en-US"/>
        </w:rPr>
      </w:pPr>
      <w:r w:rsidRPr="00EE146D">
        <w:rPr>
          <w:rFonts w:eastAsia="Calibri"/>
          <w:noProof/>
          <w:szCs w:val="22"/>
          <w:lang w:eastAsia="en-US"/>
        </w:rPr>
        <w:t xml:space="preserve">„zmeren sindrom obstruktivne apneje v spanju“ ustreza številu apnej in hipopnej na uro (indeks apneja-hipopneja) med 15 in 29; </w:t>
      </w:r>
    </w:p>
    <w:p w14:paraId="14D0E5D2" w14:textId="77777777" w:rsidR="00765152" w:rsidRPr="00EE146D" w:rsidRDefault="00765152" w:rsidP="00EE146D">
      <w:pPr>
        <w:widowControl/>
        <w:spacing w:before="80" w:after="80" w:line="360" w:lineRule="auto"/>
        <w:ind w:left="1418"/>
        <w:rPr>
          <w:rFonts w:eastAsia="Calibri"/>
          <w:noProof/>
          <w:szCs w:val="22"/>
          <w:lang w:eastAsia="en-US"/>
        </w:rPr>
      </w:pPr>
      <w:r w:rsidRPr="00EE146D">
        <w:rPr>
          <w:rFonts w:eastAsia="Calibri"/>
          <w:noProof/>
          <w:szCs w:val="22"/>
          <w:lang w:eastAsia="en-US"/>
        </w:rPr>
        <w:t>„hujši sindrom obstruktivne apneje v spanju“ ustreza indeksu apneja-hipopneja 30 ali več, pri čemer sta oba sindroma povezana s pretirano zaspanostjo čez dan. </w:t>
      </w:r>
    </w:p>
    <w:p w14:paraId="2D0D6861" w14:textId="77777777"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(3)</w:t>
      </w:r>
      <w:r w:rsidRPr="00EE146D">
        <w:rPr>
          <w:rFonts w:eastAsia="Calibri"/>
          <w:noProof/>
          <w:szCs w:val="22"/>
          <w:lang w:eastAsia="en-US"/>
        </w:rPr>
        <w:tab/>
        <w:t>Kandidati ali vozniki, pri katerih obstaja sum zmernega ali hujšega sindroma obstruktivne apneje v spanju, se napotijo po nadaljnje pooblaščeno zdravniško mnenje, preden se vozniško dovoljenje izda ali podaljša. Lahko se jim tudi odsvetuje vožnjo do potrditve diagnoze. </w:t>
      </w:r>
    </w:p>
    <w:p w14:paraId="766A28D4" w14:textId="77777777"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(4)</w:t>
      </w:r>
      <w:r w:rsidRPr="00EE146D">
        <w:rPr>
          <w:rFonts w:eastAsia="Calibri"/>
          <w:noProof/>
          <w:szCs w:val="22"/>
          <w:lang w:eastAsia="en-US"/>
        </w:rPr>
        <w:tab/>
        <w:t>Vozniška dovoljenja se lahko izdajo tistim kandidatom ali voznikom z zmernim ali hudim obstruktivnim sindromom apneje v spanju, ki dokažejo zadosten nadzor nad svojim stanjem ter skladnost z ustreznim zdravljenjem in, če obstaja, izboljšanje zaspanosti, in to potrdijo s pooblaščenim zdravniškim mnenjem. </w:t>
      </w:r>
    </w:p>
    <w:p w14:paraId="3CC91C91" w14:textId="77777777" w:rsidR="001E5FE4" w:rsidRPr="00EE146D" w:rsidRDefault="001E5FE4">
      <w:pPr>
        <w:widowControl/>
        <w:rPr>
          <w:rFonts w:eastAsia="Calibri"/>
          <w:noProof/>
          <w:szCs w:val="22"/>
          <w:lang w:eastAsia="en-US"/>
        </w:rPr>
      </w:pPr>
      <w:r w:rsidRPr="00EE146D">
        <w:rPr>
          <w:rFonts w:eastAsia="Calibri"/>
          <w:noProof/>
          <w:szCs w:val="22"/>
          <w:lang w:eastAsia="en-US"/>
        </w:rPr>
        <w:br w:type="page"/>
      </w:r>
    </w:p>
    <w:p w14:paraId="61AD33D1" w14:textId="7BD53116"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lastRenderedPageBreak/>
        <w:t>(5)</w:t>
      </w:r>
      <w:r w:rsidRPr="00EE146D">
        <w:rPr>
          <w:rFonts w:eastAsia="Calibri"/>
          <w:noProof/>
          <w:szCs w:val="22"/>
          <w:lang w:eastAsia="en-US"/>
        </w:rPr>
        <w:tab/>
        <w:t>Kandidati ali vozniki z zmernim ali hudim sindromom obstruktivne apneje v spanju, ki se zdravijo, redno hodijo na zdravstvene preglede, in sicer v presledkih, ki niso daljši od treh let za voznike skupine 1 oziroma enega leta za voznike skupine 2, da se ugotovi raven skladnosti z zdravljenjem, potreba po nadaljevanju zdravljenja in stalno pazljivo spremljanje stanja. </w:t>
      </w:r>
    </w:p>
    <w:p w14:paraId="4CA9BADB" w14:textId="77777777" w:rsidR="00765152" w:rsidRPr="00EE146D" w:rsidRDefault="00765152" w:rsidP="00EE146D">
      <w:pPr>
        <w:widowControl/>
        <w:spacing w:before="80" w:after="80" w:line="360" w:lineRule="auto"/>
        <w:rPr>
          <w:rFonts w:eastAsia="Calibri"/>
          <w:b/>
          <w:iCs/>
          <w:noProof/>
          <w:szCs w:val="24"/>
          <w:lang w:eastAsia="en-US"/>
        </w:rPr>
      </w:pPr>
      <w:r w:rsidRPr="00EE146D">
        <w:rPr>
          <w:rFonts w:eastAsia="Calibri"/>
          <w:noProof/>
          <w:szCs w:val="24"/>
          <w:lang w:eastAsia="en-US"/>
        </w:rPr>
        <w:t xml:space="preserve">EPILEPSIJA </w:t>
      </w:r>
    </w:p>
    <w:p w14:paraId="26724CE9" w14:textId="77777777" w:rsidR="00765152" w:rsidRPr="00EE146D" w:rsidRDefault="00765152" w:rsidP="00EE146D">
      <w:pPr>
        <w:widowControl/>
        <w:tabs>
          <w:tab w:val="left" w:pos="850"/>
        </w:tabs>
        <w:spacing w:before="80" w:after="80" w:line="360" w:lineRule="auto"/>
        <w:ind w:left="850" w:hanging="850"/>
        <w:rPr>
          <w:rFonts w:eastAsia="Calibri"/>
          <w:noProof/>
          <w:szCs w:val="22"/>
          <w:lang w:eastAsia="en-US"/>
        </w:rPr>
      </w:pPr>
      <w:r w:rsidRPr="00EE146D">
        <w:rPr>
          <w:rFonts w:eastAsia="Calibri"/>
          <w:noProof/>
          <w:szCs w:val="22"/>
          <w:lang w:eastAsia="en-US"/>
        </w:rPr>
        <w:t>12.</w:t>
      </w:r>
      <w:r w:rsidRPr="00EE146D">
        <w:rPr>
          <w:rFonts w:eastAsia="Calibri"/>
          <w:noProof/>
          <w:szCs w:val="22"/>
          <w:lang w:eastAsia="en-US"/>
        </w:rPr>
        <w:tab/>
        <w:t>Epileptični napadi ali druge nenadne motnje zavesti pomenijo resno nevarnost za varnost na cesti, če se pojavijo pri osebi, ki vozi vozilo na motorni pogon.  </w:t>
      </w:r>
    </w:p>
    <w:p w14:paraId="09FD48F6" w14:textId="77777777" w:rsidR="00765152" w:rsidRPr="00EE146D" w:rsidRDefault="00765152" w:rsidP="00EE146D">
      <w:pPr>
        <w:widowControl/>
        <w:spacing w:before="80" w:after="80" w:line="360" w:lineRule="auto"/>
        <w:ind w:left="850"/>
        <w:rPr>
          <w:rFonts w:eastAsia="Calibri"/>
          <w:noProof/>
          <w:szCs w:val="22"/>
          <w:lang w:eastAsia="en-US"/>
        </w:rPr>
      </w:pPr>
      <w:r w:rsidRPr="00EE146D">
        <w:rPr>
          <w:rFonts w:eastAsia="Calibri"/>
          <w:noProof/>
          <w:szCs w:val="22"/>
          <w:lang w:eastAsia="en-US"/>
        </w:rPr>
        <w:t xml:space="preserve">Za namene naslednjih točk: </w:t>
      </w:r>
    </w:p>
    <w:p w14:paraId="54E4AF53" w14:textId="77777777" w:rsidR="00765152" w:rsidRPr="00EE146D" w:rsidRDefault="00765152" w:rsidP="00EE146D">
      <w:pPr>
        <w:widowControl/>
        <w:spacing w:before="80" w:after="80" w:line="360" w:lineRule="auto"/>
        <w:ind w:left="850"/>
        <w:rPr>
          <w:rFonts w:eastAsia="Calibri"/>
          <w:noProof/>
          <w:szCs w:val="22"/>
          <w:lang w:eastAsia="en-US"/>
        </w:rPr>
      </w:pPr>
      <w:r w:rsidRPr="00EE146D">
        <w:rPr>
          <w:rFonts w:eastAsia="Calibri"/>
          <w:noProof/>
          <w:szCs w:val="22"/>
          <w:lang w:eastAsia="en-US"/>
        </w:rPr>
        <w:t xml:space="preserve">„epilepsija“ pomeni zdravstveno stanje, pri katerem je imela zadevna oseba dva ali več epileptičnih napadov v razmiku manj kot pet let; </w:t>
      </w:r>
    </w:p>
    <w:p w14:paraId="6426F890" w14:textId="77777777" w:rsidR="00765152" w:rsidRPr="00EE146D" w:rsidRDefault="00765152" w:rsidP="00EE146D">
      <w:pPr>
        <w:widowControl/>
        <w:spacing w:before="80" w:after="80" w:line="360" w:lineRule="auto"/>
        <w:ind w:left="850"/>
        <w:rPr>
          <w:rFonts w:eastAsia="Calibri"/>
          <w:noProof/>
          <w:szCs w:val="22"/>
          <w:lang w:eastAsia="en-US"/>
        </w:rPr>
      </w:pPr>
      <w:r w:rsidRPr="00EE146D">
        <w:rPr>
          <w:rFonts w:eastAsia="Calibri"/>
          <w:noProof/>
          <w:szCs w:val="22"/>
          <w:lang w:eastAsia="en-US"/>
        </w:rPr>
        <w:t xml:space="preserve">„izzvan epileptični napad“ pomeni napad s prepoznavnim vzročnim dejavnikom, ki se mu je mogoče izogniti. </w:t>
      </w:r>
    </w:p>
    <w:p w14:paraId="3001DC36" w14:textId="77777777" w:rsidR="001E5FE4" w:rsidRPr="00EE146D" w:rsidRDefault="001E5FE4">
      <w:pPr>
        <w:widowControl/>
        <w:rPr>
          <w:rFonts w:eastAsia="Calibri"/>
          <w:noProof/>
          <w:szCs w:val="22"/>
          <w:lang w:eastAsia="en-US"/>
        </w:rPr>
      </w:pPr>
      <w:r w:rsidRPr="00EE146D">
        <w:rPr>
          <w:rFonts w:eastAsia="Calibri"/>
          <w:noProof/>
          <w:szCs w:val="22"/>
          <w:lang w:eastAsia="en-US"/>
        </w:rPr>
        <w:br w:type="page"/>
      </w:r>
    </w:p>
    <w:p w14:paraId="461A9E5A" w14:textId="0A59BF05" w:rsidR="00765152" w:rsidRPr="00EE146D" w:rsidRDefault="00765152" w:rsidP="00EE146D">
      <w:pPr>
        <w:widowControl/>
        <w:spacing w:before="80" w:after="80" w:line="360" w:lineRule="auto"/>
        <w:ind w:left="850"/>
        <w:rPr>
          <w:rFonts w:eastAsia="Calibri"/>
          <w:noProof/>
          <w:szCs w:val="22"/>
          <w:lang w:eastAsia="en-US"/>
        </w:rPr>
      </w:pPr>
      <w:r w:rsidRPr="00EE146D">
        <w:rPr>
          <w:rFonts w:eastAsia="Calibri"/>
          <w:noProof/>
          <w:szCs w:val="22"/>
          <w:lang w:eastAsia="en-US"/>
        </w:rPr>
        <w:lastRenderedPageBreak/>
        <w:t xml:space="preserve">Osebi, ki je imela prvi ali en sam napad ali je izgubila zavest, se vožnja odsvetuje. V tem primeru se zahteva poročilo specialista, v katerem je določeno obdobje prepovedi vožnje in se zahtevajo nadaljnji ukrepi. </w:t>
      </w:r>
    </w:p>
    <w:p w14:paraId="0639CE12" w14:textId="77777777" w:rsidR="00765152" w:rsidRPr="00EE146D" w:rsidRDefault="00765152" w:rsidP="00EE146D">
      <w:pPr>
        <w:widowControl/>
        <w:spacing w:before="80" w:after="80" w:line="360" w:lineRule="auto"/>
        <w:ind w:left="850"/>
        <w:rPr>
          <w:rFonts w:eastAsia="Calibri"/>
          <w:noProof/>
          <w:szCs w:val="22"/>
          <w:lang w:eastAsia="en-US"/>
        </w:rPr>
      </w:pPr>
      <w:r w:rsidRPr="00EE146D">
        <w:rPr>
          <w:rFonts w:eastAsia="Calibri"/>
          <w:noProof/>
          <w:szCs w:val="22"/>
          <w:lang w:eastAsia="en-US"/>
        </w:rPr>
        <w:t xml:space="preserve">Izjemno pomembno je ugotoviti specifičen epileptičen sindrom osebe in vrsto napada, da se lahko ustrezno oceni sposobnost osebe za varno vožnjo (vključno s tveganjem nadaljnjih napadov) ter začne ustrezno zdravljenje. To opravi nevrolog. </w:t>
      </w:r>
    </w:p>
    <w:p w14:paraId="72A3472D" w14:textId="77777777" w:rsidR="00765152" w:rsidRPr="00EE146D" w:rsidRDefault="00765152" w:rsidP="00EE146D">
      <w:pPr>
        <w:widowControl/>
        <w:spacing w:before="80" w:after="80" w:line="360" w:lineRule="auto"/>
        <w:ind w:left="1418" w:hanging="567"/>
        <w:rPr>
          <w:rFonts w:eastAsia="Calibri"/>
          <w:noProof/>
          <w:szCs w:val="24"/>
          <w:lang w:eastAsia="en-US"/>
        </w:rPr>
      </w:pPr>
      <w:r w:rsidRPr="00EE146D">
        <w:rPr>
          <w:rFonts w:eastAsia="Calibri"/>
          <w:noProof/>
          <w:szCs w:val="24"/>
          <w:lang w:eastAsia="en-US"/>
        </w:rPr>
        <w:t>Skupina 1:</w:t>
      </w:r>
    </w:p>
    <w:p w14:paraId="7CEE83DA" w14:textId="77777777"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Vozniki z epilepsijo iz skupine 1 opravljajo redne preglede, na katerih se ugotavlja njihova sposobnost za vožnjo, dokler vsaj pet let nimajo nobenega napada. </w:t>
      </w:r>
    </w:p>
    <w:p w14:paraId="654541CC" w14:textId="77777777" w:rsidR="00765152" w:rsidRPr="00EE146D" w:rsidRDefault="00765152" w:rsidP="00EE146D">
      <w:pPr>
        <w:widowControl/>
        <w:spacing w:before="80" w:after="80" w:line="360" w:lineRule="auto"/>
        <w:ind w:left="1418"/>
        <w:rPr>
          <w:rFonts w:eastAsia="Calibri"/>
          <w:noProof/>
          <w:szCs w:val="22"/>
          <w:lang w:eastAsia="en-US"/>
        </w:rPr>
      </w:pPr>
      <w:r w:rsidRPr="00EE146D">
        <w:rPr>
          <w:rFonts w:eastAsia="Calibri"/>
          <w:noProof/>
          <w:szCs w:val="22"/>
          <w:lang w:eastAsia="en-US"/>
        </w:rPr>
        <w:t xml:space="preserve">Osebe z epilepsijo ne izpolnjujejo pogojev za neomejeno dovoljenje. O tem se obvesti organ, ki izdaja dovoljenja. </w:t>
      </w:r>
    </w:p>
    <w:p w14:paraId="432ADA20" w14:textId="77777777" w:rsidR="001E5FE4" w:rsidRPr="00EE146D" w:rsidRDefault="001E5FE4">
      <w:pPr>
        <w:widowControl/>
        <w:rPr>
          <w:rFonts w:eastAsia="Calibri"/>
          <w:noProof/>
          <w:szCs w:val="22"/>
          <w:lang w:eastAsia="en-US"/>
        </w:rPr>
      </w:pPr>
      <w:r w:rsidRPr="00EE146D">
        <w:rPr>
          <w:rFonts w:eastAsia="Calibri"/>
          <w:noProof/>
          <w:szCs w:val="22"/>
          <w:lang w:eastAsia="en-US"/>
        </w:rPr>
        <w:br w:type="page"/>
      </w:r>
    </w:p>
    <w:p w14:paraId="2CFA15D6" w14:textId="5269E2B3"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lastRenderedPageBreak/>
        <w:t>(2)</w:t>
      </w:r>
      <w:r w:rsidRPr="00EE146D">
        <w:rPr>
          <w:rFonts w:eastAsia="Calibri"/>
          <w:noProof/>
          <w:szCs w:val="22"/>
          <w:lang w:eastAsia="en-US"/>
        </w:rPr>
        <w:tab/>
        <w:t>Izzvan epileptični napad: kandidata, ki je imel epileptični napad, ki ga je izzval prepoznavni sprožilni dejavnik, za katerega ni verjetno, da se bo ponovil med vožnjo, se lahko razglasi za sposobnega za samostojno vožnjo na podlagi mnenja nevrologa (ocena je, če je to ustrezno, v skladu z drugimi zadevnimi deli Priloge III – npr. v primeru alkohola ali druge komorbidnosti). </w:t>
      </w:r>
    </w:p>
    <w:p w14:paraId="11248DB5" w14:textId="77777777"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(3)</w:t>
      </w:r>
      <w:r w:rsidRPr="00EE146D">
        <w:rPr>
          <w:rFonts w:eastAsia="Calibri"/>
          <w:noProof/>
          <w:szCs w:val="22"/>
          <w:lang w:eastAsia="en-US"/>
        </w:rPr>
        <w:tab/>
        <w:t>Prvi ali en neizzvan napad: kandidata, ki je imel prvi neizzvan epileptični napad, se lahko razglasi za sposobnega za vožnjo po preteku šestih mesecev brez napada, če je zdravnik ustrezno ocenil njegovo stanje. Nacionalni organi lahko voznikom s priznanimi dobrimi prognostičnimi kazalci vožnjo dovolijo že pred tem rokom. </w:t>
      </w:r>
    </w:p>
    <w:p w14:paraId="425D1FDC" w14:textId="77777777"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(4)</w:t>
      </w:r>
      <w:r w:rsidRPr="00EE146D">
        <w:rPr>
          <w:rFonts w:eastAsia="Calibri"/>
          <w:noProof/>
          <w:szCs w:val="22"/>
          <w:lang w:eastAsia="en-US"/>
        </w:rPr>
        <w:tab/>
        <w:t>Drugi primeri izgube zavesti: izgubo zavesti se oceni glede na tveganje njene ponovitve med vožnjo. </w:t>
      </w:r>
    </w:p>
    <w:p w14:paraId="099C233A" w14:textId="77777777"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(5)</w:t>
      </w:r>
      <w:r w:rsidRPr="00EE146D">
        <w:rPr>
          <w:rFonts w:eastAsia="Calibri"/>
          <w:noProof/>
          <w:szCs w:val="22"/>
          <w:lang w:eastAsia="en-US"/>
        </w:rPr>
        <w:tab/>
        <w:t>Epilepsija: voznike ali kandidate se lahko razglasi za sposobne za vožnjo po preteku enega leta brez napadov. </w:t>
      </w:r>
    </w:p>
    <w:p w14:paraId="118EE515" w14:textId="77777777" w:rsidR="001E5FE4" w:rsidRPr="00EE146D" w:rsidRDefault="001E5FE4">
      <w:pPr>
        <w:widowControl/>
        <w:rPr>
          <w:rFonts w:eastAsia="Calibri"/>
          <w:noProof/>
          <w:szCs w:val="22"/>
          <w:lang w:eastAsia="en-US"/>
        </w:rPr>
      </w:pPr>
      <w:r w:rsidRPr="00EE146D">
        <w:rPr>
          <w:rFonts w:eastAsia="Calibri"/>
          <w:noProof/>
          <w:szCs w:val="22"/>
          <w:lang w:eastAsia="en-US"/>
        </w:rPr>
        <w:br w:type="page"/>
      </w:r>
    </w:p>
    <w:p w14:paraId="4600158D" w14:textId="5DFEC315"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lastRenderedPageBreak/>
        <w:t>(6)</w:t>
      </w:r>
      <w:r w:rsidRPr="00EE146D">
        <w:rPr>
          <w:rFonts w:eastAsia="Calibri"/>
          <w:noProof/>
          <w:szCs w:val="22"/>
          <w:lang w:eastAsia="en-US"/>
        </w:rPr>
        <w:tab/>
        <w:t xml:space="preserve">Napadi, ki se pojavljajo izključno med spanjem: kandidata ali voznika, ki ni nikoli imel napadov, razen napadov v spanju, se lahko razglasi za sposobnega za vožnjo, če vzorec napadov ostane nespremenjen vsaj toliko časa, ko je predpisano za obdobje brez epileptičnih napadov. Če se napadi pojavijo med budnostjo, se za izdajo dovoljenja zahteva obdobje enega leta brez ponovnega napada (glej „Epilepsija“ v točki 12.(5)). </w:t>
      </w:r>
    </w:p>
    <w:p w14:paraId="0C47A5E1" w14:textId="77777777"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(7)</w:t>
      </w:r>
      <w:r w:rsidRPr="00EE146D">
        <w:rPr>
          <w:rFonts w:eastAsia="Calibri"/>
          <w:noProof/>
          <w:szCs w:val="22"/>
          <w:lang w:eastAsia="en-US"/>
        </w:rPr>
        <w:tab/>
        <w:t>Napadi, ki ne vplivajo na stanje zavesti ali sposobnost ukrepanja: kandidata ali voznika, ki nikoli ni imel napada, razen napadov, za katere je izrecno dokazano, da ne vplivajo na stanje zavesti in ne povzročajo nobenih funkcionalnih nezmožnosti, se lahko razglasi za sposobnega za vožnjo, če vzorec napadov ostane nespremenjen vsaj toliko časa, ko je predpisano za obdobje brez epileptičnih napadov. Če se pojavijo kakršni koli drugi napadi, se za izdajo dovoljenja zahteva obdobje enega leta brez ponovnega napada (glej „Epilepsija“ v točki 12(5)). </w:t>
      </w:r>
    </w:p>
    <w:p w14:paraId="6E7C31C5" w14:textId="77777777" w:rsidR="001E5FE4" w:rsidRPr="00EE146D" w:rsidRDefault="001E5FE4">
      <w:pPr>
        <w:widowControl/>
        <w:rPr>
          <w:rFonts w:eastAsia="Calibri"/>
          <w:noProof/>
          <w:szCs w:val="22"/>
          <w:lang w:eastAsia="en-US"/>
        </w:rPr>
      </w:pPr>
      <w:r w:rsidRPr="00EE146D">
        <w:rPr>
          <w:rFonts w:eastAsia="Calibri"/>
          <w:noProof/>
          <w:szCs w:val="22"/>
          <w:lang w:eastAsia="en-US"/>
        </w:rPr>
        <w:br w:type="page"/>
      </w:r>
    </w:p>
    <w:p w14:paraId="33B3728B" w14:textId="31F7120C"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lastRenderedPageBreak/>
        <w:t>(8)</w:t>
      </w:r>
      <w:r w:rsidRPr="00EE146D">
        <w:rPr>
          <w:rFonts w:eastAsia="Calibri"/>
          <w:noProof/>
          <w:szCs w:val="22"/>
          <w:lang w:eastAsia="en-US"/>
        </w:rPr>
        <w:tab/>
        <w:t>Napadi, ki se pojavijo, ker je zdravnik odredil spremembo protiepileptičnih zdravil ali zmanjšal njihov odmerek: Bolniku se lahko vožnja odsvetuje od prenehanja jemanja zdravil do izteka šestih mesecev po prekinitvi zdravljenja. Napadi, ki se pojavijo v času spremembe zdravil ali prenehanja jemanja zdravil po nasvetu zdravnika, zahtevajo trimesečno prepoved vožnje, če začne oseba ponovno jemati zdravila, ki so bila prej učinkovita. </w:t>
      </w:r>
    </w:p>
    <w:p w14:paraId="063E151E" w14:textId="77777777"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(9)</w:t>
      </w:r>
      <w:r w:rsidRPr="00EE146D">
        <w:rPr>
          <w:rFonts w:eastAsia="Calibri"/>
          <w:noProof/>
          <w:szCs w:val="22"/>
          <w:lang w:eastAsia="en-US"/>
        </w:rPr>
        <w:tab/>
        <w:t>Po operativnem zdravljenju epilepsije: glej „Epilepsija“ v točki 12.(5). </w:t>
      </w:r>
    </w:p>
    <w:p w14:paraId="16BCD27A" w14:textId="77777777" w:rsidR="00765152" w:rsidRPr="00EE146D" w:rsidRDefault="00765152" w:rsidP="00EE146D">
      <w:pPr>
        <w:widowControl/>
        <w:spacing w:before="80" w:after="80" w:line="360" w:lineRule="auto"/>
        <w:ind w:left="1418" w:hanging="567"/>
        <w:rPr>
          <w:rFonts w:eastAsia="Calibri"/>
          <w:noProof/>
          <w:szCs w:val="24"/>
          <w:lang w:eastAsia="en-US"/>
        </w:rPr>
      </w:pPr>
      <w:r w:rsidRPr="00EE146D">
        <w:rPr>
          <w:rFonts w:eastAsia="Calibri"/>
          <w:noProof/>
          <w:szCs w:val="24"/>
          <w:lang w:eastAsia="en-US"/>
        </w:rPr>
        <w:t xml:space="preserve">Skupina 2: </w:t>
      </w:r>
    </w:p>
    <w:p w14:paraId="64E35D19" w14:textId="77777777"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(10)</w:t>
      </w:r>
      <w:r w:rsidRPr="00EE146D">
        <w:rPr>
          <w:rFonts w:eastAsia="Calibri"/>
          <w:noProof/>
          <w:szCs w:val="22"/>
          <w:lang w:eastAsia="en-US"/>
        </w:rPr>
        <w:tab/>
        <w:t>Kandidat ne sme jemati zdravil enako dolgo, kot je predpisano za obdobje brez napada. Opraviti mora ustrezne zdravniške preglede. Obsežna nevrološka preiskava ne sme pokazati nobenih resnejših nepravilnosti v možganih, elektroencefalogram pa ne sme pokazati nobenih epileptoformnih aktivnosti (EEG). Po akutni epizodi je treba opraviti EEG in ustrezno nevrološko oceno. </w:t>
      </w:r>
    </w:p>
    <w:p w14:paraId="45BFBBB2" w14:textId="77777777" w:rsidR="001E5FE4" w:rsidRPr="00EE146D" w:rsidRDefault="001E5FE4">
      <w:pPr>
        <w:widowControl/>
        <w:rPr>
          <w:rFonts w:eastAsia="Calibri"/>
          <w:noProof/>
          <w:szCs w:val="22"/>
          <w:lang w:eastAsia="en-US"/>
        </w:rPr>
      </w:pPr>
      <w:r w:rsidRPr="00EE146D">
        <w:rPr>
          <w:rFonts w:eastAsia="Calibri"/>
          <w:noProof/>
          <w:szCs w:val="22"/>
          <w:lang w:eastAsia="en-US"/>
        </w:rPr>
        <w:br w:type="page"/>
      </w:r>
    </w:p>
    <w:p w14:paraId="01776C91" w14:textId="615803B2"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lastRenderedPageBreak/>
        <w:t>(11)</w:t>
      </w:r>
      <w:r w:rsidRPr="00EE146D">
        <w:rPr>
          <w:rFonts w:eastAsia="Calibri"/>
          <w:noProof/>
          <w:szCs w:val="22"/>
          <w:lang w:eastAsia="en-US"/>
        </w:rPr>
        <w:tab/>
        <w:t xml:space="preserve">Izzvan epileptični napad: Kandidata, ki je imel epileptični napad, ki ga je izzval prepoznavni sprožilni dejavnik, za katerega ni verjetno, da se bo ponovil med vožnjo, lahko nevrolog po pregledu razglasi za sposobnega </w:t>
      </w:r>
      <w:r w:rsidR="00A01898" w:rsidRPr="00EE146D">
        <w:rPr>
          <w:rFonts w:eastAsia="Calibri"/>
          <w:b/>
          <w:i/>
          <w:noProof/>
          <w:szCs w:val="22"/>
          <w:lang w:eastAsia="en-US"/>
        </w:rPr>
        <w:t>samo</w:t>
      </w:r>
      <w:r w:rsidR="00A01898" w:rsidRPr="00EE146D">
        <w:rPr>
          <w:rFonts w:eastAsia="Calibri"/>
          <w:noProof/>
          <w:szCs w:val="22"/>
          <w:lang w:eastAsia="en-US"/>
        </w:rPr>
        <w:t xml:space="preserve"> </w:t>
      </w:r>
      <w:r w:rsidRPr="00EE146D">
        <w:rPr>
          <w:rFonts w:eastAsia="Calibri"/>
          <w:noProof/>
          <w:szCs w:val="22"/>
          <w:lang w:eastAsia="en-US"/>
        </w:rPr>
        <w:t>za samostojno vožnjo</w:t>
      </w:r>
      <w:r w:rsidR="00A01898" w:rsidRPr="00EE146D">
        <w:rPr>
          <w:rFonts w:eastAsia="Calibri"/>
          <w:noProof/>
          <w:szCs w:val="22"/>
          <w:lang w:eastAsia="en-US"/>
        </w:rPr>
        <w:t xml:space="preserve"> </w:t>
      </w:r>
      <w:r w:rsidR="00A01898" w:rsidRPr="00EE146D">
        <w:rPr>
          <w:b/>
          <w:i/>
        </w:rPr>
        <w:t>vozil za zasebno uporabo in ne za prevoz tretjih oseb</w:t>
      </w:r>
      <w:r w:rsidRPr="00EE146D">
        <w:rPr>
          <w:rFonts w:eastAsia="Calibri"/>
          <w:noProof/>
          <w:szCs w:val="22"/>
          <w:lang w:eastAsia="en-US"/>
        </w:rPr>
        <w:t>. Po akutni epizodi je treba opraviti EEG in ustrezno nevrološko oceno.</w:t>
      </w:r>
      <w:r w:rsidR="001E5FE4" w:rsidRPr="00EE146D">
        <w:rPr>
          <w:rFonts w:eastAsia="Calibri"/>
          <w:b/>
          <w:noProof/>
          <w:szCs w:val="22"/>
          <w:lang w:eastAsia="en-US"/>
        </w:rPr>
        <w:t xml:space="preserve"> [Sprememba 222]</w:t>
      </w:r>
      <w:r w:rsidRPr="00EE146D">
        <w:rPr>
          <w:rFonts w:eastAsia="Calibri"/>
          <w:noProof/>
          <w:szCs w:val="22"/>
          <w:lang w:eastAsia="en-US"/>
        </w:rPr>
        <w:t> </w:t>
      </w:r>
    </w:p>
    <w:p w14:paraId="5D8C9A0A" w14:textId="77777777" w:rsidR="00765152" w:rsidRPr="00EE146D" w:rsidRDefault="00765152" w:rsidP="00EE146D">
      <w:pPr>
        <w:widowControl/>
        <w:spacing w:before="80" w:after="80" w:line="360" w:lineRule="auto"/>
        <w:ind w:left="1418"/>
        <w:rPr>
          <w:rFonts w:eastAsia="Calibri"/>
          <w:noProof/>
          <w:szCs w:val="22"/>
          <w:lang w:eastAsia="en-US"/>
        </w:rPr>
      </w:pPr>
      <w:r w:rsidRPr="00EE146D">
        <w:rPr>
          <w:rFonts w:eastAsia="Calibri"/>
          <w:noProof/>
          <w:szCs w:val="22"/>
          <w:lang w:eastAsia="en-US"/>
        </w:rPr>
        <w:t xml:space="preserve">Oseba s strukturnimi možganskimi poškodbami, pri kateri je nevarnost za napade povečana, ni sposobna voziti vozil skupine 2, dokler se nevarnost za epileptični napad ne zmanjša na vsaj 2 % na leto. Ocena mora biti, če je to potrebno, v skladu z drugimi zadevnimi oddelki Priloge III (npr. v primeru alkohola). </w:t>
      </w:r>
    </w:p>
    <w:p w14:paraId="75FE67A5" w14:textId="6484EB63"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(12)</w:t>
      </w:r>
      <w:r w:rsidRPr="00EE146D">
        <w:rPr>
          <w:rFonts w:eastAsia="Calibri"/>
          <w:noProof/>
          <w:szCs w:val="22"/>
          <w:lang w:eastAsia="en-US"/>
        </w:rPr>
        <w:tab/>
        <w:t xml:space="preserve">Prvi ali en neizzvan napad: kandidata, ki je imel prvi neizzvan epileptični napad, se lahko razglasi za sposobnega za vožnjo po petih letih brez ponovnih napadov brez jemanja protiepileptičnih zdravil, če je bil ustrezno nevrološko pregledan. </w:t>
      </w:r>
      <w:r w:rsidRPr="00EE146D">
        <w:rPr>
          <w:rFonts w:eastAsia="Calibri"/>
          <w:strike/>
          <w:noProof/>
          <w:szCs w:val="22"/>
          <w:lang w:eastAsia="en-US"/>
        </w:rPr>
        <w:t>Nacionalni organi lahko voznikom s priznanimi dobrimi prognostičnimi kazalci vožnjo dovolijo že pred tem rokom.</w:t>
      </w:r>
      <w:r w:rsidR="001E5FE4" w:rsidRPr="00EE146D">
        <w:rPr>
          <w:rFonts w:eastAsia="Calibri"/>
          <w:b/>
          <w:noProof/>
          <w:szCs w:val="22"/>
          <w:lang w:eastAsia="en-US"/>
        </w:rPr>
        <w:t xml:space="preserve"> [Sprememba 223]</w:t>
      </w:r>
      <w:r w:rsidRPr="00EE146D">
        <w:rPr>
          <w:rFonts w:eastAsia="Calibri"/>
          <w:noProof/>
          <w:szCs w:val="22"/>
          <w:lang w:eastAsia="en-US"/>
        </w:rPr>
        <w:t> </w:t>
      </w:r>
    </w:p>
    <w:p w14:paraId="75882A0E" w14:textId="77777777" w:rsidR="001E5FE4" w:rsidRPr="00EE146D" w:rsidRDefault="001E5FE4">
      <w:pPr>
        <w:widowControl/>
        <w:rPr>
          <w:rFonts w:eastAsia="Calibri"/>
          <w:noProof/>
          <w:szCs w:val="22"/>
          <w:lang w:eastAsia="en-US"/>
        </w:rPr>
      </w:pPr>
      <w:r w:rsidRPr="00EE146D">
        <w:rPr>
          <w:rFonts w:eastAsia="Calibri"/>
          <w:noProof/>
          <w:szCs w:val="22"/>
          <w:lang w:eastAsia="en-US"/>
        </w:rPr>
        <w:br w:type="page"/>
      </w:r>
    </w:p>
    <w:p w14:paraId="3BDB0D78" w14:textId="5A471F49"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lastRenderedPageBreak/>
        <w:t>(13)</w:t>
      </w:r>
      <w:r w:rsidRPr="00EE146D">
        <w:rPr>
          <w:rFonts w:eastAsia="Calibri"/>
          <w:noProof/>
          <w:szCs w:val="22"/>
          <w:lang w:eastAsia="en-US"/>
        </w:rPr>
        <w:tab/>
        <w:t>Drugi primeri izgube zavesti: izgubo zavesti se oceni glede na tveganje njene ponovitve med vožnjo. Nevarnost ponovitve mora biti 2 % na leto ali manj. </w:t>
      </w:r>
    </w:p>
    <w:p w14:paraId="5DA0770E" w14:textId="77777777"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(14)</w:t>
      </w:r>
      <w:r w:rsidRPr="00EE146D">
        <w:rPr>
          <w:rFonts w:eastAsia="Calibri"/>
          <w:noProof/>
          <w:szCs w:val="22"/>
          <w:lang w:eastAsia="en-US"/>
        </w:rPr>
        <w:tab/>
        <w:t>Epilepsija: Oseba 10 let ni imela nobenih napadov brez jemanja protiepileptičnih zdravil. Nacionalni organi lahko voznikom s priznanimi dobrimi prognostičnimi kazalci vožnjo dovolijo že pred tem rokom. To velja tudi v primerih „juvenilne epilepsije“. </w:t>
      </w:r>
    </w:p>
    <w:p w14:paraId="70043258" w14:textId="77777777" w:rsidR="00765152" w:rsidRPr="00EE146D" w:rsidRDefault="00765152" w:rsidP="00EE146D">
      <w:pPr>
        <w:widowControl/>
        <w:spacing w:before="80" w:after="80" w:line="360" w:lineRule="auto"/>
        <w:ind w:left="1418"/>
        <w:rPr>
          <w:rFonts w:eastAsia="Calibri"/>
          <w:noProof/>
          <w:szCs w:val="22"/>
          <w:lang w:eastAsia="en-US"/>
        </w:rPr>
      </w:pPr>
      <w:r w:rsidRPr="00EE146D">
        <w:rPr>
          <w:rFonts w:eastAsia="Calibri"/>
          <w:noProof/>
          <w:szCs w:val="22"/>
          <w:lang w:eastAsia="en-US"/>
        </w:rPr>
        <w:t xml:space="preserve">Nekatere motnje (npr. okvare arterij in ven ali možganske krvavitve) pomenijo povečano tveganje napadov, tudi če se napadi še niso pojavili. V takem primeru mora stanje oceniti pristojni zdravniški organ; za izdajo dovoljenja mora biti tveganje napada 2 % na leto ali manj. </w:t>
      </w:r>
    </w:p>
    <w:p w14:paraId="6C0C4723" w14:textId="77777777" w:rsidR="00765152" w:rsidRPr="00EE146D" w:rsidRDefault="00765152" w:rsidP="00EE146D">
      <w:pPr>
        <w:widowControl/>
        <w:spacing w:before="80" w:after="80" w:line="360" w:lineRule="auto"/>
        <w:rPr>
          <w:rFonts w:eastAsia="Calibri"/>
          <w:noProof/>
          <w:szCs w:val="24"/>
          <w:lang w:eastAsia="en-US"/>
        </w:rPr>
      </w:pPr>
      <w:r w:rsidRPr="00EE146D">
        <w:rPr>
          <w:rFonts w:eastAsia="Calibri"/>
          <w:noProof/>
          <w:szCs w:val="24"/>
          <w:lang w:eastAsia="en-US"/>
        </w:rPr>
        <w:t xml:space="preserve">DUŠEVNE MOTNJE </w:t>
      </w:r>
    </w:p>
    <w:p w14:paraId="2E11FC95" w14:textId="77777777" w:rsidR="00765152" w:rsidRPr="00EE146D" w:rsidRDefault="00765152" w:rsidP="00EE146D">
      <w:pPr>
        <w:widowControl/>
        <w:tabs>
          <w:tab w:val="left" w:pos="850"/>
        </w:tabs>
        <w:spacing w:before="80" w:after="80" w:line="360" w:lineRule="auto"/>
        <w:ind w:left="850" w:hanging="850"/>
        <w:rPr>
          <w:rFonts w:eastAsia="Calibri"/>
          <w:bCs/>
          <w:noProof/>
          <w:szCs w:val="22"/>
          <w:lang w:eastAsia="en-US"/>
        </w:rPr>
      </w:pPr>
      <w:r w:rsidRPr="00EE146D">
        <w:rPr>
          <w:rFonts w:eastAsia="Calibri"/>
          <w:bCs/>
          <w:noProof/>
          <w:szCs w:val="22"/>
          <w:lang w:eastAsia="en-US"/>
        </w:rPr>
        <w:t>13.</w:t>
      </w:r>
      <w:r w:rsidRPr="00EE146D">
        <w:rPr>
          <w:rFonts w:eastAsia="Calibri"/>
          <w:bCs/>
          <w:noProof/>
          <w:szCs w:val="22"/>
          <w:lang w:eastAsia="en-US"/>
        </w:rPr>
        <w:tab/>
      </w:r>
      <w:r w:rsidRPr="00EE146D">
        <w:rPr>
          <w:rFonts w:eastAsia="Calibri"/>
          <w:noProof/>
          <w:szCs w:val="22"/>
          <w:lang w:eastAsia="en-US"/>
        </w:rPr>
        <w:t>Za kandidate ali voznike duševnimi motnjami ali intelektualno oviranostjo se uporabljajo naslednja pravila.</w:t>
      </w:r>
    </w:p>
    <w:p w14:paraId="342DA0B3" w14:textId="77777777" w:rsidR="00A01898" w:rsidRPr="00EE146D" w:rsidRDefault="00A01898">
      <w:pPr>
        <w:widowControl/>
        <w:rPr>
          <w:rFonts w:eastAsia="Calibri"/>
          <w:noProof/>
          <w:szCs w:val="24"/>
          <w:lang w:eastAsia="en-US"/>
        </w:rPr>
      </w:pPr>
      <w:r w:rsidRPr="00EE146D">
        <w:rPr>
          <w:rFonts w:eastAsia="Calibri"/>
          <w:noProof/>
          <w:szCs w:val="24"/>
          <w:lang w:eastAsia="en-US"/>
        </w:rPr>
        <w:br w:type="page"/>
      </w:r>
    </w:p>
    <w:p w14:paraId="0313A524" w14:textId="1974E2CD" w:rsidR="00765152" w:rsidRPr="00EE146D" w:rsidRDefault="00765152" w:rsidP="00EE146D">
      <w:pPr>
        <w:widowControl/>
        <w:spacing w:before="80" w:after="80" w:line="360" w:lineRule="auto"/>
        <w:ind w:left="1418" w:hanging="567"/>
        <w:rPr>
          <w:rFonts w:eastAsia="Calibri"/>
          <w:bCs/>
          <w:noProof/>
          <w:szCs w:val="24"/>
          <w:lang w:eastAsia="en-US"/>
        </w:rPr>
      </w:pPr>
      <w:r w:rsidRPr="00EE146D">
        <w:rPr>
          <w:rFonts w:eastAsia="Calibri"/>
          <w:noProof/>
          <w:szCs w:val="24"/>
          <w:lang w:eastAsia="en-US"/>
        </w:rPr>
        <w:lastRenderedPageBreak/>
        <w:t xml:space="preserve">Skupina 1: </w:t>
      </w:r>
    </w:p>
    <w:p w14:paraId="23B314B8" w14:textId="03C24291"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Vozniških dovoljenj se ne sme izdati ali podaljšati kandidatom oziroma voznikom, ki trpijo zaradi: </w:t>
      </w:r>
    </w:p>
    <w:p w14:paraId="282EAAFE" w14:textId="19F9A67E" w:rsidR="00765152" w:rsidRPr="00EE146D" w:rsidRDefault="00765152" w:rsidP="00EE146D">
      <w:pPr>
        <w:widowControl/>
        <w:tabs>
          <w:tab w:val="left" w:pos="1985"/>
        </w:tabs>
        <w:spacing w:before="80" w:after="80" w:line="360" w:lineRule="auto"/>
        <w:ind w:left="1985" w:hanging="567"/>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resne duševne</w:t>
      </w:r>
      <w:r w:rsidR="00A01898" w:rsidRPr="00EE146D">
        <w:rPr>
          <w:b/>
          <w:i/>
        </w:rPr>
        <w:t>, kognitivne ali vedenjske</w:t>
      </w:r>
      <w:r w:rsidRPr="00EE146D">
        <w:rPr>
          <w:rFonts w:eastAsia="Calibri"/>
          <w:noProof/>
          <w:szCs w:val="22"/>
          <w:lang w:eastAsia="en-US"/>
        </w:rPr>
        <w:t xml:space="preserve"> motnje, bodisi prirojene ali pridobljene zaradi bolezni, šoka ali nevrokirurških operacij;</w:t>
      </w:r>
      <w:r w:rsidR="001E5FE4" w:rsidRPr="00EE146D">
        <w:rPr>
          <w:rFonts w:eastAsia="Calibri"/>
          <w:b/>
          <w:noProof/>
          <w:szCs w:val="22"/>
          <w:lang w:eastAsia="en-US"/>
        </w:rPr>
        <w:t xml:space="preserve"> [Sprememba 224]</w:t>
      </w:r>
      <w:r w:rsidRPr="00EE146D">
        <w:rPr>
          <w:rFonts w:eastAsia="Calibri"/>
          <w:noProof/>
          <w:szCs w:val="22"/>
          <w:lang w:eastAsia="en-US"/>
        </w:rPr>
        <w:t xml:space="preserve"> </w:t>
      </w:r>
    </w:p>
    <w:p w14:paraId="21629C14" w14:textId="5E5611AD" w:rsidR="00765152" w:rsidRPr="00EE146D" w:rsidRDefault="00765152" w:rsidP="00EE146D">
      <w:pPr>
        <w:widowControl/>
        <w:tabs>
          <w:tab w:val="left" w:pos="1985"/>
        </w:tabs>
        <w:spacing w:before="80" w:after="80" w:line="360" w:lineRule="auto"/>
        <w:ind w:left="1985" w:hanging="567"/>
        <w:rPr>
          <w:rFonts w:eastAsia="Calibri"/>
          <w:b/>
          <w:noProof/>
          <w:szCs w:val="22"/>
          <w:lang w:eastAsia="en-US"/>
        </w:rPr>
      </w:pPr>
      <w:r w:rsidRPr="00EE146D">
        <w:rPr>
          <w:rFonts w:eastAsia="Calibri"/>
          <w:strike/>
          <w:noProof/>
          <w:szCs w:val="22"/>
          <w:lang w:eastAsia="en-US"/>
        </w:rPr>
        <w:t>(b)</w:t>
      </w:r>
      <w:r w:rsidRPr="00EE146D">
        <w:rPr>
          <w:rFonts w:eastAsia="Calibri"/>
          <w:strike/>
          <w:noProof/>
          <w:szCs w:val="22"/>
          <w:lang w:eastAsia="en-US"/>
        </w:rPr>
        <w:tab/>
        <w:t>resne intelektualne oviranosti;</w:t>
      </w:r>
      <w:r w:rsidRPr="00EE146D">
        <w:rPr>
          <w:rFonts w:eastAsia="Calibri"/>
          <w:noProof/>
          <w:szCs w:val="22"/>
          <w:lang w:eastAsia="en-US"/>
        </w:rPr>
        <w:t xml:space="preserve"> </w:t>
      </w:r>
      <w:r w:rsidR="001E5FE4" w:rsidRPr="00EE146D">
        <w:rPr>
          <w:rFonts w:eastAsia="Calibri"/>
          <w:b/>
          <w:noProof/>
          <w:szCs w:val="22"/>
          <w:lang w:eastAsia="en-US"/>
        </w:rPr>
        <w:t>[Sprememba 225]</w:t>
      </w:r>
    </w:p>
    <w:p w14:paraId="5F0A81E2" w14:textId="2CA840AD" w:rsidR="00765152" w:rsidRPr="00EE146D" w:rsidRDefault="00765152" w:rsidP="00EE146D">
      <w:pPr>
        <w:widowControl/>
        <w:tabs>
          <w:tab w:val="left" w:pos="1985"/>
        </w:tabs>
        <w:spacing w:before="80" w:after="80" w:line="360" w:lineRule="auto"/>
        <w:ind w:left="1985" w:hanging="567"/>
        <w:rPr>
          <w:rFonts w:eastAsia="Calibri"/>
          <w:b/>
          <w:noProof/>
          <w:szCs w:val="22"/>
          <w:lang w:eastAsia="en-US"/>
        </w:rPr>
      </w:pPr>
      <w:r w:rsidRPr="00EE146D">
        <w:rPr>
          <w:rFonts w:eastAsia="Calibri"/>
          <w:noProof/>
          <w:szCs w:val="22"/>
          <w:lang w:eastAsia="en-US"/>
        </w:rPr>
        <w:t>(c)</w:t>
      </w:r>
      <w:r w:rsidRPr="00EE146D">
        <w:rPr>
          <w:rFonts w:eastAsia="Calibri"/>
          <w:noProof/>
          <w:szCs w:val="22"/>
          <w:lang w:eastAsia="en-US"/>
        </w:rPr>
        <w:tab/>
      </w:r>
      <w:r w:rsidRPr="00EE146D">
        <w:rPr>
          <w:rFonts w:eastAsia="Calibri"/>
          <w:strike/>
          <w:noProof/>
          <w:szCs w:val="22"/>
          <w:lang w:eastAsia="en-US"/>
        </w:rPr>
        <w:t xml:space="preserve">resnih vedenjskih težav, vedenjskih težav zaradi staranja, ali </w:t>
      </w:r>
      <w:r w:rsidRPr="00EE146D">
        <w:rPr>
          <w:rFonts w:eastAsia="Calibri"/>
          <w:noProof/>
          <w:szCs w:val="22"/>
          <w:lang w:eastAsia="en-US"/>
        </w:rPr>
        <w:t xml:space="preserve">osebnostnih motenj, ki vodijo v resno poslabšanje razsodnosti, vedenja ali prilagodljivosti, </w:t>
      </w:r>
      <w:r w:rsidR="001E5FE4" w:rsidRPr="00EE146D">
        <w:rPr>
          <w:rFonts w:eastAsia="Calibri"/>
          <w:b/>
          <w:noProof/>
          <w:szCs w:val="22"/>
          <w:lang w:eastAsia="en-US"/>
        </w:rPr>
        <w:t>[Sprememba 226]</w:t>
      </w:r>
    </w:p>
    <w:p w14:paraId="3125940B" w14:textId="77777777" w:rsidR="00765152" w:rsidRPr="00EE146D" w:rsidRDefault="00765152" w:rsidP="00EE146D">
      <w:pPr>
        <w:widowControl/>
        <w:spacing w:before="80" w:after="80" w:line="360" w:lineRule="auto"/>
        <w:ind w:left="1418"/>
        <w:rPr>
          <w:rFonts w:eastAsia="Calibri"/>
          <w:noProof/>
          <w:szCs w:val="22"/>
          <w:lang w:eastAsia="en-US"/>
        </w:rPr>
      </w:pPr>
      <w:r w:rsidRPr="00EE146D">
        <w:rPr>
          <w:rFonts w:eastAsia="Calibri"/>
          <w:noProof/>
          <w:szCs w:val="22"/>
          <w:lang w:eastAsia="en-US"/>
        </w:rPr>
        <w:t xml:space="preserve">razen če je njihova vloga podprta s pooblaščenim zdravniškim mnenjem in po potrebi z rednimi zdravstvenimi pregledi. </w:t>
      </w:r>
    </w:p>
    <w:p w14:paraId="09AD34C7" w14:textId="77777777" w:rsidR="00765152" w:rsidRPr="00EE146D" w:rsidRDefault="00765152" w:rsidP="00EE146D">
      <w:pPr>
        <w:widowControl/>
        <w:spacing w:before="80" w:after="80" w:line="360" w:lineRule="auto"/>
        <w:ind w:left="1418" w:hanging="567"/>
        <w:rPr>
          <w:rFonts w:eastAsia="Calibri"/>
          <w:bCs/>
          <w:noProof/>
          <w:szCs w:val="24"/>
          <w:lang w:eastAsia="en-US"/>
        </w:rPr>
      </w:pPr>
      <w:r w:rsidRPr="00EE146D">
        <w:rPr>
          <w:rFonts w:eastAsia="Calibri"/>
          <w:noProof/>
          <w:szCs w:val="24"/>
          <w:lang w:eastAsia="en-US"/>
        </w:rPr>
        <w:t xml:space="preserve">Skupina 2: </w:t>
      </w:r>
    </w:p>
    <w:p w14:paraId="54CE7468" w14:textId="4CD1EE1A"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(2)</w:t>
      </w:r>
      <w:r w:rsidRPr="00EE146D">
        <w:rPr>
          <w:rFonts w:eastAsia="Calibri"/>
          <w:noProof/>
          <w:szCs w:val="22"/>
          <w:lang w:eastAsia="en-US"/>
        </w:rPr>
        <w:tab/>
        <w:t>Pristojen zdravstveni organ mora ustrezno pretehtati dodatna tveganja in nevarnosti, povezana z vožnjo vozil, ki jih zajema opredelitev te skupine.</w:t>
      </w:r>
      <w:r w:rsidR="001E5FE4" w:rsidRPr="00EE146D">
        <w:rPr>
          <w:rFonts w:eastAsia="Calibri"/>
          <w:b/>
          <w:noProof/>
          <w:szCs w:val="22"/>
          <w:lang w:eastAsia="en-US"/>
        </w:rPr>
        <w:t xml:space="preserve"> </w:t>
      </w:r>
      <w:r w:rsidR="00A01898" w:rsidRPr="00EE146D">
        <w:rPr>
          <w:b/>
          <w:i/>
        </w:rPr>
        <w:t xml:space="preserve">Pristojni zdravstveni organ lahko določi začasne zahteve ali naloži omejitve vožnje. </w:t>
      </w:r>
      <w:r w:rsidR="001E5FE4" w:rsidRPr="00EE146D">
        <w:rPr>
          <w:rFonts w:eastAsia="Calibri"/>
          <w:b/>
          <w:noProof/>
          <w:szCs w:val="22"/>
          <w:lang w:eastAsia="en-US"/>
        </w:rPr>
        <w:t>[Sprememba 227]</w:t>
      </w:r>
      <w:r w:rsidRPr="00EE146D">
        <w:rPr>
          <w:rFonts w:eastAsia="Calibri"/>
          <w:noProof/>
          <w:szCs w:val="22"/>
          <w:lang w:eastAsia="en-US"/>
        </w:rPr>
        <w:t> </w:t>
      </w:r>
    </w:p>
    <w:p w14:paraId="092BAE7D" w14:textId="77777777" w:rsidR="001E5FE4" w:rsidRPr="00EE146D" w:rsidRDefault="001E5FE4">
      <w:pPr>
        <w:widowControl/>
        <w:rPr>
          <w:rFonts w:eastAsia="Calibri"/>
          <w:noProof/>
          <w:szCs w:val="24"/>
          <w:lang w:eastAsia="en-US"/>
        </w:rPr>
      </w:pPr>
      <w:r w:rsidRPr="00EE146D">
        <w:rPr>
          <w:rFonts w:eastAsia="Calibri"/>
          <w:noProof/>
          <w:szCs w:val="24"/>
          <w:lang w:eastAsia="en-US"/>
        </w:rPr>
        <w:br w:type="page"/>
      </w:r>
    </w:p>
    <w:p w14:paraId="0F54A9E1" w14:textId="419195C6" w:rsidR="00765152" w:rsidRPr="00EE146D" w:rsidRDefault="00765152" w:rsidP="00EE146D">
      <w:pPr>
        <w:widowControl/>
        <w:spacing w:before="80" w:after="80" w:line="360" w:lineRule="auto"/>
        <w:rPr>
          <w:rFonts w:eastAsia="Calibri"/>
          <w:b/>
          <w:bCs/>
          <w:noProof/>
          <w:szCs w:val="24"/>
          <w:lang w:eastAsia="en-US"/>
        </w:rPr>
      </w:pPr>
      <w:r w:rsidRPr="00EE146D">
        <w:rPr>
          <w:rFonts w:eastAsia="Calibri"/>
          <w:noProof/>
          <w:szCs w:val="24"/>
          <w:lang w:eastAsia="en-US"/>
        </w:rPr>
        <w:lastRenderedPageBreak/>
        <w:t xml:space="preserve">ALKOHOL </w:t>
      </w:r>
    </w:p>
    <w:p w14:paraId="3E05C606" w14:textId="77777777" w:rsidR="00765152" w:rsidRPr="00EE146D" w:rsidRDefault="00765152" w:rsidP="00EE146D">
      <w:pPr>
        <w:widowControl/>
        <w:tabs>
          <w:tab w:val="left" w:pos="850"/>
        </w:tabs>
        <w:spacing w:before="80" w:after="80" w:line="360" w:lineRule="auto"/>
        <w:ind w:left="850" w:hanging="850"/>
        <w:rPr>
          <w:rFonts w:eastAsia="Calibri"/>
          <w:bCs/>
          <w:noProof/>
          <w:szCs w:val="22"/>
          <w:lang w:eastAsia="en-US"/>
        </w:rPr>
      </w:pPr>
      <w:r w:rsidRPr="00EE146D">
        <w:rPr>
          <w:rFonts w:eastAsia="Calibri"/>
          <w:bCs/>
          <w:noProof/>
          <w:szCs w:val="22"/>
          <w:lang w:eastAsia="en-US"/>
        </w:rPr>
        <w:t>14.</w:t>
      </w:r>
      <w:r w:rsidRPr="00EE146D">
        <w:rPr>
          <w:rFonts w:eastAsia="Calibri"/>
          <w:bCs/>
          <w:noProof/>
          <w:szCs w:val="22"/>
          <w:lang w:eastAsia="en-US"/>
        </w:rPr>
        <w:tab/>
      </w:r>
      <w:r w:rsidRPr="00EE146D">
        <w:rPr>
          <w:rFonts w:eastAsia="Calibri"/>
          <w:noProof/>
          <w:szCs w:val="22"/>
          <w:lang w:eastAsia="en-US"/>
        </w:rPr>
        <w:t>Uživanje alkohola pomeni veliko nevarnost za varnost na cesti. Glede na razsežnost tega problema mora biti zdravniška stroka zelo pazljiva. </w:t>
      </w:r>
    </w:p>
    <w:p w14:paraId="7E8AB13D" w14:textId="77777777" w:rsidR="00765152" w:rsidRPr="00EE146D" w:rsidRDefault="00765152" w:rsidP="00EE146D">
      <w:pPr>
        <w:widowControl/>
        <w:spacing w:before="80" w:after="80" w:line="360" w:lineRule="auto"/>
        <w:ind w:left="1418" w:hanging="567"/>
        <w:rPr>
          <w:rFonts w:eastAsia="Calibri"/>
          <w:bCs/>
          <w:noProof/>
          <w:szCs w:val="24"/>
          <w:lang w:eastAsia="en-US"/>
        </w:rPr>
      </w:pPr>
      <w:r w:rsidRPr="00EE146D">
        <w:rPr>
          <w:rFonts w:eastAsia="Calibri"/>
          <w:noProof/>
          <w:szCs w:val="24"/>
          <w:lang w:eastAsia="en-US"/>
        </w:rPr>
        <w:t xml:space="preserve">Skupina 1: </w:t>
      </w:r>
    </w:p>
    <w:p w14:paraId="29BE61EE" w14:textId="6C0BA78C"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 xml:space="preserve">Vozniških dovoljenj se ne sme izdati ali podaljšati kandidatom ali voznikom, ki </w:t>
      </w:r>
      <w:r w:rsidRPr="00EE146D">
        <w:rPr>
          <w:rFonts w:eastAsia="Calibri"/>
          <w:strike/>
          <w:noProof/>
          <w:szCs w:val="22"/>
          <w:lang w:eastAsia="en-US"/>
        </w:rPr>
        <w:t>so odvisni od</w:t>
      </w:r>
      <w:r w:rsidRPr="00EE146D">
        <w:rPr>
          <w:rFonts w:eastAsia="Calibri"/>
          <w:noProof/>
          <w:szCs w:val="22"/>
          <w:lang w:eastAsia="en-US"/>
        </w:rPr>
        <w:t xml:space="preserve"> </w:t>
      </w:r>
      <w:r w:rsidR="00621396" w:rsidRPr="00EE146D">
        <w:rPr>
          <w:b/>
          <w:i/>
        </w:rPr>
        <w:t>imajo motnje uživanja</w:t>
      </w:r>
      <w:r w:rsidR="00621396" w:rsidRPr="00EE146D">
        <w:t xml:space="preserve"> </w:t>
      </w:r>
      <w:r w:rsidRPr="00EE146D">
        <w:rPr>
          <w:rFonts w:eastAsia="Calibri"/>
          <w:noProof/>
          <w:szCs w:val="22"/>
          <w:lang w:eastAsia="en-US"/>
        </w:rPr>
        <w:t xml:space="preserve">alkohola ali se ne morejo vzdržati pitja in vožnje, razen če se uporabljajo ustrezne omejitve z </w:t>
      </w:r>
      <w:r w:rsidR="00A01898" w:rsidRPr="00EE146D">
        <w:rPr>
          <w:b/>
          <w:i/>
        </w:rPr>
        <w:t xml:space="preserve">njihovim sodelovanjem v programih rehabilitacije, vključno s spremljanjem in zdravniškim nadzorom ter </w:t>
      </w:r>
      <w:r w:rsidRPr="00EE146D">
        <w:rPr>
          <w:rFonts w:eastAsia="Calibri"/>
          <w:noProof/>
          <w:szCs w:val="22"/>
          <w:lang w:eastAsia="en-US"/>
        </w:rPr>
        <w:t>uporabo tehnologij, ki omogočajo izravnavo odvisnosti (</w:t>
      </w:r>
      <w:r w:rsidRPr="00EE146D">
        <w:rPr>
          <w:rFonts w:eastAsia="Calibri"/>
          <w:strike/>
          <w:noProof/>
          <w:szCs w:val="22"/>
          <w:lang w:eastAsia="en-US"/>
        </w:rPr>
        <w:t>npr. obvezna uporaba</w:t>
      </w:r>
      <w:r w:rsidRPr="00EE146D">
        <w:rPr>
          <w:rFonts w:eastAsia="Calibri"/>
          <w:noProof/>
          <w:szCs w:val="22"/>
          <w:lang w:eastAsia="en-US"/>
        </w:rPr>
        <w:t xml:space="preserve"> </w:t>
      </w:r>
      <w:r w:rsidR="00A01898" w:rsidRPr="00EE146D">
        <w:rPr>
          <w:b/>
          <w:i/>
        </w:rPr>
        <w:t>vključno z obvezno uporabo</w:t>
      </w:r>
      <w:r w:rsidR="00A01898" w:rsidRPr="00EE146D">
        <w:t xml:space="preserve"> </w:t>
      </w:r>
      <w:r w:rsidRPr="00EE146D">
        <w:rPr>
          <w:rFonts w:eastAsia="Calibri"/>
          <w:noProof/>
          <w:szCs w:val="22"/>
          <w:lang w:eastAsia="en-US"/>
        </w:rPr>
        <w:t>alkoholne zapore).</w:t>
      </w:r>
      <w:r w:rsidR="001E5FE4" w:rsidRPr="00EE146D">
        <w:rPr>
          <w:rFonts w:eastAsia="Calibri"/>
          <w:b/>
          <w:noProof/>
          <w:szCs w:val="22"/>
          <w:lang w:eastAsia="en-US"/>
        </w:rPr>
        <w:t xml:space="preserve"> [Sprememba 228]</w:t>
      </w:r>
    </w:p>
    <w:p w14:paraId="07BFA92D" w14:textId="366FEADD" w:rsidR="00765152" w:rsidRPr="00EE146D" w:rsidRDefault="00765152" w:rsidP="00EE146D">
      <w:pPr>
        <w:widowControl/>
        <w:spacing w:before="80" w:after="80" w:line="360" w:lineRule="auto"/>
        <w:ind w:left="1418"/>
        <w:rPr>
          <w:rFonts w:eastAsia="Calibri"/>
          <w:noProof/>
          <w:szCs w:val="22"/>
          <w:lang w:eastAsia="en-US"/>
        </w:rPr>
      </w:pPr>
      <w:r w:rsidRPr="00EE146D">
        <w:rPr>
          <w:rFonts w:eastAsia="Calibri"/>
          <w:noProof/>
          <w:szCs w:val="22"/>
          <w:lang w:eastAsia="en-US"/>
        </w:rPr>
        <w:t xml:space="preserve">Kandidatom oziroma voznikom, ki so bili v preteklosti odvisni od alkohola, se lahko vozniška dovoljenja brez nadaljnjih omejitev izdajo ali podaljšajo po dokazanem obdobju abstinence in na podlagi </w:t>
      </w:r>
      <w:r w:rsidR="00621396" w:rsidRPr="00EE146D">
        <w:rPr>
          <w:b/>
          <w:bCs/>
          <w:i/>
          <w:iCs/>
        </w:rPr>
        <w:t>pozitivnega</w:t>
      </w:r>
      <w:r w:rsidR="00621396" w:rsidRPr="00EE146D">
        <w:t xml:space="preserve"> </w:t>
      </w:r>
      <w:r w:rsidRPr="00EE146D">
        <w:rPr>
          <w:rFonts w:eastAsia="Calibri"/>
          <w:noProof/>
          <w:szCs w:val="22"/>
          <w:lang w:eastAsia="en-US"/>
        </w:rPr>
        <w:t>pooblaščenega zdravniškega mnenja ter rednih zdravstvenih pregledov</w:t>
      </w:r>
      <w:r w:rsidR="00621396" w:rsidRPr="00EE146D">
        <w:rPr>
          <w:rFonts w:eastAsia="Calibri"/>
          <w:noProof/>
          <w:szCs w:val="22"/>
          <w:lang w:eastAsia="en-US"/>
        </w:rPr>
        <w:t xml:space="preserve"> </w:t>
      </w:r>
      <w:r w:rsidR="00621396" w:rsidRPr="00EE146D">
        <w:rPr>
          <w:b/>
          <w:bCs/>
          <w:i/>
          <w:iCs/>
        </w:rPr>
        <w:t>pri pristojnem zdravstvenem organu</w:t>
      </w:r>
      <w:r w:rsidRPr="00EE146D">
        <w:rPr>
          <w:rFonts w:eastAsia="Calibri"/>
          <w:noProof/>
          <w:szCs w:val="22"/>
          <w:lang w:eastAsia="en-US"/>
        </w:rPr>
        <w:t>.</w:t>
      </w:r>
      <w:r w:rsidR="001E5FE4" w:rsidRPr="00EE146D">
        <w:rPr>
          <w:rFonts w:eastAsia="Calibri"/>
          <w:b/>
          <w:noProof/>
          <w:szCs w:val="22"/>
          <w:lang w:eastAsia="en-US"/>
        </w:rPr>
        <w:t xml:space="preserve"> [Sprememba 229]</w:t>
      </w:r>
      <w:r w:rsidRPr="00EE146D">
        <w:rPr>
          <w:rFonts w:eastAsia="Calibri"/>
          <w:noProof/>
          <w:szCs w:val="22"/>
          <w:lang w:eastAsia="en-US"/>
        </w:rPr>
        <w:t xml:space="preserve"> </w:t>
      </w:r>
    </w:p>
    <w:p w14:paraId="0DA7B4D3" w14:textId="77777777" w:rsidR="001E5FE4" w:rsidRPr="00EE146D" w:rsidRDefault="001E5FE4">
      <w:pPr>
        <w:widowControl/>
        <w:rPr>
          <w:rFonts w:eastAsia="Calibri"/>
          <w:noProof/>
          <w:szCs w:val="24"/>
          <w:lang w:eastAsia="en-US"/>
        </w:rPr>
      </w:pPr>
      <w:r w:rsidRPr="00EE146D">
        <w:rPr>
          <w:rFonts w:eastAsia="Calibri"/>
          <w:noProof/>
          <w:szCs w:val="24"/>
          <w:lang w:eastAsia="en-US"/>
        </w:rPr>
        <w:br w:type="page"/>
      </w:r>
    </w:p>
    <w:p w14:paraId="5EC9E249" w14:textId="5AA1D651" w:rsidR="00765152" w:rsidRPr="00EE146D" w:rsidRDefault="00765152" w:rsidP="00EE146D">
      <w:pPr>
        <w:widowControl/>
        <w:spacing w:before="80" w:after="80" w:line="360" w:lineRule="auto"/>
        <w:ind w:left="1418" w:hanging="567"/>
        <w:rPr>
          <w:rFonts w:eastAsia="Calibri"/>
          <w:bCs/>
          <w:noProof/>
          <w:szCs w:val="24"/>
          <w:lang w:eastAsia="en-US"/>
        </w:rPr>
      </w:pPr>
      <w:r w:rsidRPr="00EE146D">
        <w:rPr>
          <w:rFonts w:eastAsia="Calibri"/>
          <w:noProof/>
          <w:szCs w:val="24"/>
          <w:lang w:eastAsia="en-US"/>
        </w:rPr>
        <w:lastRenderedPageBreak/>
        <w:t xml:space="preserve">Skupina 2: </w:t>
      </w:r>
    </w:p>
    <w:p w14:paraId="63DC36AA" w14:textId="77777777" w:rsidR="001E5FE4"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(2)</w:t>
      </w:r>
      <w:r w:rsidRPr="00EE146D">
        <w:rPr>
          <w:rFonts w:eastAsia="Calibri"/>
          <w:noProof/>
          <w:szCs w:val="22"/>
          <w:lang w:eastAsia="en-US"/>
        </w:rPr>
        <w:tab/>
        <w:t>Pristojen zdravstveni organ mora ustrezno pretehtati dodatna tveganja in nevarnosti, povezana z vožnjo vozil, ki jih zajema opredelitev te skupine.</w:t>
      </w:r>
    </w:p>
    <w:p w14:paraId="01FAFA8B" w14:textId="184AA70F" w:rsidR="00765152" w:rsidRPr="00EE146D" w:rsidRDefault="00686CFE" w:rsidP="00EE146D">
      <w:pPr>
        <w:widowControl/>
        <w:tabs>
          <w:tab w:val="left" w:pos="850"/>
        </w:tabs>
        <w:spacing w:before="80" w:after="80" w:line="360" w:lineRule="auto"/>
        <w:ind w:left="1418" w:hanging="567"/>
        <w:rPr>
          <w:rFonts w:eastAsia="Calibri"/>
          <w:noProof/>
          <w:szCs w:val="22"/>
          <w:lang w:eastAsia="en-US"/>
        </w:rPr>
      </w:pPr>
      <w:r w:rsidRPr="00EE146D">
        <w:rPr>
          <w:b/>
          <w:i/>
        </w:rPr>
        <w:t>(2a)</w:t>
      </w:r>
      <w:r w:rsidRPr="00EE146D">
        <w:rPr>
          <w:b/>
          <w:i/>
        </w:rPr>
        <w:tab/>
        <w:t>Pristojni zdravstveni organ lahko določi začasne zahteve in po potrebi omejitve vožnje.</w:t>
      </w:r>
      <w:r w:rsidR="001E5FE4" w:rsidRPr="00EE146D">
        <w:rPr>
          <w:rFonts w:eastAsia="Calibri"/>
          <w:b/>
          <w:noProof/>
          <w:szCs w:val="22"/>
          <w:lang w:eastAsia="en-US"/>
        </w:rPr>
        <w:t xml:space="preserve"> [Sprememba 230]</w:t>
      </w:r>
      <w:r w:rsidR="00765152" w:rsidRPr="00EE146D">
        <w:rPr>
          <w:rFonts w:eastAsia="Calibri"/>
          <w:noProof/>
          <w:szCs w:val="22"/>
          <w:lang w:eastAsia="en-US"/>
        </w:rPr>
        <w:t> </w:t>
      </w:r>
    </w:p>
    <w:p w14:paraId="146A48D1" w14:textId="77777777" w:rsidR="00765152" w:rsidRPr="00EE146D" w:rsidRDefault="00765152" w:rsidP="00EE146D">
      <w:pPr>
        <w:keepNext/>
        <w:widowControl/>
        <w:spacing w:before="80" w:after="80" w:line="360" w:lineRule="auto"/>
        <w:rPr>
          <w:rFonts w:eastAsia="Calibri"/>
          <w:b/>
          <w:bCs/>
          <w:noProof/>
          <w:szCs w:val="24"/>
          <w:lang w:eastAsia="en-US"/>
        </w:rPr>
      </w:pPr>
      <w:r w:rsidRPr="00EE146D">
        <w:rPr>
          <w:rFonts w:eastAsia="Calibri"/>
          <w:noProof/>
          <w:szCs w:val="24"/>
          <w:lang w:eastAsia="en-US"/>
        </w:rPr>
        <w:t xml:space="preserve">DROGE IN ZDRAVILA </w:t>
      </w:r>
    </w:p>
    <w:p w14:paraId="4C7834BF" w14:textId="77777777" w:rsidR="00765152" w:rsidRPr="00EE146D" w:rsidRDefault="00765152" w:rsidP="00EE146D">
      <w:pPr>
        <w:widowControl/>
        <w:tabs>
          <w:tab w:val="left" w:pos="850"/>
        </w:tabs>
        <w:spacing w:before="80" w:after="80" w:line="360" w:lineRule="auto"/>
        <w:ind w:left="850" w:hanging="850"/>
        <w:rPr>
          <w:rFonts w:eastAsia="Calibri"/>
          <w:bCs/>
          <w:noProof/>
          <w:szCs w:val="22"/>
          <w:lang w:eastAsia="en-US"/>
        </w:rPr>
      </w:pPr>
      <w:r w:rsidRPr="00EE146D">
        <w:rPr>
          <w:rFonts w:eastAsia="Calibri"/>
          <w:bCs/>
          <w:noProof/>
          <w:szCs w:val="22"/>
          <w:lang w:eastAsia="en-US"/>
        </w:rPr>
        <w:t>15.</w:t>
      </w:r>
      <w:r w:rsidRPr="00EE146D">
        <w:rPr>
          <w:rFonts w:eastAsia="Calibri"/>
          <w:bCs/>
          <w:noProof/>
          <w:szCs w:val="22"/>
          <w:lang w:eastAsia="en-US"/>
        </w:rPr>
        <w:tab/>
      </w:r>
      <w:r w:rsidRPr="00EE146D">
        <w:rPr>
          <w:rFonts w:eastAsia="Calibri"/>
          <w:noProof/>
          <w:szCs w:val="22"/>
          <w:lang w:eastAsia="en-US"/>
        </w:rPr>
        <w:t>Za droge in zdravila se uporabljajo naslednja pravila.</w:t>
      </w:r>
    </w:p>
    <w:p w14:paraId="3A8C646B" w14:textId="77777777" w:rsidR="00765152" w:rsidRPr="00EE146D" w:rsidRDefault="00765152" w:rsidP="00EE146D">
      <w:pPr>
        <w:widowControl/>
        <w:spacing w:before="80" w:after="80" w:line="360" w:lineRule="auto"/>
        <w:ind w:left="1418" w:hanging="567"/>
        <w:rPr>
          <w:rFonts w:eastAsia="Calibri"/>
          <w:noProof/>
          <w:szCs w:val="24"/>
          <w:lang w:eastAsia="en-US"/>
        </w:rPr>
      </w:pPr>
      <w:r w:rsidRPr="00EE146D">
        <w:rPr>
          <w:rFonts w:eastAsia="Calibri"/>
          <w:noProof/>
          <w:szCs w:val="24"/>
          <w:lang w:eastAsia="en-US"/>
        </w:rPr>
        <w:t>Zloraba:</w:t>
      </w:r>
    </w:p>
    <w:p w14:paraId="36F53F54" w14:textId="12CF9A85"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 xml:space="preserve">Vozniških dovoljenj se ne sme izdati ali podaljšati kandidatom oziroma voznikom, </w:t>
      </w:r>
      <w:r w:rsidRPr="00EE146D">
        <w:rPr>
          <w:rFonts w:eastAsia="Calibri"/>
          <w:strike/>
          <w:noProof/>
          <w:szCs w:val="22"/>
          <w:lang w:eastAsia="en-US"/>
        </w:rPr>
        <w:t>ki so odvisni od psihotropnih</w:t>
      </w:r>
      <w:r w:rsidRPr="00EE146D">
        <w:rPr>
          <w:rFonts w:eastAsia="Calibri"/>
          <w:noProof/>
          <w:szCs w:val="22"/>
          <w:lang w:eastAsia="en-US"/>
        </w:rPr>
        <w:t xml:space="preserve"> </w:t>
      </w:r>
      <w:r w:rsidR="00686CFE" w:rsidRPr="00EE146D">
        <w:rPr>
          <w:b/>
          <w:i/>
        </w:rPr>
        <w:t>uporabljajo psihotropne</w:t>
      </w:r>
      <w:r w:rsidR="00686CFE" w:rsidRPr="00EE146D">
        <w:t xml:space="preserve"> </w:t>
      </w:r>
      <w:r w:rsidRPr="00EE146D">
        <w:rPr>
          <w:rFonts w:eastAsia="Calibri"/>
          <w:noProof/>
          <w:szCs w:val="22"/>
          <w:lang w:eastAsia="en-US"/>
        </w:rPr>
        <w:t xml:space="preserve">snovi ali </w:t>
      </w:r>
      <w:r w:rsidRPr="00EE146D">
        <w:rPr>
          <w:rFonts w:eastAsia="Calibri"/>
          <w:strike/>
          <w:noProof/>
          <w:szCs w:val="22"/>
          <w:lang w:eastAsia="en-US"/>
        </w:rPr>
        <w:t>ki od takšnih snovi niso odvisni, a jih redno zlorabljajo</w:t>
      </w:r>
      <w:r w:rsidR="00686CFE" w:rsidRPr="00EE146D">
        <w:rPr>
          <w:rFonts w:eastAsia="Calibri"/>
          <w:strike/>
          <w:noProof/>
          <w:szCs w:val="22"/>
          <w:lang w:eastAsia="en-US"/>
        </w:rPr>
        <w:t xml:space="preserve"> </w:t>
      </w:r>
      <w:r w:rsidR="00686CFE" w:rsidRPr="00EE146D">
        <w:rPr>
          <w:b/>
          <w:i/>
        </w:rPr>
        <w:t>prepovedane droge</w:t>
      </w:r>
      <w:r w:rsidRPr="00EE146D">
        <w:rPr>
          <w:rFonts w:eastAsia="Calibri"/>
          <w:noProof/>
          <w:szCs w:val="22"/>
          <w:lang w:eastAsia="en-US"/>
        </w:rPr>
        <w:t>, ne glede na zahtevano kategorijo dovoljenja.</w:t>
      </w:r>
      <w:r w:rsidR="001E5FE4" w:rsidRPr="00EE146D">
        <w:rPr>
          <w:rFonts w:eastAsia="Calibri"/>
          <w:b/>
          <w:noProof/>
          <w:szCs w:val="22"/>
          <w:lang w:eastAsia="en-US"/>
        </w:rPr>
        <w:t xml:space="preserve"> [Sprememba 231]</w:t>
      </w:r>
      <w:r w:rsidRPr="00EE146D">
        <w:rPr>
          <w:rFonts w:eastAsia="Calibri"/>
          <w:noProof/>
          <w:szCs w:val="22"/>
          <w:lang w:eastAsia="en-US"/>
        </w:rPr>
        <w:t xml:space="preserve"> </w:t>
      </w:r>
    </w:p>
    <w:p w14:paraId="44F312BB" w14:textId="77777777" w:rsidR="001E5FE4" w:rsidRPr="00EE146D" w:rsidRDefault="001E5FE4">
      <w:pPr>
        <w:widowControl/>
        <w:rPr>
          <w:rFonts w:eastAsia="Calibri"/>
          <w:noProof/>
          <w:szCs w:val="24"/>
          <w:lang w:eastAsia="en-US"/>
        </w:rPr>
      </w:pPr>
      <w:r w:rsidRPr="00EE146D">
        <w:rPr>
          <w:rFonts w:eastAsia="Calibri"/>
          <w:noProof/>
          <w:szCs w:val="24"/>
          <w:lang w:eastAsia="en-US"/>
        </w:rPr>
        <w:br w:type="page"/>
      </w:r>
    </w:p>
    <w:p w14:paraId="798B46EA" w14:textId="1D54454B" w:rsidR="00765152" w:rsidRPr="00EE146D" w:rsidRDefault="00765152" w:rsidP="00EE146D">
      <w:pPr>
        <w:widowControl/>
        <w:spacing w:before="80" w:after="80" w:line="360" w:lineRule="auto"/>
        <w:ind w:left="1418" w:hanging="567"/>
        <w:rPr>
          <w:rFonts w:eastAsia="Calibri"/>
          <w:noProof/>
          <w:szCs w:val="24"/>
          <w:lang w:eastAsia="en-US"/>
        </w:rPr>
      </w:pPr>
      <w:r w:rsidRPr="00EE146D">
        <w:rPr>
          <w:rFonts w:eastAsia="Calibri"/>
          <w:noProof/>
          <w:szCs w:val="24"/>
          <w:lang w:eastAsia="en-US"/>
        </w:rPr>
        <w:lastRenderedPageBreak/>
        <w:t xml:space="preserve">Redna uporaba: </w:t>
      </w:r>
    </w:p>
    <w:p w14:paraId="6F2C7132" w14:textId="77777777" w:rsidR="00765152" w:rsidRPr="00EE146D" w:rsidRDefault="00765152" w:rsidP="00EE146D">
      <w:pPr>
        <w:widowControl/>
        <w:spacing w:before="80" w:after="80" w:line="360" w:lineRule="auto"/>
        <w:ind w:left="1418" w:hanging="567"/>
        <w:rPr>
          <w:rFonts w:eastAsia="Calibri"/>
          <w:bCs/>
          <w:noProof/>
          <w:szCs w:val="24"/>
          <w:lang w:eastAsia="en-US"/>
        </w:rPr>
      </w:pPr>
      <w:r w:rsidRPr="00EE146D">
        <w:rPr>
          <w:rFonts w:eastAsia="Calibri"/>
          <w:noProof/>
          <w:szCs w:val="24"/>
          <w:lang w:eastAsia="en-US"/>
        </w:rPr>
        <w:t xml:space="preserve">Skupina 1: </w:t>
      </w:r>
    </w:p>
    <w:p w14:paraId="16FF847A" w14:textId="23A3FE41"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(2)</w:t>
      </w:r>
      <w:r w:rsidRPr="00EE146D">
        <w:rPr>
          <w:rFonts w:eastAsia="Calibri"/>
          <w:noProof/>
          <w:szCs w:val="22"/>
          <w:lang w:eastAsia="en-US"/>
        </w:rPr>
        <w:tab/>
        <w:t xml:space="preserve">Vozniških dovoljenj se ne sme izdati ali podaljšati kandidatom oziroma voznikom, ki </w:t>
      </w:r>
      <w:r w:rsidRPr="00EE146D">
        <w:rPr>
          <w:rFonts w:eastAsia="Calibri"/>
          <w:strike/>
          <w:noProof/>
          <w:szCs w:val="22"/>
          <w:lang w:eastAsia="en-US"/>
        </w:rPr>
        <w:t>v kateri koli obliki</w:t>
      </w:r>
      <w:r w:rsidRPr="00EE146D">
        <w:rPr>
          <w:rFonts w:eastAsia="Calibri"/>
          <w:noProof/>
          <w:szCs w:val="22"/>
          <w:lang w:eastAsia="en-US"/>
        </w:rPr>
        <w:t xml:space="preserve"> </w:t>
      </w:r>
      <w:r w:rsidR="00686CFE" w:rsidRPr="00EE146D">
        <w:rPr>
          <w:b/>
          <w:i/>
        </w:rPr>
        <w:t>zlorabljajo ali</w:t>
      </w:r>
      <w:r w:rsidR="00686CFE" w:rsidRPr="00EE146D">
        <w:t xml:space="preserve"> </w:t>
      </w:r>
      <w:r w:rsidRPr="00EE146D">
        <w:rPr>
          <w:rFonts w:eastAsia="Calibri"/>
          <w:noProof/>
          <w:szCs w:val="22"/>
          <w:lang w:eastAsia="en-US"/>
        </w:rPr>
        <w:t xml:space="preserve">redno </w:t>
      </w:r>
      <w:r w:rsidRPr="00EE146D">
        <w:rPr>
          <w:rFonts w:eastAsia="Calibri"/>
          <w:strike/>
          <w:noProof/>
          <w:szCs w:val="22"/>
          <w:lang w:eastAsia="en-US"/>
        </w:rPr>
        <w:t>uživajo</w:t>
      </w:r>
      <w:r w:rsidRPr="00EE146D">
        <w:rPr>
          <w:rFonts w:eastAsia="Calibri"/>
          <w:noProof/>
          <w:szCs w:val="22"/>
          <w:lang w:eastAsia="en-US"/>
        </w:rPr>
        <w:t xml:space="preserve"> </w:t>
      </w:r>
      <w:r w:rsidR="00686CFE" w:rsidRPr="00EE146D">
        <w:rPr>
          <w:b/>
          <w:i/>
        </w:rPr>
        <w:t>uporabljajo</w:t>
      </w:r>
      <w:r w:rsidR="00686CFE" w:rsidRPr="00EE146D">
        <w:t xml:space="preserve"> </w:t>
      </w:r>
      <w:r w:rsidRPr="00EE146D">
        <w:rPr>
          <w:rFonts w:eastAsia="Calibri"/>
          <w:noProof/>
          <w:szCs w:val="22"/>
          <w:lang w:eastAsia="en-US"/>
        </w:rPr>
        <w:t xml:space="preserve">psihotropne snovi, </w:t>
      </w:r>
      <w:r w:rsidRPr="00EE146D">
        <w:rPr>
          <w:rFonts w:eastAsia="Calibri"/>
          <w:strike/>
          <w:noProof/>
          <w:szCs w:val="22"/>
          <w:lang w:eastAsia="en-US"/>
        </w:rPr>
        <w:t>ki lahko ovirajo</w:t>
      </w:r>
      <w:r w:rsidRPr="00EE146D">
        <w:rPr>
          <w:rFonts w:eastAsia="Calibri"/>
          <w:noProof/>
          <w:szCs w:val="22"/>
          <w:lang w:eastAsia="en-US"/>
        </w:rPr>
        <w:t xml:space="preserve"> </w:t>
      </w:r>
      <w:r w:rsidR="00686CFE" w:rsidRPr="00EE146D">
        <w:rPr>
          <w:b/>
          <w:bCs/>
          <w:i/>
          <w:iCs/>
        </w:rPr>
        <w:t>če so zaužite količine takšne, da vplivajo na</w:t>
      </w:r>
      <w:r w:rsidR="00686CFE" w:rsidRPr="00EE146D">
        <w:t xml:space="preserve"> </w:t>
      </w:r>
      <w:r w:rsidRPr="00EE146D">
        <w:rPr>
          <w:rFonts w:eastAsia="Calibri"/>
          <w:noProof/>
          <w:szCs w:val="22"/>
          <w:lang w:eastAsia="en-US"/>
        </w:rPr>
        <w:t xml:space="preserve">zmožnost </w:t>
      </w:r>
      <w:r w:rsidRPr="00EE146D">
        <w:rPr>
          <w:rFonts w:eastAsia="Calibri"/>
          <w:strike/>
          <w:noProof/>
          <w:szCs w:val="22"/>
          <w:lang w:eastAsia="en-US"/>
        </w:rPr>
        <w:t>varne</w:t>
      </w:r>
      <w:r w:rsidRPr="00EE146D">
        <w:rPr>
          <w:rFonts w:eastAsia="Calibri"/>
          <w:noProof/>
          <w:szCs w:val="22"/>
          <w:lang w:eastAsia="en-US"/>
        </w:rPr>
        <w:t xml:space="preserve"> vožnje</w:t>
      </w:r>
      <w:r w:rsidRPr="00EE146D">
        <w:rPr>
          <w:rFonts w:eastAsia="Calibri"/>
          <w:strike/>
          <w:noProof/>
          <w:szCs w:val="22"/>
          <w:lang w:eastAsia="en-US"/>
        </w:rPr>
        <w:t>, če so zaužite količine takšne, da škodljivo vplivajo na vožnjo</w:t>
      </w:r>
      <w:r w:rsidRPr="00EE146D">
        <w:rPr>
          <w:rFonts w:eastAsia="Calibri"/>
          <w:noProof/>
          <w:szCs w:val="22"/>
          <w:lang w:eastAsia="en-US"/>
        </w:rPr>
        <w:t>. To velja za vsa druga zdravila ali kombinacije zdravil, ki učinkujejo na zmožnost vožnje. </w:t>
      </w:r>
    </w:p>
    <w:p w14:paraId="0F5D6150" w14:textId="0F72566B" w:rsidR="001E5FE4" w:rsidRPr="00EE146D" w:rsidRDefault="00686CFE" w:rsidP="00EE146D">
      <w:pPr>
        <w:widowControl/>
        <w:spacing w:before="80" w:after="80" w:line="360" w:lineRule="auto"/>
        <w:ind w:left="1418"/>
        <w:rPr>
          <w:rFonts w:eastAsia="Calibri"/>
          <w:b/>
          <w:noProof/>
          <w:szCs w:val="22"/>
          <w:lang w:eastAsia="en-US"/>
        </w:rPr>
      </w:pPr>
      <w:r w:rsidRPr="00EE146D">
        <w:rPr>
          <w:b/>
          <w:i/>
        </w:rPr>
        <w:t>Pristojni zdravstveni organ lahko določi začasne zahteve in po potrebi omejitve vožnje.</w:t>
      </w:r>
      <w:r w:rsidR="001E5FE4" w:rsidRPr="00EE146D">
        <w:rPr>
          <w:rFonts w:eastAsia="Calibri"/>
          <w:b/>
          <w:noProof/>
          <w:szCs w:val="22"/>
          <w:lang w:eastAsia="en-US"/>
        </w:rPr>
        <w:t xml:space="preserve"> [Sprememba 232]</w:t>
      </w:r>
    </w:p>
    <w:p w14:paraId="6389F2CB" w14:textId="77777777" w:rsidR="00765152" w:rsidRPr="00EE146D" w:rsidRDefault="00765152" w:rsidP="00EE146D">
      <w:pPr>
        <w:widowControl/>
        <w:spacing w:before="80" w:after="80" w:line="360" w:lineRule="auto"/>
        <w:ind w:left="1418" w:hanging="567"/>
        <w:rPr>
          <w:rFonts w:eastAsia="Calibri"/>
          <w:bCs/>
          <w:noProof/>
          <w:szCs w:val="24"/>
          <w:lang w:eastAsia="en-US"/>
        </w:rPr>
      </w:pPr>
      <w:r w:rsidRPr="00EE146D">
        <w:rPr>
          <w:rFonts w:eastAsia="Calibri"/>
          <w:noProof/>
          <w:szCs w:val="24"/>
          <w:lang w:eastAsia="en-US"/>
        </w:rPr>
        <w:t xml:space="preserve">Skupina 2: </w:t>
      </w:r>
    </w:p>
    <w:p w14:paraId="3E34319C" w14:textId="6732878F"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(3)</w:t>
      </w:r>
      <w:r w:rsidRPr="00EE146D">
        <w:rPr>
          <w:rFonts w:eastAsia="Calibri"/>
          <w:noProof/>
          <w:szCs w:val="22"/>
          <w:lang w:eastAsia="en-US"/>
        </w:rPr>
        <w:tab/>
        <w:t>Pristojen zdravstveni organ mora ustrezno pretehtati dodatna tveganja in nevarnosti, povezana z vožnjo vozil, ki jih zajema opredelitev te skupine</w:t>
      </w:r>
      <w:r w:rsidR="00686CFE" w:rsidRPr="00EE146D">
        <w:rPr>
          <w:b/>
          <w:i/>
        </w:rPr>
        <w:t>, ter lahko določi začasne zahteve in po potrebi omejitve vožnje</w:t>
      </w:r>
      <w:r w:rsidRPr="00EE146D">
        <w:rPr>
          <w:rFonts w:eastAsia="Calibri"/>
          <w:noProof/>
          <w:szCs w:val="22"/>
          <w:lang w:eastAsia="en-US"/>
        </w:rPr>
        <w:t>.</w:t>
      </w:r>
      <w:r w:rsidR="001E5FE4" w:rsidRPr="00EE146D">
        <w:rPr>
          <w:rFonts w:eastAsia="Calibri"/>
          <w:b/>
          <w:noProof/>
          <w:szCs w:val="22"/>
          <w:lang w:eastAsia="en-US"/>
        </w:rPr>
        <w:t xml:space="preserve"> [Sprememba 233]</w:t>
      </w:r>
      <w:r w:rsidRPr="00EE146D">
        <w:rPr>
          <w:rFonts w:eastAsia="Calibri"/>
          <w:noProof/>
          <w:szCs w:val="22"/>
          <w:lang w:eastAsia="en-US"/>
        </w:rPr>
        <w:t> </w:t>
      </w:r>
    </w:p>
    <w:p w14:paraId="61F7DD58" w14:textId="77777777" w:rsidR="001E5FE4" w:rsidRPr="00EE146D" w:rsidRDefault="001E5FE4">
      <w:pPr>
        <w:widowControl/>
        <w:rPr>
          <w:rFonts w:eastAsia="Calibri"/>
          <w:noProof/>
          <w:szCs w:val="24"/>
          <w:lang w:eastAsia="en-US"/>
        </w:rPr>
      </w:pPr>
      <w:r w:rsidRPr="00EE146D">
        <w:rPr>
          <w:rFonts w:eastAsia="Calibri"/>
          <w:noProof/>
          <w:szCs w:val="24"/>
          <w:lang w:eastAsia="en-US"/>
        </w:rPr>
        <w:br w:type="page"/>
      </w:r>
    </w:p>
    <w:p w14:paraId="735FFBAB" w14:textId="6CA71C5C" w:rsidR="00765152" w:rsidRPr="00EE146D" w:rsidRDefault="00765152" w:rsidP="00EE146D">
      <w:pPr>
        <w:widowControl/>
        <w:spacing w:before="80" w:after="80" w:line="360" w:lineRule="auto"/>
        <w:rPr>
          <w:rFonts w:eastAsia="Calibri"/>
          <w:b/>
          <w:bCs/>
          <w:noProof/>
          <w:szCs w:val="24"/>
          <w:lang w:eastAsia="en-US"/>
        </w:rPr>
      </w:pPr>
      <w:r w:rsidRPr="00EE146D">
        <w:rPr>
          <w:rFonts w:eastAsia="Calibri"/>
          <w:noProof/>
          <w:szCs w:val="24"/>
          <w:lang w:eastAsia="en-US"/>
        </w:rPr>
        <w:lastRenderedPageBreak/>
        <w:t xml:space="preserve">LEDVIČNE OKVARE </w:t>
      </w:r>
    </w:p>
    <w:p w14:paraId="4446D2B2" w14:textId="77777777" w:rsidR="00765152" w:rsidRPr="00EE146D" w:rsidRDefault="00765152" w:rsidP="00EE146D">
      <w:pPr>
        <w:widowControl/>
        <w:tabs>
          <w:tab w:val="left" w:pos="850"/>
        </w:tabs>
        <w:spacing w:before="80" w:after="80" w:line="360" w:lineRule="auto"/>
        <w:ind w:left="850" w:hanging="850"/>
        <w:rPr>
          <w:rFonts w:eastAsia="Calibri"/>
          <w:bCs/>
          <w:noProof/>
          <w:szCs w:val="22"/>
          <w:lang w:eastAsia="en-US"/>
        </w:rPr>
      </w:pPr>
      <w:r w:rsidRPr="00EE146D">
        <w:rPr>
          <w:rFonts w:eastAsia="Calibri"/>
          <w:bCs/>
          <w:noProof/>
          <w:szCs w:val="22"/>
          <w:lang w:eastAsia="en-US"/>
        </w:rPr>
        <w:t>16.</w:t>
      </w:r>
      <w:r w:rsidRPr="00EE146D">
        <w:rPr>
          <w:rFonts w:eastAsia="Calibri"/>
          <w:bCs/>
          <w:noProof/>
          <w:szCs w:val="22"/>
          <w:lang w:eastAsia="en-US"/>
        </w:rPr>
        <w:tab/>
      </w:r>
      <w:r w:rsidRPr="00EE146D">
        <w:rPr>
          <w:rFonts w:eastAsia="Calibri"/>
          <w:noProof/>
          <w:szCs w:val="22"/>
          <w:lang w:eastAsia="en-US"/>
        </w:rPr>
        <w:t>Za kandidate z ledvičnimi okvarami se uporabljajo naslednja pravila.</w:t>
      </w:r>
    </w:p>
    <w:p w14:paraId="6C0DCF01" w14:textId="77777777" w:rsidR="00765152" w:rsidRPr="00EE146D" w:rsidRDefault="00765152" w:rsidP="00EE146D">
      <w:pPr>
        <w:widowControl/>
        <w:spacing w:before="80" w:after="80" w:line="360" w:lineRule="auto"/>
        <w:ind w:left="1418" w:hanging="567"/>
        <w:rPr>
          <w:rFonts w:eastAsia="Calibri"/>
          <w:bCs/>
          <w:noProof/>
          <w:szCs w:val="24"/>
          <w:lang w:eastAsia="en-US"/>
        </w:rPr>
      </w:pPr>
      <w:r w:rsidRPr="00EE146D">
        <w:rPr>
          <w:rFonts w:eastAsia="Calibri"/>
          <w:noProof/>
          <w:szCs w:val="24"/>
          <w:lang w:eastAsia="en-US"/>
        </w:rPr>
        <w:t xml:space="preserve">Skupina 1: </w:t>
      </w:r>
    </w:p>
    <w:p w14:paraId="68CB391F" w14:textId="77777777"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Vozniška dovoljenja se kandidatom oziroma voznikom, ki imajo resno ledvično okvaro, izdajo ali podaljšajo na podlagi pooblaščenega zdravniškega mnenja in rednih zdravstvenih pregledov. </w:t>
      </w:r>
    </w:p>
    <w:p w14:paraId="575B397F" w14:textId="77777777" w:rsidR="00765152" w:rsidRPr="00EE146D" w:rsidRDefault="00765152" w:rsidP="00EE146D">
      <w:pPr>
        <w:widowControl/>
        <w:spacing w:before="80" w:after="80" w:line="360" w:lineRule="auto"/>
        <w:ind w:left="1418" w:hanging="567"/>
        <w:rPr>
          <w:rFonts w:eastAsia="Calibri"/>
          <w:bCs/>
          <w:noProof/>
          <w:szCs w:val="24"/>
          <w:lang w:eastAsia="en-US"/>
        </w:rPr>
      </w:pPr>
      <w:r w:rsidRPr="00EE146D">
        <w:rPr>
          <w:rFonts w:eastAsia="Calibri"/>
          <w:noProof/>
          <w:szCs w:val="24"/>
          <w:lang w:eastAsia="en-US"/>
        </w:rPr>
        <w:t xml:space="preserve">Skupina 2: </w:t>
      </w:r>
    </w:p>
    <w:p w14:paraId="61B991CE" w14:textId="77777777"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(2)</w:t>
      </w:r>
      <w:r w:rsidRPr="00EE146D">
        <w:rPr>
          <w:rFonts w:eastAsia="Calibri"/>
          <w:noProof/>
          <w:szCs w:val="22"/>
          <w:lang w:eastAsia="en-US"/>
        </w:rPr>
        <w:tab/>
        <w:t>Razen v izjemnih primerih, ki so pravilno utemeljeni s pooblaščenim zdravniškim mnenjem, in na podlagi rednih zdravstvenih pregledov se zdravniških dovoljenj ne sme izdati ali podaljšati kandidatom ali voznikom, ki imajo resno ali ireverzibilno ledvično okvaro. </w:t>
      </w:r>
    </w:p>
    <w:p w14:paraId="271B6F6B" w14:textId="77777777" w:rsidR="00765152" w:rsidRPr="00EE146D" w:rsidRDefault="00765152" w:rsidP="00EE146D">
      <w:pPr>
        <w:widowControl/>
        <w:spacing w:before="80" w:after="80" w:line="360" w:lineRule="auto"/>
        <w:rPr>
          <w:rFonts w:eastAsia="Calibri"/>
          <w:b/>
          <w:bCs/>
          <w:noProof/>
          <w:szCs w:val="24"/>
          <w:lang w:eastAsia="en-US"/>
        </w:rPr>
      </w:pPr>
      <w:r w:rsidRPr="00EE146D">
        <w:rPr>
          <w:rFonts w:eastAsia="Calibri"/>
          <w:noProof/>
          <w:szCs w:val="24"/>
          <w:lang w:eastAsia="en-US"/>
        </w:rPr>
        <w:t xml:space="preserve">RAZNE DOLOČBE </w:t>
      </w:r>
    </w:p>
    <w:p w14:paraId="628E1EB5" w14:textId="77777777" w:rsidR="00765152" w:rsidRPr="00EE146D" w:rsidRDefault="00765152" w:rsidP="00EE146D">
      <w:pPr>
        <w:widowControl/>
        <w:tabs>
          <w:tab w:val="left" w:pos="850"/>
        </w:tabs>
        <w:spacing w:before="80" w:after="80" w:line="360" w:lineRule="auto"/>
        <w:ind w:left="850" w:hanging="850"/>
        <w:rPr>
          <w:rFonts w:eastAsia="Calibri"/>
          <w:bCs/>
          <w:noProof/>
          <w:szCs w:val="22"/>
          <w:lang w:eastAsia="en-US"/>
        </w:rPr>
      </w:pPr>
      <w:r w:rsidRPr="00EE146D">
        <w:rPr>
          <w:rFonts w:eastAsia="Calibri"/>
          <w:bCs/>
          <w:noProof/>
          <w:szCs w:val="22"/>
          <w:lang w:eastAsia="en-US"/>
        </w:rPr>
        <w:t>17.</w:t>
      </w:r>
      <w:r w:rsidRPr="00EE146D">
        <w:rPr>
          <w:rFonts w:eastAsia="Calibri"/>
          <w:bCs/>
          <w:noProof/>
          <w:szCs w:val="22"/>
          <w:lang w:eastAsia="en-US"/>
        </w:rPr>
        <w:tab/>
      </w:r>
      <w:r w:rsidRPr="00EE146D">
        <w:rPr>
          <w:rFonts w:eastAsia="Calibri"/>
          <w:noProof/>
          <w:szCs w:val="22"/>
          <w:lang w:eastAsia="en-US"/>
        </w:rPr>
        <w:t>Naslednje določbe se obravnavajo kot razne.</w:t>
      </w:r>
    </w:p>
    <w:p w14:paraId="232062CC" w14:textId="77777777" w:rsidR="001E5FE4" w:rsidRPr="00EE146D" w:rsidRDefault="001E5FE4">
      <w:pPr>
        <w:widowControl/>
        <w:rPr>
          <w:rFonts w:eastAsia="Calibri"/>
          <w:noProof/>
          <w:szCs w:val="24"/>
          <w:lang w:eastAsia="en-US"/>
        </w:rPr>
      </w:pPr>
      <w:r w:rsidRPr="00EE146D">
        <w:rPr>
          <w:rFonts w:eastAsia="Calibri"/>
          <w:noProof/>
          <w:szCs w:val="24"/>
          <w:lang w:eastAsia="en-US"/>
        </w:rPr>
        <w:br w:type="page"/>
      </w:r>
    </w:p>
    <w:p w14:paraId="013CE07F" w14:textId="7CF376C5" w:rsidR="00765152" w:rsidRPr="00EE146D" w:rsidRDefault="00765152" w:rsidP="00EE146D">
      <w:pPr>
        <w:widowControl/>
        <w:spacing w:before="80" w:after="80" w:line="360" w:lineRule="auto"/>
        <w:ind w:left="1418" w:hanging="567"/>
        <w:rPr>
          <w:rFonts w:eastAsia="Calibri"/>
          <w:bCs/>
          <w:noProof/>
          <w:szCs w:val="24"/>
          <w:lang w:eastAsia="en-US"/>
        </w:rPr>
      </w:pPr>
      <w:r w:rsidRPr="00EE146D">
        <w:rPr>
          <w:rFonts w:eastAsia="Calibri"/>
          <w:noProof/>
          <w:szCs w:val="24"/>
          <w:lang w:eastAsia="en-US"/>
        </w:rPr>
        <w:lastRenderedPageBreak/>
        <w:t xml:space="preserve">Skupina 1: </w:t>
      </w:r>
    </w:p>
    <w:p w14:paraId="177D1A57" w14:textId="77777777"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Kandidatom oziroma voznikom s presajenim organom ali umetnim vsadkom, ki vpliva na zmožnost vožnje, se vozniška dovoljenja smejo izdati ali podaljšati na podlagi pooblaščenega zdravniškega mnenja in po potrebi rednih zdravstvenih pregledov. </w:t>
      </w:r>
    </w:p>
    <w:p w14:paraId="356849E8" w14:textId="77777777" w:rsidR="00765152" w:rsidRPr="00EE146D" w:rsidRDefault="00765152" w:rsidP="00EE146D">
      <w:pPr>
        <w:widowControl/>
        <w:spacing w:before="80" w:after="80" w:line="360" w:lineRule="auto"/>
        <w:ind w:left="1418" w:hanging="567"/>
        <w:rPr>
          <w:rFonts w:eastAsia="Calibri"/>
          <w:bCs/>
          <w:noProof/>
          <w:szCs w:val="24"/>
          <w:lang w:eastAsia="en-US"/>
        </w:rPr>
      </w:pPr>
      <w:r w:rsidRPr="00EE146D">
        <w:rPr>
          <w:rFonts w:eastAsia="Calibri"/>
          <w:noProof/>
          <w:szCs w:val="24"/>
          <w:lang w:eastAsia="en-US"/>
        </w:rPr>
        <w:t xml:space="preserve">Skupina 2: </w:t>
      </w:r>
    </w:p>
    <w:p w14:paraId="7CE82780" w14:textId="77777777" w:rsidR="00765152" w:rsidRPr="00EE146D" w:rsidRDefault="00765152" w:rsidP="00EE146D">
      <w:pPr>
        <w:widowControl/>
        <w:tabs>
          <w:tab w:val="left" w:pos="850"/>
        </w:tabs>
        <w:spacing w:before="80" w:after="80" w:line="360" w:lineRule="auto"/>
        <w:ind w:left="1418" w:hanging="567"/>
        <w:rPr>
          <w:rFonts w:eastAsia="Calibri"/>
          <w:noProof/>
          <w:szCs w:val="22"/>
          <w:lang w:eastAsia="en-US"/>
        </w:rPr>
      </w:pPr>
      <w:r w:rsidRPr="00EE146D">
        <w:rPr>
          <w:rFonts w:eastAsia="Calibri"/>
          <w:noProof/>
          <w:szCs w:val="22"/>
          <w:lang w:eastAsia="en-US"/>
        </w:rPr>
        <w:t>(2)</w:t>
      </w:r>
      <w:r w:rsidRPr="00EE146D">
        <w:rPr>
          <w:rFonts w:eastAsia="Calibri"/>
          <w:noProof/>
          <w:szCs w:val="22"/>
          <w:lang w:eastAsia="en-US"/>
        </w:rPr>
        <w:tab/>
        <w:t>Pristojen zdravstveni organ mora ustrezno pretehtati dodatna tveganja in nevarnosti, povezana z vožnjo vozil, ki jih zajema opredelitev te skupine. </w:t>
      </w:r>
    </w:p>
    <w:p w14:paraId="71405654" w14:textId="77777777" w:rsidR="00765152" w:rsidRPr="00EE146D" w:rsidRDefault="00765152" w:rsidP="00EE146D">
      <w:pPr>
        <w:widowControl/>
        <w:spacing w:before="80" w:after="80" w:line="360" w:lineRule="auto"/>
        <w:rPr>
          <w:rFonts w:eastAsia="Calibri"/>
          <w:noProof/>
          <w:szCs w:val="22"/>
          <w:lang w:eastAsia="en-US"/>
        </w:rPr>
      </w:pPr>
      <w:r w:rsidRPr="00EE146D">
        <w:rPr>
          <w:rFonts w:eastAsia="Calibri"/>
          <w:noProof/>
          <w:szCs w:val="22"/>
          <w:lang w:eastAsia="en-US"/>
        </w:rPr>
        <w:t>Na splošno se vozniških dovoljenj ne sme izdati ali podaljšati nobenemu kandidatu ali vozniku s kakršno koli motnjo, ki ni omenjena v točkah te priloge, vendar bi lahko imela ali ima za posledico funkcionalno nezmožnost, ki vpliva na varnost za volanom, razen če vloge ne podpira pooblaščeno zdravniško mnenje in po potrebi redni zdravstveni pregledi.</w:t>
      </w:r>
    </w:p>
    <w:p w14:paraId="4C3CC608" w14:textId="77777777" w:rsidR="00765152" w:rsidRPr="00EE146D" w:rsidRDefault="00765152" w:rsidP="00EE146D">
      <w:pPr>
        <w:widowControl/>
        <w:spacing w:before="80" w:after="80" w:line="360" w:lineRule="auto"/>
        <w:rPr>
          <w:rFonts w:eastAsia="Calibri"/>
          <w:noProof/>
          <w:szCs w:val="24"/>
          <w:lang w:eastAsia="en-US"/>
        </w:rPr>
        <w:sectPr w:rsidR="00765152" w:rsidRPr="00EE146D" w:rsidSect="00FB5AD8">
          <w:pgSz w:w="11907" w:h="16839"/>
          <w:pgMar w:top="1134" w:right="1417" w:bottom="1134" w:left="1417" w:header="709" w:footer="709" w:gutter="0"/>
          <w:cols w:space="720"/>
          <w:docGrid w:linePitch="360"/>
        </w:sectPr>
      </w:pPr>
    </w:p>
    <w:p w14:paraId="528601F0" w14:textId="77777777" w:rsidR="00765152" w:rsidRPr="00EE146D" w:rsidRDefault="00765152" w:rsidP="00627EEE">
      <w:pPr>
        <w:widowControl/>
        <w:spacing w:before="80" w:after="80" w:line="360" w:lineRule="auto"/>
        <w:jc w:val="center"/>
        <w:rPr>
          <w:rFonts w:eastAsia="Calibri"/>
          <w:noProof/>
          <w:szCs w:val="22"/>
          <w:lang w:eastAsia="en-US"/>
        </w:rPr>
      </w:pPr>
      <w:r w:rsidRPr="00EE146D">
        <w:rPr>
          <w:rFonts w:eastAsia="Calibri"/>
          <w:noProof/>
          <w:szCs w:val="22"/>
          <w:lang w:eastAsia="en-US"/>
        </w:rPr>
        <w:lastRenderedPageBreak/>
        <w:t>PRILOGA IV</w:t>
      </w:r>
    </w:p>
    <w:p w14:paraId="7A0536A4" w14:textId="77777777" w:rsidR="00765152" w:rsidRPr="00EE146D" w:rsidRDefault="00765152" w:rsidP="00CB5977">
      <w:pPr>
        <w:widowControl/>
        <w:spacing w:before="80" w:after="80" w:line="360" w:lineRule="auto"/>
        <w:jc w:val="center"/>
        <w:rPr>
          <w:rFonts w:eastAsia="Calibri"/>
          <w:bCs/>
          <w:caps/>
          <w:noProof/>
          <w:szCs w:val="22"/>
          <w:lang w:eastAsia="en-US"/>
        </w:rPr>
      </w:pPr>
      <w:r w:rsidRPr="00EE146D">
        <w:rPr>
          <w:rFonts w:eastAsia="Calibri"/>
          <w:caps/>
          <w:noProof/>
          <w:szCs w:val="22"/>
          <w:lang w:eastAsia="en-US"/>
        </w:rPr>
        <w:t>MINIMALNA MERILA ZA OSEBE, KI VODIJO PRAKTIČNI DEL VOZNIŠKEGA IZPITA</w:t>
      </w:r>
    </w:p>
    <w:p w14:paraId="350E2558" w14:textId="77777777" w:rsidR="00765152" w:rsidRPr="00EE146D" w:rsidRDefault="00765152" w:rsidP="00EE146D">
      <w:pPr>
        <w:widowControl/>
        <w:tabs>
          <w:tab w:val="left" w:pos="850"/>
        </w:tabs>
        <w:spacing w:before="80" w:after="80" w:line="360" w:lineRule="auto"/>
        <w:ind w:left="850" w:hanging="850"/>
        <w:rPr>
          <w:rFonts w:eastAsia="Calibri"/>
          <w:b/>
          <w:bCs/>
          <w:noProof/>
          <w:szCs w:val="22"/>
          <w:lang w:eastAsia="en-US"/>
        </w:rPr>
      </w:pPr>
      <w:r w:rsidRPr="00EE146D">
        <w:rPr>
          <w:rFonts w:eastAsia="Calibri"/>
          <w:bCs/>
          <w:noProof/>
          <w:szCs w:val="22"/>
          <w:lang w:eastAsia="en-US"/>
        </w:rPr>
        <w:t>1.</w:t>
      </w:r>
      <w:r w:rsidRPr="00EE146D">
        <w:rPr>
          <w:rFonts w:eastAsia="Calibri"/>
          <w:b/>
          <w:bCs/>
          <w:noProof/>
          <w:szCs w:val="22"/>
          <w:lang w:eastAsia="en-US"/>
        </w:rPr>
        <w:tab/>
      </w:r>
      <w:r w:rsidRPr="00EE146D">
        <w:rPr>
          <w:rFonts w:eastAsia="Calibri"/>
          <w:noProof/>
          <w:szCs w:val="22"/>
          <w:lang w:eastAsia="en-US"/>
        </w:rPr>
        <w:t>Zahtevana usposobljenost člana izpitne komisije</w:t>
      </w:r>
    </w:p>
    <w:p w14:paraId="7ABB6CDE" w14:textId="77777777" w:rsidR="00765152" w:rsidRPr="00EE146D" w:rsidRDefault="00765152" w:rsidP="00EE146D">
      <w:pPr>
        <w:widowControl/>
        <w:tabs>
          <w:tab w:val="left" w:pos="850"/>
        </w:tabs>
        <w:spacing w:before="80" w:after="80" w:line="360" w:lineRule="auto"/>
        <w:ind w:left="850" w:hanging="850"/>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Oseba, pooblaščena za praktično oceno kandidatove izvedbe vožnje v vozilu na motorni pogon, mora imeti znanje, spretnosti in izkušnje, povezane s temami iz točk 1.(2) do 1.(6).</w:t>
      </w:r>
    </w:p>
    <w:p w14:paraId="034C80EE" w14:textId="77777777" w:rsidR="00765152" w:rsidRPr="00EE146D" w:rsidRDefault="00765152" w:rsidP="00EE146D">
      <w:pPr>
        <w:widowControl/>
        <w:tabs>
          <w:tab w:val="left" w:pos="850"/>
        </w:tabs>
        <w:spacing w:before="80" w:after="80" w:line="360" w:lineRule="auto"/>
        <w:ind w:left="850" w:hanging="850"/>
        <w:rPr>
          <w:rFonts w:eastAsia="Calibri"/>
          <w:noProof/>
          <w:szCs w:val="22"/>
          <w:lang w:eastAsia="en-US"/>
        </w:rPr>
      </w:pPr>
      <w:r w:rsidRPr="00EE146D">
        <w:rPr>
          <w:rFonts w:eastAsia="Calibri"/>
          <w:noProof/>
          <w:szCs w:val="22"/>
          <w:lang w:eastAsia="en-US"/>
        </w:rPr>
        <w:t>(2)</w:t>
      </w:r>
      <w:r w:rsidRPr="00EE146D">
        <w:rPr>
          <w:rFonts w:eastAsia="Calibri"/>
          <w:noProof/>
          <w:szCs w:val="22"/>
          <w:lang w:eastAsia="en-US"/>
        </w:rPr>
        <w:tab/>
        <w:t>Usposobljenost člana izpitne komisije mora biti primerna za oceno kandidatove izvedbe vožnje za kategorijo vozniškega dovoljenja, za katero opravlja vozniški izpit.</w:t>
      </w:r>
    </w:p>
    <w:p w14:paraId="28FADCBD" w14:textId="77777777" w:rsidR="00765152" w:rsidRPr="00EE146D" w:rsidRDefault="00765152" w:rsidP="00EE146D">
      <w:pPr>
        <w:widowControl/>
        <w:tabs>
          <w:tab w:val="left" w:pos="850"/>
        </w:tabs>
        <w:spacing w:before="80" w:after="80" w:line="360" w:lineRule="auto"/>
        <w:ind w:left="850" w:hanging="850"/>
        <w:rPr>
          <w:rFonts w:eastAsia="Calibri"/>
          <w:noProof/>
          <w:szCs w:val="22"/>
          <w:lang w:eastAsia="en-US"/>
        </w:rPr>
      </w:pPr>
      <w:r w:rsidRPr="00EE146D">
        <w:rPr>
          <w:rFonts w:eastAsia="Calibri"/>
          <w:noProof/>
          <w:szCs w:val="22"/>
          <w:lang w:eastAsia="en-US"/>
        </w:rPr>
        <w:t>(3)</w:t>
      </w:r>
      <w:r w:rsidRPr="00EE146D">
        <w:rPr>
          <w:rFonts w:eastAsia="Calibri"/>
          <w:noProof/>
          <w:szCs w:val="22"/>
          <w:lang w:eastAsia="en-US"/>
        </w:rPr>
        <w:tab/>
        <w:t>Znanje in razumevanje vožnje in ocenjevanja:</w:t>
      </w:r>
    </w:p>
    <w:p w14:paraId="3AF313EE"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teorija ravnanja pri vožnji v prometu;</w:t>
      </w:r>
    </w:p>
    <w:p w14:paraId="1A507711"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zaznavanje nevarnosti in izogibanje nesrečam;</w:t>
      </w:r>
    </w:p>
    <w:p w14:paraId="3D7C69CB" w14:textId="77777777" w:rsidR="00CB5977" w:rsidRPr="00EE146D" w:rsidRDefault="00CB5977">
      <w:pPr>
        <w:widowControl/>
        <w:rPr>
          <w:rFonts w:eastAsia="Calibri"/>
          <w:noProof/>
          <w:szCs w:val="22"/>
          <w:lang w:eastAsia="en-US"/>
        </w:rPr>
      </w:pPr>
      <w:r w:rsidRPr="00EE146D">
        <w:rPr>
          <w:rFonts w:eastAsia="Calibri"/>
          <w:noProof/>
          <w:szCs w:val="22"/>
          <w:lang w:eastAsia="en-US"/>
        </w:rPr>
        <w:br w:type="page"/>
      </w:r>
    </w:p>
    <w:p w14:paraId="1BF48658" w14:textId="503FDFE0"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lastRenderedPageBreak/>
        <w:t>(c)</w:t>
      </w:r>
      <w:r w:rsidRPr="00EE146D">
        <w:rPr>
          <w:rFonts w:eastAsia="Calibri"/>
          <w:noProof/>
          <w:szCs w:val="22"/>
          <w:lang w:eastAsia="en-US"/>
        </w:rPr>
        <w:tab/>
        <w:t>učni program, na katerem temeljijo merila za vozniške izpite;</w:t>
      </w:r>
    </w:p>
    <w:p w14:paraId="0ED2962B"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(d)</w:t>
      </w:r>
      <w:r w:rsidRPr="00EE146D">
        <w:rPr>
          <w:rFonts w:eastAsia="Calibri"/>
          <w:noProof/>
          <w:szCs w:val="22"/>
          <w:lang w:eastAsia="en-US"/>
        </w:rPr>
        <w:tab/>
        <w:t>zahteve v zvezi z vozniškim izpitom;</w:t>
      </w:r>
    </w:p>
    <w:p w14:paraId="3FD7ABF0"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(e)</w:t>
      </w:r>
      <w:r w:rsidRPr="00EE146D">
        <w:rPr>
          <w:rFonts w:eastAsia="Calibri"/>
          <w:noProof/>
          <w:szCs w:val="22"/>
          <w:lang w:eastAsia="en-US"/>
        </w:rPr>
        <w:tab/>
        <w:t>ustrezna cestnoprometna zakonodaja, vključno z ustreznimi zakoni Unije in nacionalnimi zakoni ter razlagalnimi smernicami;</w:t>
      </w:r>
    </w:p>
    <w:p w14:paraId="4FEBF87E"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(f)</w:t>
      </w:r>
      <w:r w:rsidRPr="00EE146D">
        <w:rPr>
          <w:rFonts w:eastAsia="Calibri"/>
          <w:noProof/>
          <w:szCs w:val="22"/>
          <w:lang w:eastAsia="en-US"/>
        </w:rPr>
        <w:tab/>
        <w:t>teorija in tehnike ocenjevanja;</w:t>
      </w:r>
    </w:p>
    <w:p w14:paraId="6874DEB6" w14:textId="77777777" w:rsidR="00CB5977"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(g)</w:t>
      </w:r>
      <w:r w:rsidRPr="00EE146D">
        <w:rPr>
          <w:rFonts w:eastAsia="Calibri"/>
          <w:noProof/>
          <w:szCs w:val="22"/>
          <w:lang w:eastAsia="en-US"/>
        </w:rPr>
        <w:tab/>
        <w:t>obrambna vožnja</w:t>
      </w:r>
      <w:r w:rsidR="00CB5977" w:rsidRPr="00EE146D">
        <w:rPr>
          <w:rFonts w:eastAsia="Calibri"/>
          <w:noProof/>
          <w:szCs w:val="22"/>
          <w:lang w:eastAsia="en-US"/>
        </w:rPr>
        <w:t>;</w:t>
      </w:r>
    </w:p>
    <w:p w14:paraId="2AA8DF9A" w14:textId="16279102" w:rsidR="00765152" w:rsidRPr="00EE146D" w:rsidRDefault="00686CFE" w:rsidP="00EE146D">
      <w:pPr>
        <w:widowControl/>
        <w:tabs>
          <w:tab w:val="left" w:pos="1417"/>
        </w:tabs>
        <w:spacing w:before="80" w:after="80" w:line="360" w:lineRule="auto"/>
        <w:ind w:left="1417" w:hanging="567"/>
        <w:rPr>
          <w:rFonts w:eastAsia="Calibri"/>
          <w:noProof/>
          <w:szCs w:val="22"/>
          <w:lang w:eastAsia="en-US"/>
        </w:rPr>
      </w:pPr>
      <w:r w:rsidRPr="00EE146D">
        <w:rPr>
          <w:b/>
          <w:i/>
        </w:rPr>
        <w:t>(ga)</w:t>
      </w:r>
      <w:r w:rsidRPr="00EE146D">
        <w:rPr>
          <w:b/>
          <w:i/>
        </w:rPr>
        <w:tab/>
        <w:t xml:space="preserve">razumevanje in upoštevanje ranljivih in </w:t>
      </w:r>
      <w:proofErr w:type="spellStart"/>
      <w:r w:rsidRPr="00EE146D">
        <w:rPr>
          <w:b/>
          <w:i/>
        </w:rPr>
        <w:t>nemotoriziranih</w:t>
      </w:r>
      <w:proofErr w:type="spellEnd"/>
      <w:r w:rsidRPr="00EE146D">
        <w:rPr>
          <w:b/>
          <w:i/>
        </w:rPr>
        <w:t xml:space="preserve"> udeležencev v cestnem prometu.</w:t>
      </w:r>
      <w:r w:rsidR="00CB5977" w:rsidRPr="00EE146D">
        <w:rPr>
          <w:rFonts w:eastAsia="Calibri"/>
          <w:b/>
          <w:noProof/>
          <w:szCs w:val="22"/>
          <w:lang w:eastAsia="en-US"/>
        </w:rPr>
        <w:t xml:space="preserve"> [Sprememba 234]</w:t>
      </w:r>
    </w:p>
    <w:p w14:paraId="2B96EB04" w14:textId="77777777" w:rsidR="00765152" w:rsidRPr="00EE146D" w:rsidRDefault="00765152" w:rsidP="00EE146D">
      <w:pPr>
        <w:widowControl/>
        <w:tabs>
          <w:tab w:val="left" w:pos="850"/>
        </w:tabs>
        <w:spacing w:before="80" w:after="80" w:line="360" w:lineRule="auto"/>
        <w:ind w:left="850" w:hanging="850"/>
        <w:rPr>
          <w:rFonts w:eastAsia="Calibri"/>
          <w:noProof/>
          <w:szCs w:val="22"/>
          <w:lang w:eastAsia="en-US"/>
        </w:rPr>
      </w:pPr>
      <w:r w:rsidRPr="00EE146D">
        <w:rPr>
          <w:rFonts w:eastAsia="Calibri"/>
          <w:noProof/>
          <w:szCs w:val="22"/>
          <w:lang w:eastAsia="en-US"/>
        </w:rPr>
        <w:t>(4)</w:t>
      </w:r>
      <w:r w:rsidRPr="00EE146D">
        <w:rPr>
          <w:rFonts w:eastAsia="Calibri"/>
          <w:noProof/>
          <w:szCs w:val="22"/>
          <w:lang w:eastAsia="en-US"/>
        </w:rPr>
        <w:tab/>
        <w:t>Ocenjevalne sposobnosti:</w:t>
      </w:r>
    </w:p>
    <w:p w14:paraId="57C2CAA6"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zmožnost natančnega opazovanja, spremljanja in ocene celotne kandidatove izvedbe vožnje, zlasti:</w:t>
      </w:r>
    </w:p>
    <w:p w14:paraId="66E5261B"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pravilna in natančna prepoznava nevarnih situacij;</w:t>
      </w:r>
    </w:p>
    <w:p w14:paraId="7FF3D7E9"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natančna določitev vzroka in verjetne posledice teh situacij;</w:t>
      </w:r>
    </w:p>
    <w:p w14:paraId="58639AEC" w14:textId="77777777" w:rsidR="00CB5977" w:rsidRPr="00EE146D" w:rsidRDefault="00CB5977">
      <w:pPr>
        <w:widowControl/>
        <w:rPr>
          <w:rFonts w:eastAsia="Calibri"/>
          <w:noProof/>
          <w:szCs w:val="22"/>
          <w:lang w:eastAsia="en-US"/>
        </w:rPr>
      </w:pPr>
      <w:r w:rsidRPr="00EE146D">
        <w:rPr>
          <w:rFonts w:eastAsia="Calibri"/>
          <w:noProof/>
          <w:szCs w:val="22"/>
          <w:lang w:eastAsia="en-US"/>
        </w:rPr>
        <w:br w:type="page"/>
      </w:r>
    </w:p>
    <w:p w14:paraId="48AEFA62" w14:textId="76488D5A"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lastRenderedPageBreak/>
        <w:t>(d)</w:t>
      </w:r>
      <w:r w:rsidRPr="00EE146D">
        <w:rPr>
          <w:rFonts w:eastAsia="Calibri"/>
          <w:noProof/>
          <w:szCs w:val="22"/>
          <w:lang w:eastAsia="en-US"/>
        </w:rPr>
        <w:tab/>
        <w:t>raven usposobljenosti in prepoznavanje napak;</w:t>
      </w:r>
    </w:p>
    <w:p w14:paraId="7BC85B70"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(e)</w:t>
      </w:r>
      <w:r w:rsidRPr="00EE146D">
        <w:rPr>
          <w:rFonts w:eastAsia="Calibri"/>
          <w:noProof/>
          <w:szCs w:val="22"/>
          <w:lang w:eastAsia="en-US"/>
        </w:rPr>
        <w:tab/>
        <w:t>enotnost in doslednost pri ocenjevanju;</w:t>
      </w:r>
    </w:p>
    <w:p w14:paraId="5068CFB9"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(f)</w:t>
      </w:r>
      <w:r w:rsidRPr="00EE146D">
        <w:rPr>
          <w:rFonts w:eastAsia="Calibri"/>
          <w:noProof/>
          <w:szCs w:val="22"/>
          <w:lang w:eastAsia="en-US"/>
        </w:rPr>
        <w:tab/>
        <w:t>hitro zbiranje informacij in izvleček ključnih točk;</w:t>
      </w:r>
    </w:p>
    <w:p w14:paraId="5FF5C5BF"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(g)</w:t>
      </w:r>
      <w:r w:rsidRPr="00EE146D">
        <w:rPr>
          <w:rFonts w:eastAsia="Calibri"/>
          <w:noProof/>
          <w:szCs w:val="22"/>
          <w:lang w:eastAsia="en-US"/>
        </w:rPr>
        <w:tab/>
        <w:t>predvidevanje in prepoznavanje morebitnih problemov ter oblikovanje strategije za njihovo rešitev;</w:t>
      </w:r>
    </w:p>
    <w:p w14:paraId="72B00C8C"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(h)</w:t>
      </w:r>
      <w:r w:rsidRPr="00EE146D">
        <w:rPr>
          <w:rFonts w:eastAsia="Calibri"/>
          <w:noProof/>
          <w:szCs w:val="22"/>
          <w:lang w:eastAsia="en-US"/>
        </w:rPr>
        <w:tab/>
        <w:t>zagotavljanje pravočasne in konstruktivne povratne informacije.</w:t>
      </w:r>
    </w:p>
    <w:p w14:paraId="66DE40BB" w14:textId="77777777" w:rsidR="00765152" w:rsidRPr="00EE146D" w:rsidRDefault="00765152" w:rsidP="00EE146D">
      <w:pPr>
        <w:widowControl/>
        <w:tabs>
          <w:tab w:val="left" w:pos="850"/>
        </w:tabs>
        <w:spacing w:before="80" w:after="80" w:line="360" w:lineRule="auto"/>
        <w:ind w:left="850" w:hanging="850"/>
        <w:rPr>
          <w:rFonts w:eastAsia="Calibri"/>
          <w:noProof/>
          <w:szCs w:val="22"/>
          <w:lang w:eastAsia="en-US"/>
        </w:rPr>
      </w:pPr>
      <w:r w:rsidRPr="00EE146D">
        <w:rPr>
          <w:rFonts w:eastAsia="Calibri"/>
          <w:noProof/>
          <w:szCs w:val="22"/>
          <w:lang w:eastAsia="en-US"/>
        </w:rPr>
        <w:t>(5)</w:t>
      </w:r>
      <w:r w:rsidRPr="00EE146D">
        <w:rPr>
          <w:rFonts w:eastAsia="Calibri"/>
          <w:noProof/>
          <w:szCs w:val="22"/>
          <w:lang w:eastAsia="en-US"/>
        </w:rPr>
        <w:tab/>
        <w:t>Osebne vozniške spretnosti:</w:t>
      </w:r>
    </w:p>
    <w:p w14:paraId="77663918" w14:textId="77777777" w:rsidR="00765152" w:rsidRPr="00EE146D" w:rsidRDefault="00765152" w:rsidP="00EE146D">
      <w:pPr>
        <w:widowControl/>
        <w:spacing w:before="80" w:after="80" w:line="360" w:lineRule="auto"/>
        <w:ind w:left="851"/>
        <w:rPr>
          <w:rFonts w:eastAsia="Calibri"/>
          <w:noProof/>
          <w:szCs w:val="24"/>
          <w:lang w:eastAsia="en-US"/>
        </w:rPr>
      </w:pPr>
      <w:r w:rsidRPr="00EE146D">
        <w:rPr>
          <w:rFonts w:eastAsia="Calibri"/>
          <w:noProof/>
          <w:szCs w:val="24"/>
          <w:lang w:eastAsia="en-US"/>
        </w:rPr>
        <w:t>oseba, pooblaščena za vodenje praktičnega dela vozniškega izpita za določeno kategorijo vozniškega dovoljenja, mora biti sposobna to vrsto vozila na motorni pogon voziti po dosledno visokih merilih.</w:t>
      </w:r>
    </w:p>
    <w:p w14:paraId="27A954E4" w14:textId="77777777" w:rsidR="00765152" w:rsidRPr="00EE146D" w:rsidRDefault="00765152" w:rsidP="00EE146D">
      <w:pPr>
        <w:widowControl/>
        <w:tabs>
          <w:tab w:val="left" w:pos="850"/>
        </w:tabs>
        <w:spacing w:before="80" w:after="80" w:line="360" w:lineRule="auto"/>
        <w:ind w:left="850" w:hanging="850"/>
        <w:rPr>
          <w:rFonts w:eastAsia="Calibri"/>
          <w:noProof/>
          <w:szCs w:val="22"/>
          <w:lang w:eastAsia="en-US"/>
        </w:rPr>
      </w:pPr>
      <w:r w:rsidRPr="00EE146D">
        <w:rPr>
          <w:rFonts w:eastAsia="Calibri"/>
          <w:noProof/>
          <w:szCs w:val="22"/>
          <w:lang w:eastAsia="en-US"/>
        </w:rPr>
        <w:t>(6)</w:t>
      </w:r>
      <w:r w:rsidRPr="00EE146D">
        <w:rPr>
          <w:rFonts w:eastAsia="Calibri"/>
          <w:noProof/>
          <w:szCs w:val="22"/>
          <w:lang w:eastAsia="en-US"/>
        </w:rPr>
        <w:tab/>
        <w:t>Kakovost storitve:</w:t>
      </w:r>
    </w:p>
    <w:p w14:paraId="262A7C61"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opredeli in obvesti kandidata, kaj lahko pričakuje med preizkusom;</w:t>
      </w:r>
    </w:p>
    <w:p w14:paraId="46F26F01"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izraža se jasno, pri tem pa izbere vsebino, slog in jezik, prilagojen navzočim in kontekstu, ter odgovarja na vprašanja kandidatov;</w:t>
      </w:r>
    </w:p>
    <w:p w14:paraId="5D994411"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zagotovi jasne povratne informacije o rezultatih preizkusa;</w:t>
      </w:r>
    </w:p>
    <w:p w14:paraId="7B0123B0" w14:textId="77777777" w:rsidR="00CB5977" w:rsidRPr="00EE146D" w:rsidRDefault="00CB5977">
      <w:pPr>
        <w:widowControl/>
        <w:rPr>
          <w:rFonts w:eastAsia="Calibri"/>
          <w:noProof/>
          <w:szCs w:val="22"/>
          <w:lang w:eastAsia="en-US"/>
        </w:rPr>
      </w:pPr>
      <w:r w:rsidRPr="00EE146D">
        <w:rPr>
          <w:rFonts w:eastAsia="Calibri"/>
          <w:noProof/>
          <w:szCs w:val="22"/>
          <w:lang w:eastAsia="en-US"/>
        </w:rPr>
        <w:br w:type="page"/>
      </w:r>
    </w:p>
    <w:p w14:paraId="5BD51DAF" w14:textId="003B38DD"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lastRenderedPageBreak/>
        <w:t>(d)</w:t>
      </w:r>
      <w:r w:rsidRPr="00EE146D">
        <w:rPr>
          <w:rFonts w:eastAsia="Calibri"/>
          <w:noProof/>
          <w:szCs w:val="22"/>
          <w:lang w:eastAsia="en-US"/>
        </w:rPr>
        <w:tab/>
        <w:t>do kandidatov se vede spoštljivo in brez razlikovanja.</w:t>
      </w:r>
    </w:p>
    <w:p w14:paraId="19E0B6CA" w14:textId="77777777" w:rsidR="00765152" w:rsidRPr="00EE146D" w:rsidRDefault="00765152" w:rsidP="00EE146D">
      <w:pPr>
        <w:widowControl/>
        <w:tabs>
          <w:tab w:val="left" w:pos="850"/>
        </w:tabs>
        <w:spacing w:before="80" w:after="80" w:line="360" w:lineRule="auto"/>
        <w:ind w:left="850" w:hanging="850"/>
        <w:rPr>
          <w:rFonts w:eastAsia="Calibri"/>
          <w:noProof/>
          <w:szCs w:val="22"/>
          <w:lang w:eastAsia="en-US"/>
        </w:rPr>
      </w:pPr>
      <w:r w:rsidRPr="00EE146D">
        <w:rPr>
          <w:rFonts w:eastAsia="Calibri"/>
          <w:noProof/>
          <w:szCs w:val="22"/>
          <w:lang w:eastAsia="en-US"/>
        </w:rPr>
        <w:t>(7)</w:t>
      </w:r>
      <w:r w:rsidRPr="00EE146D">
        <w:rPr>
          <w:rFonts w:eastAsia="Calibri"/>
          <w:noProof/>
          <w:szCs w:val="22"/>
          <w:lang w:eastAsia="en-US"/>
        </w:rPr>
        <w:tab/>
        <w:t>Poznavanje tehničnih in fizikalnih značilnosti vozil:</w:t>
      </w:r>
    </w:p>
    <w:p w14:paraId="5CD132A8"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poznavanje tehničnih značilnosti vozila, kot so krmilni sistem, pnevmatike, zavore, luči, zlasti za motorna kolesa in težka vozila;</w:t>
      </w:r>
    </w:p>
    <w:p w14:paraId="6091379D"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varnost natovarjanja;</w:t>
      </w:r>
    </w:p>
    <w:p w14:paraId="3E0F610B"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poznavanje fizikalnih značilnosti vozil kot so hitrost, trenje, dinamika, energija.</w:t>
      </w:r>
    </w:p>
    <w:p w14:paraId="6F0AC91F" w14:textId="77777777" w:rsidR="00765152" w:rsidRPr="00EE146D" w:rsidRDefault="00765152" w:rsidP="00EE146D">
      <w:pPr>
        <w:widowControl/>
        <w:tabs>
          <w:tab w:val="left" w:pos="850"/>
        </w:tabs>
        <w:spacing w:before="80" w:after="80" w:line="360" w:lineRule="auto"/>
        <w:ind w:left="850" w:hanging="850"/>
        <w:rPr>
          <w:rFonts w:eastAsia="Calibri"/>
          <w:noProof/>
          <w:szCs w:val="22"/>
          <w:lang w:eastAsia="en-US"/>
        </w:rPr>
      </w:pPr>
      <w:r w:rsidRPr="00EE146D">
        <w:rPr>
          <w:rFonts w:eastAsia="Calibri"/>
          <w:noProof/>
          <w:szCs w:val="22"/>
          <w:lang w:eastAsia="en-US"/>
        </w:rPr>
        <w:t>(8)</w:t>
      </w:r>
      <w:r w:rsidRPr="00EE146D">
        <w:rPr>
          <w:rFonts w:eastAsia="Calibri"/>
          <w:noProof/>
          <w:szCs w:val="22"/>
          <w:lang w:eastAsia="en-US"/>
        </w:rPr>
        <w:tab/>
        <w:t>Vožnja z nizko porabo goriva/energije in prijazna do okolja.</w:t>
      </w:r>
    </w:p>
    <w:p w14:paraId="0BD29A35" w14:textId="77777777" w:rsidR="00765152" w:rsidRPr="00EE146D" w:rsidRDefault="00765152" w:rsidP="00EE146D">
      <w:pPr>
        <w:widowControl/>
        <w:tabs>
          <w:tab w:val="left" w:pos="850"/>
        </w:tabs>
        <w:spacing w:before="80" w:after="80" w:line="360" w:lineRule="auto"/>
        <w:ind w:left="850" w:hanging="850"/>
        <w:rPr>
          <w:rFonts w:eastAsia="Calibri"/>
          <w:b/>
          <w:bCs/>
          <w:noProof/>
          <w:szCs w:val="22"/>
          <w:lang w:eastAsia="en-US"/>
        </w:rPr>
      </w:pPr>
      <w:r w:rsidRPr="00EE146D">
        <w:rPr>
          <w:rFonts w:eastAsia="Calibri"/>
          <w:bCs/>
          <w:noProof/>
          <w:szCs w:val="22"/>
          <w:lang w:eastAsia="en-US"/>
        </w:rPr>
        <w:t>2.</w:t>
      </w:r>
      <w:r w:rsidRPr="00EE146D">
        <w:rPr>
          <w:rFonts w:eastAsia="Calibri"/>
          <w:b/>
          <w:bCs/>
          <w:noProof/>
          <w:szCs w:val="22"/>
          <w:lang w:eastAsia="en-US"/>
        </w:rPr>
        <w:tab/>
      </w:r>
      <w:r w:rsidRPr="00EE146D">
        <w:rPr>
          <w:rFonts w:eastAsia="Calibri"/>
          <w:noProof/>
          <w:szCs w:val="22"/>
          <w:lang w:eastAsia="en-US"/>
        </w:rPr>
        <w:t>Splošni pogoji</w:t>
      </w:r>
    </w:p>
    <w:p w14:paraId="2972A51E" w14:textId="77777777" w:rsidR="00765152" w:rsidRPr="00EE146D" w:rsidRDefault="00765152" w:rsidP="00EE146D">
      <w:pPr>
        <w:widowControl/>
        <w:tabs>
          <w:tab w:val="left" w:pos="850"/>
        </w:tabs>
        <w:spacing w:before="80" w:after="80" w:line="360" w:lineRule="auto"/>
        <w:ind w:left="850" w:hanging="850"/>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Član izpitne komisije za kategorijo B:</w:t>
      </w:r>
    </w:p>
    <w:p w14:paraId="2E353CC7"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mora imeti vozniško dovoljenje kategorije B vsaj tri leta;</w:t>
      </w:r>
    </w:p>
    <w:p w14:paraId="4B695FB4"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mora imeti vsaj 23 let;</w:t>
      </w:r>
    </w:p>
    <w:p w14:paraId="24896C30"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uspešno mora zaključiti osnovno kvalifikacijo iz točke 3 te priloge, nato pa spoštovati predpise o zagotavljanju kakovosti in rednem usposabljanju iz točke 4 te priloge;</w:t>
      </w:r>
    </w:p>
    <w:p w14:paraId="58C8DB4C" w14:textId="77777777" w:rsidR="00CB5977" w:rsidRPr="00EE146D" w:rsidRDefault="00CB5977">
      <w:pPr>
        <w:widowControl/>
        <w:rPr>
          <w:rFonts w:eastAsia="Calibri"/>
          <w:noProof/>
          <w:szCs w:val="24"/>
          <w:lang w:eastAsia="en-US"/>
        </w:rPr>
      </w:pPr>
      <w:r w:rsidRPr="00EE146D">
        <w:rPr>
          <w:rFonts w:eastAsia="Calibri"/>
          <w:noProof/>
          <w:szCs w:val="24"/>
          <w:lang w:eastAsia="en-US"/>
        </w:rPr>
        <w:br w:type="page"/>
      </w:r>
    </w:p>
    <w:p w14:paraId="47082136" w14:textId="75C319FC" w:rsidR="00765152" w:rsidRPr="00EE146D" w:rsidRDefault="00765152" w:rsidP="00EE146D">
      <w:pPr>
        <w:widowControl/>
        <w:tabs>
          <w:tab w:val="left" w:pos="1417"/>
        </w:tabs>
        <w:spacing w:before="80" w:after="80" w:line="360" w:lineRule="auto"/>
        <w:ind w:left="1417" w:hanging="567"/>
        <w:rPr>
          <w:rFonts w:eastAsia="Calibri"/>
          <w:noProof/>
          <w:szCs w:val="24"/>
          <w:lang w:eastAsia="en-US"/>
        </w:rPr>
      </w:pPr>
      <w:r w:rsidRPr="00EE146D">
        <w:rPr>
          <w:rFonts w:eastAsia="Calibri"/>
          <w:noProof/>
          <w:szCs w:val="24"/>
          <w:lang w:eastAsia="en-US"/>
        </w:rPr>
        <w:lastRenderedPageBreak/>
        <w:t>(d)</w:t>
      </w:r>
      <w:r w:rsidRPr="00EE146D">
        <w:rPr>
          <w:rFonts w:eastAsia="Calibri"/>
          <w:noProof/>
          <w:szCs w:val="24"/>
          <w:lang w:eastAsia="en-US"/>
        </w:rPr>
        <w:tab/>
      </w:r>
      <w:r w:rsidRPr="00EE146D">
        <w:rPr>
          <w:rFonts w:eastAsia="Calibri"/>
          <w:noProof/>
          <w:szCs w:val="22"/>
          <w:lang w:eastAsia="en-US"/>
        </w:rPr>
        <w:t>mora imeti končano poklicno izobraževanje, ki vodi najmanj do zaključka ravni 3 po mednarodni standardni klasifikaciji izobrazbe (ISCED</w:t>
      </w:r>
      <w:r w:rsidRPr="00EE146D">
        <w:rPr>
          <w:rFonts w:eastAsia="Calibri"/>
          <w:noProof/>
          <w:szCs w:val="24"/>
          <w:vertAlign w:val="superscript"/>
          <w:lang w:eastAsia="en-US"/>
        </w:rPr>
        <w:footnoteReference w:id="30"/>
      </w:r>
      <w:r w:rsidRPr="00EE146D">
        <w:rPr>
          <w:rFonts w:eastAsia="Calibri"/>
          <w:noProof/>
          <w:szCs w:val="22"/>
          <w:lang w:eastAsia="en-US"/>
        </w:rPr>
        <w:t>);</w:t>
      </w:r>
    </w:p>
    <w:p w14:paraId="1DEF022A"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(e)</w:t>
      </w:r>
      <w:r w:rsidRPr="00EE146D">
        <w:rPr>
          <w:rFonts w:eastAsia="Calibri"/>
          <w:noProof/>
          <w:szCs w:val="22"/>
          <w:lang w:eastAsia="en-US"/>
        </w:rPr>
        <w:tab/>
        <w:t>ne sme hkrati opravljati dela inštruktorja vožnje v avtošoli.</w:t>
      </w:r>
    </w:p>
    <w:p w14:paraId="7532CE29" w14:textId="77777777" w:rsidR="00765152" w:rsidRPr="00EE146D" w:rsidRDefault="00765152" w:rsidP="00EE146D">
      <w:pPr>
        <w:widowControl/>
        <w:tabs>
          <w:tab w:val="left" w:pos="850"/>
        </w:tabs>
        <w:spacing w:before="80" w:after="80" w:line="360" w:lineRule="auto"/>
        <w:ind w:left="850" w:hanging="850"/>
        <w:rPr>
          <w:rFonts w:eastAsia="Calibri"/>
          <w:bCs/>
          <w:noProof/>
          <w:szCs w:val="22"/>
          <w:lang w:eastAsia="en-US"/>
        </w:rPr>
      </w:pPr>
      <w:r w:rsidRPr="00EE146D">
        <w:rPr>
          <w:rFonts w:eastAsia="Calibri"/>
          <w:bCs/>
          <w:noProof/>
          <w:szCs w:val="22"/>
          <w:lang w:eastAsia="en-US"/>
        </w:rPr>
        <w:t>(2)</w:t>
      </w:r>
      <w:r w:rsidRPr="00EE146D">
        <w:rPr>
          <w:rFonts w:eastAsia="Calibri"/>
          <w:bCs/>
          <w:noProof/>
          <w:szCs w:val="22"/>
          <w:lang w:eastAsia="en-US"/>
        </w:rPr>
        <w:tab/>
      </w:r>
      <w:r w:rsidRPr="00EE146D">
        <w:rPr>
          <w:rFonts w:eastAsia="Calibri"/>
          <w:noProof/>
          <w:szCs w:val="22"/>
          <w:lang w:eastAsia="en-US"/>
        </w:rPr>
        <w:t>Član izpitne komisije za druge kategorije:</w:t>
      </w:r>
    </w:p>
    <w:p w14:paraId="391BF0FB"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mora imeti vozniško dovoljenje zadevne kategorije ali enakovredno znanje, pridobljeno z ustrezno poklicno kvalifikacijo;</w:t>
      </w:r>
    </w:p>
    <w:p w14:paraId="7FF8B136"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uspešno mora zaključiti osnovno kvalifikacijo iz točke 3 te priloge, nato pa spoštovati predpise o zagotavljanju kakovosti in rednem usposabljanju iz točke 4 te priloge;</w:t>
      </w:r>
    </w:p>
    <w:p w14:paraId="02B35144"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pred tem je moral biti vsaj tri leta kvalificiran član izpitne komisije za kategorijo B; to obdobje se sme opustiti, če zadevni član izpitne komisije lahko predloži dokaze o:</w:t>
      </w:r>
    </w:p>
    <w:p w14:paraId="24DDFCB3" w14:textId="77777777" w:rsidR="00CB5977" w:rsidRPr="00EE146D" w:rsidRDefault="00CB5977">
      <w:pPr>
        <w:widowControl/>
        <w:rPr>
          <w:rFonts w:eastAsia="Calibri"/>
          <w:noProof/>
          <w:szCs w:val="22"/>
          <w:lang w:eastAsia="en-US"/>
        </w:rPr>
      </w:pPr>
      <w:r w:rsidRPr="00EE146D">
        <w:rPr>
          <w:rFonts w:eastAsia="Calibri"/>
          <w:noProof/>
          <w:szCs w:val="22"/>
          <w:lang w:eastAsia="en-US"/>
        </w:rPr>
        <w:br w:type="page"/>
      </w:r>
    </w:p>
    <w:p w14:paraId="34415FDE" w14:textId="6216EF0F" w:rsidR="00765152" w:rsidRPr="00EE146D" w:rsidRDefault="00765152" w:rsidP="00EE146D">
      <w:pPr>
        <w:widowControl/>
        <w:spacing w:before="80" w:after="80" w:line="360" w:lineRule="auto"/>
        <w:ind w:left="1985" w:hanging="545"/>
        <w:rPr>
          <w:rFonts w:eastAsia="Calibri"/>
          <w:noProof/>
          <w:szCs w:val="22"/>
          <w:lang w:eastAsia="en-US"/>
        </w:rPr>
      </w:pPr>
      <w:r w:rsidRPr="00EE146D">
        <w:rPr>
          <w:rFonts w:eastAsia="Calibri"/>
          <w:noProof/>
          <w:szCs w:val="22"/>
          <w:lang w:eastAsia="en-US"/>
        </w:rPr>
        <w:lastRenderedPageBreak/>
        <w:t xml:space="preserve">(i) </w:t>
      </w:r>
      <w:r w:rsidR="00CB5977" w:rsidRPr="00EE146D">
        <w:rPr>
          <w:rFonts w:eastAsia="Calibri"/>
          <w:noProof/>
          <w:szCs w:val="22"/>
          <w:lang w:eastAsia="en-US"/>
        </w:rPr>
        <w:tab/>
      </w:r>
      <w:r w:rsidRPr="00EE146D">
        <w:rPr>
          <w:rFonts w:eastAsia="Calibri"/>
          <w:noProof/>
          <w:szCs w:val="22"/>
          <w:lang w:eastAsia="en-US"/>
        </w:rPr>
        <w:t>vsaj petletnih vozniških izkušnjah za zadevno kategorijo ali</w:t>
      </w:r>
    </w:p>
    <w:p w14:paraId="4B078A09" w14:textId="0CEC58CA" w:rsidR="00765152" w:rsidRPr="00EE146D" w:rsidRDefault="00765152" w:rsidP="00EE146D">
      <w:pPr>
        <w:widowControl/>
        <w:spacing w:before="80" w:after="80" w:line="360" w:lineRule="auto"/>
        <w:ind w:left="1985" w:hanging="545"/>
        <w:rPr>
          <w:rFonts w:eastAsia="Calibri"/>
          <w:noProof/>
          <w:szCs w:val="24"/>
          <w:lang w:eastAsia="en-US"/>
        </w:rPr>
      </w:pPr>
      <w:r w:rsidRPr="00EE146D">
        <w:rPr>
          <w:rFonts w:eastAsia="Calibri"/>
          <w:noProof/>
          <w:szCs w:val="24"/>
          <w:lang w:eastAsia="en-US"/>
        </w:rPr>
        <w:t xml:space="preserve">(ii) </w:t>
      </w:r>
      <w:r w:rsidR="00CB5977" w:rsidRPr="00EE146D">
        <w:rPr>
          <w:rFonts w:eastAsia="Calibri"/>
          <w:noProof/>
          <w:szCs w:val="24"/>
          <w:lang w:eastAsia="en-US"/>
        </w:rPr>
        <w:tab/>
      </w:r>
      <w:r w:rsidRPr="00EE146D">
        <w:rPr>
          <w:rFonts w:eastAsia="Calibri"/>
          <w:noProof/>
          <w:szCs w:val="24"/>
          <w:lang w:eastAsia="en-US"/>
        </w:rPr>
        <w:t>teoretični in praktični oceni vozniške sposobnosti, ki ustreza višjim merilom, kakor so potrebna za pridobitev vozniškega dovoljenja, s čimer ta zahteva postane nepotrebna;</w:t>
      </w:r>
    </w:p>
    <w:p w14:paraId="7B476990"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(d)</w:t>
      </w:r>
      <w:r w:rsidRPr="00EE146D">
        <w:rPr>
          <w:rFonts w:eastAsia="Calibri"/>
          <w:noProof/>
          <w:szCs w:val="22"/>
          <w:lang w:eastAsia="en-US"/>
        </w:rPr>
        <w:tab/>
        <w:t>mora imeti končano poklicno izobraževanje, ki vodi najmanj do zaključka ravni 3 po mednarodni standardni klasifikaciji izobrazbe (ISCED);</w:t>
      </w:r>
    </w:p>
    <w:p w14:paraId="7DA9A189"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(e)</w:t>
      </w:r>
      <w:r w:rsidRPr="00EE146D">
        <w:rPr>
          <w:rFonts w:eastAsia="Calibri"/>
          <w:noProof/>
          <w:szCs w:val="22"/>
          <w:lang w:eastAsia="en-US"/>
        </w:rPr>
        <w:tab/>
        <w:t>ne sme hkrati opravljati dela inštruktorja vožnje v avtošoli.</w:t>
      </w:r>
    </w:p>
    <w:p w14:paraId="6FA6F815" w14:textId="77777777" w:rsidR="00765152" w:rsidRPr="00EE146D" w:rsidRDefault="00765152" w:rsidP="00EE146D">
      <w:pPr>
        <w:widowControl/>
        <w:tabs>
          <w:tab w:val="left" w:pos="850"/>
        </w:tabs>
        <w:spacing w:before="80" w:after="80" w:line="360" w:lineRule="auto"/>
        <w:ind w:left="850" w:hanging="850"/>
        <w:rPr>
          <w:rFonts w:eastAsia="Calibri"/>
          <w:bCs/>
          <w:noProof/>
          <w:szCs w:val="22"/>
          <w:lang w:eastAsia="en-US"/>
        </w:rPr>
      </w:pPr>
      <w:r w:rsidRPr="00EE146D">
        <w:rPr>
          <w:rFonts w:eastAsia="Calibri"/>
          <w:bCs/>
          <w:noProof/>
          <w:szCs w:val="22"/>
          <w:lang w:eastAsia="en-US"/>
        </w:rPr>
        <w:t>(3)</w:t>
      </w:r>
      <w:r w:rsidRPr="00EE146D">
        <w:rPr>
          <w:rFonts w:eastAsia="Calibri"/>
          <w:bCs/>
          <w:noProof/>
          <w:szCs w:val="22"/>
          <w:lang w:eastAsia="en-US"/>
        </w:rPr>
        <w:tab/>
      </w:r>
      <w:r w:rsidRPr="00EE146D">
        <w:rPr>
          <w:rFonts w:eastAsia="Calibri"/>
          <w:noProof/>
          <w:szCs w:val="22"/>
          <w:lang w:eastAsia="en-US"/>
        </w:rPr>
        <w:t>Ekvivalentnosti</w:t>
      </w:r>
    </w:p>
    <w:p w14:paraId="73882C72"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Države članice lahko člana izpitne komisije pooblastijo, da vodi vozniške izpite za kategorije AM, A1, A2 in A po uspešnem zaključku osnovne kvalifikacije iz točke 3 za eno od teh kategorij.</w:t>
      </w:r>
    </w:p>
    <w:p w14:paraId="32F84B08" w14:textId="77777777" w:rsidR="00CB5977" w:rsidRPr="00EE146D" w:rsidRDefault="00CB5977">
      <w:pPr>
        <w:widowControl/>
        <w:rPr>
          <w:rFonts w:eastAsia="Calibri"/>
          <w:noProof/>
          <w:szCs w:val="22"/>
          <w:lang w:eastAsia="en-US"/>
        </w:rPr>
      </w:pPr>
      <w:r w:rsidRPr="00EE146D">
        <w:rPr>
          <w:rFonts w:eastAsia="Calibri"/>
          <w:noProof/>
          <w:szCs w:val="22"/>
          <w:lang w:eastAsia="en-US"/>
        </w:rPr>
        <w:br w:type="page"/>
      </w:r>
    </w:p>
    <w:p w14:paraId="4A1E0421" w14:textId="7334283B"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lastRenderedPageBreak/>
        <w:t>(b)</w:t>
      </w:r>
      <w:r w:rsidRPr="00EE146D">
        <w:rPr>
          <w:rFonts w:eastAsia="Calibri"/>
          <w:noProof/>
          <w:szCs w:val="22"/>
          <w:lang w:eastAsia="en-US"/>
        </w:rPr>
        <w:tab/>
        <w:t>Države članice lahko člana izpitne komisije pooblastijo, da vodi vozniške izpite za kategorije C1, C, D1 in D po uspešnem zaključku osnovne kvalifikacije iz točke 3 za eno od teh kategorij.</w:t>
      </w:r>
    </w:p>
    <w:p w14:paraId="7C91436C"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Države članice lahko člana izpitne komisije pooblastijo, da vodi vozniške izpite za kategorije BE, C1E, D1E in DE po uspešnem zaključku osnovne kvalifikacije iz točke 3 za eno od teh kategorij.</w:t>
      </w:r>
    </w:p>
    <w:p w14:paraId="6BD4737A" w14:textId="77777777" w:rsidR="00765152" w:rsidRPr="00EE146D" w:rsidRDefault="00765152" w:rsidP="00EE146D">
      <w:pPr>
        <w:widowControl/>
        <w:tabs>
          <w:tab w:val="left" w:pos="850"/>
        </w:tabs>
        <w:spacing w:before="80" w:after="80" w:line="360" w:lineRule="auto"/>
        <w:ind w:left="850" w:hanging="850"/>
        <w:rPr>
          <w:rFonts w:eastAsia="Calibri"/>
          <w:b/>
          <w:bCs/>
          <w:noProof/>
          <w:szCs w:val="22"/>
          <w:lang w:eastAsia="en-US"/>
        </w:rPr>
      </w:pPr>
      <w:r w:rsidRPr="00EE146D">
        <w:rPr>
          <w:rFonts w:eastAsia="Calibri"/>
          <w:bCs/>
          <w:noProof/>
          <w:szCs w:val="22"/>
          <w:lang w:eastAsia="en-US"/>
        </w:rPr>
        <w:t>3.</w:t>
      </w:r>
      <w:r w:rsidRPr="00EE146D">
        <w:rPr>
          <w:rFonts w:eastAsia="Calibri"/>
          <w:b/>
          <w:bCs/>
          <w:noProof/>
          <w:szCs w:val="22"/>
          <w:lang w:eastAsia="en-US"/>
        </w:rPr>
        <w:tab/>
      </w:r>
      <w:r w:rsidRPr="00EE146D">
        <w:rPr>
          <w:rFonts w:eastAsia="Calibri"/>
          <w:noProof/>
          <w:szCs w:val="22"/>
          <w:lang w:eastAsia="en-US"/>
        </w:rPr>
        <w:t>Osnovna kvalifikacija</w:t>
      </w:r>
    </w:p>
    <w:p w14:paraId="505F093A" w14:textId="77777777" w:rsidR="00765152" w:rsidRPr="00EE146D" w:rsidRDefault="00765152" w:rsidP="00EE146D">
      <w:pPr>
        <w:widowControl/>
        <w:tabs>
          <w:tab w:val="left" w:pos="850"/>
        </w:tabs>
        <w:spacing w:before="80" w:after="80" w:line="360" w:lineRule="auto"/>
        <w:ind w:left="850" w:hanging="850"/>
        <w:rPr>
          <w:rFonts w:eastAsia="Calibri"/>
          <w:bCs/>
          <w:noProof/>
          <w:szCs w:val="22"/>
          <w:lang w:eastAsia="en-US"/>
        </w:rPr>
      </w:pPr>
      <w:r w:rsidRPr="00EE146D">
        <w:rPr>
          <w:rFonts w:eastAsia="Calibri"/>
          <w:bCs/>
          <w:noProof/>
          <w:szCs w:val="22"/>
          <w:lang w:eastAsia="en-US"/>
        </w:rPr>
        <w:t>(1)</w:t>
      </w:r>
      <w:r w:rsidRPr="00EE146D">
        <w:rPr>
          <w:rFonts w:eastAsia="Calibri"/>
          <w:bCs/>
          <w:noProof/>
          <w:szCs w:val="22"/>
          <w:lang w:eastAsia="en-US"/>
        </w:rPr>
        <w:tab/>
      </w:r>
      <w:r w:rsidRPr="00EE146D">
        <w:rPr>
          <w:rFonts w:eastAsia="Calibri"/>
          <w:noProof/>
          <w:szCs w:val="22"/>
          <w:lang w:eastAsia="en-US"/>
        </w:rPr>
        <w:t>Osnovno usposabljanje</w:t>
      </w:r>
    </w:p>
    <w:p w14:paraId="68F1E44A"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Preden je oseba pooblaščena za vodenje vozniških izpitov, mora zadovoljivo zaključiti tak program usposabljanja, ki ga predpiše država članica, s katerim doseže usposobljenost iz točke 1.</w:t>
      </w:r>
    </w:p>
    <w:p w14:paraId="22CFCC24"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Države članice določijo, ali se vsebina določenega programa usposabljanja navezuje na pooblastilo za vodenje praktičnega dela vozniškega izpita za eno kategorijo vozniškega dovoljenja ali več.</w:t>
      </w:r>
    </w:p>
    <w:p w14:paraId="4D6C3AEC" w14:textId="77777777" w:rsidR="00CB5977" w:rsidRPr="00EE146D" w:rsidRDefault="00CB5977">
      <w:pPr>
        <w:widowControl/>
        <w:rPr>
          <w:rFonts w:eastAsia="Calibri"/>
          <w:bCs/>
          <w:noProof/>
          <w:szCs w:val="22"/>
          <w:lang w:eastAsia="en-US"/>
        </w:rPr>
      </w:pPr>
      <w:r w:rsidRPr="00EE146D">
        <w:rPr>
          <w:rFonts w:eastAsia="Calibri"/>
          <w:bCs/>
          <w:noProof/>
          <w:szCs w:val="22"/>
          <w:lang w:eastAsia="en-US"/>
        </w:rPr>
        <w:br w:type="page"/>
      </w:r>
    </w:p>
    <w:p w14:paraId="18D75214" w14:textId="7A634573" w:rsidR="00765152" w:rsidRPr="00EE146D" w:rsidRDefault="00765152" w:rsidP="00EE146D">
      <w:pPr>
        <w:widowControl/>
        <w:tabs>
          <w:tab w:val="left" w:pos="850"/>
        </w:tabs>
        <w:spacing w:before="80" w:after="80" w:line="360" w:lineRule="auto"/>
        <w:ind w:left="850" w:hanging="850"/>
        <w:rPr>
          <w:rFonts w:eastAsia="Calibri"/>
          <w:bCs/>
          <w:noProof/>
          <w:szCs w:val="22"/>
          <w:lang w:eastAsia="en-US"/>
        </w:rPr>
      </w:pPr>
      <w:r w:rsidRPr="00EE146D">
        <w:rPr>
          <w:rFonts w:eastAsia="Calibri"/>
          <w:bCs/>
          <w:noProof/>
          <w:szCs w:val="22"/>
          <w:lang w:eastAsia="en-US"/>
        </w:rPr>
        <w:lastRenderedPageBreak/>
        <w:t>(2)</w:t>
      </w:r>
      <w:r w:rsidRPr="00EE146D">
        <w:rPr>
          <w:rFonts w:eastAsia="Calibri"/>
          <w:bCs/>
          <w:noProof/>
          <w:szCs w:val="22"/>
          <w:lang w:eastAsia="en-US"/>
        </w:rPr>
        <w:tab/>
      </w:r>
      <w:r w:rsidRPr="00EE146D">
        <w:rPr>
          <w:rFonts w:eastAsia="Calibri"/>
          <w:noProof/>
          <w:szCs w:val="22"/>
          <w:lang w:eastAsia="en-US"/>
        </w:rPr>
        <w:t>Preizkusi</w:t>
      </w:r>
    </w:p>
    <w:p w14:paraId="17748A4E"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Preden je oseba pooblaščena za vodenje vozniških izpitov, mora izkazati zadovoljivo raven znanja, razumevanja, spretnosti in sposobnosti v zvezi s temami, naštetimi v točki 1.</w:t>
      </w:r>
    </w:p>
    <w:p w14:paraId="6CEA9F49"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Države članice opravljajo postopek preverjanja, s katerim se na pedagoško ustrezen način oceni usposobljenost osebe iz točke 1, zlasti točke 1.(4). Postopek preverjanja je dostopen</w:t>
      </w:r>
      <w:r w:rsidRPr="00EE146D">
        <w:rPr>
          <w:rFonts w:eastAsia="Calibri"/>
          <w:noProof/>
          <w:szCs w:val="22"/>
          <w:vertAlign w:val="superscript"/>
          <w:lang w:eastAsia="en-US"/>
        </w:rPr>
        <w:footnoteReference w:id="31"/>
      </w:r>
      <w:r w:rsidRPr="00EE146D">
        <w:rPr>
          <w:rFonts w:eastAsia="Calibri"/>
          <w:noProof/>
          <w:szCs w:val="22"/>
          <w:lang w:eastAsia="en-US"/>
        </w:rPr>
        <w:t xml:space="preserve"> in vključuje teoretični in praktični del. Po potrebi se lahko uporabi računalniško ocenjevanje. Podrobnosti glede vrste in trajanja preizkusov in ocenjevanja v okviru postopka preverjanja določi vsaka država članica posebej.</w:t>
      </w:r>
    </w:p>
    <w:p w14:paraId="7FEDA243"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Države članice določijo, ali se vsebina določenega preverjanja navezuje na pooblastilo za vodenje praktičnega dela vozniškega izpita za eno kategorijo vozniškega dovoljenja ali več.</w:t>
      </w:r>
    </w:p>
    <w:p w14:paraId="1AB35D0B" w14:textId="77777777" w:rsidR="00CB5977" w:rsidRPr="00EE146D" w:rsidRDefault="00CB5977">
      <w:pPr>
        <w:widowControl/>
        <w:rPr>
          <w:rFonts w:eastAsia="Calibri"/>
          <w:b/>
          <w:bCs/>
          <w:noProof/>
          <w:szCs w:val="22"/>
          <w:lang w:eastAsia="en-US"/>
        </w:rPr>
      </w:pPr>
      <w:r w:rsidRPr="00EE146D">
        <w:rPr>
          <w:rFonts w:eastAsia="Calibri"/>
          <w:b/>
          <w:bCs/>
          <w:noProof/>
          <w:szCs w:val="22"/>
          <w:lang w:eastAsia="en-US"/>
        </w:rPr>
        <w:br w:type="page"/>
      </w:r>
    </w:p>
    <w:p w14:paraId="5A76D029" w14:textId="4C1D4A2C" w:rsidR="00765152" w:rsidRPr="00EE146D" w:rsidRDefault="00765152" w:rsidP="00EE146D">
      <w:pPr>
        <w:widowControl/>
        <w:tabs>
          <w:tab w:val="left" w:pos="850"/>
        </w:tabs>
        <w:spacing w:before="80" w:after="80" w:line="360" w:lineRule="auto"/>
        <w:ind w:left="850" w:hanging="850"/>
        <w:rPr>
          <w:rFonts w:eastAsia="Calibri"/>
          <w:b/>
          <w:bCs/>
          <w:noProof/>
          <w:szCs w:val="22"/>
          <w:lang w:eastAsia="en-US"/>
        </w:rPr>
      </w:pPr>
      <w:r w:rsidRPr="00EE146D">
        <w:rPr>
          <w:rFonts w:eastAsia="Calibri"/>
          <w:bCs/>
          <w:noProof/>
          <w:szCs w:val="22"/>
          <w:lang w:eastAsia="en-US"/>
        </w:rPr>
        <w:lastRenderedPageBreak/>
        <w:t>4.</w:t>
      </w:r>
      <w:r w:rsidRPr="00EE146D">
        <w:rPr>
          <w:rFonts w:eastAsia="Calibri"/>
          <w:b/>
          <w:bCs/>
          <w:noProof/>
          <w:szCs w:val="22"/>
          <w:lang w:eastAsia="en-US"/>
        </w:rPr>
        <w:tab/>
      </w:r>
      <w:r w:rsidRPr="00EE146D">
        <w:rPr>
          <w:rFonts w:eastAsia="Calibri"/>
          <w:noProof/>
          <w:szCs w:val="22"/>
          <w:lang w:eastAsia="en-US"/>
        </w:rPr>
        <w:t>Zagotavljanje kakovosti in redno usposabljanje</w:t>
      </w:r>
    </w:p>
    <w:p w14:paraId="1B1C9D6C" w14:textId="77777777" w:rsidR="00765152" w:rsidRPr="00EE146D" w:rsidRDefault="00765152" w:rsidP="00EE146D">
      <w:pPr>
        <w:widowControl/>
        <w:tabs>
          <w:tab w:val="left" w:pos="850"/>
        </w:tabs>
        <w:spacing w:before="80" w:after="80" w:line="360" w:lineRule="auto"/>
        <w:ind w:left="850" w:hanging="850"/>
        <w:rPr>
          <w:rFonts w:eastAsia="Calibri"/>
          <w:bCs/>
          <w:noProof/>
          <w:szCs w:val="22"/>
          <w:lang w:eastAsia="en-US"/>
        </w:rPr>
      </w:pPr>
      <w:r w:rsidRPr="00EE146D">
        <w:rPr>
          <w:rFonts w:eastAsia="Calibri"/>
          <w:bCs/>
          <w:noProof/>
          <w:szCs w:val="22"/>
          <w:lang w:eastAsia="en-US"/>
        </w:rPr>
        <w:t>(1)</w:t>
      </w:r>
      <w:r w:rsidRPr="00EE146D">
        <w:rPr>
          <w:rFonts w:eastAsia="Calibri"/>
          <w:bCs/>
          <w:noProof/>
          <w:szCs w:val="22"/>
          <w:lang w:eastAsia="en-US"/>
        </w:rPr>
        <w:tab/>
      </w:r>
      <w:r w:rsidRPr="00EE146D">
        <w:rPr>
          <w:rFonts w:eastAsia="Calibri"/>
          <w:noProof/>
          <w:szCs w:val="22"/>
          <w:lang w:eastAsia="en-US"/>
        </w:rPr>
        <w:t>Zagotavljanje kakovosti</w:t>
      </w:r>
    </w:p>
    <w:p w14:paraId="33CFFA9F"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Države članice imajo veljavne predpise za zagotavljanje kakovosti, ki so namenjeni ohranjanju meril, ki jih morajo izpolnjevati člani izpitne komisije.</w:t>
      </w:r>
    </w:p>
    <w:p w14:paraId="4CCE7D0D"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Predpisi za zagotavljanje kakovosti naj bi vključevali nadzor nad člani izpitne komisije pri delu, njihovo nadaljnje usposabljanje in ponovno akreditacijo, stalen poklicni razvoj in redni pregled rezultatov vozniških izpitov, ki so jih vodili.</w:t>
      </w:r>
    </w:p>
    <w:p w14:paraId="28A04D04"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Države članice zagotovijo, da se pri vsakem članu izpitne komisije s pomočjo predpisov za zagotavljanje kakovosti iz točke 4.(1)(b) opravi letni nadzor. Poleg tega države članice zagotovijo, da se vsakega člana izpitne komisije vsakih pet let opazuje pri vodenju vozniškega izpita, in sicer je najkrajše obdobje opazovanja vsaj pol dneva, s čimer se omogoči opazovanje vodenja več izpitov. Če se odkrijejo težave, je treba sprejeti ukrepe za njihovo odpravo. Oseba, ki izvaja nadzor, mora za to imeti pooblastilo države članice.</w:t>
      </w:r>
    </w:p>
    <w:p w14:paraId="56C60518" w14:textId="77777777" w:rsidR="00CB5977" w:rsidRPr="00EE146D" w:rsidRDefault="00CB5977">
      <w:pPr>
        <w:widowControl/>
        <w:rPr>
          <w:rFonts w:eastAsia="Calibri"/>
          <w:noProof/>
          <w:szCs w:val="22"/>
          <w:lang w:eastAsia="en-US"/>
        </w:rPr>
      </w:pPr>
      <w:r w:rsidRPr="00EE146D">
        <w:rPr>
          <w:rFonts w:eastAsia="Calibri"/>
          <w:noProof/>
          <w:szCs w:val="22"/>
          <w:lang w:eastAsia="en-US"/>
        </w:rPr>
        <w:br w:type="page"/>
      </w:r>
    </w:p>
    <w:p w14:paraId="28B75E82" w14:textId="6E05276A"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lastRenderedPageBreak/>
        <w:t>(d)</w:t>
      </w:r>
      <w:r w:rsidRPr="00EE146D">
        <w:rPr>
          <w:rFonts w:eastAsia="Calibri"/>
          <w:noProof/>
          <w:szCs w:val="22"/>
          <w:lang w:eastAsia="en-US"/>
        </w:rPr>
        <w:tab/>
        <w:t>Države članice lahko v primeru, ko je član izpitne komisije pooblaščen za vodenje vozniških izpitov za več kot eno kategorijo, določijo, da izpolnjevanje zahtev nadzora v zvezi z izpiti za eno kategorijo izpolnjuje zahtevo za več kot eno kategorijo.</w:t>
      </w:r>
    </w:p>
    <w:p w14:paraId="1DB162B7" w14:textId="33A089ED" w:rsidR="00765152" w:rsidRPr="00EE146D" w:rsidRDefault="00765152" w:rsidP="00EE146D">
      <w:pPr>
        <w:widowControl/>
        <w:tabs>
          <w:tab w:val="left" w:pos="1417"/>
        </w:tabs>
        <w:spacing w:before="80" w:after="80" w:line="360" w:lineRule="auto"/>
        <w:ind w:left="1417" w:hanging="567"/>
        <w:rPr>
          <w:rFonts w:eastAsia="Calibri"/>
          <w:b/>
          <w:noProof/>
          <w:szCs w:val="22"/>
          <w:lang w:eastAsia="en-US"/>
        </w:rPr>
      </w:pPr>
      <w:r w:rsidRPr="00EE146D">
        <w:rPr>
          <w:rFonts w:eastAsia="Calibri"/>
          <w:noProof/>
          <w:szCs w:val="22"/>
          <w:lang w:eastAsia="en-US"/>
        </w:rPr>
        <w:t>(e)</w:t>
      </w:r>
      <w:r w:rsidRPr="00EE146D">
        <w:rPr>
          <w:rFonts w:eastAsia="Calibri"/>
          <w:noProof/>
          <w:szCs w:val="22"/>
          <w:lang w:eastAsia="en-US"/>
        </w:rPr>
        <w:tab/>
        <w:t>Dejavnost vozniškega preverjanja spremlja in nadzoruje</w:t>
      </w:r>
      <w:r w:rsidR="00686CFE" w:rsidRPr="00EE146D">
        <w:rPr>
          <w:rFonts w:eastAsia="Calibri"/>
          <w:noProof/>
          <w:szCs w:val="22"/>
          <w:lang w:eastAsia="en-US"/>
        </w:rPr>
        <w:t xml:space="preserve"> </w:t>
      </w:r>
      <w:r w:rsidR="00686CFE" w:rsidRPr="00EE146D">
        <w:rPr>
          <w:b/>
          <w:i/>
        </w:rPr>
        <w:t>neodvisen</w:t>
      </w:r>
      <w:r w:rsidRPr="00EE146D">
        <w:rPr>
          <w:rFonts w:eastAsia="Calibri"/>
          <w:noProof/>
          <w:szCs w:val="22"/>
          <w:lang w:eastAsia="en-US"/>
        </w:rPr>
        <w:t xml:space="preserve"> organ, ki ga pooblasti država članica, da se tako zagotovi pravilna in dosledna uporaba ocenjevanja.</w:t>
      </w:r>
      <w:r w:rsidR="00CB5977" w:rsidRPr="00EE146D">
        <w:rPr>
          <w:rFonts w:eastAsia="Calibri"/>
          <w:b/>
          <w:noProof/>
          <w:szCs w:val="22"/>
          <w:lang w:eastAsia="en-US"/>
        </w:rPr>
        <w:t xml:space="preserve"> [Sprememba 235]</w:t>
      </w:r>
    </w:p>
    <w:p w14:paraId="3924D6E1" w14:textId="77777777" w:rsidR="00765152" w:rsidRPr="00EE146D" w:rsidRDefault="00765152" w:rsidP="00EE146D">
      <w:pPr>
        <w:widowControl/>
        <w:tabs>
          <w:tab w:val="left" w:pos="850"/>
        </w:tabs>
        <w:spacing w:before="80" w:after="80" w:line="360" w:lineRule="auto"/>
        <w:ind w:left="850" w:hanging="850"/>
        <w:rPr>
          <w:rFonts w:eastAsia="Calibri"/>
          <w:bCs/>
          <w:noProof/>
          <w:szCs w:val="22"/>
          <w:lang w:eastAsia="en-US"/>
        </w:rPr>
      </w:pPr>
      <w:r w:rsidRPr="00EE146D">
        <w:rPr>
          <w:rFonts w:eastAsia="Calibri"/>
          <w:bCs/>
          <w:noProof/>
          <w:szCs w:val="22"/>
          <w:lang w:eastAsia="en-US"/>
        </w:rPr>
        <w:t>(2)</w:t>
      </w:r>
      <w:r w:rsidRPr="00EE146D">
        <w:rPr>
          <w:rFonts w:eastAsia="Calibri"/>
          <w:bCs/>
          <w:noProof/>
          <w:szCs w:val="22"/>
          <w:lang w:eastAsia="en-US"/>
        </w:rPr>
        <w:tab/>
      </w:r>
      <w:r w:rsidRPr="00EE146D">
        <w:rPr>
          <w:rFonts w:eastAsia="Calibri"/>
          <w:noProof/>
          <w:szCs w:val="22"/>
          <w:lang w:eastAsia="en-US"/>
        </w:rPr>
        <w:t>Redno usposabljanje</w:t>
      </w:r>
    </w:p>
    <w:p w14:paraId="55544BC1"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Države članice zagotovijo, da za ohranjanje pooblastila člani izpitne komisije ne glede na število kategorij, za katere so akreditirani, opravijo:</w:t>
      </w:r>
    </w:p>
    <w:p w14:paraId="1DEB1909" w14:textId="7C575617" w:rsidR="00765152" w:rsidRPr="00EE146D" w:rsidRDefault="00765152" w:rsidP="00EE146D">
      <w:pPr>
        <w:widowControl/>
        <w:spacing w:before="80" w:after="80" w:line="360" w:lineRule="auto"/>
        <w:ind w:left="2552" w:hanging="567"/>
        <w:rPr>
          <w:rFonts w:eastAsia="Calibri"/>
          <w:noProof/>
          <w:szCs w:val="22"/>
          <w:lang w:eastAsia="en-US"/>
        </w:rPr>
      </w:pPr>
      <w:r w:rsidRPr="00EE146D">
        <w:rPr>
          <w:rFonts w:eastAsia="Calibri"/>
          <w:noProof/>
          <w:szCs w:val="22"/>
          <w:lang w:eastAsia="en-US"/>
        </w:rPr>
        <w:t xml:space="preserve">(i) </w:t>
      </w:r>
      <w:r w:rsidR="00CB5977" w:rsidRPr="00EE146D">
        <w:rPr>
          <w:rFonts w:eastAsia="Calibri"/>
          <w:noProof/>
          <w:szCs w:val="22"/>
          <w:lang w:eastAsia="en-US"/>
        </w:rPr>
        <w:tab/>
      </w:r>
      <w:r w:rsidRPr="00EE146D">
        <w:rPr>
          <w:rFonts w:eastAsia="Calibri"/>
          <w:noProof/>
          <w:szCs w:val="22"/>
          <w:lang w:eastAsia="en-US"/>
        </w:rPr>
        <w:t>vsaj štiridnevno predpisano redno usposabljanje v obdobju dveh let, s katerim:</w:t>
      </w:r>
    </w:p>
    <w:p w14:paraId="5F2C33A7" w14:textId="6F89988F" w:rsidR="00765152" w:rsidRPr="00EE146D" w:rsidRDefault="00765152" w:rsidP="00EE146D">
      <w:pPr>
        <w:widowControl/>
        <w:spacing w:before="80" w:after="80" w:line="360" w:lineRule="auto"/>
        <w:ind w:left="3119" w:hanging="567"/>
        <w:rPr>
          <w:rFonts w:eastAsia="Calibri"/>
          <w:b/>
          <w:noProof/>
          <w:szCs w:val="24"/>
          <w:lang w:eastAsia="en-US"/>
        </w:rPr>
      </w:pPr>
      <w:r w:rsidRPr="00EE146D">
        <w:rPr>
          <w:rFonts w:eastAsia="Calibri"/>
          <w:noProof/>
          <w:szCs w:val="24"/>
          <w:lang w:eastAsia="en-US"/>
        </w:rPr>
        <w:t xml:space="preserve">– </w:t>
      </w:r>
      <w:r w:rsidR="00CB5977" w:rsidRPr="00EE146D">
        <w:rPr>
          <w:rFonts w:eastAsia="Calibri"/>
          <w:noProof/>
          <w:szCs w:val="24"/>
          <w:lang w:eastAsia="en-US"/>
        </w:rPr>
        <w:tab/>
      </w:r>
      <w:r w:rsidRPr="00EE146D">
        <w:rPr>
          <w:rFonts w:eastAsia="Calibri"/>
          <w:noProof/>
          <w:szCs w:val="24"/>
          <w:lang w:eastAsia="en-US"/>
        </w:rPr>
        <w:t xml:space="preserve">ohranijo in obnovijo potrebno znanje </w:t>
      </w:r>
      <w:r w:rsidRPr="00EE146D">
        <w:rPr>
          <w:rFonts w:eastAsia="Calibri"/>
          <w:strike/>
          <w:noProof/>
          <w:szCs w:val="24"/>
          <w:lang w:eastAsia="en-US"/>
        </w:rPr>
        <w:t>in</w:t>
      </w:r>
      <w:r w:rsidRPr="00EE146D">
        <w:rPr>
          <w:rFonts w:eastAsia="Calibri"/>
          <w:noProof/>
          <w:szCs w:val="24"/>
          <w:lang w:eastAsia="en-US"/>
        </w:rPr>
        <w:t xml:space="preserve"> </w:t>
      </w:r>
      <w:r w:rsidR="005C723E" w:rsidRPr="00EE146D">
        <w:rPr>
          <w:rFonts w:eastAsia="Calibri"/>
          <w:b/>
          <w:i/>
          <w:noProof/>
          <w:szCs w:val="24"/>
          <w:lang w:eastAsia="en-US"/>
        </w:rPr>
        <w:t>ter</w:t>
      </w:r>
      <w:r w:rsidR="005C723E" w:rsidRPr="00EE146D">
        <w:rPr>
          <w:rFonts w:eastAsia="Calibri"/>
          <w:noProof/>
          <w:szCs w:val="24"/>
          <w:lang w:eastAsia="en-US"/>
        </w:rPr>
        <w:t xml:space="preserve"> </w:t>
      </w:r>
      <w:r w:rsidRPr="00EE146D">
        <w:rPr>
          <w:rFonts w:eastAsia="Calibri"/>
          <w:noProof/>
          <w:szCs w:val="24"/>
          <w:lang w:eastAsia="en-US"/>
        </w:rPr>
        <w:t xml:space="preserve">ocenjevalne </w:t>
      </w:r>
      <w:r w:rsidR="005C723E" w:rsidRPr="00EE146D">
        <w:rPr>
          <w:b/>
          <w:i/>
        </w:rPr>
        <w:t>in komunikacijske</w:t>
      </w:r>
      <w:r w:rsidR="005C723E" w:rsidRPr="00EE146D">
        <w:t xml:space="preserve"> </w:t>
      </w:r>
      <w:r w:rsidRPr="00EE146D">
        <w:rPr>
          <w:rFonts w:eastAsia="Calibri"/>
          <w:noProof/>
          <w:szCs w:val="24"/>
          <w:lang w:eastAsia="en-US"/>
        </w:rPr>
        <w:t>spretnosti;</w:t>
      </w:r>
      <w:r w:rsidR="00CB5977" w:rsidRPr="00EE146D">
        <w:rPr>
          <w:rFonts w:eastAsia="Calibri"/>
          <w:b/>
          <w:noProof/>
          <w:szCs w:val="24"/>
          <w:lang w:eastAsia="en-US"/>
        </w:rPr>
        <w:t xml:space="preserve"> [Sprememba 236]</w:t>
      </w:r>
    </w:p>
    <w:p w14:paraId="06DAF80A" w14:textId="77777777" w:rsidR="00CB5977" w:rsidRPr="00EE146D" w:rsidRDefault="00CB5977">
      <w:pPr>
        <w:widowControl/>
        <w:rPr>
          <w:rFonts w:eastAsia="Calibri"/>
          <w:noProof/>
          <w:szCs w:val="24"/>
          <w:lang w:eastAsia="en-US"/>
        </w:rPr>
      </w:pPr>
      <w:r w:rsidRPr="00EE146D">
        <w:rPr>
          <w:rFonts w:eastAsia="Calibri"/>
          <w:noProof/>
          <w:szCs w:val="24"/>
          <w:lang w:eastAsia="en-US"/>
        </w:rPr>
        <w:br w:type="page"/>
      </w:r>
    </w:p>
    <w:p w14:paraId="3DC66F26" w14:textId="45AC879A" w:rsidR="00765152" w:rsidRPr="00EE146D" w:rsidRDefault="00765152" w:rsidP="00EE146D">
      <w:pPr>
        <w:widowControl/>
        <w:spacing w:before="80" w:after="80" w:line="360" w:lineRule="auto"/>
        <w:ind w:left="3119" w:hanging="567"/>
        <w:rPr>
          <w:rFonts w:eastAsia="Calibri"/>
          <w:noProof/>
          <w:szCs w:val="24"/>
          <w:lang w:eastAsia="en-US"/>
        </w:rPr>
      </w:pPr>
      <w:r w:rsidRPr="00EE146D">
        <w:rPr>
          <w:rFonts w:eastAsia="Calibri"/>
          <w:noProof/>
          <w:szCs w:val="24"/>
          <w:lang w:eastAsia="en-US"/>
        </w:rPr>
        <w:lastRenderedPageBreak/>
        <w:t xml:space="preserve">– </w:t>
      </w:r>
      <w:r w:rsidR="00CB5977" w:rsidRPr="00EE146D">
        <w:rPr>
          <w:rFonts w:eastAsia="Calibri"/>
          <w:noProof/>
          <w:szCs w:val="24"/>
          <w:lang w:eastAsia="en-US"/>
        </w:rPr>
        <w:tab/>
      </w:r>
      <w:r w:rsidRPr="00EE146D">
        <w:rPr>
          <w:rFonts w:eastAsia="Calibri"/>
          <w:noProof/>
          <w:szCs w:val="24"/>
          <w:lang w:eastAsia="en-US"/>
        </w:rPr>
        <w:t>razvijejo nova znanja, ki so postala bistvenega pomena za opravljanje njihovega poklica;</w:t>
      </w:r>
    </w:p>
    <w:p w14:paraId="00A2EAB6" w14:textId="6BA8946C" w:rsidR="00765152" w:rsidRPr="00EE146D" w:rsidRDefault="00765152" w:rsidP="00EE146D">
      <w:pPr>
        <w:widowControl/>
        <w:spacing w:before="80" w:after="80" w:line="360" w:lineRule="auto"/>
        <w:ind w:left="3119" w:hanging="567"/>
        <w:rPr>
          <w:rFonts w:eastAsia="Calibri"/>
          <w:noProof/>
          <w:szCs w:val="24"/>
          <w:lang w:eastAsia="en-US"/>
        </w:rPr>
      </w:pPr>
      <w:r w:rsidRPr="00EE146D">
        <w:rPr>
          <w:rFonts w:eastAsia="Calibri"/>
          <w:noProof/>
          <w:szCs w:val="24"/>
          <w:lang w:eastAsia="en-US"/>
        </w:rPr>
        <w:t xml:space="preserve">– </w:t>
      </w:r>
      <w:r w:rsidR="00CB5977" w:rsidRPr="00EE146D">
        <w:rPr>
          <w:rFonts w:eastAsia="Calibri"/>
          <w:noProof/>
          <w:szCs w:val="24"/>
          <w:lang w:eastAsia="en-US"/>
        </w:rPr>
        <w:tab/>
      </w:r>
      <w:r w:rsidRPr="00EE146D">
        <w:rPr>
          <w:rFonts w:eastAsia="Calibri"/>
          <w:noProof/>
          <w:szCs w:val="24"/>
          <w:lang w:eastAsia="en-US"/>
        </w:rPr>
        <w:t>se poskrbi, da član izpitne komisije še naprej vodi izpite v skladu s pravičnimi in enotnimi merili;</w:t>
      </w:r>
    </w:p>
    <w:p w14:paraId="0512FCCC" w14:textId="3D52D1DF" w:rsidR="00765152" w:rsidRPr="00EE146D" w:rsidRDefault="00765152" w:rsidP="00EE146D">
      <w:pPr>
        <w:widowControl/>
        <w:spacing w:before="80" w:after="80" w:line="360" w:lineRule="auto"/>
        <w:ind w:left="2552" w:hanging="567"/>
        <w:rPr>
          <w:rFonts w:eastAsia="Calibri"/>
          <w:noProof/>
          <w:szCs w:val="22"/>
          <w:lang w:eastAsia="en-US"/>
        </w:rPr>
      </w:pPr>
      <w:r w:rsidRPr="00EE146D">
        <w:rPr>
          <w:rFonts w:eastAsia="Calibri"/>
          <w:noProof/>
          <w:szCs w:val="22"/>
          <w:lang w:eastAsia="en-US"/>
        </w:rPr>
        <w:t xml:space="preserve">(ii) </w:t>
      </w:r>
      <w:r w:rsidR="00CB5977" w:rsidRPr="00EE146D">
        <w:rPr>
          <w:rFonts w:eastAsia="Calibri"/>
          <w:noProof/>
          <w:szCs w:val="22"/>
          <w:lang w:eastAsia="en-US"/>
        </w:rPr>
        <w:tab/>
      </w:r>
      <w:r w:rsidRPr="00EE146D">
        <w:rPr>
          <w:rFonts w:eastAsia="Calibri"/>
          <w:noProof/>
          <w:szCs w:val="22"/>
          <w:lang w:eastAsia="en-US"/>
        </w:rPr>
        <w:t>vsaj petdnevno redno usposabljanje v obdobju petih let:</w:t>
      </w:r>
    </w:p>
    <w:p w14:paraId="4478C5D3" w14:textId="2D4A1B60" w:rsidR="00765152" w:rsidRPr="00EE146D" w:rsidRDefault="00765152" w:rsidP="00EE146D">
      <w:pPr>
        <w:widowControl/>
        <w:spacing w:before="80" w:after="80" w:line="360" w:lineRule="auto"/>
        <w:ind w:left="3119" w:hanging="567"/>
        <w:rPr>
          <w:rFonts w:eastAsia="Calibri"/>
          <w:noProof/>
          <w:szCs w:val="24"/>
          <w:lang w:eastAsia="en-US"/>
        </w:rPr>
      </w:pPr>
      <w:r w:rsidRPr="00EE146D">
        <w:rPr>
          <w:rFonts w:eastAsia="Calibri"/>
          <w:noProof/>
          <w:szCs w:val="24"/>
          <w:lang w:eastAsia="en-US"/>
        </w:rPr>
        <w:t xml:space="preserve">– </w:t>
      </w:r>
      <w:r w:rsidR="00CB5977" w:rsidRPr="00EE146D">
        <w:rPr>
          <w:rFonts w:eastAsia="Calibri"/>
          <w:noProof/>
          <w:szCs w:val="24"/>
          <w:lang w:eastAsia="en-US"/>
        </w:rPr>
        <w:tab/>
      </w:r>
      <w:r w:rsidRPr="00EE146D">
        <w:rPr>
          <w:rFonts w:eastAsia="Calibri"/>
          <w:noProof/>
          <w:szCs w:val="24"/>
          <w:lang w:eastAsia="en-US"/>
        </w:rPr>
        <w:t>s katerim razvijejo in ohranijo potrebne praktične vozniške spretnosti.</w:t>
      </w:r>
    </w:p>
    <w:p w14:paraId="6849F8F6"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Države članice sprejmejo potrebne ukrepe, s katerimi poskrbijo za posebno usposabljanje za tiste člane izpitne komisije, za katere se je med veljavnim sistemom za zagotavljanje kakovosti ugotovilo, da pri delu delajo resne napake.</w:t>
      </w:r>
    </w:p>
    <w:p w14:paraId="78E0F6FD"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(c)</w:t>
      </w:r>
      <w:r w:rsidRPr="00EE146D">
        <w:rPr>
          <w:rFonts w:eastAsia="Calibri"/>
          <w:noProof/>
          <w:szCs w:val="22"/>
          <w:lang w:eastAsia="en-US"/>
        </w:rPr>
        <w:tab/>
        <w:t>Vrsta rednega usposabljanja ima lahko obliko navodil, usposabljanja v razredu, klasičnega ali elektronskega učenja, opravi pa se lahko posamezno ali v skupini. Vključuje lahko takšno ponovno akreditacijo meril, ki se zdi primerna državam članicam.</w:t>
      </w:r>
    </w:p>
    <w:p w14:paraId="1DA524C9" w14:textId="77777777" w:rsidR="00CB5977" w:rsidRPr="00EE146D" w:rsidRDefault="00CB5977">
      <w:pPr>
        <w:widowControl/>
        <w:rPr>
          <w:rFonts w:eastAsia="Calibri"/>
          <w:noProof/>
          <w:szCs w:val="22"/>
          <w:lang w:eastAsia="en-US"/>
        </w:rPr>
      </w:pPr>
      <w:r w:rsidRPr="00EE146D">
        <w:rPr>
          <w:rFonts w:eastAsia="Calibri"/>
          <w:noProof/>
          <w:szCs w:val="22"/>
          <w:lang w:eastAsia="en-US"/>
        </w:rPr>
        <w:br w:type="page"/>
      </w:r>
    </w:p>
    <w:p w14:paraId="69705140" w14:textId="196A49FD"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lastRenderedPageBreak/>
        <w:t>(d)</w:t>
      </w:r>
      <w:r w:rsidRPr="00EE146D">
        <w:rPr>
          <w:rFonts w:eastAsia="Calibri"/>
          <w:noProof/>
          <w:szCs w:val="22"/>
          <w:lang w:eastAsia="en-US"/>
        </w:rPr>
        <w:tab/>
        <w:t>Države članice lahko v primeru, ko je član izpitne komisije pooblaščen za vodenje vozniških izpitov za več kot eno kategorijo, določijo, da izpolnjevanje zahtev rednega usposabljanja v zvezi z izpiti za eno kategorijo izpolnjuje zahtevo za več kot eno kategorijo, pod pogojem, da je izpolnjena zahteva iz točke 4.(2)(e).</w:t>
      </w:r>
    </w:p>
    <w:p w14:paraId="14EA0282"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(e)</w:t>
      </w:r>
      <w:r w:rsidRPr="00EE146D">
        <w:rPr>
          <w:rFonts w:eastAsia="Calibri"/>
          <w:noProof/>
          <w:szCs w:val="22"/>
          <w:lang w:eastAsia="en-US"/>
        </w:rPr>
        <w:tab/>
        <w:t>Če član izpitne komisije v obdobju 24 mesecev ni vodil izpitov za določeno kategorijo, mora biti pred začetkom opravljanja vozniških izpitov za to kategorijo ponovno primerno ocenjen. Ponovno ocenjevanje se opravi kot del zahteve iz točke 4.(2)(a).</w:t>
      </w:r>
    </w:p>
    <w:p w14:paraId="706EEB2C" w14:textId="77777777" w:rsidR="00765152" w:rsidRPr="00EE146D" w:rsidRDefault="00765152" w:rsidP="00EE146D">
      <w:pPr>
        <w:widowControl/>
        <w:tabs>
          <w:tab w:val="left" w:pos="850"/>
        </w:tabs>
        <w:spacing w:before="80" w:after="80" w:line="360" w:lineRule="auto"/>
        <w:ind w:left="850" w:hanging="850"/>
        <w:rPr>
          <w:rFonts w:eastAsia="Calibri"/>
          <w:b/>
          <w:bCs/>
          <w:noProof/>
          <w:szCs w:val="22"/>
          <w:lang w:eastAsia="en-US"/>
        </w:rPr>
      </w:pPr>
      <w:r w:rsidRPr="00EE146D">
        <w:rPr>
          <w:rFonts w:eastAsia="Calibri"/>
          <w:bCs/>
          <w:noProof/>
          <w:szCs w:val="22"/>
          <w:lang w:eastAsia="en-US"/>
        </w:rPr>
        <w:t>5.</w:t>
      </w:r>
      <w:r w:rsidRPr="00EE146D">
        <w:rPr>
          <w:rFonts w:eastAsia="Calibri"/>
          <w:b/>
          <w:bCs/>
          <w:noProof/>
          <w:szCs w:val="22"/>
          <w:lang w:eastAsia="en-US"/>
        </w:rPr>
        <w:tab/>
      </w:r>
      <w:r w:rsidRPr="00EE146D">
        <w:rPr>
          <w:rFonts w:eastAsia="Calibri"/>
          <w:noProof/>
          <w:szCs w:val="22"/>
          <w:lang w:eastAsia="en-US"/>
        </w:rPr>
        <w:t>Pridobljene pravice</w:t>
      </w:r>
    </w:p>
    <w:p w14:paraId="6A40EECB" w14:textId="236D9DD7" w:rsidR="00765152" w:rsidRPr="00EE146D" w:rsidRDefault="00765152" w:rsidP="00EE146D">
      <w:pPr>
        <w:widowControl/>
        <w:tabs>
          <w:tab w:val="left" w:pos="850"/>
        </w:tabs>
        <w:spacing w:before="80" w:after="80" w:line="360" w:lineRule="auto"/>
        <w:ind w:left="850" w:hanging="850"/>
        <w:rPr>
          <w:rFonts w:eastAsia="Calibri"/>
          <w:b/>
          <w:bCs/>
          <w:noProof/>
          <w:szCs w:val="22"/>
          <w:lang w:eastAsia="en-US"/>
        </w:rPr>
      </w:pPr>
      <w:r w:rsidRPr="00EE146D">
        <w:rPr>
          <w:rFonts w:eastAsia="Calibri"/>
          <w:bCs/>
          <w:noProof/>
          <w:szCs w:val="22"/>
          <w:lang w:eastAsia="en-US"/>
        </w:rPr>
        <w:t>(1)</w:t>
      </w:r>
      <w:r w:rsidRPr="00EE146D">
        <w:rPr>
          <w:rFonts w:eastAsia="Calibri"/>
          <w:bCs/>
          <w:noProof/>
          <w:szCs w:val="22"/>
          <w:lang w:eastAsia="en-US"/>
        </w:rPr>
        <w:tab/>
      </w:r>
      <w:r w:rsidRPr="00EE146D">
        <w:rPr>
          <w:rFonts w:eastAsia="Calibri"/>
          <w:noProof/>
          <w:szCs w:val="22"/>
          <w:lang w:eastAsia="en-US"/>
        </w:rPr>
        <w:t xml:space="preserve">Države članice lahko dovolijo osebam, ki so bile pooblaščene za vodenje vozniških izpitov tik pred začetkom veljavnosti </w:t>
      </w:r>
      <w:r w:rsidRPr="00EE146D">
        <w:rPr>
          <w:rFonts w:eastAsia="Calibri"/>
          <w:strike/>
          <w:noProof/>
          <w:szCs w:val="22"/>
          <w:lang w:eastAsia="en-US"/>
        </w:rPr>
        <w:t>določb iz Direktive 2006/126/ES</w:t>
      </w:r>
      <w:r w:rsidR="005C723E" w:rsidRPr="00EE146D">
        <w:rPr>
          <w:b/>
          <w:i/>
        </w:rPr>
        <w:t>te</w:t>
      </w:r>
      <w:r w:rsidR="005C723E" w:rsidRPr="00EE146D">
        <w:t xml:space="preserve"> </w:t>
      </w:r>
      <w:r w:rsidR="005C723E" w:rsidRPr="00EE146D">
        <w:rPr>
          <w:b/>
          <w:bCs/>
          <w:i/>
          <w:iCs/>
        </w:rPr>
        <w:t>direktive</w:t>
      </w:r>
      <w:r w:rsidRPr="00EE146D">
        <w:rPr>
          <w:rFonts w:eastAsia="Calibri"/>
          <w:noProof/>
          <w:szCs w:val="22"/>
          <w:lang w:eastAsia="en-US"/>
        </w:rPr>
        <w:t>, da še naprej vodijo vozniške izpite, ne glede na to, da niso bile pooblaščene v skladu s splošnimi pogoji iz točke 2 ali postopkom osnovne kvalifikacije iz točke 3.</w:t>
      </w:r>
      <w:r w:rsidR="00CB5977" w:rsidRPr="00EE146D">
        <w:rPr>
          <w:rFonts w:eastAsia="Calibri"/>
          <w:b/>
          <w:noProof/>
          <w:szCs w:val="22"/>
          <w:lang w:eastAsia="en-US"/>
        </w:rPr>
        <w:t xml:space="preserve"> [Sprememba 237]</w:t>
      </w:r>
    </w:p>
    <w:p w14:paraId="5815CCAB" w14:textId="77777777" w:rsidR="00765152" w:rsidRPr="00EE146D" w:rsidRDefault="00765152" w:rsidP="00EE146D">
      <w:pPr>
        <w:widowControl/>
        <w:tabs>
          <w:tab w:val="left" w:pos="850"/>
        </w:tabs>
        <w:spacing w:before="80" w:after="80" w:line="360" w:lineRule="auto"/>
        <w:ind w:left="850" w:hanging="850"/>
        <w:rPr>
          <w:rFonts w:eastAsia="Calibri"/>
          <w:bCs/>
          <w:noProof/>
          <w:szCs w:val="22"/>
          <w:lang w:eastAsia="en-US"/>
        </w:rPr>
      </w:pPr>
      <w:r w:rsidRPr="00EE146D">
        <w:rPr>
          <w:rFonts w:eastAsia="Calibri"/>
          <w:bCs/>
          <w:noProof/>
          <w:szCs w:val="22"/>
          <w:lang w:eastAsia="en-US"/>
        </w:rPr>
        <w:t>(2)</w:t>
      </w:r>
      <w:r w:rsidRPr="00EE146D">
        <w:rPr>
          <w:rFonts w:eastAsia="Calibri"/>
          <w:bCs/>
          <w:noProof/>
          <w:szCs w:val="22"/>
          <w:lang w:eastAsia="en-US"/>
        </w:rPr>
        <w:tab/>
      </w:r>
      <w:r w:rsidRPr="00EE146D">
        <w:rPr>
          <w:rFonts w:eastAsia="Calibri"/>
          <w:noProof/>
          <w:szCs w:val="22"/>
          <w:lang w:eastAsia="en-US"/>
        </w:rPr>
        <w:t>Pri teh članih izpitne komisije se kljub temu izvaja redni nadzor in predpisi za zagotavljanje kakovosti iz točke 4.</w:t>
      </w:r>
    </w:p>
    <w:p w14:paraId="57599DAD" w14:textId="77777777" w:rsidR="00765152" w:rsidRPr="00EE146D" w:rsidRDefault="00765152" w:rsidP="00D91EDE">
      <w:pPr>
        <w:widowControl/>
        <w:spacing w:before="80" w:after="80" w:line="360" w:lineRule="auto"/>
        <w:jc w:val="both"/>
        <w:rPr>
          <w:rFonts w:eastAsia="Calibri"/>
          <w:noProof/>
          <w:szCs w:val="24"/>
          <w:lang w:eastAsia="en-US"/>
        </w:rPr>
        <w:sectPr w:rsidR="00765152" w:rsidRPr="00EE146D" w:rsidSect="00FB5AD8">
          <w:footnotePr>
            <w:numRestart w:val="eachSect"/>
          </w:footnotePr>
          <w:pgSz w:w="11907" w:h="16839"/>
          <w:pgMar w:top="1134" w:right="1417" w:bottom="1134" w:left="1417" w:header="709" w:footer="709" w:gutter="0"/>
          <w:cols w:space="720"/>
          <w:docGrid w:linePitch="360"/>
        </w:sectPr>
      </w:pPr>
    </w:p>
    <w:p w14:paraId="2402E2B8" w14:textId="77777777" w:rsidR="00765152" w:rsidRPr="00EE146D" w:rsidRDefault="00765152" w:rsidP="00D91EDE">
      <w:pPr>
        <w:widowControl/>
        <w:spacing w:before="80" w:after="80" w:line="360" w:lineRule="auto"/>
        <w:jc w:val="center"/>
        <w:rPr>
          <w:rFonts w:eastAsia="Calibri"/>
          <w:noProof/>
          <w:szCs w:val="22"/>
          <w:lang w:eastAsia="en-US"/>
        </w:rPr>
      </w:pPr>
      <w:r w:rsidRPr="00EE146D">
        <w:rPr>
          <w:rFonts w:eastAsia="Calibri"/>
          <w:noProof/>
          <w:szCs w:val="22"/>
          <w:lang w:eastAsia="en-US"/>
        </w:rPr>
        <w:lastRenderedPageBreak/>
        <w:t>PRILOGA V</w:t>
      </w:r>
    </w:p>
    <w:p w14:paraId="1DC083C3" w14:textId="77777777" w:rsidR="00765152" w:rsidRPr="00EE146D" w:rsidRDefault="00765152" w:rsidP="00D91EDE">
      <w:pPr>
        <w:widowControl/>
        <w:spacing w:before="80" w:after="80" w:line="360" w:lineRule="auto"/>
        <w:jc w:val="center"/>
        <w:rPr>
          <w:rFonts w:eastAsia="Calibri"/>
          <w:noProof/>
          <w:szCs w:val="22"/>
          <w:lang w:eastAsia="en-US"/>
        </w:rPr>
      </w:pPr>
      <w:r w:rsidRPr="00EE146D">
        <w:rPr>
          <w:rFonts w:eastAsia="Calibri"/>
          <w:noProof/>
          <w:szCs w:val="22"/>
          <w:lang w:eastAsia="en-US"/>
        </w:rPr>
        <w:t>MINIMALNE ZAHTEVE ZA USPOSABLJANJE VOZNIKA IN PREIZKUŠANJE KOMBINACIJ, KOT SO OPREDELJENE V ČLENU 6(1), TOČKA (C), DRUGA ALINEA, DRUGI PODODSTAVEK</w:t>
      </w:r>
    </w:p>
    <w:p w14:paraId="7D8B9E49" w14:textId="77777777" w:rsidR="00765152" w:rsidRPr="00EE146D" w:rsidRDefault="00765152" w:rsidP="00EE146D">
      <w:pPr>
        <w:widowControl/>
        <w:tabs>
          <w:tab w:val="left" w:pos="850"/>
        </w:tabs>
        <w:spacing w:before="80" w:after="80" w:line="360" w:lineRule="auto"/>
        <w:ind w:left="850" w:hanging="850"/>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Države članice sprejmejo potrebne ukrepe za:</w:t>
      </w:r>
    </w:p>
    <w:p w14:paraId="70445D8A"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odobritev in nadzor usposabljanja iz člena 10(1), točka (d), ali</w:t>
      </w:r>
    </w:p>
    <w:p w14:paraId="09C55D44"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organiziranje preizkusa spretnosti in ravnanja iz člena 10(1), točka (d).</w:t>
      </w:r>
    </w:p>
    <w:p w14:paraId="73979CFE" w14:textId="77777777" w:rsidR="00765152" w:rsidRPr="00EE146D" w:rsidRDefault="00765152" w:rsidP="00EE146D">
      <w:pPr>
        <w:widowControl/>
        <w:spacing w:before="80" w:after="80" w:line="360" w:lineRule="auto"/>
        <w:ind w:left="850" w:hanging="850"/>
        <w:rPr>
          <w:rFonts w:eastAsia="Calibri"/>
          <w:noProof/>
          <w:szCs w:val="22"/>
          <w:lang w:eastAsia="en-US"/>
        </w:rPr>
      </w:pPr>
      <w:r w:rsidRPr="00EE146D">
        <w:rPr>
          <w:rFonts w:eastAsia="Calibri"/>
          <w:noProof/>
          <w:szCs w:val="22"/>
          <w:lang w:eastAsia="en-US"/>
        </w:rPr>
        <w:t>2</w:t>
      </w:r>
      <w:r w:rsidRPr="00EE146D">
        <w:rPr>
          <w:rFonts w:eastAsia="Calibri"/>
          <w:noProof/>
          <w:szCs w:val="22"/>
          <w:lang w:eastAsia="en-US"/>
        </w:rPr>
        <w:tab/>
        <w:t>Usposabljanje voznika traja najmanj 7 ur.</w:t>
      </w:r>
    </w:p>
    <w:p w14:paraId="1A6EAB52" w14:textId="77777777" w:rsidR="00765152" w:rsidRPr="00EE146D" w:rsidRDefault="00765152" w:rsidP="00EE146D">
      <w:pPr>
        <w:widowControl/>
        <w:tabs>
          <w:tab w:val="left" w:pos="850"/>
        </w:tabs>
        <w:spacing w:before="80" w:after="80" w:line="360" w:lineRule="auto"/>
        <w:ind w:left="850" w:hanging="850"/>
        <w:rPr>
          <w:rFonts w:eastAsia="Calibri"/>
          <w:noProof/>
          <w:szCs w:val="22"/>
          <w:lang w:eastAsia="en-US"/>
        </w:rPr>
      </w:pPr>
      <w:r w:rsidRPr="00EE146D">
        <w:rPr>
          <w:rFonts w:eastAsia="Calibri"/>
          <w:noProof/>
          <w:szCs w:val="22"/>
          <w:lang w:eastAsia="en-US"/>
        </w:rPr>
        <w:t>3.</w:t>
      </w:r>
      <w:r w:rsidRPr="00EE146D">
        <w:rPr>
          <w:rFonts w:eastAsia="Calibri"/>
          <w:noProof/>
          <w:szCs w:val="22"/>
          <w:lang w:eastAsia="en-US"/>
        </w:rPr>
        <w:tab/>
        <w:t>Vsebina usposabljanja voznika:</w:t>
      </w:r>
    </w:p>
    <w:p w14:paraId="22AF23C2" w14:textId="77777777" w:rsidR="00765152" w:rsidRPr="00EE146D" w:rsidRDefault="00765152" w:rsidP="00EE146D">
      <w:pPr>
        <w:widowControl/>
        <w:spacing w:before="80" w:after="80" w:line="360" w:lineRule="auto"/>
        <w:ind w:left="850"/>
        <w:rPr>
          <w:rFonts w:eastAsia="Calibri"/>
          <w:noProof/>
          <w:szCs w:val="22"/>
          <w:lang w:eastAsia="en-US"/>
        </w:rPr>
      </w:pPr>
      <w:r w:rsidRPr="00EE146D">
        <w:rPr>
          <w:rFonts w:eastAsia="Calibri"/>
          <w:noProof/>
          <w:szCs w:val="22"/>
          <w:lang w:eastAsia="en-US"/>
        </w:rPr>
        <w:t>usposabljanje voznika zajema znanje, spretnosti in ravnanje, kakor so opisani v točkah 2 in 7 Priloge II. Posebna pozornost se nameni dinamiki gibanja vozil, varnostnim merilom, vlečnemu vozilu in priklopniku (mehanizem sklapljanja), pravilni obremenitvi in varnostni opremi.</w:t>
      </w:r>
    </w:p>
    <w:p w14:paraId="2C8E2A11" w14:textId="77777777" w:rsidR="00CB5977" w:rsidRPr="00EE146D" w:rsidRDefault="00CB5977">
      <w:pPr>
        <w:widowControl/>
        <w:rPr>
          <w:rFonts w:eastAsia="Calibri"/>
          <w:noProof/>
          <w:szCs w:val="22"/>
          <w:lang w:eastAsia="en-US"/>
        </w:rPr>
      </w:pPr>
      <w:r w:rsidRPr="00EE146D">
        <w:rPr>
          <w:rFonts w:eastAsia="Calibri"/>
          <w:noProof/>
          <w:szCs w:val="22"/>
          <w:lang w:eastAsia="en-US"/>
        </w:rPr>
        <w:br w:type="page"/>
      </w:r>
    </w:p>
    <w:p w14:paraId="33FBA172" w14:textId="60EAD8DB" w:rsidR="00765152" w:rsidRPr="00EE146D" w:rsidRDefault="00765152" w:rsidP="00EE146D">
      <w:pPr>
        <w:widowControl/>
        <w:spacing w:before="80" w:after="80" w:line="360" w:lineRule="auto"/>
        <w:ind w:left="850"/>
        <w:rPr>
          <w:rFonts w:eastAsia="Calibri"/>
          <w:noProof/>
          <w:szCs w:val="22"/>
          <w:lang w:eastAsia="en-US"/>
        </w:rPr>
      </w:pPr>
      <w:r w:rsidRPr="00EE146D">
        <w:rPr>
          <w:rFonts w:eastAsia="Calibri"/>
          <w:noProof/>
          <w:szCs w:val="22"/>
          <w:lang w:eastAsia="en-US"/>
        </w:rPr>
        <w:lastRenderedPageBreak/>
        <w:t>Praktični del vključuje naslednje vaje: pospeševanje, zmanjševanje hitrosti, vzvratno vožnjo, zaviranje, pot ustavljanja, menjavo pasov, zaviranje/umikanje, zamenjavo priklopnika, odklop in ponoven priklop priklopnika na motorno vozilo, parkiranje.</w:t>
      </w:r>
    </w:p>
    <w:p w14:paraId="576D4F54" w14:textId="77777777" w:rsidR="00765152" w:rsidRPr="00EE146D" w:rsidRDefault="00765152" w:rsidP="00EE146D">
      <w:pPr>
        <w:widowControl/>
        <w:spacing w:before="80" w:after="80" w:line="360" w:lineRule="auto"/>
        <w:ind w:left="850"/>
        <w:rPr>
          <w:rFonts w:eastAsia="Calibri"/>
          <w:noProof/>
          <w:szCs w:val="22"/>
          <w:lang w:eastAsia="en-US"/>
        </w:rPr>
      </w:pPr>
      <w:r w:rsidRPr="00EE146D">
        <w:rPr>
          <w:rFonts w:eastAsia="Calibri"/>
          <w:noProof/>
          <w:szCs w:val="22"/>
          <w:lang w:eastAsia="en-US"/>
        </w:rPr>
        <w:t>Vsak udeleženec usposabljanja mora opraviti praktični del in mora izkazati svoje spretnosti in ravnanje na javnih cestah.</w:t>
      </w:r>
    </w:p>
    <w:p w14:paraId="17893D35" w14:textId="77777777" w:rsidR="00765152" w:rsidRPr="00EE146D" w:rsidRDefault="00765152" w:rsidP="00EE146D">
      <w:pPr>
        <w:widowControl/>
        <w:spacing w:before="80" w:after="80" w:line="360" w:lineRule="auto"/>
        <w:ind w:left="850"/>
        <w:rPr>
          <w:rFonts w:eastAsia="Calibri"/>
          <w:noProof/>
          <w:szCs w:val="22"/>
          <w:lang w:eastAsia="en-US"/>
        </w:rPr>
      </w:pPr>
      <w:r w:rsidRPr="00EE146D">
        <w:rPr>
          <w:rFonts w:eastAsia="Calibri"/>
          <w:noProof/>
          <w:szCs w:val="22"/>
          <w:lang w:eastAsia="en-US"/>
        </w:rPr>
        <w:t>Kombinacije vozil, ki se uporabljajo pri usposabljanju, sodijo v kategorijo vozniškega dovoljenja, za katerega so zaprosili udeleženci.</w:t>
      </w:r>
    </w:p>
    <w:p w14:paraId="06FDDF1E" w14:textId="77777777" w:rsidR="00765152" w:rsidRPr="00EE146D" w:rsidRDefault="00765152" w:rsidP="00EE146D">
      <w:pPr>
        <w:widowControl/>
        <w:tabs>
          <w:tab w:val="left" w:pos="850"/>
        </w:tabs>
        <w:spacing w:before="80" w:after="80" w:line="360" w:lineRule="auto"/>
        <w:ind w:left="850" w:hanging="850"/>
        <w:rPr>
          <w:rFonts w:eastAsia="Calibri"/>
          <w:noProof/>
          <w:szCs w:val="22"/>
          <w:lang w:eastAsia="en-US"/>
        </w:rPr>
      </w:pPr>
      <w:r w:rsidRPr="00EE146D">
        <w:rPr>
          <w:rFonts w:eastAsia="Calibri"/>
          <w:noProof/>
          <w:szCs w:val="22"/>
          <w:lang w:eastAsia="en-US"/>
        </w:rPr>
        <w:t>4.</w:t>
      </w:r>
      <w:r w:rsidRPr="00EE146D">
        <w:rPr>
          <w:rFonts w:eastAsia="Calibri"/>
          <w:noProof/>
          <w:szCs w:val="22"/>
          <w:lang w:eastAsia="en-US"/>
        </w:rPr>
        <w:tab/>
        <w:t>Trajanje in vsebina preizkusa spretnosti in ravnanja</w:t>
      </w:r>
    </w:p>
    <w:p w14:paraId="5465329A" w14:textId="77777777" w:rsidR="00765152" w:rsidRPr="00EE146D" w:rsidRDefault="00765152" w:rsidP="00EE146D">
      <w:pPr>
        <w:widowControl/>
        <w:spacing w:before="80" w:after="80" w:line="360" w:lineRule="auto"/>
        <w:ind w:left="850"/>
        <w:rPr>
          <w:rFonts w:eastAsia="Calibri"/>
          <w:noProof/>
          <w:szCs w:val="22"/>
          <w:lang w:eastAsia="en-US"/>
        </w:rPr>
      </w:pPr>
      <w:r w:rsidRPr="00EE146D">
        <w:rPr>
          <w:rFonts w:eastAsia="Calibri"/>
          <w:noProof/>
          <w:szCs w:val="22"/>
          <w:lang w:eastAsia="en-US"/>
        </w:rPr>
        <w:t>Dolžina preizkusa in prevožena razdalja morata zadostovati za oceno spretnosti in ravnanja iz točke 3.</w:t>
      </w:r>
    </w:p>
    <w:p w14:paraId="49531A55" w14:textId="77777777" w:rsidR="001B0209" w:rsidRPr="00EE146D" w:rsidRDefault="001B0209" w:rsidP="00EE146D">
      <w:pPr>
        <w:widowControl/>
        <w:spacing w:before="80" w:after="80" w:line="360" w:lineRule="auto"/>
        <w:rPr>
          <w:rFonts w:eastAsia="Calibri"/>
          <w:noProof/>
          <w:szCs w:val="24"/>
          <w:lang w:eastAsia="en-US"/>
        </w:rPr>
        <w:sectPr w:rsidR="001B0209" w:rsidRPr="00EE146D" w:rsidSect="00FB5AD8">
          <w:pgSz w:w="11907" w:h="16839"/>
          <w:pgMar w:top="1134" w:right="1417" w:bottom="1134" w:left="1417" w:header="709" w:footer="709" w:gutter="0"/>
          <w:cols w:space="720"/>
          <w:docGrid w:linePitch="360"/>
        </w:sectPr>
      </w:pPr>
    </w:p>
    <w:p w14:paraId="1426074C" w14:textId="77777777" w:rsidR="00765152" w:rsidRPr="00EE146D" w:rsidRDefault="00765152" w:rsidP="00627EEE">
      <w:pPr>
        <w:widowControl/>
        <w:spacing w:before="80" w:after="80" w:line="360" w:lineRule="auto"/>
        <w:jc w:val="center"/>
        <w:rPr>
          <w:rFonts w:eastAsia="Calibri"/>
          <w:noProof/>
          <w:szCs w:val="22"/>
          <w:lang w:eastAsia="en-US"/>
        </w:rPr>
      </w:pPr>
      <w:r w:rsidRPr="00EE146D">
        <w:rPr>
          <w:rFonts w:eastAsia="Calibri"/>
          <w:noProof/>
          <w:szCs w:val="22"/>
          <w:lang w:eastAsia="en-US"/>
        </w:rPr>
        <w:lastRenderedPageBreak/>
        <w:t>PRILOGA VI</w:t>
      </w:r>
    </w:p>
    <w:p w14:paraId="11F2AEFA" w14:textId="77777777" w:rsidR="00765152" w:rsidRPr="00EE146D" w:rsidRDefault="00765152" w:rsidP="00627EEE">
      <w:pPr>
        <w:widowControl/>
        <w:spacing w:before="80" w:after="80" w:line="360" w:lineRule="auto"/>
        <w:jc w:val="center"/>
        <w:rPr>
          <w:rFonts w:eastAsia="Calibri"/>
          <w:noProof/>
          <w:szCs w:val="22"/>
          <w:lang w:eastAsia="en-US"/>
        </w:rPr>
      </w:pPr>
      <w:r w:rsidRPr="00EE146D">
        <w:rPr>
          <w:rFonts w:eastAsia="Calibri"/>
          <w:noProof/>
          <w:szCs w:val="22"/>
          <w:lang w:eastAsia="en-US"/>
        </w:rPr>
        <w:t>MINIMALNE ZAHTEVE ZA USPOSABLJANJE VOZNIKA IN PREIZKUŠANJE ZA MOTORNA KOLESA IZ KATEGORIJE A (POSTOPNI DOSTOP)</w:t>
      </w:r>
    </w:p>
    <w:p w14:paraId="262F616C" w14:textId="77777777" w:rsidR="00765152" w:rsidRPr="00EE146D" w:rsidRDefault="00765152" w:rsidP="00EE146D">
      <w:pPr>
        <w:widowControl/>
        <w:tabs>
          <w:tab w:val="left" w:pos="850"/>
        </w:tabs>
        <w:spacing w:before="80" w:after="80" w:line="360" w:lineRule="auto"/>
        <w:ind w:left="850" w:hanging="850"/>
        <w:rPr>
          <w:rFonts w:eastAsia="Calibri"/>
          <w:noProof/>
          <w:szCs w:val="22"/>
          <w:lang w:eastAsia="en-US"/>
        </w:rPr>
      </w:pPr>
      <w:r w:rsidRPr="00EE146D">
        <w:rPr>
          <w:rFonts w:eastAsia="Calibri"/>
          <w:noProof/>
          <w:szCs w:val="22"/>
          <w:lang w:eastAsia="en-US"/>
        </w:rPr>
        <w:t>1.</w:t>
      </w:r>
      <w:r w:rsidRPr="00EE146D">
        <w:rPr>
          <w:rFonts w:eastAsia="Calibri"/>
          <w:noProof/>
          <w:szCs w:val="22"/>
          <w:lang w:eastAsia="en-US"/>
        </w:rPr>
        <w:tab/>
        <w:t>Države članice sprejmejo potrebne ukrepe za:</w:t>
      </w:r>
    </w:p>
    <w:p w14:paraId="02B93358"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(a)</w:t>
      </w:r>
      <w:r w:rsidRPr="00EE146D">
        <w:rPr>
          <w:rFonts w:eastAsia="Calibri"/>
          <w:noProof/>
          <w:szCs w:val="22"/>
          <w:lang w:eastAsia="en-US"/>
        </w:rPr>
        <w:tab/>
        <w:t>odobritev in nadzor usposabljanja iz člena 10(1), točka (c), ali</w:t>
      </w:r>
    </w:p>
    <w:p w14:paraId="15F378E9" w14:textId="77777777" w:rsidR="00765152" w:rsidRPr="00EE146D" w:rsidRDefault="00765152" w:rsidP="00EE146D">
      <w:pPr>
        <w:widowControl/>
        <w:tabs>
          <w:tab w:val="left" w:pos="1417"/>
        </w:tabs>
        <w:spacing w:before="80" w:after="80" w:line="360" w:lineRule="auto"/>
        <w:ind w:left="1417" w:hanging="567"/>
        <w:rPr>
          <w:rFonts w:eastAsia="Calibri"/>
          <w:noProof/>
          <w:szCs w:val="22"/>
          <w:lang w:eastAsia="en-US"/>
        </w:rPr>
      </w:pPr>
      <w:r w:rsidRPr="00EE146D">
        <w:rPr>
          <w:rFonts w:eastAsia="Calibri"/>
          <w:noProof/>
          <w:szCs w:val="22"/>
          <w:lang w:eastAsia="en-US"/>
        </w:rPr>
        <w:t>(b)</w:t>
      </w:r>
      <w:r w:rsidRPr="00EE146D">
        <w:rPr>
          <w:rFonts w:eastAsia="Calibri"/>
          <w:noProof/>
          <w:szCs w:val="22"/>
          <w:lang w:eastAsia="en-US"/>
        </w:rPr>
        <w:tab/>
        <w:t>organiziranje preizkusa spretnosti in ravnanj iz člena 10(1), točka (c).</w:t>
      </w:r>
    </w:p>
    <w:p w14:paraId="38723021" w14:textId="77777777" w:rsidR="00765152" w:rsidRPr="00EE146D" w:rsidRDefault="00765152" w:rsidP="00EE146D">
      <w:pPr>
        <w:widowControl/>
        <w:tabs>
          <w:tab w:val="left" w:pos="850"/>
        </w:tabs>
        <w:spacing w:before="80" w:after="80" w:line="360" w:lineRule="auto"/>
        <w:ind w:left="850" w:hanging="850"/>
        <w:rPr>
          <w:rFonts w:eastAsia="Calibri"/>
          <w:noProof/>
          <w:szCs w:val="22"/>
          <w:lang w:eastAsia="en-US"/>
        </w:rPr>
      </w:pPr>
      <w:r w:rsidRPr="00EE146D">
        <w:rPr>
          <w:rFonts w:eastAsia="Calibri"/>
          <w:noProof/>
          <w:szCs w:val="22"/>
          <w:lang w:eastAsia="en-US"/>
        </w:rPr>
        <w:t>2.</w:t>
      </w:r>
      <w:r w:rsidRPr="00EE146D">
        <w:rPr>
          <w:rFonts w:eastAsia="Calibri"/>
          <w:noProof/>
          <w:szCs w:val="22"/>
          <w:lang w:eastAsia="en-US"/>
        </w:rPr>
        <w:tab/>
        <w:t>Usposabljanje voznika traja najmanj 7 ur.</w:t>
      </w:r>
    </w:p>
    <w:p w14:paraId="0FAD3649" w14:textId="77777777" w:rsidR="00765152" w:rsidRPr="00EE146D" w:rsidRDefault="00765152" w:rsidP="00EE146D">
      <w:pPr>
        <w:widowControl/>
        <w:tabs>
          <w:tab w:val="left" w:pos="850"/>
        </w:tabs>
        <w:spacing w:before="80" w:after="80" w:line="360" w:lineRule="auto"/>
        <w:ind w:left="850" w:hanging="850"/>
        <w:rPr>
          <w:rFonts w:eastAsia="Calibri"/>
          <w:noProof/>
          <w:szCs w:val="22"/>
          <w:lang w:eastAsia="en-US"/>
        </w:rPr>
      </w:pPr>
      <w:r w:rsidRPr="00EE146D">
        <w:rPr>
          <w:rFonts w:eastAsia="Calibri"/>
          <w:noProof/>
          <w:szCs w:val="22"/>
          <w:lang w:eastAsia="en-US"/>
        </w:rPr>
        <w:t>3.</w:t>
      </w:r>
      <w:r w:rsidRPr="00EE146D">
        <w:rPr>
          <w:rFonts w:eastAsia="Calibri"/>
          <w:noProof/>
          <w:szCs w:val="22"/>
          <w:lang w:eastAsia="en-US"/>
        </w:rPr>
        <w:tab/>
        <w:t>Vsebina usposabljanja voznika:</w:t>
      </w:r>
    </w:p>
    <w:p w14:paraId="03084F43" w14:textId="77777777" w:rsidR="00765152" w:rsidRPr="00EE146D" w:rsidRDefault="00765152" w:rsidP="00EE146D">
      <w:pPr>
        <w:widowControl/>
        <w:spacing w:before="80" w:after="80" w:line="360" w:lineRule="auto"/>
        <w:ind w:left="850"/>
        <w:rPr>
          <w:rFonts w:eastAsia="Calibri"/>
          <w:noProof/>
          <w:szCs w:val="22"/>
          <w:lang w:eastAsia="en-US"/>
        </w:rPr>
      </w:pPr>
      <w:r w:rsidRPr="00EE146D">
        <w:rPr>
          <w:rFonts w:eastAsia="Calibri"/>
          <w:noProof/>
          <w:szCs w:val="22"/>
          <w:lang w:eastAsia="en-US"/>
        </w:rPr>
        <w:t>usposabljanje voznika vsebuje vse vidike, zajete v točki 6 Priloge II;</w:t>
      </w:r>
    </w:p>
    <w:p w14:paraId="70D56E6A" w14:textId="77777777" w:rsidR="00765152" w:rsidRPr="00EE146D" w:rsidRDefault="00765152" w:rsidP="00EE146D">
      <w:pPr>
        <w:widowControl/>
        <w:spacing w:before="80" w:after="80" w:line="360" w:lineRule="auto"/>
        <w:ind w:left="850"/>
        <w:rPr>
          <w:rFonts w:eastAsia="Calibri"/>
          <w:noProof/>
          <w:szCs w:val="22"/>
          <w:lang w:eastAsia="en-US"/>
        </w:rPr>
      </w:pPr>
      <w:r w:rsidRPr="00EE146D">
        <w:rPr>
          <w:rFonts w:eastAsia="Calibri"/>
          <w:noProof/>
          <w:szCs w:val="22"/>
          <w:lang w:eastAsia="en-US"/>
        </w:rPr>
        <w:t>Vsak udeleženec usposabljanja opravi praktični del in izkaže svoje spretnosti in ravnanje na javnih cestah.</w:t>
      </w:r>
    </w:p>
    <w:p w14:paraId="46F9D7BD" w14:textId="77777777" w:rsidR="00765152" w:rsidRPr="00EE146D" w:rsidRDefault="00765152" w:rsidP="00EE146D">
      <w:pPr>
        <w:widowControl/>
        <w:spacing w:before="80" w:after="80" w:line="360" w:lineRule="auto"/>
        <w:ind w:left="850"/>
        <w:rPr>
          <w:rFonts w:eastAsia="Calibri"/>
          <w:noProof/>
          <w:szCs w:val="22"/>
          <w:lang w:eastAsia="en-US"/>
        </w:rPr>
      </w:pPr>
      <w:r w:rsidRPr="00EE146D">
        <w:rPr>
          <w:rFonts w:eastAsia="Calibri"/>
          <w:noProof/>
          <w:szCs w:val="22"/>
          <w:lang w:eastAsia="en-US"/>
        </w:rPr>
        <w:t>motorna kolesa, ki se uporabljajo pri usposabljanju, sodijo v kategorijo vozniškega dovoljenja, za katerega so zaprosili udeleženci.</w:t>
      </w:r>
    </w:p>
    <w:p w14:paraId="79D6488C" w14:textId="77777777" w:rsidR="00765152" w:rsidRPr="00EE146D" w:rsidRDefault="00765152" w:rsidP="00EE146D">
      <w:pPr>
        <w:widowControl/>
        <w:tabs>
          <w:tab w:val="left" w:pos="850"/>
        </w:tabs>
        <w:spacing w:before="80" w:after="80" w:line="360" w:lineRule="auto"/>
        <w:ind w:left="850" w:hanging="850"/>
        <w:rPr>
          <w:rFonts w:eastAsia="Calibri"/>
          <w:noProof/>
          <w:szCs w:val="22"/>
          <w:lang w:eastAsia="en-US"/>
        </w:rPr>
      </w:pPr>
      <w:r w:rsidRPr="00EE146D">
        <w:rPr>
          <w:rFonts w:eastAsia="Calibri"/>
          <w:noProof/>
          <w:szCs w:val="22"/>
          <w:lang w:eastAsia="en-US"/>
        </w:rPr>
        <w:t>4.</w:t>
      </w:r>
      <w:r w:rsidRPr="00EE146D">
        <w:rPr>
          <w:rFonts w:eastAsia="Calibri"/>
          <w:noProof/>
          <w:szCs w:val="22"/>
          <w:lang w:eastAsia="en-US"/>
        </w:rPr>
        <w:tab/>
        <w:t>Trajanje in vsebina preizkusa spretnosti in ravnanja</w:t>
      </w:r>
    </w:p>
    <w:p w14:paraId="2CAA095D" w14:textId="77777777" w:rsidR="00765152" w:rsidRPr="00EE146D" w:rsidRDefault="00765152" w:rsidP="00EE146D">
      <w:pPr>
        <w:widowControl/>
        <w:spacing w:before="80" w:after="80" w:line="360" w:lineRule="auto"/>
        <w:ind w:left="850"/>
        <w:rPr>
          <w:rFonts w:eastAsia="Calibri"/>
          <w:noProof/>
          <w:szCs w:val="22"/>
          <w:lang w:eastAsia="en-US"/>
        </w:rPr>
      </w:pPr>
      <w:r w:rsidRPr="00EE146D">
        <w:rPr>
          <w:rFonts w:eastAsia="Calibri"/>
          <w:noProof/>
          <w:szCs w:val="22"/>
          <w:lang w:eastAsia="en-US"/>
        </w:rPr>
        <w:t>Dolžina preizkusa in prevožena razdalja morata zadostovati za oceno spretnosti in ravnanja iz točke 3 te priloge.</w:t>
      </w:r>
    </w:p>
    <w:p w14:paraId="1235FAD9" w14:textId="77777777" w:rsidR="00765152" w:rsidRPr="00EE146D" w:rsidRDefault="00765152" w:rsidP="00765152">
      <w:pPr>
        <w:widowControl/>
        <w:spacing w:before="120" w:after="120"/>
        <w:ind w:left="850"/>
        <w:jc w:val="both"/>
        <w:rPr>
          <w:rFonts w:eastAsia="Calibri"/>
          <w:noProof/>
          <w:szCs w:val="22"/>
          <w:lang w:eastAsia="en-US"/>
        </w:rPr>
        <w:sectPr w:rsidR="00765152" w:rsidRPr="00EE146D" w:rsidSect="00FB5AD8">
          <w:pgSz w:w="11907" w:h="16839"/>
          <w:pgMar w:top="1134" w:right="1417" w:bottom="1134" w:left="1417" w:header="709" w:footer="709" w:gutter="0"/>
          <w:cols w:space="720"/>
          <w:docGrid w:linePitch="360"/>
        </w:sectPr>
      </w:pPr>
    </w:p>
    <w:p w14:paraId="3BE503F0" w14:textId="77777777" w:rsidR="00765152" w:rsidRPr="00EE146D" w:rsidRDefault="00765152" w:rsidP="00765152">
      <w:pPr>
        <w:widowControl/>
        <w:jc w:val="both"/>
        <w:rPr>
          <w:rFonts w:eastAsia="Calibri"/>
          <w:noProof/>
          <w:szCs w:val="24"/>
          <w:lang w:eastAsia="en-US"/>
        </w:rPr>
      </w:pPr>
    </w:p>
    <w:p w14:paraId="5BD4F55D" w14:textId="77777777" w:rsidR="00765152" w:rsidRPr="00EE146D" w:rsidRDefault="00765152" w:rsidP="00765152">
      <w:pPr>
        <w:widowControl/>
        <w:spacing w:before="120" w:after="120"/>
        <w:jc w:val="center"/>
        <w:rPr>
          <w:rFonts w:eastAsia="Calibri"/>
          <w:noProof/>
          <w:szCs w:val="22"/>
          <w:lang w:eastAsia="en-US"/>
        </w:rPr>
      </w:pPr>
      <w:r w:rsidRPr="00EE146D">
        <w:rPr>
          <w:rFonts w:eastAsia="Calibri"/>
          <w:noProof/>
          <w:szCs w:val="22"/>
          <w:lang w:eastAsia="en-US"/>
        </w:rPr>
        <w:t>PRILOGA VII</w:t>
      </w:r>
    </w:p>
    <w:p w14:paraId="13D5CF33" w14:textId="77777777" w:rsidR="00765152" w:rsidRPr="00EE146D" w:rsidRDefault="00765152" w:rsidP="00765152">
      <w:pPr>
        <w:widowControl/>
        <w:jc w:val="center"/>
        <w:rPr>
          <w:rFonts w:eastAsia="Calibri"/>
          <w:noProof/>
          <w:szCs w:val="24"/>
          <w:lang w:eastAsia="en-US"/>
        </w:rPr>
      </w:pPr>
      <w:r w:rsidRPr="00EE146D">
        <w:rPr>
          <w:rFonts w:eastAsia="Calibri"/>
          <w:noProof/>
          <w:szCs w:val="24"/>
          <w:lang w:eastAsia="en-US"/>
        </w:rPr>
        <w:t xml:space="preserve">KORELACIJSKA TABELA  </w:t>
      </w:r>
    </w:p>
    <w:tbl>
      <w:tblPr>
        <w:tblW w:w="9322" w:type="dxa"/>
        <w:tblLayout w:type="fixed"/>
        <w:tblLook w:val="04A0" w:firstRow="1" w:lastRow="0" w:firstColumn="1" w:lastColumn="0" w:noHBand="0" w:noVBand="1"/>
      </w:tblPr>
      <w:tblGrid>
        <w:gridCol w:w="3510"/>
        <w:gridCol w:w="2268"/>
        <w:gridCol w:w="3544"/>
      </w:tblGrid>
      <w:tr w:rsidR="00765152" w:rsidRPr="00EE146D" w14:paraId="0EB86CD6" w14:textId="77777777" w:rsidTr="00EE146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0C7A85E9" w14:textId="77777777" w:rsidR="00765152" w:rsidRPr="00EE146D" w:rsidRDefault="00765152" w:rsidP="00EE146D">
            <w:pPr>
              <w:widowControl/>
              <w:spacing w:before="120" w:after="120"/>
              <w:rPr>
                <w:rFonts w:eastAsia="Calibri"/>
                <w:noProof/>
                <w:szCs w:val="24"/>
                <w:lang w:eastAsia="en-US"/>
              </w:rPr>
            </w:pPr>
            <w:r w:rsidRPr="00EE146D">
              <w:rPr>
                <w:rFonts w:eastAsia="Calibri"/>
                <w:b/>
                <w:noProof/>
                <w:szCs w:val="24"/>
                <w:lang w:eastAsia="en-US"/>
              </w:rPr>
              <w:t>Direktiva 2006/126/ES</w:t>
            </w: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36FFFD4" w14:textId="1FD5C4FB" w:rsidR="00765152" w:rsidRPr="00EE146D" w:rsidRDefault="00765152" w:rsidP="00EE146D">
            <w:pPr>
              <w:widowControl/>
              <w:spacing w:before="120" w:after="120"/>
              <w:rPr>
                <w:rFonts w:eastAsia="Calibri"/>
                <w:b/>
                <w:bCs/>
                <w:noProof/>
                <w:szCs w:val="24"/>
                <w:lang w:eastAsia="en-US"/>
              </w:rPr>
            </w:pPr>
            <w:r w:rsidRPr="00EE146D">
              <w:rPr>
                <w:rFonts w:eastAsia="Calibri"/>
                <w:b/>
                <w:noProof/>
                <w:szCs w:val="24"/>
                <w:shd w:val="clear" w:color="auto" w:fill="FFFFFF"/>
                <w:lang w:eastAsia="en-US"/>
              </w:rPr>
              <w:t>Uredba (EU) št. 383/2012</w:t>
            </w:r>
          </w:p>
        </w:tc>
        <w:tc>
          <w:tcPr>
            <w:tcW w:w="3544" w:type="dxa"/>
            <w:tcBorders>
              <w:top w:val="single" w:sz="8" w:space="0" w:color="auto"/>
              <w:left w:val="single" w:sz="8" w:space="0" w:color="auto"/>
              <w:bottom w:val="single" w:sz="8" w:space="0" w:color="auto"/>
              <w:right w:val="single" w:sz="8" w:space="0" w:color="auto"/>
            </w:tcBorders>
            <w:vAlign w:val="bottom"/>
          </w:tcPr>
          <w:p w14:paraId="0AB64D19" w14:textId="77777777" w:rsidR="00765152" w:rsidRPr="00EE146D" w:rsidRDefault="00765152" w:rsidP="00EE146D">
            <w:pPr>
              <w:widowControl/>
              <w:spacing w:before="120" w:after="120"/>
              <w:rPr>
                <w:rFonts w:eastAsia="Calibri"/>
                <w:noProof/>
                <w:szCs w:val="24"/>
                <w:lang w:eastAsia="en-US"/>
              </w:rPr>
            </w:pPr>
            <w:r w:rsidRPr="00EE146D">
              <w:rPr>
                <w:rFonts w:eastAsia="Calibri"/>
                <w:b/>
                <w:noProof/>
                <w:szCs w:val="24"/>
                <w:lang w:eastAsia="en-US"/>
              </w:rPr>
              <w:t>Nova direktiva</w:t>
            </w:r>
            <w:r w:rsidRPr="00EE146D">
              <w:rPr>
                <w:rFonts w:eastAsia="Calibri"/>
                <w:noProof/>
                <w:szCs w:val="24"/>
                <w:lang w:eastAsia="en-US"/>
              </w:rPr>
              <w:t xml:space="preserve"> </w:t>
            </w:r>
          </w:p>
        </w:tc>
      </w:tr>
      <w:tr w:rsidR="00765152" w:rsidRPr="00EE146D" w14:paraId="6A38F4B7" w14:textId="77777777" w:rsidTr="00EE146D">
        <w:trPr>
          <w:trHeight w:val="510"/>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5433FC6C"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9679B4A"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46BD60D7"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1EA95400"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610FDCE"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4E57BD5"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22CC9CD5"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 </w:t>
            </w:r>
          </w:p>
        </w:tc>
      </w:tr>
      <w:tr w:rsidR="00765152" w:rsidRPr="00EE146D" w14:paraId="3F2F2B82"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61083573"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2F7787D"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AD6029E"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3514237E"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FA4F857"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6D7DA7A"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61E54EFD"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2(1), (2), (3) in (12)</w:t>
            </w:r>
          </w:p>
        </w:tc>
      </w:tr>
      <w:tr w:rsidR="00765152" w:rsidRPr="00EE146D" w14:paraId="01C6F26C"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60A25B9C"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FA14A69"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79B076B5"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5F147064"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484EC5AB"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101FFF4"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14C4DB0E"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3(1), (2), (3), (4), (5) in (7) </w:t>
            </w:r>
          </w:p>
        </w:tc>
      </w:tr>
      <w:tr w:rsidR="00765152" w:rsidRPr="00EE146D" w14:paraId="5D73DFD7"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E289108"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550BE8A"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65AA9DC8"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210B65EF"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415F214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1(1) </w:t>
            </w:r>
          </w:p>
        </w:tc>
        <w:tc>
          <w:tcPr>
            <w:tcW w:w="2268" w:type="dxa"/>
            <w:tcBorders>
              <w:top w:val="single" w:sz="8" w:space="0" w:color="auto"/>
              <w:left w:val="single" w:sz="8" w:space="0" w:color="auto"/>
              <w:bottom w:val="single" w:sz="8" w:space="0" w:color="auto"/>
              <w:right w:val="single" w:sz="8" w:space="0" w:color="auto"/>
            </w:tcBorders>
          </w:tcPr>
          <w:p w14:paraId="798DA43E"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49E2E8D7"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4(1) </w:t>
            </w:r>
          </w:p>
        </w:tc>
      </w:tr>
      <w:tr w:rsidR="00765152" w:rsidRPr="00EE146D" w14:paraId="378FB64F"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4D5255E5"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1(2) </w:t>
            </w:r>
          </w:p>
        </w:tc>
        <w:tc>
          <w:tcPr>
            <w:tcW w:w="2268" w:type="dxa"/>
            <w:tcBorders>
              <w:top w:val="single" w:sz="8" w:space="0" w:color="auto"/>
              <w:left w:val="single" w:sz="8" w:space="0" w:color="auto"/>
              <w:bottom w:val="single" w:sz="8" w:space="0" w:color="auto"/>
              <w:right w:val="single" w:sz="8" w:space="0" w:color="auto"/>
            </w:tcBorders>
          </w:tcPr>
          <w:p w14:paraId="6AB60463"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63D32DC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4(5), prvi pododstavek </w:t>
            </w:r>
          </w:p>
        </w:tc>
      </w:tr>
      <w:tr w:rsidR="00765152" w:rsidRPr="00EE146D" w14:paraId="17442546"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1F51C31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1(3), prvi pododstavek </w:t>
            </w:r>
          </w:p>
        </w:tc>
        <w:tc>
          <w:tcPr>
            <w:tcW w:w="2268" w:type="dxa"/>
            <w:tcBorders>
              <w:top w:val="single" w:sz="8" w:space="0" w:color="auto"/>
              <w:left w:val="single" w:sz="8" w:space="0" w:color="auto"/>
              <w:bottom w:val="single" w:sz="8" w:space="0" w:color="auto"/>
              <w:right w:val="single" w:sz="8" w:space="0" w:color="auto"/>
            </w:tcBorders>
          </w:tcPr>
          <w:p w14:paraId="1EB58998"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56C4FF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4(5), drugi pododstavek, prvi stavek </w:t>
            </w:r>
          </w:p>
        </w:tc>
      </w:tr>
      <w:tr w:rsidR="00765152" w:rsidRPr="00EE146D" w14:paraId="2D045B7E"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C56BBE8"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1(3), drugi pododstavek </w:t>
            </w:r>
          </w:p>
        </w:tc>
        <w:tc>
          <w:tcPr>
            <w:tcW w:w="2268" w:type="dxa"/>
            <w:tcBorders>
              <w:top w:val="single" w:sz="8" w:space="0" w:color="auto"/>
              <w:left w:val="single" w:sz="8" w:space="0" w:color="auto"/>
              <w:bottom w:val="single" w:sz="8" w:space="0" w:color="auto"/>
              <w:right w:val="single" w:sz="8" w:space="0" w:color="auto"/>
            </w:tcBorders>
          </w:tcPr>
          <w:p w14:paraId="16738614"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68EB7C17"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4(5), drugi pododstavek, drugi stavek </w:t>
            </w:r>
          </w:p>
        </w:tc>
      </w:tr>
      <w:tr w:rsidR="00765152" w:rsidRPr="00EE146D" w14:paraId="134171C2"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1B36C226"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1(3), tretji pododstavek </w:t>
            </w:r>
          </w:p>
        </w:tc>
        <w:tc>
          <w:tcPr>
            <w:tcW w:w="2268" w:type="dxa"/>
            <w:tcBorders>
              <w:top w:val="single" w:sz="8" w:space="0" w:color="auto"/>
              <w:left w:val="single" w:sz="8" w:space="0" w:color="auto"/>
              <w:bottom w:val="single" w:sz="8" w:space="0" w:color="auto"/>
              <w:right w:val="single" w:sz="8" w:space="0" w:color="auto"/>
            </w:tcBorders>
          </w:tcPr>
          <w:p w14:paraId="1EC2E953"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67DCD8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4(8)</w:t>
            </w:r>
          </w:p>
        </w:tc>
      </w:tr>
      <w:tr w:rsidR="00765152" w:rsidRPr="00EE146D" w14:paraId="4F89EAF9"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50B5D32D"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1(4) </w:t>
            </w:r>
          </w:p>
        </w:tc>
        <w:tc>
          <w:tcPr>
            <w:tcW w:w="2268" w:type="dxa"/>
            <w:tcBorders>
              <w:top w:val="single" w:sz="8" w:space="0" w:color="auto"/>
              <w:left w:val="single" w:sz="8" w:space="0" w:color="auto"/>
              <w:bottom w:val="single" w:sz="8" w:space="0" w:color="auto"/>
              <w:right w:val="single" w:sz="8" w:space="0" w:color="auto"/>
            </w:tcBorders>
          </w:tcPr>
          <w:p w14:paraId="6A734BEC"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6434901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0425AE11"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9083A01"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BA6399D"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42FD229D"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0FE2237A"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34936B2A"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2(1) </w:t>
            </w:r>
          </w:p>
        </w:tc>
        <w:tc>
          <w:tcPr>
            <w:tcW w:w="2268" w:type="dxa"/>
            <w:tcBorders>
              <w:top w:val="single" w:sz="8" w:space="0" w:color="auto"/>
              <w:left w:val="single" w:sz="8" w:space="0" w:color="auto"/>
              <w:bottom w:val="single" w:sz="8" w:space="0" w:color="auto"/>
              <w:right w:val="single" w:sz="8" w:space="0" w:color="auto"/>
            </w:tcBorders>
          </w:tcPr>
          <w:p w14:paraId="1682EB73"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78F4F4E"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3(6) </w:t>
            </w:r>
          </w:p>
        </w:tc>
      </w:tr>
      <w:tr w:rsidR="00765152" w:rsidRPr="00EE146D" w14:paraId="314A8B9D"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177C56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2(2) </w:t>
            </w:r>
          </w:p>
        </w:tc>
        <w:tc>
          <w:tcPr>
            <w:tcW w:w="2268" w:type="dxa"/>
            <w:tcBorders>
              <w:top w:val="single" w:sz="8" w:space="0" w:color="auto"/>
              <w:left w:val="single" w:sz="8" w:space="0" w:color="auto"/>
              <w:bottom w:val="single" w:sz="8" w:space="0" w:color="auto"/>
              <w:right w:val="single" w:sz="8" w:space="0" w:color="auto"/>
            </w:tcBorders>
          </w:tcPr>
          <w:p w14:paraId="1ADBEDB6"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23B2016"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4(3) </w:t>
            </w:r>
          </w:p>
        </w:tc>
      </w:tr>
      <w:tr w:rsidR="00765152" w:rsidRPr="00EE146D" w14:paraId="315BD351"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13DAD28B"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CCBD412"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42938B82"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3EF6DDE3"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AC6A32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3(1) </w:t>
            </w:r>
          </w:p>
        </w:tc>
        <w:tc>
          <w:tcPr>
            <w:tcW w:w="2268" w:type="dxa"/>
            <w:tcBorders>
              <w:top w:val="single" w:sz="8" w:space="0" w:color="auto"/>
              <w:left w:val="single" w:sz="8" w:space="0" w:color="auto"/>
              <w:bottom w:val="single" w:sz="8" w:space="0" w:color="auto"/>
              <w:right w:val="single" w:sz="8" w:space="0" w:color="auto"/>
            </w:tcBorders>
          </w:tcPr>
          <w:p w14:paraId="216D7851"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7FAD85E7"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4(2), prvi pododstavek </w:t>
            </w:r>
          </w:p>
        </w:tc>
      </w:tr>
      <w:tr w:rsidR="00765152" w:rsidRPr="00EE146D" w14:paraId="4C4DD157"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1FAB27C1"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3(2) </w:t>
            </w:r>
          </w:p>
        </w:tc>
        <w:tc>
          <w:tcPr>
            <w:tcW w:w="2268" w:type="dxa"/>
            <w:tcBorders>
              <w:top w:val="single" w:sz="8" w:space="0" w:color="auto"/>
              <w:left w:val="single" w:sz="8" w:space="0" w:color="auto"/>
              <w:bottom w:val="single" w:sz="8" w:space="0" w:color="auto"/>
              <w:right w:val="single" w:sz="8" w:space="0" w:color="auto"/>
            </w:tcBorders>
          </w:tcPr>
          <w:p w14:paraId="0420EC3C"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7E137A75"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4(2), drugi pododstavek </w:t>
            </w:r>
          </w:p>
        </w:tc>
      </w:tr>
      <w:tr w:rsidR="00765152" w:rsidRPr="00EE146D" w14:paraId="321226C0"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6064D3BD"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3(3) </w:t>
            </w:r>
          </w:p>
        </w:tc>
        <w:tc>
          <w:tcPr>
            <w:tcW w:w="2268" w:type="dxa"/>
            <w:tcBorders>
              <w:top w:val="single" w:sz="8" w:space="0" w:color="auto"/>
              <w:left w:val="single" w:sz="8" w:space="0" w:color="auto"/>
              <w:bottom w:val="single" w:sz="8" w:space="0" w:color="auto"/>
              <w:right w:val="single" w:sz="8" w:space="0" w:color="auto"/>
            </w:tcBorders>
          </w:tcPr>
          <w:p w14:paraId="171BF166"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26089393"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4(4) </w:t>
            </w:r>
          </w:p>
        </w:tc>
      </w:tr>
      <w:tr w:rsidR="00765152" w:rsidRPr="00EE146D" w14:paraId="403FED1E"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D655E0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4D4266E"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49D30A53"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7EA3C9AC"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6F785F01"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14:paraId="77E191A9"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239DFA9B"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4(6) in člen 4(7), prvi in drugi pododstavek</w:t>
            </w:r>
          </w:p>
        </w:tc>
      </w:tr>
      <w:tr w:rsidR="00765152" w:rsidRPr="00EE146D" w14:paraId="634C8127"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6C7CC29E"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9432069"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6F3F1D1B"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15C7DAD9"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903A83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C57E5F1"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31D4AB6"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5 </w:t>
            </w:r>
          </w:p>
        </w:tc>
      </w:tr>
      <w:tr w:rsidR="00765152" w:rsidRPr="00EE146D" w14:paraId="4D01509C"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F23693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4(1), prvi stavek </w:t>
            </w:r>
          </w:p>
        </w:tc>
        <w:tc>
          <w:tcPr>
            <w:tcW w:w="2268" w:type="dxa"/>
            <w:tcBorders>
              <w:top w:val="single" w:sz="8" w:space="0" w:color="auto"/>
              <w:left w:val="single" w:sz="8" w:space="0" w:color="auto"/>
              <w:bottom w:val="single" w:sz="8" w:space="0" w:color="auto"/>
              <w:right w:val="single" w:sz="8" w:space="0" w:color="auto"/>
            </w:tcBorders>
          </w:tcPr>
          <w:p w14:paraId="7C872350"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7629BD6"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6(1) </w:t>
            </w:r>
          </w:p>
        </w:tc>
      </w:tr>
      <w:tr w:rsidR="00765152" w:rsidRPr="00EE146D" w14:paraId="2EBE6BFA"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67E51C7"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4(1), drugi stavek </w:t>
            </w:r>
          </w:p>
        </w:tc>
        <w:tc>
          <w:tcPr>
            <w:tcW w:w="2268" w:type="dxa"/>
            <w:tcBorders>
              <w:top w:val="single" w:sz="8" w:space="0" w:color="auto"/>
              <w:left w:val="single" w:sz="8" w:space="0" w:color="auto"/>
              <w:bottom w:val="single" w:sz="8" w:space="0" w:color="auto"/>
              <w:right w:val="single" w:sz="8" w:space="0" w:color="auto"/>
            </w:tcBorders>
          </w:tcPr>
          <w:p w14:paraId="771428B7" w14:textId="77777777" w:rsidR="00765152" w:rsidRPr="00EE146D" w:rsidDel="000C3678"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B6AE41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7(1), (2), (3) in (5) </w:t>
            </w:r>
          </w:p>
        </w:tc>
      </w:tr>
      <w:tr w:rsidR="00765152" w:rsidRPr="00EE146D" w14:paraId="635C58EF" w14:textId="77777777" w:rsidTr="00EE146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5A41332E" w14:textId="77777777" w:rsidR="00765152" w:rsidRPr="00EE146D" w:rsidRDefault="00765152" w:rsidP="00EE146D">
            <w:pPr>
              <w:widowControl/>
              <w:spacing w:before="120" w:after="120"/>
              <w:rPr>
                <w:rFonts w:eastAsia="Calibri"/>
                <w:bCs/>
                <w:noProof/>
                <w:szCs w:val="24"/>
                <w:lang w:eastAsia="en-US"/>
              </w:rPr>
            </w:pPr>
            <w:r w:rsidRPr="00EE146D">
              <w:rPr>
                <w:rFonts w:eastAsia="Calibri"/>
                <w:noProof/>
                <w:szCs w:val="24"/>
                <w:lang w:eastAsia="en-US"/>
              </w:rPr>
              <w:t>člen 4(2), uvodno besedilo</w:t>
            </w:r>
          </w:p>
          <w:p w14:paraId="125551FE"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4(2), prvi pododstavek </w:t>
            </w:r>
          </w:p>
        </w:tc>
        <w:tc>
          <w:tcPr>
            <w:tcW w:w="2268" w:type="dxa"/>
            <w:tcBorders>
              <w:top w:val="single" w:sz="8" w:space="0" w:color="auto"/>
              <w:left w:val="single" w:sz="8" w:space="0" w:color="auto"/>
              <w:bottom w:val="single" w:sz="8" w:space="0" w:color="auto"/>
              <w:right w:val="single" w:sz="8" w:space="0" w:color="auto"/>
            </w:tcBorders>
          </w:tcPr>
          <w:p w14:paraId="6E372E6D"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5FCEB6E"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6(1), točka (a), uvodno besedilo</w:t>
            </w:r>
          </w:p>
          <w:p w14:paraId="62E0C116"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6(1), točka (a), prvi pododstavek </w:t>
            </w:r>
          </w:p>
        </w:tc>
      </w:tr>
      <w:tr w:rsidR="00765152" w:rsidRPr="00EE146D" w14:paraId="0A77599A" w14:textId="77777777" w:rsidTr="00EE146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68CCB0E6"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4(2), prva alinea </w:t>
            </w:r>
          </w:p>
        </w:tc>
        <w:tc>
          <w:tcPr>
            <w:tcW w:w="2268" w:type="dxa"/>
            <w:tcBorders>
              <w:top w:val="single" w:sz="8" w:space="0" w:color="auto"/>
              <w:left w:val="single" w:sz="8" w:space="0" w:color="auto"/>
              <w:bottom w:val="single" w:sz="8" w:space="0" w:color="auto"/>
              <w:right w:val="single" w:sz="8" w:space="0" w:color="auto"/>
            </w:tcBorders>
          </w:tcPr>
          <w:p w14:paraId="0FAB4CDC"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9B05D9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6(1), točka (a), prva in druga alinea</w:t>
            </w:r>
          </w:p>
          <w:p w14:paraId="3E02BF72"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2(5) in (6)</w:t>
            </w:r>
          </w:p>
        </w:tc>
      </w:tr>
      <w:tr w:rsidR="00765152" w:rsidRPr="00EE146D" w14:paraId="5434CE9B" w14:textId="77777777" w:rsidTr="00EE146D">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14:paraId="1FB50C9D" w14:textId="77777777" w:rsidR="00765152" w:rsidRPr="00EE146D" w:rsidRDefault="00765152" w:rsidP="00EE146D">
            <w:pPr>
              <w:widowControl/>
              <w:spacing w:before="120" w:after="120"/>
              <w:rPr>
                <w:rFonts w:eastAsia="Calibri"/>
                <w:bCs/>
                <w:noProof/>
                <w:szCs w:val="24"/>
                <w:lang w:eastAsia="en-US"/>
              </w:rPr>
            </w:pPr>
            <w:r w:rsidRPr="00EE146D">
              <w:rPr>
                <w:rFonts w:eastAsia="Calibri"/>
                <w:noProof/>
                <w:szCs w:val="24"/>
                <w:lang w:eastAsia="en-US"/>
              </w:rPr>
              <w:t>člen 4(2), druga alinea</w:t>
            </w:r>
          </w:p>
          <w:p w14:paraId="7FB1A831"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4(3), točka (a), tretja alinea</w:t>
            </w:r>
          </w:p>
          <w:p w14:paraId="5D8E52BD"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4(4), točka (a), druga alinea </w:t>
            </w:r>
          </w:p>
        </w:tc>
        <w:tc>
          <w:tcPr>
            <w:tcW w:w="2268" w:type="dxa"/>
            <w:tcBorders>
              <w:top w:val="single" w:sz="8" w:space="0" w:color="auto"/>
              <w:left w:val="single" w:sz="8" w:space="0" w:color="auto"/>
              <w:bottom w:val="single" w:sz="8" w:space="0" w:color="auto"/>
              <w:right w:val="single" w:sz="8" w:space="0" w:color="auto"/>
            </w:tcBorders>
          </w:tcPr>
          <w:p w14:paraId="38090F14"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E9433C1"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7(1), točka (a)</w:t>
            </w:r>
          </w:p>
          <w:p w14:paraId="26924383" w14:textId="77777777" w:rsidR="00765152" w:rsidRPr="00EE146D" w:rsidRDefault="00765152" w:rsidP="00EE146D">
            <w:pPr>
              <w:widowControl/>
              <w:spacing w:before="120" w:after="120"/>
              <w:rPr>
                <w:rFonts w:eastAsia="Calibri"/>
                <w:noProof/>
                <w:szCs w:val="24"/>
                <w:lang w:eastAsia="en-US"/>
              </w:rPr>
            </w:pPr>
          </w:p>
        </w:tc>
      </w:tr>
      <w:tr w:rsidR="00765152" w:rsidRPr="00EE146D" w14:paraId="22D374B0"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8E6FE3B"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4(3), uvodno besedilo </w:t>
            </w:r>
          </w:p>
        </w:tc>
        <w:tc>
          <w:tcPr>
            <w:tcW w:w="2268" w:type="dxa"/>
            <w:tcBorders>
              <w:top w:val="single" w:sz="8" w:space="0" w:color="auto"/>
              <w:left w:val="single" w:sz="8" w:space="0" w:color="auto"/>
              <w:bottom w:val="single" w:sz="8" w:space="0" w:color="auto"/>
              <w:right w:val="single" w:sz="8" w:space="0" w:color="auto"/>
            </w:tcBorders>
          </w:tcPr>
          <w:p w14:paraId="20B3E2D2" w14:textId="77777777" w:rsidR="00765152" w:rsidRPr="00EE146D" w:rsidDel="00B22C6A"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0114D69" w14:textId="77777777" w:rsidR="00765152" w:rsidRPr="00EE146D" w:rsidRDefault="00765152" w:rsidP="00EE146D">
            <w:pPr>
              <w:widowControl/>
              <w:spacing w:before="120" w:after="120"/>
              <w:rPr>
                <w:rFonts w:eastAsia="Calibri"/>
                <w:noProof/>
                <w:szCs w:val="24"/>
                <w:lang w:eastAsia="en-US"/>
              </w:rPr>
            </w:pPr>
          </w:p>
        </w:tc>
      </w:tr>
      <w:tr w:rsidR="00765152" w:rsidRPr="00EE146D" w14:paraId="148C23EB"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530389D"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4(3), prva alinea </w:t>
            </w:r>
          </w:p>
        </w:tc>
        <w:tc>
          <w:tcPr>
            <w:tcW w:w="2268" w:type="dxa"/>
            <w:tcBorders>
              <w:top w:val="single" w:sz="8" w:space="0" w:color="auto"/>
              <w:left w:val="single" w:sz="8" w:space="0" w:color="auto"/>
              <w:bottom w:val="single" w:sz="8" w:space="0" w:color="auto"/>
              <w:right w:val="single" w:sz="8" w:space="0" w:color="auto"/>
            </w:tcBorders>
          </w:tcPr>
          <w:p w14:paraId="45F8AD1C"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015EF59"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2(8) </w:t>
            </w:r>
          </w:p>
        </w:tc>
      </w:tr>
      <w:tr w:rsidR="00765152" w:rsidRPr="00EE146D" w14:paraId="27F93DDF"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F4AA82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4(3), druga alinea </w:t>
            </w:r>
          </w:p>
        </w:tc>
        <w:tc>
          <w:tcPr>
            <w:tcW w:w="2268" w:type="dxa"/>
            <w:tcBorders>
              <w:top w:val="single" w:sz="8" w:space="0" w:color="auto"/>
              <w:left w:val="single" w:sz="8" w:space="0" w:color="auto"/>
              <w:bottom w:val="single" w:sz="8" w:space="0" w:color="auto"/>
              <w:right w:val="single" w:sz="8" w:space="0" w:color="auto"/>
            </w:tcBorders>
          </w:tcPr>
          <w:p w14:paraId="4E2148A4"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DEC9411"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2(9) </w:t>
            </w:r>
          </w:p>
        </w:tc>
      </w:tr>
      <w:tr w:rsidR="00765152" w:rsidRPr="00EE146D" w14:paraId="71DA6290" w14:textId="77777777" w:rsidTr="00EE146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1FC76ADB"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4(3), točka (a), uvodno besedilo </w:t>
            </w:r>
          </w:p>
          <w:p w14:paraId="405B1B0A"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4(3), točka (a), prva in druga alinea </w:t>
            </w:r>
          </w:p>
        </w:tc>
        <w:tc>
          <w:tcPr>
            <w:tcW w:w="2268" w:type="dxa"/>
            <w:tcBorders>
              <w:top w:val="single" w:sz="8" w:space="0" w:color="auto"/>
              <w:left w:val="single" w:sz="8" w:space="0" w:color="auto"/>
              <w:bottom w:val="single" w:sz="8" w:space="0" w:color="auto"/>
              <w:right w:val="single" w:sz="8" w:space="0" w:color="auto"/>
            </w:tcBorders>
          </w:tcPr>
          <w:p w14:paraId="0229336A"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1A628C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6(1), točka (b)(i)</w:t>
            </w:r>
          </w:p>
          <w:p w14:paraId="5E760CEA"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6(1), točka (b)(i), prva in druga alinea</w:t>
            </w:r>
          </w:p>
        </w:tc>
      </w:tr>
      <w:tr w:rsidR="00765152" w:rsidRPr="00EE146D" w14:paraId="5EAD5EB7" w14:textId="77777777" w:rsidTr="00EE146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62041B2E"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4(3), točka (b), uvodno besedilo </w:t>
            </w:r>
          </w:p>
          <w:p w14:paraId="5293B111"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4(3), točka (b), prva alinea </w:t>
            </w:r>
          </w:p>
        </w:tc>
        <w:tc>
          <w:tcPr>
            <w:tcW w:w="2268" w:type="dxa"/>
            <w:tcBorders>
              <w:top w:val="single" w:sz="8" w:space="0" w:color="auto"/>
              <w:left w:val="single" w:sz="8" w:space="0" w:color="auto"/>
              <w:bottom w:val="single" w:sz="8" w:space="0" w:color="auto"/>
              <w:right w:val="single" w:sz="8" w:space="0" w:color="auto"/>
            </w:tcBorders>
          </w:tcPr>
          <w:p w14:paraId="06FCAE99"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6C2D9C2"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6(1), točka (b)(ii)</w:t>
            </w:r>
          </w:p>
          <w:p w14:paraId="1C28A778"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6(1), točka (b)(ii), prva alinea</w:t>
            </w:r>
          </w:p>
        </w:tc>
      </w:tr>
      <w:tr w:rsidR="00765152" w:rsidRPr="00EE146D" w14:paraId="24066A02" w14:textId="77777777" w:rsidTr="00EE146D">
        <w:trPr>
          <w:trHeight w:val="1350"/>
        </w:trPr>
        <w:tc>
          <w:tcPr>
            <w:tcW w:w="3510" w:type="dxa"/>
            <w:tcBorders>
              <w:top w:val="single" w:sz="8" w:space="0" w:color="auto"/>
              <w:left w:val="single" w:sz="8" w:space="0" w:color="auto"/>
              <w:bottom w:val="single" w:sz="8" w:space="0" w:color="auto"/>
              <w:right w:val="single" w:sz="8" w:space="0" w:color="auto"/>
            </w:tcBorders>
            <w:vAlign w:val="bottom"/>
          </w:tcPr>
          <w:p w14:paraId="3C176E31"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4(3), točka (b), druga alinea</w:t>
            </w:r>
          </w:p>
          <w:p w14:paraId="69EB343A"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4(4), točka (b), peti pododstavek </w:t>
            </w:r>
          </w:p>
          <w:p w14:paraId="7F3F7A85" w14:textId="77777777" w:rsidR="00765152" w:rsidRPr="00EE146D" w:rsidRDefault="00765152" w:rsidP="00EE146D">
            <w:pPr>
              <w:widowControl/>
              <w:spacing w:before="120" w:after="120"/>
              <w:rPr>
                <w:rFonts w:eastAsia="Calibri"/>
                <w:bCs/>
                <w:noProof/>
                <w:szCs w:val="24"/>
                <w:lang w:eastAsia="en-US"/>
              </w:rPr>
            </w:pPr>
            <w:r w:rsidRPr="00EE146D">
              <w:rPr>
                <w:rFonts w:eastAsia="Calibri"/>
                <w:noProof/>
                <w:szCs w:val="24"/>
                <w:lang w:eastAsia="en-US"/>
              </w:rPr>
              <w:t>člen 4(4), točka (c), druga alinea</w:t>
            </w:r>
          </w:p>
          <w:p w14:paraId="414C3E45"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4(4), točka (e), tretja alinea </w:t>
            </w:r>
          </w:p>
        </w:tc>
        <w:tc>
          <w:tcPr>
            <w:tcW w:w="2268" w:type="dxa"/>
            <w:tcBorders>
              <w:top w:val="single" w:sz="8" w:space="0" w:color="auto"/>
              <w:left w:val="single" w:sz="8" w:space="0" w:color="auto"/>
              <w:bottom w:val="single" w:sz="8" w:space="0" w:color="auto"/>
              <w:right w:val="single" w:sz="8" w:space="0" w:color="auto"/>
            </w:tcBorders>
          </w:tcPr>
          <w:p w14:paraId="24FDC3F2"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652DD7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7(1), točka (b) </w:t>
            </w:r>
          </w:p>
        </w:tc>
      </w:tr>
      <w:tr w:rsidR="00765152" w:rsidRPr="00EE146D" w14:paraId="5084DAD8" w14:textId="77777777" w:rsidTr="00EE146D">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14:paraId="251D916A"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lastRenderedPageBreak/>
              <w:t xml:space="preserve">člen 4(3), točka (c), uvodno besedilo </w:t>
            </w:r>
          </w:p>
          <w:p w14:paraId="7A605C4E"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4(3), točka (c)(i), uvodno besedilo </w:t>
            </w:r>
          </w:p>
          <w:p w14:paraId="5DC22381"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4(3), točka (c)(ii), uvodno besedilo </w:t>
            </w:r>
          </w:p>
        </w:tc>
        <w:tc>
          <w:tcPr>
            <w:tcW w:w="2268" w:type="dxa"/>
            <w:tcBorders>
              <w:top w:val="single" w:sz="8" w:space="0" w:color="auto"/>
              <w:left w:val="single" w:sz="8" w:space="0" w:color="auto"/>
              <w:bottom w:val="single" w:sz="8" w:space="0" w:color="auto"/>
              <w:right w:val="single" w:sz="8" w:space="0" w:color="auto"/>
            </w:tcBorders>
          </w:tcPr>
          <w:p w14:paraId="7BD8FFC6"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ED94F0E"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6(1), točka (b)(iii)</w:t>
            </w:r>
          </w:p>
          <w:p w14:paraId="01BABD4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6(1), točka (b)(iii), prva alinea</w:t>
            </w:r>
          </w:p>
          <w:p w14:paraId="73FD1E6B"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6(1), točka (b)(iii), druga alinea</w:t>
            </w:r>
          </w:p>
        </w:tc>
      </w:tr>
      <w:tr w:rsidR="00765152" w:rsidRPr="00EE146D" w14:paraId="03CD2AD6" w14:textId="77777777" w:rsidTr="00EE146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13CC778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4(3), točka (c)(i), prva alinea </w:t>
            </w:r>
          </w:p>
        </w:tc>
        <w:tc>
          <w:tcPr>
            <w:tcW w:w="2268" w:type="dxa"/>
            <w:tcBorders>
              <w:top w:val="single" w:sz="8" w:space="0" w:color="auto"/>
              <w:left w:val="single" w:sz="8" w:space="0" w:color="auto"/>
              <w:bottom w:val="single" w:sz="8" w:space="0" w:color="auto"/>
              <w:right w:val="single" w:sz="8" w:space="0" w:color="auto"/>
            </w:tcBorders>
          </w:tcPr>
          <w:p w14:paraId="2611139D"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82A24A8"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7(1), točka (c)(i) </w:t>
            </w:r>
          </w:p>
        </w:tc>
      </w:tr>
      <w:tr w:rsidR="00765152" w:rsidRPr="00EE146D" w14:paraId="77CFE917" w14:textId="77777777" w:rsidTr="00EE146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70F0F322"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4(3), točka (c)(ii), prva alinea </w:t>
            </w:r>
          </w:p>
        </w:tc>
        <w:tc>
          <w:tcPr>
            <w:tcW w:w="2268" w:type="dxa"/>
            <w:tcBorders>
              <w:top w:val="single" w:sz="8" w:space="0" w:color="auto"/>
              <w:left w:val="single" w:sz="8" w:space="0" w:color="auto"/>
              <w:bottom w:val="single" w:sz="8" w:space="0" w:color="auto"/>
              <w:right w:val="single" w:sz="8" w:space="0" w:color="auto"/>
            </w:tcBorders>
          </w:tcPr>
          <w:p w14:paraId="66AC63AC"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E78B54B"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7(1), točka (c)(ii) </w:t>
            </w:r>
          </w:p>
        </w:tc>
      </w:tr>
      <w:tr w:rsidR="00765152" w:rsidRPr="00EE146D" w14:paraId="04357597"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E2E187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4(4), uvodno besedilo </w:t>
            </w:r>
          </w:p>
        </w:tc>
        <w:tc>
          <w:tcPr>
            <w:tcW w:w="2268" w:type="dxa"/>
            <w:tcBorders>
              <w:top w:val="single" w:sz="8" w:space="0" w:color="auto"/>
              <w:left w:val="single" w:sz="8" w:space="0" w:color="auto"/>
              <w:bottom w:val="single" w:sz="8" w:space="0" w:color="auto"/>
              <w:right w:val="single" w:sz="8" w:space="0" w:color="auto"/>
            </w:tcBorders>
          </w:tcPr>
          <w:p w14:paraId="496D1925"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96A75C8"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6(1), točka (c), uvodno besedilo </w:t>
            </w:r>
          </w:p>
        </w:tc>
      </w:tr>
      <w:tr w:rsidR="00765152" w:rsidRPr="00EE146D" w14:paraId="6A4CFBAD"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1ECE61E"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4(4), prva alinea </w:t>
            </w:r>
          </w:p>
        </w:tc>
        <w:tc>
          <w:tcPr>
            <w:tcW w:w="2268" w:type="dxa"/>
            <w:tcBorders>
              <w:top w:val="single" w:sz="8" w:space="0" w:color="auto"/>
              <w:left w:val="single" w:sz="8" w:space="0" w:color="auto"/>
              <w:bottom w:val="single" w:sz="8" w:space="0" w:color="auto"/>
              <w:right w:val="single" w:sz="8" w:space="0" w:color="auto"/>
            </w:tcBorders>
          </w:tcPr>
          <w:p w14:paraId="4844D295"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34F752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2(10) </w:t>
            </w:r>
          </w:p>
        </w:tc>
      </w:tr>
      <w:tr w:rsidR="00765152" w:rsidRPr="00EE146D" w14:paraId="5D6A3727"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6601EC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4(4), druga alinea </w:t>
            </w:r>
          </w:p>
        </w:tc>
        <w:tc>
          <w:tcPr>
            <w:tcW w:w="2268" w:type="dxa"/>
            <w:tcBorders>
              <w:top w:val="single" w:sz="8" w:space="0" w:color="auto"/>
              <w:left w:val="single" w:sz="8" w:space="0" w:color="auto"/>
              <w:bottom w:val="single" w:sz="8" w:space="0" w:color="auto"/>
              <w:right w:val="single" w:sz="8" w:space="0" w:color="auto"/>
            </w:tcBorders>
          </w:tcPr>
          <w:p w14:paraId="50886BBD"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C9A1026"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w:t>
            </w:r>
          </w:p>
        </w:tc>
      </w:tr>
      <w:tr w:rsidR="00765152" w:rsidRPr="00EE146D" w14:paraId="522ECEB4"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ED2B998"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4(4), točka (a), uvodno besedilo </w:t>
            </w:r>
          </w:p>
        </w:tc>
        <w:tc>
          <w:tcPr>
            <w:tcW w:w="2268" w:type="dxa"/>
            <w:tcBorders>
              <w:top w:val="single" w:sz="8" w:space="0" w:color="auto"/>
              <w:left w:val="single" w:sz="8" w:space="0" w:color="auto"/>
              <w:bottom w:val="single" w:sz="8" w:space="0" w:color="auto"/>
              <w:right w:val="single" w:sz="8" w:space="0" w:color="auto"/>
            </w:tcBorders>
          </w:tcPr>
          <w:p w14:paraId="0526E1AD"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FAC5B13"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6(1), točka (c)(i), uvodno besedilo </w:t>
            </w:r>
          </w:p>
        </w:tc>
      </w:tr>
      <w:tr w:rsidR="00765152" w:rsidRPr="00EE146D" w14:paraId="232C10B8" w14:textId="77777777" w:rsidTr="00EE146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68BCB152"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4(4), točka (a), prva alinea </w:t>
            </w:r>
          </w:p>
        </w:tc>
        <w:tc>
          <w:tcPr>
            <w:tcW w:w="2268" w:type="dxa"/>
            <w:tcBorders>
              <w:top w:val="single" w:sz="8" w:space="0" w:color="auto"/>
              <w:left w:val="single" w:sz="8" w:space="0" w:color="auto"/>
              <w:bottom w:val="single" w:sz="8" w:space="0" w:color="auto"/>
              <w:right w:val="single" w:sz="8" w:space="0" w:color="auto"/>
            </w:tcBorders>
          </w:tcPr>
          <w:p w14:paraId="29EB8024"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A9FA76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6(1), točka (a), druga alinea </w:t>
            </w:r>
            <w:r w:rsidRPr="00EE146D">
              <w:rPr>
                <w:rFonts w:eastAsia="Calibri"/>
                <w:noProof/>
                <w:szCs w:val="24"/>
                <w:lang w:eastAsia="en-US"/>
              </w:rPr>
              <w:br/>
              <w:t xml:space="preserve">člen 2(7) </w:t>
            </w:r>
          </w:p>
          <w:p w14:paraId="69E577A6"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6(1), točka (c)(i) </w:t>
            </w:r>
            <w:r w:rsidRPr="00EE146D">
              <w:rPr>
                <w:rFonts w:eastAsia="Calibri"/>
                <w:noProof/>
                <w:szCs w:val="24"/>
                <w:lang w:eastAsia="en-US"/>
              </w:rPr>
              <w:br/>
              <w:t>člen 2(11)</w:t>
            </w:r>
          </w:p>
        </w:tc>
      </w:tr>
      <w:tr w:rsidR="00765152" w:rsidRPr="00EE146D" w14:paraId="3D31CC91"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C8A2E85"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4(4), točka (a), tretja alinea </w:t>
            </w:r>
          </w:p>
        </w:tc>
        <w:tc>
          <w:tcPr>
            <w:tcW w:w="2268" w:type="dxa"/>
            <w:tcBorders>
              <w:top w:val="single" w:sz="8" w:space="0" w:color="auto"/>
              <w:left w:val="single" w:sz="8" w:space="0" w:color="auto"/>
              <w:bottom w:val="single" w:sz="8" w:space="0" w:color="auto"/>
              <w:right w:val="single" w:sz="8" w:space="0" w:color="auto"/>
            </w:tcBorders>
          </w:tcPr>
          <w:p w14:paraId="0C278FB1"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4C0380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6(1), točka (c)(i), drugi pododstavek </w:t>
            </w:r>
          </w:p>
        </w:tc>
      </w:tr>
      <w:tr w:rsidR="00765152" w:rsidRPr="00EE146D" w14:paraId="2654C134" w14:textId="77777777" w:rsidTr="00EE146D">
        <w:trPr>
          <w:trHeight w:val="660"/>
        </w:trPr>
        <w:tc>
          <w:tcPr>
            <w:tcW w:w="3510" w:type="dxa"/>
            <w:tcBorders>
              <w:top w:val="single" w:sz="8" w:space="0" w:color="auto"/>
              <w:left w:val="single" w:sz="8" w:space="0" w:color="auto"/>
              <w:bottom w:val="single" w:sz="8" w:space="0" w:color="auto"/>
              <w:right w:val="single" w:sz="8" w:space="0" w:color="auto"/>
            </w:tcBorders>
            <w:vAlign w:val="bottom"/>
          </w:tcPr>
          <w:p w14:paraId="3A81ABB8" w14:textId="77777777" w:rsidR="00765152" w:rsidRPr="00EE146D" w:rsidRDefault="00765152" w:rsidP="00EE146D">
            <w:pPr>
              <w:widowControl/>
              <w:spacing w:before="120" w:after="120"/>
              <w:rPr>
                <w:rFonts w:eastAsia="Calibri"/>
                <w:bCs/>
                <w:noProof/>
                <w:szCs w:val="24"/>
                <w:lang w:eastAsia="en-US"/>
              </w:rPr>
            </w:pPr>
            <w:r w:rsidRPr="00EE146D">
              <w:rPr>
                <w:rFonts w:eastAsia="Calibri"/>
                <w:noProof/>
                <w:szCs w:val="24"/>
                <w:lang w:eastAsia="en-US"/>
              </w:rPr>
              <w:t>-</w:t>
            </w:r>
          </w:p>
        </w:tc>
        <w:tc>
          <w:tcPr>
            <w:tcW w:w="2268" w:type="dxa"/>
            <w:tcBorders>
              <w:top w:val="single" w:sz="8" w:space="0" w:color="auto"/>
              <w:left w:val="single" w:sz="8" w:space="0" w:color="auto"/>
              <w:bottom w:val="single" w:sz="8" w:space="0" w:color="auto"/>
              <w:right w:val="single" w:sz="8" w:space="0" w:color="auto"/>
            </w:tcBorders>
          </w:tcPr>
          <w:p w14:paraId="1BA591E8"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9DB1F83"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6(1), točka (c)(i), tretji pododstavek</w:t>
            </w:r>
          </w:p>
        </w:tc>
      </w:tr>
      <w:tr w:rsidR="00765152" w:rsidRPr="00EE146D" w14:paraId="25F8C6B4" w14:textId="77777777" w:rsidTr="00EE146D">
        <w:trPr>
          <w:trHeight w:val="660"/>
        </w:trPr>
        <w:tc>
          <w:tcPr>
            <w:tcW w:w="3510" w:type="dxa"/>
            <w:tcBorders>
              <w:top w:val="single" w:sz="8" w:space="0" w:color="auto"/>
              <w:left w:val="single" w:sz="8" w:space="0" w:color="auto"/>
              <w:bottom w:val="single" w:sz="8" w:space="0" w:color="auto"/>
              <w:right w:val="single" w:sz="8" w:space="0" w:color="auto"/>
            </w:tcBorders>
            <w:vAlign w:val="bottom"/>
          </w:tcPr>
          <w:p w14:paraId="1C84AEDA" w14:textId="77777777" w:rsidR="00765152" w:rsidRPr="00EE146D" w:rsidRDefault="00765152" w:rsidP="00EE146D">
            <w:pPr>
              <w:widowControl/>
              <w:spacing w:before="120" w:after="120"/>
              <w:rPr>
                <w:rFonts w:eastAsia="Calibri"/>
                <w:bCs/>
                <w:noProof/>
                <w:szCs w:val="24"/>
                <w:lang w:eastAsia="en-US"/>
              </w:rPr>
            </w:pPr>
            <w:r w:rsidRPr="00EE146D">
              <w:rPr>
                <w:rFonts w:eastAsia="Calibri"/>
                <w:noProof/>
                <w:szCs w:val="24"/>
                <w:lang w:eastAsia="en-US"/>
              </w:rPr>
              <w:t>člen 4(4), točka (b), uvodno besedilo</w:t>
            </w:r>
          </w:p>
          <w:p w14:paraId="29349533"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4(4), točka (b), prvi do četrti pododstavek </w:t>
            </w:r>
          </w:p>
        </w:tc>
        <w:tc>
          <w:tcPr>
            <w:tcW w:w="2268" w:type="dxa"/>
            <w:tcBorders>
              <w:top w:val="single" w:sz="8" w:space="0" w:color="auto"/>
              <w:left w:val="single" w:sz="8" w:space="0" w:color="auto"/>
              <w:bottom w:val="single" w:sz="8" w:space="0" w:color="auto"/>
              <w:right w:val="single" w:sz="8" w:space="0" w:color="auto"/>
            </w:tcBorders>
          </w:tcPr>
          <w:p w14:paraId="614C7B40"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E212928"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6(1), točka (c)(ii) </w:t>
            </w:r>
          </w:p>
          <w:p w14:paraId="6934B46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6(1), točka (c)(ii), prvi do četrti pododstavek</w:t>
            </w:r>
          </w:p>
        </w:tc>
      </w:tr>
      <w:tr w:rsidR="00765152" w:rsidRPr="00EE146D" w14:paraId="78DAF86C" w14:textId="77777777" w:rsidTr="00EE146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53EBBC95"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4(4), točka (c), uvodno besedilo </w:t>
            </w:r>
          </w:p>
          <w:p w14:paraId="15AE8E2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4(4), točka (c), prva alinea </w:t>
            </w:r>
          </w:p>
        </w:tc>
        <w:tc>
          <w:tcPr>
            <w:tcW w:w="2268" w:type="dxa"/>
            <w:tcBorders>
              <w:top w:val="single" w:sz="8" w:space="0" w:color="auto"/>
              <w:left w:val="single" w:sz="8" w:space="0" w:color="auto"/>
              <w:bottom w:val="single" w:sz="8" w:space="0" w:color="auto"/>
              <w:right w:val="single" w:sz="8" w:space="0" w:color="auto"/>
            </w:tcBorders>
          </w:tcPr>
          <w:p w14:paraId="648F2DFA"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3E3AD2E"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6(1), točka (c)(iii)</w:t>
            </w:r>
          </w:p>
          <w:p w14:paraId="3077A3FD"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6(1), točka (c)(iii), prva alinea</w:t>
            </w:r>
          </w:p>
        </w:tc>
      </w:tr>
      <w:tr w:rsidR="00765152" w:rsidRPr="00EE146D" w14:paraId="3ECA9AE6" w14:textId="77777777" w:rsidTr="00EE146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03794D6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4(4), točka (d) </w:t>
            </w:r>
          </w:p>
        </w:tc>
        <w:tc>
          <w:tcPr>
            <w:tcW w:w="2268" w:type="dxa"/>
            <w:tcBorders>
              <w:top w:val="single" w:sz="8" w:space="0" w:color="auto"/>
              <w:left w:val="single" w:sz="8" w:space="0" w:color="auto"/>
              <w:bottom w:val="single" w:sz="8" w:space="0" w:color="auto"/>
              <w:right w:val="single" w:sz="8" w:space="0" w:color="auto"/>
            </w:tcBorders>
          </w:tcPr>
          <w:p w14:paraId="5F9C5B16"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C5F4AF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6(1), točka (c)(iv) </w:t>
            </w:r>
          </w:p>
        </w:tc>
      </w:tr>
      <w:tr w:rsidR="00765152" w:rsidRPr="00EE146D" w14:paraId="48E9D266" w14:textId="77777777" w:rsidTr="00EE146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7DA54EDB"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4(4), točka (e), uvodno besedilo</w:t>
            </w:r>
          </w:p>
          <w:p w14:paraId="49CF1793"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4(4), točka (e), prva in druga alinea </w:t>
            </w:r>
          </w:p>
        </w:tc>
        <w:tc>
          <w:tcPr>
            <w:tcW w:w="2268" w:type="dxa"/>
            <w:tcBorders>
              <w:top w:val="single" w:sz="8" w:space="0" w:color="auto"/>
              <w:left w:val="single" w:sz="8" w:space="0" w:color="auto"/>
              <w:bottom w:val="single" w:sz="8" w:space="0" w:color="auto"/>
              <w:right w:val="single" w:sz="8" w:space="0" w:color="auto"/>
            </w:tcBorders>
          </w:tcPr>
          <w:p w14:paraId="28C85186"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7EC4378"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6(1), točka (c)(v) </w:t>
            </w:r>
          </w:p>
          <w:p w14:paraId="2DE51881"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6(1), točka (c)(v), prva in druga alinea</w:t>
            </w:r>
          </w:p>
        </w:tc>
      </w:tr>
      <w:tr w:rsidR="00765152" w:rsidRPr="00EE146D" w14:paraId="4F5816A7" w14:textId="77777777" w:rsidTr="00EE146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4D395C1C"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lastRenderedPageBreak/>
              <w:t xml:space="preserve">člen 4(4), točka (f) </w:t>
            </w:r>
          </w:p>
        </w:tc>
        <w:tc>
          <w:tcPr>
            <w:tcW w:w="2268" w:type="dxa"/>
            <w:tcBorders>
              <w:top w:val="single" w:sz="8" w:space="0" w:color="auto"/>
              <w:left w:val="single" w:sz="8" w:space="0" w:color="auto"/>
              <w:bottom w:val="single" w:sz="8" w:space="0" w:color="auto"/>
              <w:right w:val="single" w:sz="8" w:space="0" w:color="auto"/>
            </w:tcBorders>
          </w:tcPr>
          <w:p w14:paraId="2C8F7BD5"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78E762B"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6(1), točka (c)(vi) </w:t>
            </w:r>
          </w:p>
        </w:tc>
      </w:tr>
      <w:tr w:rsidR="00765152" w:rsidRPr="00EE146D" w14:paraId="3A1531F2" w14:textId="77777777" w:rsidTr="00EE146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0169E601" w14:textId="77777777" w:rsidR="00765152" w:rsidRPr="00EE146D" w:rsidRDefault="00765152" w:rsidP="00EE146D">
            <w:pPr>
              <w:widowControl/>
              <w:spacing w:before="120" w:after="120"/>
              <w:rPr>
                <w:rFonts w:eastAsia="Calibri"/>
                <w:bCs/>
                <w:noProof/>
                <w:szCs w:val="24"/>
                <w:lang w:eastAsia="en-US"/>
              </w:rPr>
            </w:pPr>
            <w:r w:rsidRPr="00EE146D">
              <w:rPr>
                <w:rFonts w:eastAsia="Calibri"/>
                <w:noProof/>
                <w:szCs w:val="24"/>
                <w:lang w:eastAsia="en-US"/>
              </w:rPr>
              <w:t>člen 4(4), točka (g), uvodno besedilo</w:t>
            </w:r>
          </w:p>
          <w:p w14:paraId="56A965F7"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4(4), točka (g), prva alinea </w:t>
            </w:r>
          </w:p>
        </w:tc>
        <w:tc>
          <w:tcPr>
            <w:tcW w:w="2268" w:type="dxa"/>
            <w:tcBorders>
              <w:top w:val="single" w:sz="8" w:space="0" w:color="auto"/>
              <w:left w:val="single" w:sz="8" w:space="0" w:color="auto"/>
              <w:bottom w:val="single" w:sz="8" w:space="0" w:color="auto"/>
              <w:right w:val="single" w:sz="8" w:space="0" w:color="auto"/>
            </w:tcBorders>
          </w:tcPr>
          <w:p w14:paraId="3BB99803"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A0983E1"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6(1), točka (c)(vii), prva alinea</w:t>
            </w:r>
          </w:p>
        </w:tc>
      </w:tr>
      <w:tr w:rsidR="00765152" w:rsidRPr="00EE146D" w14:paraId="26E21202" w14:textId="77777777" w:rsidTr="00EE146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5A29D745" w14:textId="77777777" w:rsidR="00765152" w:rsidRPr="00EE146D" w:rsidRDefault="00765152" w:rsidP="00EE146D">
            <w:pPr>
              <w:widowControl/>
              <w:spacing w:before="120" w:after="120"/>
              <w:rPr>
                <w:rFonts w:eastAsia="Calibri"/>
                <w:bCs/>
                <w:noProof/>
                <w:szCs w:val="24"/>
                <w:lang w:eastAsia="en-US"/>
              </w:rPr>
            </w:pPr>
            <w:r w:rsidRPr="00EE146D">
              <w:rPr>
                <w:rFonts w:eastAsia="Calibri"/>
                <w:noProof/>
                <w:szCs w:val="24"/>
                <w:lang w:eastAsia="en-US"/>
              </w:rPr>
              <w:t>člen 4(4), točka (g), druga alinea</w:t>
            </w:r>
          </w:p>
          <w:p w14:paraId="1234616A"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4(4), točka (i), druga alinea </w:t>
            </w:r>
          </w:p>
        </w:tc>
        <w:tc>
          <w:tcPr>
            <w:tcW w:w="2268" w:type="dxa"/>
            <w:tcBorders>
              <w:top w:val="single" w:sz="8" w:space="0" w:color="auto"/>
              <w:left w:val="single" w:sz="8" w:space="0" w:color="auto"/>
              <w:bottom w:val="single" w:sz="8" w:space="0" w:color="auto"/>
              <w:right w:val="single" w:sz="8" w:space="0" w:color="auto"/>
            </w:tcBorders>
          </w:tcPr>
          <w:p w14:paraId="7E89CFD5"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7F724A7"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7(1), točka (d)</w:t>
            </w:r>
          </w:p>
          <w:p w14:paraId="2F45E15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7(1), točka (d)</w:t>
            </w:r>
          </w:p>
        </w:tc>
      </w:tr>
      <w:tr w:rsidR="00765152" w:rsidRPr="00EE146D" w14:paraId="4CC7E14F" w14:textId="77777777" w:rsidTr="00EE146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49D99CE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4(4), točka (h) </w:t>
            </w:r>
          </w:p>
        </w:tc>
        <w:tc>
          <w:tcPr>
            <w:tcW w:w="2268" w:type="dxa"/>
            <w:tcBorders>
              <w:top w:val="single" w:sz="8" w:space="0" w:color="auto"/>
              <w:left w:val="single" w:sz="8" w:space="0" w:color="auto"/>
              <w:bottom w:val="single" w:sz="8" w:space="0" w:color="auto"/>
              <w:right w:val="single" w:sz="8" w:space="0" w:color="auto"/>
            </w:tcBorders>
          </w:tcPr>
          <w:p w14:paraId="3C665E3B"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E39DC5E"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6(1), točka (c)(viii) </w:t>
            </w:r>
          </w:p>
        </w:tc>
      </w:tr>
      <w:tr w:rsidR="00765152" w:rsidRPr="00EE146D" w14:paraId="0F42F896" w14:textId="77777777" w:rsidTr="00EE146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2B1B6167" w14:textId="77777777" w:rsidR="00765152" w:rsidRPr="00EE146D" w:rsidRDefault="00765152" w:rsidP="00EE146D">
            <w:pPr>
              <w:widowControl/>
              <w:spacing w:before="120" w:after="120"/>
              <w:rPr>
                <w:rFonts w:eastAsia="Calibri"/>
                <w:bCs/>
                <w:noProof/>
                <w:szCs w:val="24"/>
                <w:lang w:eastAsia="en-US"/>
              </w:rPr>
            </w:pPr>
            <w:r w:rsidRPr="00EE146D">
              <w:rPr>
                <w:rFonts w:eastAsia="Calibri"/>
                <w:noProof/>
                <w:szCs w:val="24"/>
                <w:lang w:eastAsia="en-US"/>
              </w:rPr>
              <w:t>člen 4(4), točka (i), uvodno besedilo</w:t>
            </w:r>
          </w:p>
          <w:p w14:paraId="54746DC1"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4(4), točka (i), prva alinea </w:t>
            </w:r>
          </w:p>
        </w:tc>
        <w:tc>
          <w:tcPr>
            <w:tcW w:w="2268" w:type="dxa"/>
            <w:tcBorders>
              <w:top w:val="single" w:sz="8" w:space="0" w:color="auto"/>
              <w:left w:val="single" w:sz="8" w:space="0" w:color="auto"/>
              <w:bottom w:val="single" w:sz="8" w:space="0" w:color="auto"/>
              <w:right w:val="single" w:sz="8" w:space="0" w:color="auto"/>
            </w:tcBorders>
          </w:tcPr>
          <w:p w14:paraId="11A36DF1"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5BD6E73"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6(1), točka (c)(ix)</w:t>
            </w:r>
          </w:p>
        </w:tc>
      </w:tr>
      <w:tr w:rsidR="00765152" w:rsidRPr="00EE146D" w14:paraId="0EE7ACF8" w14:textId="77777777" w:rsidTr="00EE146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17475EEC"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4(4), točka (j) </w:t>
            </w:r>
          </w:p>
        </w:tc>
        <w:tc>
          <w:tcPr>
            <w:tcW w:w="2268" w:type="dxa"/>
            <w:tcBorders>
              <w:top w:val="single" w:sz="8" w:space="0" w:color="auto"/>
              <w:left w:val="single" w:sz="8" w:space="0" w:color="auto"/>
              <w:bottom w:val="single" w:sz="8" w:space="0" w:color="auto"/>
              <w:right w:val="single" w:sz="8" w:space="0" w:color="auto"/>
            </w:tcBorders>
          </w:tcPr>
          <w:p w14:paraId="281141B4"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912522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6(1), točka (c)(x)</w:t>
            </w:r>
          </w:p>
        </w:tc>
      </w:tr>
      <w:tr w:rsidR="00765152" w:rsidRPr="00EE146D" w14:paraId="12976CBD" w14:textId="77777777" w:rsidTr="00EE146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68E35C0A"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4(4), točka (k), uvodno besedilo </w:t>
            </w:r>
          </w:p>
          <w:p w14:paraId="754EE371"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4(4), točka (k), prva alinea </w:t>
            </w:r>
          </w:p>
        </w:tc>
        <w:tc>
          <w:tcPr>
            <w:tcW w:w="2268" w:type="dxa"/>
            <w:tcBorders>
              <w:top w:val="single" w:sz="8" w:space="0" w:color="auto"/>
              <w:left w:val="single" w:sz="8" w:space="0" w:color="auto"/>
              <w:bottom w:val="single" w:sz="8" w:space="0" w:color="auto"/>
              <w:right w:val="single" w:sz="8" w:space="0" w:color="auto"/>
            </w:tcBorders>
          </w:tcPr>
          <w:p w14:paraId="6E7850E5"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8C4624C"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6(1), točka (c)(xi)</w:t>
            </w:r>
          </w:p>
          <w:p w14:paraId="40FBAFE3"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6(1), točka (c)(xi), prva alinea</w:t>
            </w:r>
          </w:p>
        </w:tc>
      </w:tr>
      <w:tr w:rsidR="00765152" w:rsidRPr="00EE146D" w14:paraId="48FADFDE" w14:textId="77777777" w:rsidTr="00EE146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563336E5"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4(4), točka (k), druga alinea </w:t>
            </w:r>
          </w:p>
        </w:tc>
        <w:tc>
          <w:tcPr>
            <w:tcW w:w="2268" w:type="dxa"/>
            <w:tcBorders>
              <w:top w:val="single" w:sz="8" w:space="0" w:color="auto"/>
              <w:left w:val="single" w:sz="8" w:space="0" w:color="auto"/>
              <w:bottom w:val="single" w:sz="8" w:space="0" w:color="auto"/>
              <w:right w:val="single" w:sz="8" w:space="0" w:color="auto"/>
            </w:tcBorders>
          </w:tcPr>
          <w:p w14:paraId="05CDDDCA"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5C245C1"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7(1), točka (e) </w:t>
            </w:r>
          </w:p>
        </w:tc>
      </w:tr>
      <w:tr w:rsidR="00765152" w:rsidRPr="00EE146D" w14:paraId="6EDE14CF" w14:textId="77777777" w:rsidTr="00EE146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5B6B30EC"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4(5) </w:t>
            </w:r>
          </w:p>
        </w:tc>
        <w:tc>
          <w:tcPr>
            <w:tcW w:w="2268" w:type="dxa"/>
            <w:tcBorders>
              <w:top w:val="single" w:sz="8" w:space="0" w:color="auto"/>
              <w:left w:val="single" w:sz="8" w:space="0" w:color="auto"/>
              <w:bottom w:val="single" w:sz="8" w:space="0" w:color="auto"/>
              <w:right w:val="single" w:sz="8" w:space="0" w:color="auto"/>
            </w:tcBorders>
          </w:tcPr>
          <w:p w14:paraId="3A40AF71"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E97567E"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6(2) </w:t>
            </w:r>
          </w:p>
        </w:tc>
      </w:tr>
      <w:tr w:rsidR="00765152" w:rsidRPr="00EE146D" w14:paraId="01730FB7" w14:textId="77777777" w:rsidTr="00EE146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58D13EC3"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4(6), prvi pododstavek </w:t>
            </w:r>
          </w:p>
        </w:tc>
        <w:tc>
          <w:tcPr>
            <w:tcW w:w="2268" w:type="dxa"/>
            <w:tcBorders>
              <w:top w:val="single" w:sz="8" w:space="0" w:color="auto"/>
              <w:left w:val="single" w:sz="8" w:space="0" w:color="auto"/>
              <w:bottom w:val="single" w:sz="8" w:space="0" w:color="auto"/>
              <w:right w:val="single" w:sz="8" w:space="0" w:color="auto"/>
            </w:tcBorders>
          </w:tcPr>
          <w:p w14:paraId="6E619887"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1255D25"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7(2) </w:t>
            </w:r>
          </w:p>
        </w:tc>
      </w:tr>
      <w:tr w:rsidR="00765152" w:rsidRPr="00EE146D" w14:paraId="455C9D24" w14:textId="77777777" w:rsidTr="00EE146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362E8698"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4(6), drugi pododstavek </w:t>
            </w:r>
          </w:p>
        </w:tc>
        <w:tc>
          <w:tcPr>
            <w:tcW w:w="2268" w:type="dxa"/>
            <w:tcBorders>
              <w:top w:val="single" w:sz="8" w:space="0" w:color="auto"/>
              <w:left w:val="single" w:sz="8" w:space="0" w:color="auto"/>
              <w:bottom w:val="single" w:sz="8" w:space="0" w:color="auto"/>
              <w:right w:val="single" w:sz="8" w:space="0" w:color="auto"/>
            </w:tcBorders>
          </w:tcPr>
          <w:p w14:paraId="31EE4804"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D4D9BB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7(3) </w:t>
            </w:r>
          </w:p>
        </w:tc>
      </w:tr>
      <w:tr w:rsidR="00765152" w:rsidRPr="00EE146D" w14:paraId="469F5EE0" w14:textId="77777777" w:rsidTr="00EE146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0D05551C"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4(6), tretji in četrti pododstavek </w:t>
            </w:r>
          </w:p>
        </w:tc>
        <w:tc>
          <w:tcPr>
            <w:tcW w:w="2268" w:type="dxa"/>
            <w:tcBorders>
              <w:top w:val="single" w:sz="8" w:space="0" w:color="auto"/>
              <w:left w:val="single" w:sz="8" w:space="0" w:color="auto"/>
              <w:bottom w:val="single" w:sz="8" w:space="0" w:color="auto"/>
              <w:right w:val="single" w:sz="8" w:space="0" w:color="auto"/>
            </w:tcBorders>
          </w:tcPr>
          <w:p w14:paraId="209EBD49"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4D05025"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7(4) </w:t>
            </w:r>
          </w:p>
        </w:tc>
      </w:tr>
      <w:tr w:rsidR="00765152" w:rsidRPr="00EE146D" w14:paraId="3FDD3AE4" w14:textId="77777777" w:rsidTr="00EE146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6B07A37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4(7) </w:t>
            </w:r>
          </w:p>
        </w:tc>
        <w:tc>
          <w:tcPr>
            <w:tcW w:w="2268" w:type="dxa"/>
            <w:tcBorders>
              <w:top w:val="single" w:sz="8" w:space="0" w:color="auto"/>
              <w:left w:val="single" w:sz="8" w:space="0" w:color="auto"/>
              <w:bottom w:val="single" w:sz="8" w:space="0" w:color="auto"/>
              <w:right w:val="single" w:sz="8" w:space="0" w:color="auto"/>
            </w:tcBorders>
          </w:tcPr>
          <w:p w14:paraId="1F181D19"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B211987"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7(5) </w:t>
            </w:r>
          </w:p>
        </w:tc>
      </w:tr>
      <w:tr w:rsidR="00765152" w:rsidRPr="00EE146D" w14:paraId="04350761"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5291791"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479EE3E"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4B58ED3"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5189F503"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168B5BC"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5(1) </w:t>
            </w:r>
          </w:p>
        </w:tc>
        <w:tc>
          <w:tcPr>
            <w:tcW w:w="2268" w:type="dxa"/>
            <w:tcBorders>
              <w:top w:val="single" w:sz="8" w:space="0" w:color="auto"/>
              <w:left w:val="single" w:sz="8" w:space="0" w:color="auto"/>
              <w:bottom w:val="single" w:sz="8" w:space="0" w:color="auto"/>
              <w:right w:val="single" w:sz="8" w:space="0" w:color="auto"/>
            </w:tcBorders>
          </w:tcPr>
          <w:p w14:paraId="2910A831"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F1130CC"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8(1) </w:t>
            </w:r>
          </w:p>
        </w:tc>
      </w:tr>
      <w:tr w:rsidR="00765152" w:rsidRPr="00EE146D" w14:paraId="540F361D"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4894FBA"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5(2) </w:t>
            </w:r>
          </w:p>
        </w:tc>
        <w:tc>
          <w:tcPr>
            <w:tcW w:w="2268" w:type="dxa"/>
            <w:tcBorders>
              <w:top w:val="single" w:sz="8" w:space="0" w:color="auto"/>
              <w:left w:val="single" w:sz="8" w:space="0" w:color="auto"/>
              <w:bottom w:val="single" w:sz="8" w:space="0" w:color="auto"/>
              <w:right w:val="single" w:sz="8" w:space="0" w:color="auto"/>
            </w:tcBorders>
          </w:tcPr>
          <w:p w14:paraId="12C47208"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557601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8(1), drugi pododstavek</w:t>
            </w:r>
          </w:p>
        </w:tc>
      </w:tr>
      <w:tr w:rsidR="00765152" w:rsidRPr="00EE146D" w14:paraId="26B83A16"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69BE0DB"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50E2819"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B250833"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6B7E805D"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4992241"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6(1) </w:t>
            </w:r>
          </w:p>
        </w:tc>
        <w:tc>
          <w:tcPr>
            <w:tcW w:w="2268" w:type="dxa"/>
            <w:tcBorders>
              <w:top w:val="single" w:sz="8" w:space="0" w:color="auto"/>
              <w:left w:val="single" w:sz="8" w:space="0" w:color="auto"/>
              <w:bottom w:val="single" w:sz="8" w:space="0" w:color="auto"/>
              <w:right w:val="single" w:sz="8" w:space="0" w:color="auto"/>
            </w:tcBorders>
          </w:tcPr>
          <w:p w14:paraId="01C3DD4D"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20D839A"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9(1) </w:t>
            </w:r>
          </w:p>
        </w:tc>
      </w:tr>
      <w:tr w:rsidR="00765152" w:rsidRPr="00EE146D" w14:paraId="69ADD4EC"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F0F6352"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6(2), uvodno besedilo </w:t>
            </w:r>
          </w:p>
        </w:tc>
        <w:tc>
          <w:tcPr>
            <w:tcW w:w="2268" w:type="dxa"/>
            <w:tcBorders>
              <w:top w:val="single" w:sz="8" w:space="0" w:color="auto"/>
              <w:left w:val="single" w:sz="8" w:space="0" w:color="auto"/>
              <w:bottom w:val="single" w:sz="8" w:space="0" w:color="auto"/>
              <w:right w:val="single" w:sz="8" w:space="0" w:color="auto"/>
            </w:tcBorders>
          </w:tcPr>
          <w:p w14:paraId="3C624497"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0EE1BD1"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9(2), uvodno besedilo </w:t>
            </w:r>
          </w:p>
        </w:tc>
      </w:tr>
      <w:tr w:rsidR="00765152" w:rsidRPr="00EE146D" w14:paraId="6E7A0B5E"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CCE642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6(2), točka (a) </w:t>
            </w:r>
          </w:p>
        </w:tc>
        <w:tc>
          <w:tcPr>
            <w:tcW w:w="2268" w:type="dxa"/>
            <w:tcBorders>
              <w:top w:val="single" w:sz="8" w:space="0" w:color="auto"/>
              <w:left w:val="single" w:sz="8" w:space="0" w:color="auto"/>
              <w:bottom w:val="single" w:sz="8" w:space="0" w:color="auto"/>
              <w:right w:val="single" w:sz="8" w:space="0" w:color="auto"/>
            </w:tcBorders>
          </w:tcPr>
          <w:p w14:paraId="24E641FB"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07E0B08"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9(2), točka (a) </w:t>
            </w:r>
          </w:p>
        </w:tc>
      </w:tr>
      <w:tr w:rsidR="00765152" w:rsidRPr="00EE146D" w14:paraId="7933F3AD"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B1310B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6(2), točka (b) </w:t>
            </w:r>
          </w:p>
        </w:tc>
        <w:tc>
          <w:tcPr>
            <w:tcW w:w="2268" w:type="dxa"/>
            <w:tcBorders>
              <w:top w:val="single" w:sz="8" w:space="0" w:color="auto"/>
              <w:left w:val="single" w:sz="8" w:space="0" w:color="auto"/>
              <w:bottom w:val="single" w:sz="8" w:space="0" w:color="auto"/>
              <w:right w:val="single" w:sz="8" w:space="0" w:color="auto"/>
            </w:tcBorders>
          </w:tcPr>
          <w:p w14:paraId="0574B777"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9AEFD2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9(2), točka (b) </w:t>
            </w:r>
          </w:p>
        </w:tc>
      </w:tr>
      <w:tr w:rsidR="00765152" w:rsidRPr="00EE146D" w14:paraId="76ED667D"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9181A8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14:paraId="0CBD74A6"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B30B71B"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9(2), točka (c) </w:t>
            </w:r>
          </w:p>
        </w:tc>
      </w:tr>
      <w:tr w:rsidR="00765152" w:rsidRPr="00EE146D" w14:paraId="36C49F01"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C81C7E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6(2), točka (c) </w:t>
            </w:r>
          </w:p>
        </w:tc>
        <w:tc>
          <w:tcPr>
            <w:tcW w:w="2268" w:type="dxa"/>
            <w:tcBorders>
              <w:top w:val="single" w:sz="8" w:space="0" w:color="auto"/>
              <w:left w:val="single" w:sz="8" w:space="0" w:color="auto"/>
              <w:bottom w:val="single" w:sz="8" w:space="0" w:color="auto"/>
              <w:right w:val="single" w:sz="8" w:space="0" w:color="auto"/>
            </w:tcBorders>
          </w:tcPr>
          <w:p w14:paraId="69DE40AE"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E643EA9"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9(2), točka (d) </w:t>
            </w:r>
          </w:p>
        </w:tc>
      </w:tr>
      <w:tr w:rsidR="00765152" w:rsidRPr="00EE146D" w14:paraId="22E4A10E"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014B963"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6(2), točka (d) </w:t>
            </w:r>
          </w:p>
        </w:tc>
        <w:tc>
          <w:tcPr>
            <w:tcW w:w="2268" w:type="dxa"/>
            <w:tcBorders>
              <w:top w:val="single" w:sz="8" w:space="0" w:color="auto"/>
              <w:left w:val="single" w:sz="8" w:space="0" w:color="auto"/>
              <w:bottom w:val="single" w:sz="8" w:space="0" w:color="auto"/>
              <w:right w:val="single" w:sz="8" w:space="0" w:color="auto"/>
            </w:tcBorders>
          </w:tcPr>
          <w:p w14:paraId="2618E482"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4030507"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9(2), točka (e) </w:t>
            </w:r>
          </w:p>
        </w:tc>
      </w:tr>
      <w:tr w:rsidR="00765152" w:rsidRPr="00EE146D" w14:paraId="38DBBFE5"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80362D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6(2), točka (e) </w:t>
            </w:r>
          </w:p>
        </w:tc>
        <w:tc>
          <w:tcPr>
            <w:tcW w:w="2268" w:type="dxa"/>
            <w:tcBorders>
              <w:top w:val="single" w:sz="8" w:space="0" w:color="auto"/>
              <w:left w:val="single" w:sz="8" w:space="0" w:color="auto"/>
              <w:bottom w:val="single" w:sz="8" w:space="0" w:color="auto"/>
              <w:right w:val="single" w:sz="8" w:space="0" w:color="auto"/>
            </w:tcBorders>
          </w:tcPr>
          <w:p w14:paraId="74F29F66"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ADA0418"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9(2), točka (f) </w:t>
            </w:r>
          </w:p>
        </w:tc>
      </w:tr>
      <w:tr w:rsidR="00765152" w:rsidRPr="00EE146D" w14:paraId="2ACCF80B"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15D905A"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6(2), točka (f) </w:t>
            </w:r>
          </w:p>
        </w:tc>
        <w:tc>
          <w:tcPr>
            <w:tcW w:w="2268" w:type="dxa"/>
            <w:tcBorders>
              <w:top w:val="single" w:sz="8" w:space="0" w:color="auto"/>
              <w:left w:val="single" w:sz="8" w:space="0" w:color="auto"/>
              <w:bottom w:val="single" w:sz="8" w:space="0" w:color="auto"/>
              <w:right w:val="single" w:sz="8" w:space="0" w:color="auto"/>
            </w:tcBorders>
          </w:tcPr>
          <w:p w14:paraId="5D77B691"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4A3CBC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9(2), točka (g) </w:t>
            </w:r>
          </w:p>
        </w:tc>
      </w:tr>
      <w:tr w:rsidR="00765152" w:rsidRPr="00EE146D" w14:paraId="18573CAE"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4548FAC"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B186C84"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307ABD1"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9(2), točka (h) </w:t>
            </w:r>
          </w:p>
        </w:tc>
      </w:tr>
      <w:tr w:rsidR="00765152" w:rsidRPr="00EE146D" w14:paraId="5B0F0B57"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5BFAB3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6(3) </w:t>
            </w:r>
          </w:p>
        </w:tc>
        <w:tc>
          <w:tcPr>
            <w:tcW w:w="2268" w:type="dxa"/>
            <w:tcBorders>
              <w:top w:val="single" w:sz="8" w:space="0" w:color="auto"/>
              <w:left w:val="single" w:sz="8" w:space="0" w:color="auto"/>
              <w:bottom w:val="single" w:sz="8" w:space="0" w:color="auto"/>
              <w:right w:val="single" w:sz="8" w:space="0" w:color="auto"/>
            </w:tcBorders>
          </w:tcPr>
          <w:p w14:paraId="05173153"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5CBEB4E"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9(3) </w:t>
            </w:r>
          </w:p>
        </w:tc>
      </w:tr>
      <w:tr w:rsidR="00765152" w:rsidRPr="00EE146D" w14:paraId="39F44792"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B32FA0B"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6(4) </w:t>
            </w:r>
          </w:p>
        </w:tc>
        <w:tc>
          <w:tcPr>
            <w:tcW w:w="2268" w:type="dxa"/>
            <w:tcBorders>
              <w:top w:val="single" w:sz="8" w:space="0" w:color="auto"/>
              <w:left w:val="single" w:sz="8" w:space="0" w:color="auto"/>
              <w:bottom w:val="single" w:sz="8" w:space="0" w:color="auto"/>
              <w:right w:val="single" w:sz="8" w:space="0" w:color="auto"/>
            </w:tcBorders>
          </w:tcPr>
          <w:p w14:paraId="1DAF785A"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FA8CE03"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9(4) </w:t>
            </w:r>
          </w:p>
        </w:tc>
      </w:tr>
      <w:tr w:rsidR="00765152" w:rsidRPr="00EE146D" w14:paraId="78B3B841"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B6A76E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E5FF446"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22B0D8C"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673E9684"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1B09452"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7(1) </w:t>
            </w:r>
          </w:p>
        </w:tc>
        <w:tc>
          <w:tcPr>
            <w:tcW w:w="2268" w:type="dxa"/>
            <w:tcBorders>
              <w:top w:val="single" w:sz="8" w:space="0" w:color="auto"/>
              <w:left w:val="single" w:sz="8" w:space="0" w:color="auto"/>
              <w:bottom w:val="single" w:sz="8" w:space="0" w:color="auto"/>
              <w:right w:val="single" w:sz="8" w:space="0" w:color="auto"/>
            </w:tcBorders>
          </w:tcPr>
          <w:p w14:paraId="0E36C743"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6871507"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10(1) </w:t>
            </w:r>
          </w:p>
        </w:tc>
      </w:tr>
      <w:tr w:rsidR="00765152" w:rsidRPr="00EE146D" w14:paraId="1B033465"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7213226"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7(2) </w:t>
            </w:r>
          </w:p>
        </w:tc>
        <w:tc>
          <w:tcPr>
            <w:tcW w:w="2268" w:type="dxa"/>
            <w:tcBorders>
              <w:top w:val="single" w:sz="8" w:space="0" w:color="auto"/>
              <w:left w:val="single" w:sz="8" w:space="0" w:color="auto"/>
              <w:bottom w:val="single" w:sz="8" w:space="0" w:color="auto"/>
              <w:right w:val="single" w:sz="8" w:space="0" w:color="auto"/>
            </w:tcBorders>
          </w:tcPr>
          <w:p w14:paraId="7F8DC0BB"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C27B978"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10(2) </w:t>
            </w:r>
          </w:p>
        </w:tc>
      </w:tr>
      <w:tr w:rsidR="00765152" w:rsidRPr="00EE146D" w14:paraId="5785EB3C"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4FDCDA6" w14:textId="77777777" w:rsidR="00765152" w:rsidRPr="00EE146D" w:rsidRDefault="00765152" w:rsidP="00EE146D">
            <w:pPr>
              <w:widowControl/>
              <w:spacing w:before="120" w:after="120"/>
              <w:rPr>
                <w:rFonts w:eastAsia="Calibri"/>
                <w:bCs/>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7C733AA"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0160336"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10(2), tretji pododstavek</w:t>
            </w:r>
          </w:p>
        </w:tc>
      </w:tr>
      <w:tr w:rsidR="00765152" w:rsidRPr="00EE146D" w14:paraId="3DF52F6F" w14:textId="77777777" w:rsidTr="00EE146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479E349D" w14:textId="77777777" w:rsidR="00765152" w:rsidRPr="00EE146D" w:rsidRDefault="00765152" w:rsidP="00EE146D">
            <w:pPr>
              <w:widowControl/>
              <w:spacing w:before="120" w:after="120"/>
              <w:rPr>
                <w:rFonts w:eastAsia="Calibri"/>
                <w:bCs/>
                <w:noProof/>
                <w:szCs w:val="24"/>
                <w:lang w:eastAsia="en-US"/>
              </w:rPr>
            </w:pPr>
            <w:r w:rsidRPr="00EE146D">
              <w:rPr>
                <w:rFonts w:eastAsia="Calibri"/>
                <w:noProof/>
                <w:szCs w:val="24"/>
                <w:lang w:eastAsia="en-US"/>
              </w:rPr>
              <w:t>člen 7(3), uvodno besedilo</w:t>
            </w:r>
          </w:p>
          <w:p w14:paraId="1B554062"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7(3), točki (a) in (b) </w:t>
            </w:r>
          </w:p>
        </w:tc>
        <w:tc>
          <w:tcPr>
            <w:tcW w:w="2268" w:type="dxa"/>
            <w:tcBorders>
              <w:top w:val="single" w:sz="8" w:space="0" w:color="auto"/>
              <w:left w:val="single" w:sz="8" w:space="0" w:color="auto"/>
              <w:bottom w:val="single" w:sz="8" w:space="0" w:color="auto"/>
              <w:right w:val="single" w:sz="8" w:space="0" w:color="auto"/>
            </w:tcBorders>
          </w:tcPr>
          <w:p w14:paraId="30939ECF"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A402F5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10(3), uvodno besedilo</w:t>
            </w:r>
          </w:p>
          <w:p w14:paraId="7B63C7CE"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10(3), točki (a) in (b) </w:t>
            </w:r>
          </w:p>
        </w:tc>
      </w:tr>
      <w:tr w:rsidR="00765152" w:rsidRPr="00EE146D" w14:paraId="702EA0A2" w14:textId="77777777" w:rsidTr="00EE146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02298A12"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7(3), prvi pododstavek </w:t>
            </w:r>
          </w:p>
        </w:tc>
        <w:tc>
          <w:tcPr>
            <w:tcW w:w="2268" w:type="dxa"/>
            <w:tcBorders>
              <w:top w:val="single" w:sz="8" w:space="0" w:color="auto"/>
              <w:left w:val="single" w:sz="8" w:space="0" w:color="auto"/>
              <w:bottom w:val="single" w:sz="8" w:space="0" w:color="auto"/>
              <w:right w:val="single" w:sz="8" w:space="0" w:color="auto"/>
            </w:tcBorders>
          </w:tcPr>
          <w:p w14:paraId="0EA298BA"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EC9D64A"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10(6) </w:t>
            </w:r>
          </w:p>
        </w:tc>
      </w:tr>
      <w:tr w:rsidR="00765152" w:rsidRPr="00EE146D" w14:paraId="08CC0D26" w14:textId="77777777" w:rsidTr="00EE146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47D55931"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7(3), drugi pododstavek </w:t>
            </w:r>
          </w:p>
        </w:tc>
        <w:tc>
          <w:tcPr>
            <w:tcW w:w="2268" w:type="dxa"/>
            <w:tcBorders>
              <w:top w:val="single" w:sz="8" w:space="0" w:color="auto"/>
              <w:left w:val="single" w:sz="8" w:space="0" w:color="auto"/>
              <w:bottom w:val="single" w:sz="8" w:space="0" w:color="auto"/>
              <w:right w:val="single" w:sz="8" w:space="0" w:color="auto"/>
            </w:tcBorders>
          </w:tcPr>
          <w:p w14:paraId="5ECB8DD5"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20D06D6"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10(3), prvi pododstavek </w:t>
            </w:r>
          </w:p>
        </w:tc>
      </w:tr>
      <w:tr w:rsidR="00765152" w:rsidRPr="00EE146D" w14:paraId="16147D18" w14:textId="77777777" w:rsidTr="00EE146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17211046"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7(3), tretji pododstavek </w:t>
            </w:r>
          </w:p>
        </w:tc>
        <w:tc>
          <w:tcPr>
            <w:tcW w:w="2268" w:type="dxa"/>
            <w:tcBorders>
              <w:top w:val="single" w:sz="8" w:space="0" w:color="auto"/>
              <w:left w:val="single" w:sz="8" w:space="0" w:color="auto"/>
              <w:bottom w:val="single" w:sz="8" w:space="0" w:color="auto"/>
              <w:right w:val="single" w:sz="8" w:space="0" w:color="auto"/>
            </w:tcBorders>
          </w:tcPr>
          <w:p w14:paraId="6A79FA02"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47921D9"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10(2), tretji pododstavek </w:t>
            </w:r>
          </w:p>
        </w:tc>
      </w:tr>
      <w:tr w:rsidR="00765152" w:rsidRPr="00EE146D" w14:paraId="4F8C90B1" w14:textId="77777777" w:rsidTr="00EE146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2B0FAD7A"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7(3), četrti pododstavek </w:t>
            </w:r>
          </w:p>
        </w:tc>
        <w:tc>
          <w:tcPr>
            <w:tcW w:w="2268" w:type="dxa"/>
            <w:tcBorders>
              <w:top w:val="single" w:sz="8" w:space="0" w:color="auto"/>
              <w:left w:val="single" w:sz="8" w:space="0" w:color="auto"/>
              <w:bottom w:val="single" w:sz="8" w:space="0" w:color="auto"/>
              <w:right w:val="single" w:sz="8" w:space="0" w:color="auto"/>
            </w:tcBorders>
          </w:tcPr>
          <w:p w14:paraId="137EFE29" w14:textId="77777777" w:rsidR="00765152" w:rsidRPr="00EE146D" w:rsidDel="001A77A2"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9E92066" w14:textId="77777777" w:rsidR="00765152" w:rsidRPr="00EE146D" w:rsidRDefault="00765152" w:rsidP="00EE146D">
            <w:pPr>
              <w:widowControl/>
              <w:spacing w:before="120" w:after="120"/>
              <w:rPr>
                <w:rFonts w:eastAsia="Calibri"/>
                <w:noProof/>
                <w:szCs w:val="24"/>
                <w:lang w:eastAsia="en-US"/>
              </w:rPr>
            </w:pPr>
          </w:p>
        </w:tc>
      </w:tr>
      <w:tr w:rsidR="00765152" w:rsidRPr="00EE146D" w14:paraId="22D5E594" w14:textId="77777777" w:rsidTr="00EE146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5E97B383"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7(3), peti pododstavek </w:t>
            </w:r>
          </w:p>
        </w:tc>
        <w:tc>
          <w:tcPr>
            <w:tcW w:w="2268" w:type="dxa"/>
            <w:tcBorders>
              <w:top w:val="single" w:sz="8" w:space="0" w:color="auto"/>
              <w:left w:val="single" w:sz="8" w:space="0" w:color="auto"/>
              <w:bottom w:val="single" w:sz="8" w:space="0" w:color="auto"/>
              <w:right w:val="single" w:sz="8" w:space="0" w:color="auto"/>
            </w:tcBorders>
          </w:tcPr>
          <w:p w14:paraId="7CCE80ED"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9350A39"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10(2), peti pododstavek </w:t>
            </w:r>
          </w:p>
        </w:tc>
      </w:tr>
      <w:tr w:rsidR="00765152" w:rsidRPr="00EE146D" w14:paraId="00BFE7A5" w14:textId="77777777" w:rsidTr="00EE146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02D5337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8230CE7"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3B2E32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10(2), sedmi pododstavek </w:t>
            </w:r>
          </w:p>
        </w:tc>
      </w:tr>
      <w:tr w:rsidR="00765152" w:rsidRPr="00EE146D" w14:paraId="3BC61DEC" w14:textId="77777777" w:rsidTr="00EE146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5D264E13"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18E2465"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516EE7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10(4) </w:t>
            </w:r>
          </w:p>
        </w:tc>
      </w:tr>
      <w:tr w:rsidR="00765152" w:rsidRPr="00EE146D" w14:paraId="7A89387A"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A76BB67"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7(4) </w:t>
            </w:r>
          </w:p>
        </w:tc>
        <w:tc>
          <w:tcPr>
            <w:tcW w:w="2268" w:type="dxa"/>
            <w:tcBorders>
              <w:top w:val="single" w:sz="8" w:space="0" w:color="auto"/>
              <w:left w:val="single" w:sz="8" w:space="0" w:color="auto"/>
              <w:bottom w:val="single" w:sz="8" w:space="0" w:color="auto"/>
              <w:right w:val="single" w:sz="8" w:space="0" w:color="auto"/>
            </w:tcBorders>
          </w:tcPr>
          <w:p w14:paraId="780041FF"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CF0BCD6"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10(5) </w:t>
            </w:r>
          </w:p>
        </w:tc>
      </w:tr>
      <w:tr w:rsidR="00765152" w:rsidRPr="00EE146D" w14:paraId="40F16E6C"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D489F3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7(5) </w:t>
            </w:r>
          </w:p>
        </w:tc>
        <w:tc>
          <w:tcPr>
            <w:tcW w:w="2268" w:type="dxa"/>
            <w:tcBorders>
              <w:top w:val="single" w:sz="8" w:space="0" w:color="auto"/>
              <w:left w:val="single" w:sz="8" w:space="0" w:color="auto"/>
              <w:bottom w:val="single" w:sz="8" w:space="0" w:color="auto"/>
              <w:right w:val="single" w:sz="8" w:space="0" w:color="auto"/>
            </w:tcBorders>
          </w:tcPr>
          <w:p w14:paraId="661228B3"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1B03BC2"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10(7) </w:t>
            </w:r>
          </w:p>
        </w:tc>
      </w:tr>
      <w:tr w:rsidR="00765152" w:rsidRPr="00EE146D" w14:paraId="05F3F9ED"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926032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2528698"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3022FE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68AB282F" w14:textId="77777777" w:rsidTr="00EE146D">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14:paraId="7BC7A022"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8 </w:t>
            </w:r>
          </w:p>
        </w:tc>
        <w:tc>
          <w:tcPr>
            <w:tcW w:w="2268" w:type="dxa"/>
            <w:tcBorders>
              <w:top w:val="single" w:sz="8" w:space="0" w:color="auto"/>
              <w:left w:val="single" w:sz="8" w:space="0" w:color="auto"/>
              <w:bottom w:val="single" w:sz="8" w:space="0" w:color="auto"/>
              <w:right w:val="single" w:sz="8" w:space="0" w:color="auto"/>
            </w:tcBorders>
          </w:tcPr>
          <w:p w14:paraId="34574189"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27A05CE"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4(8) in člen 8(2) za Prilogo I</w:t>
            </w:r>
          </w:p>
          <w:p w14:paraId="6E3D6BED"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10(8) za Priloge II, III, V in VI</w:t>
            </w:r>
          </w:p>
          <w:p w14:paraId="456256DD"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lastRenderedPageBreak/>
              <w:t xml:space="preserve">člen 16(2) za Prilogo IV </w:t>
            </w:r>
          </w:p>
        </w:tc>
      </w:tr>
      <w:tr w:rsidR="00765152" w:rsidRPr="00EE146D" w14:paraId="7A05E430"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931935B"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14:paraId="4DEEBC56"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ABC0482"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3503D827"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F0FF408"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9 </w:t>
            </w:r>
          </w:p>
        </w:tc>
        <w:tc>
          <w:tcPr>
            <w:tcW w:w="2268" w:type="dxa"/>
            <w:tcBorders>
              <w:top w:val="single" w:sz="8" w:space="0" w:color="auto"/>
              <w:left w:val="single" w:sz="8" w:space="0" w:color="auto"/>
              <w:bottom w:val="single" w:sz="8" w:space="0" w:color="auto"/>
              <w:right w:val="single" w:sz="8" w:space="0" w:color="auto"/>
            </w:tcBorders>
          </w:tcPr>
          <w:p w14:paraId="3211B4A5"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C4BDA55"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22 </w:t>
            </w:r>
          </w:p>
        </w:tc>
      </w:tr>
      <w:tr w:rsidR="00765152" w:rsidRPr="00EE146D" w14:paraId="79E6D321"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F8831F2"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6F112B0"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966DADA"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616EE1B7"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73E9599"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10 </w:t>
            </w:r>
          </w:p>
        </w:tc>
        <w:tc>
          <w:tcPr>
            <w:tcW w:w="2268" w:type="dxa"/>
            <w:tcBorders>
              <w:top w:val="single" w:sz="8" w:space="0" w:color="auto"/>
              <w:left w:val="single" w:sz="8" w:space="0" w:color="auto"/>
              <w:bottom w:val="single" w:sz="8" w:space="0" w:color="auto"/>
              <w:right w:val="single" w:sz="8" w:space="0" w:color="auto"/>
            </w:tcBorders>
          </w:tcPr>
          <w:p w14:paraId="26FDC4C2"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0720676"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16(1) </w:t>
            </w:r>
          </w:p>
        </w:tc>
      </w:tr>
      <w:tr w:rsidR="00765152" w:rsidRPr="00EE146D" w14:paraId="40498179"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5D6054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E94EF1A"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2A5736A"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7A1C5121"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EF8E23C"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11(1), (2) in (3) </w:t>
            </w:r>
          </w:p>
        </w:tc>
        <w:tc>
          <w:tcPr>
            <w:tcW w:w="2268" w:type="dxa"/>
            <w:tcBorders>
              <w:top w:val="single" w:sz="8" w:space="0" w:color="auto"/>
              <w:left w:val="single" w:sz="8" w:space="0" w:color="auto"/>
              <w:bottom w:val="single" w:sz="8" w:space="0" w:color="auto"/>
              <w:right w:val="single" w:sz="8" w:space="0" w:color="auto"/>
            </w:tcBorders>
          </w:tcPr>
          <w:p w14:paraId="0D0C0B7D"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2217F45"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11(1), (2) in (3) </w:t>
            </w:r>
          </w:p>
        </w:tc>
      </w:tr>
      <w:tr w:rsidR="00765152" w:rsidRPr="00EE146D" w14:paraId="613E7057"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B6161BD"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11(4), prvi in tretji pododstavek </w:t>
            </w:r>
          </w:p>
        </w:tc>
        <w:tc>
          <w:tcPr>
            <w:tcW w:w="2268" w:type="dxa"/>
            <w:tcBorders>
              <w:top w:val="single" w:sz="8" w:space="0" w:color="auto"/>
              <w:left w:val="single" w:sz="8" w:space="0" w:color="auto"/>
              <w:bottom w:val="single" w:sz="8" w:space="0" w:color="auto"/>
              <w:right w:val="single" w:sz="8" w:space="0" w:color="auto"/>
            </w:tcBorders>
          </w:tcPr>
          <w:p w14:paraId="51EF6826"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87B677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13(1) </w:t>
            </w:r>
          </w:p>
        </w:tc>
      </w:tr>
      <w:tr w:rsidR="00765152" w:rsidRPr="00EE146D" w14:paraId="59F6D2F7"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368A77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11(4), drugi pododstavek </w:t>
            </w:r>
          </w:p>
        </w:tc>
        <w:tc>
          <w:tcPr>
            <w:tcW w:w="2268" w:type="dxa"/>
            <w:tcBorders>
              <w:top w:val="single" w:sz="8" w:space="0" w:color="auto"/>
              <w:left w:val="single" w:sz="8" w:space="0" w:color="auto"/>
              <w:bottom w:val="single" w:sz="8" w:space="0" w:color="auto"/>
              <w:right w:val="single" w:sz="8" w:space="0" w:color="auto"/>
            </w:tcBorders>
          </w:tcPr>
          <w:p w14:paraId="50ECCB8E"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749EC31"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13(2) </w:t>
            </w:r>
          </w:p>
        </w:tc>
      </w:tr>
      <w:tr w:rsidR="00765152" w:rsidRPr="00EE146D" w14:paraId="1B60AE2D"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D082C4A"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D97F590"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9B477B1"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13(3) in (4)</w:t>
            </w:r>
          </w:p>
        </w:tc>
      </w:tr>
      <w:tr w:rsidR="00765152" w:rsidRPr="00EE146D" w14:paraId="46007304"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706A4F9"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11(5) </w:t>
            </w:r>
          </w:p>
        </w:tc>
        <w:tc>
          <w:tcPr>
            <w:tcW w:w="2268" w:type="dxa"/>
            <w:tcBorders>
              <w:top w:val="single" w:sz="8" w:space="0" w:color="auto"/>
              <w:left w:val="single" w:sz="8" w:space="0" w:color="auto"/>
              <w:bottom w:val="single" w:sz="8" w:space="0" w:color="auto"/>
              <w:right w:val="single" w:sz="8" w:space="0" w:color="auto"/>
            </w:tcBorders>
          </w:tcPr>
          <w:p w14:paraId="04F3E03E"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AEE60B3"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11(4) </w:t>
            </w:r>
          </w:p>
        </w:tc>
      </w:tr>
      <w:tr w:rsidR="00765152" w:rsidRPr="00EE146D" w14:paraId="6B7263A2"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A493EF1"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11(6), prvi pododstavek </w:t>
            </w:r>
          </w:p>
        </w:tc>
        <w:tc>
          <w:tcPr>
            <w:tcW w:w="2268" w:type="dxa"/>
            <w:tcBorders>
              <w:top w:val="single" w:sz="8" w:space="0" w:color="auto"/>
              <w:left w:val="single" w:sz="8" w:space="0" w:color="auto"/>
              <w:bottom w:val="single" w:sz="8" w:space="0" w:color="auto"/>
              <w:right w:val="single" w:sz="8" w:space="0" w:color="auto"/>
            </w:tcBorders>
          </w:tcPr>
          <w:p w14:paraId="070058E7"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35F55FC"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12(2), prvi stavek </w:t>
            </w:r>
          </w:p>
        </w:tc>
      </w:tr>
      <w:tr w:rsidR="00765152" w:rsidRPr="00EE146D" w14:paraId="5F8165AE"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E653BC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11(6), drugi pododstavek, prvi stavek </w:t>
            </w:r>
          </w:p>
        </w:tc>
        <w:tc>
          <w:tcPr>
            <w:tcW w:w="2268" w:type="dxa"/>
            <w:tcBorders>
              <w:top w:val="single" w:sz="8" w:space="0" w:color="auto"/>
              <w:left w:val="single" w:sz="8" w:space="0" w:color="auto"/>
              <w:bottom w:val="single" w:sz="8" w:space="0" w:color="auto"/>
              <w:right w:val="single" w:sz="8" w:space="0" w:color="auto"/>
            </w:tcBorders>
          </w:tcPr>
          <w:p w14:paraId="2CB434B7"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8571305"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12(5) </w:t>
            </w:r>
          </w:p>
        </w:tc>
      </w:tr>
      <w:tr w:rsidR="00765152" w:rsidRPr="00EE146D" w14:paraId="0AA32A06"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226AD4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11(6), drugi pododstavek, drugi stavek</w:t>
            </w:r>
          </w:p>
        </w:tc>
        <w:tc>
          <w:tcPr>
            <w:tcW w:w="2268" w:type="dxa"/>
            <w:tcBorders>
              <w:top w:val="single" w:sz="8" w:space="0" w:color="auto"/>
              <w:left w:val="single" w:sz="8" w:space="0" w:color="auto"/>
              <w:bottom w:val="single" w:sz="8" w:space="0" w:color="auto"/>
              <w:right w:val="single" w:sz="8" w:space="0" w:color="auto"/>
            </w:tcBorders>
          </w:tcPr>
          <w:p w14:paraId="20D1B025"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75F35E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12(2), drugi stavek </w:t>
            </w:r>
          </w:p>
        </w:tc>
      </w:tr>
      <w:tr w:rsidR="00765152" w:rsidRPr="00EE146D" w14:paraId="05B18D26"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08FD28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88BDD7C"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8BC951E"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12(1), (3), (4), (6), (7), (8) in (9) </w:t>
            </w:r>
          </w:p>
        </w:tc>
      </w:tr>
      <w:tr w:rsidR="00765152" w:rsidRPr="00EE146D" w14:paraId="310DA1A5"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78097D7"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B4DCCF3"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2BC68C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23B5012B"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2FF059D"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C874D99"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DB8C046"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14 </w:t>
            </w:r>
          </w:p>
        </w:tc>
      </w:tr>
      <w:tr w:rsidR="00765152" w:rsidRPr="00EE146D" w14:paraId="0356A2EC"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1FA89E3"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388BD4E"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FD32C49"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1E4D5646"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DB4E64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FF290D4"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7AACB7D"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15 </w:t>
            </w:r>
          </w:p>
        </w:tc>
      </w:tr>
      <w:tr w:rsidR="00765152" w:rsidRPr="00EE146D" w14:paraId="55528DFC"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7F3896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4EC1E2B"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14E565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5E6FD495"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B1DE299"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12 </w:t>
            </w:r>
          </w:p>
        </w:tc>
        <w:tc>
          <w:tcPr>
            <w:tcW w:w="2268" w:type="dxa"/>
            <w:tcBorders>
              <w:top w:val="single" w:sz="8" w:space="0" w:color="auto"/>
              <w:left w:val="single" w:sz="8" w:space="0" w:color="auto"/>
              <w:bottom w:val="single" w:sz="8" w:space="0" w:color="auto"/>
              <w:right w:val="single" w:sz="8" w:space="0" w:color="auto"/>
            </w:tcBorders>
          </w:tcPr>
          <w:p w14:paraId="248AF08F"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13B63C9"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17(1) </w:t>
            </w:r>
          </w:p>
        </w:tc>
      </w:tr>
      <w:tr w:rsidR="00765152" w:rsidRPr="00EE146D" w14:paraId="481BCB44"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33B4BAC"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4D2C7E0"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54A8D4D"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17(2), (3) in (4) </w:t>
            </w:r>
          </w:p>
        </w:tc>
      </w:tr>
      <w:tr w:rsidR="00765152" w:rsidRPr="00EE146D" w14:paraId="2DD2AD4F"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D51D92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8039044"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BC2736B"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2B8177FF"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64F7696"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lastRenderedPageBreak/>
              <w:t xml:space="preserve">člen 13 </w:t>
            </w:r>
          </w:p>
        </w:tc>
        <w:tc>
          <w:tcPr>
            <w:tcW w:w="2268" w:type="dxa"/>
            <w:tcBorders>
              <w:top w:val="single" w:sz="8" w:space="0" w:color="auto"/>
              <w:left w:val="single" w:sz="8" w:space="0" w:color="auto"/>
              <w:bottom w:val="single" w:sz="8" w:space="0" w:color="auto"/>
              <w:right w:val="single" w:sz="8" w:space="0" w:color="auto"/>
            </w:tcBorders>
          </w:tcPr>
          <w:p w14:paraId="31850586"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731C5E3"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18 </w:t>
            </w:r>
          </w:p>
        </w:tc>
      </w:tr>
      <w:tr w:rsidR="00765152" w:rsidRPr="00EE146D" w14:paraId="1A6A262F"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0E54602"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6BB8270"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287AFA5"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2E9494E6"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547995C"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14 </w:t>
            </w:r>
          </w:p>
        </w:tc>
        <w:tc>
          <w:tcPr>
            <w:tcW w:w="2268" w:type="dxa"/>
            <w:tcBorders>
              <w:top w:val="single" w:sz="8" w:space="0" w:color="auto"/>
              <w:left w:val="single" w:sz="8" w:space="0" w:color="auto"/>
              <w:bottom w:val="single" w:sz="8" w:space="0" w:color="auto"/>
              <w:right w:val="single" w:sz="8" w:space="0" w:color="auto"/>
            </w:tcBorders>
          </w:tcPr>
          <w:p w14:paraId="56D358C7"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501BBF7"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20 </w:t>
            </w:r>
          </w:p>
        </w:tc>
      </w:tr>
      <w:tr w:rsidR="00765152" w:rsidRPr="00EE146D" w14:paraId="548CFCBA"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5210ECE"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041A0BF"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0C083CB"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5D5DA875"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FC860A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15(1) </w:t>
            </w:r>
          </w:p>
        </w:tc>
        <w:tc>
          <w:tcPr>
            <w:tcW w:w="2268" w:type="dxa"/>
            <w:tcBorders>
              <w:top w:val="single" w:sz="8" w:space="0" w:color="auto"/>
              <w:left w:val="single" w:sz="8" w:space="0" w:color="auto"/>
              <w:bottom w:val="single" w:sz="8" w:space="0" w:color="auto"/>
              <w:right w:val="single" w:sz="8" w:space="0" w:color="auto"/>
            </w:tcBorders>
          </w:tcPr>
          <w:p w14:paraId="0531EFBF"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7C7218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19(1) </w:t>
            </w:r>
          </w:p>
        </w:tc>
      </w:tr>
      <w:tr w:rsidR="00765152" w:rsidRPr="00EE146D" w14:paraId="2298E5C6"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D1472BC"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15(2) </w:t>
            </w:r>
          </w:p>
        </w:tc>
        <w:tc>
          <w:tcPr>
            <w:tcW w:w="2268" w:type="dxa"/>
            <w:tcBorders>
              <w:top w:val="single" w:sz="8" w:space="0" w:color="auto"/>
              <w:left w:val="single" w:sz="8" w:space="0" w:color="auto"/>
              <w:bottom w:val="single" w:sz="8" w:space="0" w:color="auto"/>
              <w:right w:val="single" w:sz="8" w:space="0" w:color="auto"/>
            </w:tcBorders>
          </w:tcPr>
          <w:p w14:paraId="44827528"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BD557D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19(2) </w:t>
            </w:r>
          </w:p>
        </w:tc>
      </w:tr>
      <w:tr w:rsidR="00765152" w:rsidRPr="00EE146D" w14:paraId="45163BD3"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EB395A6"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15(3) </w:t>
            </w:r>
          </w:p>
        </w:tc>
        <w:tc>
          <w:tcPr>
            <w:tcW w:w="2268" w:type="dxa"/>
            <w:tcBorders>
              <w:top w:val="single" w:sz="8" w:space="0" w:color="auto"/>
              <w:left w:val="single" w:sz="8" w:space="0" w:color="auto"/>
              <w:bottom w:val="single" w:sz="8" w:space="0" w:color="auto"/>
              <w:right w:val="single" w:sz="8" w:space="0" w:color="auto"/>
            </w:tcBorders>
          </w:tcPr>
          <w:p w14:paraId="2A80EE67"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F46AAE1"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w:t>
            </w:r>
          </w:p>
        </w:tc>
      </w:tr>
      <w:tr w:rsidR="00765152" w:rsidRPr="00EE146D" w14:paraId="6A847204"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101EF7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15(4), prvi stavek </w:t>
            </w:r>
          </w:p>
        </w:tc>
        <w:tc>
          <w:tcPr>
            <w:tcW w:w="2268" w:type="dxa"/>
            <w:tcBorders>
              <w:top w:val="single" w:sz="8" w:space="0" w:color="auto"/>
              <w:left w:val="single" w:sz="8" w:space="0" w:color="auto"/>
              <w:bottom w:val="single" w:sz="8" w:space="0" w:color="auto"/>
              <w:right w:val="single" w:sz="8" w:space="0" w:color="auto"/>
            </w:tcBorders>
          </w:tcPr>
          <w:p w14:paraId="424B50BD"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E652D37"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19(3), prvi pododstavek, prvi stavek </w:t>
            </w:r>
          </w:p>
        </w:tc>
      </w:tr>
      <w:tr w:rsidR="00765152" w:rsidRPr="00EE146D" w14:paraId="323937D0" w14:textId="77777777" w:rsidTr="00EE146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7616F7E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A30CA01"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CC28305"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19(3), prvi pododstavek, drugi stavek</w:t>
            </w:r>
          </w:p>
          <w:p w14:paraId="7D293DEA"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19(3), drugi pododstavek  </w:t>
            </w:r>
          </w:p>
        </w:tc>
      </w:tr>
      <w:tr w:rsidR="00765152" w:rsidRPr="00EE146D" w14:paraId="4869F32E"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81EFF8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15(4), drugi stavek </w:t>
            </w:r>
          </w:p>
        </w:tc>
        <w:tc>
          <w:tcPr>
            <w:tcW w:w="2268" w:type="dxa"/>
            <w:tcBorders>
              <w:top w:val="single" w:sz="8" w:space="0" w:color="auto"/>
              <w:left w:val="single" w:sz="8" w:space="0" w:color="auto"/>
              <w:bottom w:val="single" w:sz="8" w:space="0" w:color="auto"/>
              <w:right w:val="single" w:sz="8" w:space="0" w:color="auto"/>
            </w:tcBorders>
          </w:tcPr>
          <w:p w14:paraId="383CC2A4"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E03F20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19(3), tretji pododstavek </w:t>
            </w:r>
          </w:p>
        </w:tc>
      </w:tr>
      <w:tr w:rsidR="00765152" w:rsidRPr="00EE146D" w14:paraId="535EE3C7"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3A2FB5D"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E91D57C"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BB7C073"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19(4) in (5) </w:t>
            </w:r>
          </w:p>
        </w:tc>
      </w:tr>
      <w:tr w:rsidR="00765152" w:rsidRPr="00EE146D" w14:paraId="1038072D"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A5527A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FDE1944"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67C0E28"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5AD53ACC"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077F987"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5AC8204"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604A25A"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22 </w:t>
            </w:r>
          </w:p>
        </w:tc>
      </w:tr>
      <w:tr w:rsidR="00765152" w:rsidRPr="00EE146D" w14:paraId="489B4F2C"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13D97B9"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2F27875"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B04220E"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760AB467"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9392DE5"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1A254AC"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B974A4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24 </w:t>
            </w:r>
          </w:p>
        </w:tc>
      </w:tr>
      <w:tr w:rsidR="00765152" w:rsidRPr="00EE146D" w14:paraId="6BBA743D"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3B7CF6D"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D9D53C1"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7A2CDB5"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087C66C9"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B0A400B"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16 </w:t>
            </w:r>
          </w:p>
        </w:tc>
        <w:tc>
          <w:tcPr>
            <w:tcW w:w="2268" w:type="dxa"/>
            <w:tcBorders>
              <w:top w:val="single" w:sz="8" w:space="0" w:color="auto"/>
              <w:left w:val="single" w:sz="8" w:space="0" w:color="auto"/>
              <w:bottom w:val="single" w:sz="8" w:space="0" w:color="auto"/>
              <w:right w:val="single" w:sz="8" w:space="0" w:color="auto"/>
            </w:tcBorders>
          </w:tcPr>
          <w:p w14:paraId="0347D7D1"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62F1D1A"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25 </w:t>
            </w:r>
          </w:p>
        </w:tc>
      </w:tr>
      <w:tr w:rsidR="00765152" w:rsidRPr="00EE146D" w14:paraId="16079702"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77FECA3"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1A5E4DB"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44995E1"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2AC10DBD"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C38D908"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17 </w:t>
            </w:r>
          </w:p>
        </w:tc>
        <w:tc>
          <w:tcPr>
            <w:tcW w:w="2268" w:type="dxa"/>
            <w:tcBorders>
              <w:top w:val="single" w:sz="8" w:space="0" w:color="auto"/>
              <w:left w:val="single" w:sz="8" w:space="0" w:color="auto"/>
              <w:bottom w:val="single" w:sz="8" w:space="0" w:color="auto"/>
              <w:right w:val="single" w:sz="8" w:space="0" w:color="auto"/>
            </w:tcBorders>
          </w:tcPr>
          <w:p w14:paraId="6BEACF50"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A200DE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26 </w:t>
            </w:r>
          </w:p>
        </w:tc>
      </w:tr>
      <w:tr w:rsidR="00765152" w:rsidRPr="00EE146D" w14:paraId="43789DE7"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B38CA73"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CBB7FDB"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024EBD9"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7B52A7AA"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54E77F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18 </w:t>
            </w:r>
          </w:p>
        </w:tc>
        <w:tc>
          <w:tcPr>
            <w:tcW w:w="2268" w:type="dxa"/>
            <w:tcBorders>
              <w:top w:val="single" w:sz="8" w:space="0" w:color="auto"/>
              <w:left w:val="single" w:sz="8" w:space="0" w:color="auto"/>
              <w:bottom w:val="single" w:sz="8" w:space="0" w:color="auto"/>
              <w:right w:val="single" w:sz="8" w:space="0" w:color="auto"/>
            </w:tcBorders>
          </w:tcPr>
          <w:p w14:paraId="2E5E1348"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A1679FC"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27 </w:t>
            </w:r>
          </w:p>
        </w:tc>
      </w:tr>
      <w:tr w:rsidR="00765152" w:rsidRPr="00EE146D" w14:paraId="047F671A"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CF70CE9"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CB70CB4"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56F28DD"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071FCB95"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6A3087E"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19 </w:t>
            </w:r>
          </w:p>
        </w:tc>
        <w:tc>
          <w:tcPr>
            <w:tcW w:w="2268" w:type="dxa"/>
            <w:tcBorders>
              <w:top w:val="single" w:sz="8" w:space="0" w:color="auto"/>
              <w:left w:val="single" w:sz="8" w:space="0" w:color="auto"/>
              <w:bottom w:val="single" w:sz="8" w:space="0" w:color="auto"/>
              <w:right w:val="single" w:sz="8" w:space="0" w:color="auto"/>
            </w:tcBorders>
          </w:tcPr>
          <w:p w14:paraId="57899E84"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593188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28 </w:t>
            </w:r>
          </w:p>
        </w:tc>
      </w:tr>
      <w:tr w:rsidR="00765152" w:rsidRPr="00EE146D" w14:paraId="78418812"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9D1C7E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FEDD7C8"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27BF3B7"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48F9EA71" w14:textId="77777777" w:rsidTr="00EE146D">
        <w:trPr>
          <w:trHeight w:val="1319"/>
        </w:trPr>
        <w:tc>
          <w:tcPr>
            <w:tcW w:w="3510" w:type="dxa"/>
            <w:tcBorders>
              <w:top w:val="single" w:sz="8" w:space="0" w:color="auto"/>
              <w:left w:val="single" w:sz="8" w:space="0" w:color="auto"/>
              <w:bottom w:val="single" w:sz="8" w:space="0" w:color="auto"/>
              <w:right w:val="single" w:sz="8" w:space="0" w:color="auto"/>
            </w:tcBorders>
            <w:vAlign w:val="bottom"/>
          </w:tcPr>
          <w:p w14:paraId="050E1D85"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lastRenderedPageBreak/>
              <w:t xml:space="preserve">Priloga I </w:t>
            </w:r>
          </w:p>
        </w:tc>
        <w:tc>
          <w:tcPr>
            <w:tcW w:w="2268" w:type="dxa"/>
            <w:tcBorders>
              <w:top w:val="single" w:sz="8" w:space="0" w:color="auto"/>
              <w:left w:val="single" w:sz="8" w:space="0" w:color="auto"/>
              <w:bottom w:val="single" w:sz="8" w:space="0" w:color="auto"/>
              <w:right w:val="single" w:sz="8" w:space="0" w:color="auto"/>
            </w:tcBorders>
          </w:tcPr>
          <w:p w14:paraId="098F17EA"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1952002"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Priloga I, dela A1 in A2</w:t>
            </w:r>
          </w:p>
          <w:p w14:paraId="60F9C8D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Priloga I, del D</w:t>
            </w:r>
          </w:p>
          <w:p w14:paraId="6999B677"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Priloga I, del E</w:t>
            </w:r>
          </w:p>
        </w:tc>
      </w:tr>
      <w:tr w:rsidR="00765152" w:rsidRPr="00EE146D" w14:paraId="3750C10A"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6A3CA8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49CFF26"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5F51C6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5FADCD7E"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00A79FF"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CF6EB8E"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1</w:t>
            </w:r>
          </w:p>
        </w:tc>
        <w:tc>
          <w:tcPr>
            <w:tcW w:w="3544" w:type="dxa"/>
            <w:tcBorders>
              <w:top w:val="single" w:sz="8" w:space="0" w:color="auto"/>
              <w:left w:val="single" w:sz="8" w:space="0" w:color="auto"/>
              <w:bottom w:val="single" w:sz="8" w:space="0" w:color="auto"/>
              <w:right w:val="single" w:sz="8" w:space="0" w:color="auto"/>
            </w:tcBorders>
            <w:vAlign w:val="bottom"/>
          </w:tcPr>
          <w:p w14:paraId="47B757BD"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w:t>
            </w:r>
          </w:p>
        </w:tc>
      </w:tr>
      <w:tr w:rsidR="00765152" w:rsidRPr="00EE146D" w14:paraId="6ABBFBB7"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9B140D4"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010C7A1"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EC73152" w14:textId="77777777" w:rsidR="00765152" w:rsidRPr="00EE146D" w:rsidRDefault="00765152" w:rsidP="00EE146D">
            <w:pPr>
              <w:widowControl/>
              <w:spacing w:before="120" w:after="120"/>
              <w:rPr>
                <w:rFonts w:eastAsia="Calibri"/>
                <w:noProof/>
                <w:szCs w:val="24"/>
                <w:lang w:eastAsia="en-US"/>
              </w:rPr>
            </w:pPr>
          </w:p>
        </w:tc>
      </w:tr>
      <w:tr w:rsidR="00765152" w:rsidRPr="00EE146D" w14:paraId="367D5BF4"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8B48F18"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1E26FF9"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2(1)</w:t>
            </w:r>
          </w:p>
        </w:tc>
        <w:tc>
          <w:tcPr>
            <w:tcW w:w="3544" w:type="dxa"/>
            <w:tcBorders>
              <w:top w:val="single" w:sz="8" w:space="0" w:color="auto"/>
              <w:left w:val="single" w:sz="8" w:space="0" w:color="auto"/>
              <w:bottom w:val="single" w:sz="8" w:space="0" w:color="auto"/>
              <w:right w:val="single" w:sz="8" w:space="0" w:color="auto"/>
            </w:tcBorders>
            <w:vAlign w:val="bottom"/>
          </w:tcPr>
          <w:p w14:paraId="76EE7EA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Priloga I, del B, odstavek (1)</w:t>
            </w:r>
          </w:p>
        </w:tc>
      </w:tr>
      <w:tr w:rsidR="00765152" w:rsidRPr="00EE146D" w14:paraId="29028FAD"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23D7B95"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BBAB1BD"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2(2)</w:t>
            </w:r>
          </w:p>
        </w:tc>
        <w:tc>
          <w:tcPr>
            <w:tcW w:w="3544" w:type="dxa"/>
            <w:tcBorders>
              <w:top w:val="single" w:sz="8" w:space="0" w:color="auto"/>
              <w:left w:val="single" w:sz="8" w:space="0" w:color="auto"/>
              <w:bottom w:val="single" w:sz="8" w:space="0" w:color="auto"/>
              <w:right w:val="single" w:sz="8" w:space="0" w:color="auto"/>
            </w:tcBorders>
            <w:vAlign w:val="bottom"/>
          </w:tcPr>
          <w:p w14:paraId="1441526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Priloga I, del B1, točka 2, odstavek (1)</w:t>
            </w:r>
          </w:p>
        </w:tc>
      </w:tr>
      <w:tr w:rsidR="00765152" w:rsidRPr="00EE146D" w14:paraId="0A2548CC"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24EA3C5"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DED9C6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člen 2(3) </w:t>
            </w:r>
          </w:p>
        </w:tc>
        <w:tc>
          <w:tcPr>
            <w:tcW w:w="3544" w:type="dxa"/>
            <w:tcBorders>
              <w:top w:val="single" w:sz="8" w:space="0" w:color="auto"/>
              <w:left w:val="single" w:sz="8" w:space="0" w:color="auto"/>
              <w:bottom w:val="single" w:sz="8" w:space="0" w:color="auto"/>
              <w:right w:val="single" w:sz="8" w:space="0" w:color="auto"/>
            </w:tcBorders>
            <w:vAlign w:val="bottom"/>
          </w:tcPr>
          <w:p w14:paraId="1F974B02"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w:t>
            </w:r>
          </w:p>
        </w:tc>
      </w:tr>
      <w:tr w:rsidR="00765152" w:rsidRPr="00EE146D" w14:paraId="16168363"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3666F02"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BBD82B6"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04C3192" w14:textId="77777777" w:rsidR="00765152" w:rsidRPr="00EE146D" w:rsidRDefault="00765152" w:rsidP="00EE146D">
            <w:pPr>
              <w:widowControl/>
              <w:spacing w:before="120" w:after="120"/>
              <w:rPr>
                <w:rFonts w:eastAsia="Calibri"/>
                <w:noProof/>
                <w:szCs w:val="24"/>
                <w:lang w:eastAsia="en-US"/>
              </w:rPr>
            </w:pPr>
          </w:p>
        </w:tc>
      </w:tr>
      <w:tr w:rsidR="00765152" w:rsidRPr="00EE146D" w14:paraId="30552A1F"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8BB1C2B"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3D348818"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3</w:t>
            </w:r>
          </w:p>
        </w:tc>
        <w:tc>
          <w:tcPr>
            <w:tcW w:w="3544" w:type="dxa"/>
            <w:tcBorders>
              <w:top w:val="single" w:sz="8" w:space="0" w:color="auto"/>
              <w:left w:val="single" w:sz="8" w:space="0" w:color="auto"/>
              <w:bottom w:val="single" w:sz="8" w:space="0" w:color="auto"/>
              <w:right w:val="single" w:sz="8" w:space="0" w:color="auto"/>
            </w:tcBorders>
            <w:vAlign w:val="bottom"/>
          </w:tcPr>
          <w:p w14:paraId="2355DEE8"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Priloga I, del B, odstavek (2)</w:t>
            </w:r>
          </w:p>
        </w:tc>
      </w:tr>
      <w:tr w:rsidR="00765152" w:rsidRPr="00EE146D" w14:paraId="63B577F7"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E3DB7CF"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30C16428"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62C11D9" w14:textId="77777777" w:rsidR="00765152" w:rsidRPr="00EE146D" w:rsidRDefault="00765152" w:rsidP="00EE146D">
            <w:pPr>
              <w:widowControl/>
              <w:spacing w:before="120" w:after="120"/>
              <w:rPr>
                <w:rFonts w:eastAsia="Calibri"/>
                <w:noProof/>
                <w:szCs w:val="24"/>
                <w:lang w:eastAsia="en-US"/>
              </w:rPr>
            </w:pPr>
          </w:p>
        </w:tc>
      </w:tr>
      <w:tr w:rsidR="00765152" w:rsidRPr="00EE146D" w14:paraId="2F004826"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3C8192B"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E7A69AC"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4</w:t>
            </w:r>
          </w:p>
        </w:tc>
        <w:tc>
          <w:tcPr>
            <w:tcW w:w="3544" w:type="dxa"/>
            <w:tcBorders>
              <w:top w:val="single" w:sz="8" w:space="0" w:color="auto"/>
              <w:left w:val="single" w:sz="8" w:space="0" w:color="auto"/>
              <w:bottom w:val="single" w:sz="8" w:space="0" w:color="auto"/>
              <w:right w:val="single" w:sz="8" w:space="0" w:color="auto"/>
            </w:tcBorders>
            <w:vAlign w:val="bottom"/>
          </w:tcPr>
          <w:p w14:paraId="6934F0A1"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Priloga I, del B, odstavek (3)</w:t>
            </w:r>
          </w:p>
        </w:tc>
      </w:tr>
      <w:tr w:rsidR="00765152" w:rsidRPr="00EE146D" w14:paraId="330D7E23"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8DCB6B7"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65A6D51"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6205FF1" w14:textId="77777777" w:rsidR="00765152" w:rsidRPr="00EE146D" w:rsidRDefault="00765152" w:rsidP="00EE146D">
            <w:pPr>
              <w:widowControl/>
              <w:spacing w:before="120" w:after="120"/>
              <w:rPr>
                <w:rFonts w:eastAsia="Calibri"/>
                <w:noProof/>
                <w:szCs w:val="24"/>
                <w:lang w:eastAsia="en-US"/>
              </w:rPr>
            </w:pPr>
          </w:p>
        </w:tc>
      </w:tr>
      <w:tr w:rsidR="00765152" w:rsidRPr="00EE146D" w14:paraId="647D86C9"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7ACD989"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2D2227ED"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5(1)</w:t>
            </w:r>
          </w:p>
        </w:tc>
        <w:tc>
          <w:tcPr>
            <w:tcW w:w="3544" w:type="dxa"/>
            <w:tcBorders>
              <w:top w:val="single" w:sz="8" w:space="0" w:color="auto"/>
              <w:left w:val="single" w:sz="8" w:space="0" w:color="auto"/>
              <w:bottom w:val="single" w:sz="8" w:space="0" w:color="auto"/>
              <w:right w:val="single" w:sz="8" w:space="0" w:color="auto"/>
            </w:tcBorders>
            <w:vAlign w:val="bottom"/>
          </w:tcPr>
          <w:p w14:paraId="126269B2"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Priloga I, del B, odstavek (4)</w:t>
            </w:r>
          </w:p>
        </w:tc>
      </w:tr>
      <w:tr w:rsidR="00765152" w:rsidRPr="00EE146D" w14:paraId="53B1FF5B"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EA8C4E8"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B96C3BB"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5(2)</w:t>
            </w:r>
          </w:p>
        </w:tc>
        <w:tc>
          <w:tcPr>
            <w:tcW w:w="3544" w:type="dxa"/>
            <w:tcBorders>
              <w:top w:val="single" w:sz="8" w:space="0" w:color="auto"/>
              <w:left w:val="single" w:sz="8" w:space="0" w:color="auto"/>
              <w:bottom w:val="single" w:sz="8" w:space="0" w:color="auto"/>
              <w:right w:val="single" w:sz="8" w:space="0" w:color="auto"/>
            </w:tcBorders>
            <w:vAlign w:val="bottom"/>
          </w:tcPr>
          <w:p w14:paraId="11DFD9C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Priloga I, del B, odstavek (5)</w:t>
            </w:r>
          </w:p>
        </w:tc>
      </w:tr>
      <w:tr w:rsidR="00765152" w:rsidRPr="00EE146D" w14:paraId="54162E3A"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E9E2703"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44B9FF1"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5(3)</w:t>
            </w:r>
          </w:p>
        </w:tc>
        <w:tc>
          <w:tcPr>
            <w:tcW w:w="3544" w:type="dxa"/>
            <w:tcBorders>
              <w:top w:val="single" w:sz="8" w:space="0" w:color="auto"/>
              <w:left w:val="single" w:sz="8" w:space="0" w:color="auto"/>
              <w:bottom w:val="single" w:sz="8" w:space="0" w:color="auto"/>
              <w:right w:val="single" w:sz="8" w:space="0" w:color="auto"/>
            </w:tcBorders>
            <w:vAlign w:val="bottom"/>
          </w:tcPr>
          <w:p w14:paraId="2443B226"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Priloga I, del B, odstavek (6)</w:t>
            </w:r>
          </w:p>
        </w:tc>
      </w:tr>
      <w:tr w:rsidR="00765152" w:rsidRPr="00EE146D" w14:paraId="24FDF39E"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1F8396A"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ABF893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5(4)</w:t>
            </w:r>
          </w:p>
        </w:tc>
        <w:tc>
          <w:tcPr>
            <w:tcW w:w="3544" w:type="dxa"/>
            <w:tcBorders>
              <w:top w:val="single" w:sz="8" w:space="0" w:color="auto"/>
              <w:left w:val="single" w:sz="8" w:space="0" w:color="auto"/>
              <w:bottom w:val="single" w:sz="8" w:space="0" w:color="auto"/>
              <w:right w:val="single" w:sz="8" w:space="0" w:color="auto"/>
            </w:tcBorders>
            <w:vAlign w:val="bottom"/>
          </w:tcPr>
          <w:p w14:paraId="01012BE7"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Priloga I, del B, odstavek (7)</w:t>
            </w:r>
          </w:p>
        </w:tc>
      </w:tr>
      <w:tr w:rsidR="00765152" w:rsidRPr="00EE146D" w14:paraId="72B96F4D"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D77BECE"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35DFB1FA"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5(5)</w:t>
            </w:r>
          </w:p>
        </w:tc>
        <w:tc>
          <w:tcPr>
            <w:tcW w:w="3544" w:type="dxa"/>
            <w:tcBorders>
              <w:top w:val="single" w:sz="8" w:space="0" w:color="auto"/>
              <w:left w:val="single" w:sz="8" w:space="0" w:color="auto"/>
              <w:bottom w:val="single" w:sz="8" w:space="0" w:color="auto"/>
              <w:right w:val="single" w:sz="8" w:space="0" w:color="auto"/>
            </w:tcBorders>
            <w:vAlign w:val="bottom"/>
          </w:tcPr>
          <w:p w14:paraId="61BB8A67"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Priloga I, del B, odstavek (8)</w:t>
            </w:r>
          </w:p>
        </w:tc>
      </w:tr>
      <w:tr w:rsidR="00765152" w:rsidRPr="00EE146D" w14:paraId="0309DB83"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EEFCDAA"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0B1D3CA"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116CED7" w14:textId="77777777" w:rsidR="00765152" w:rsidRPr="00EE146D" w:rsidRDefault="00765152" w:rsidP="00EE146D">
            <w:pPr>
              <w:widowControl/>
              <w:spacing w:before="120" w:after="120"/>
              <w:rPr>
                <w:rFonts w:eastAsia="Calibri"/>
                <w:noProof/>
                <w:szCs w:val="24"/>
                <w:lang w:eastAsia="en-US"/>
              </w:rPr>
            </w:pPr>
          </w:p>
        </w:tc>
      </w:tr>
      <w:tr w:rsidR="00765152" w:rsidRPr="00EE146D" w14:paraId="7623DA4F"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C36D60E"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EBEAA09"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6</w:t>
            </w:r>
          </w:p>
        </w:tc>
        <w:tc>
          <w:tcPr>
            <w:tcW w:w="3544" w:type="dxa"/>
            <w:tcBorders>
              <w:top w:val="single" w:sz="8" w:space="0" w:color="auto"/>
              <w:left w:val="single" w:sz="8" w:space="0" w:color="auto"/>
              <w:bottom w:val="single" w:sz="8" w:space="0" w:color="auto"/>
              <w:right w:val="single" w:sz="8" w:space="0" w:color="auto"/>
            </w:tcBorders>
            <w:vAlign w:val="bottom"/>
          </w:tcPr>
          <w:p w14:paraId="038DE8AD"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w:t>
            </w:r>
          </w:p>
        </w:tc>
      </w:tr>
      <w:tr w:rsidR="00765152" w:rsidRPr="00EE146D" w14:paraId="18C7775A"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87B0202"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208E391"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A0EE72D" w14:textId="77777777" w:rsidR="00765152" w:rsidRPr="00EE146D" w:rsidRDefault="00765152" w:rsidP="00EE146D">
            <w:pPr>
              <w:widowControl/>
              <w:spacing w:before="120" w:after="120"/>
              <w:rPr>
                <w:rFonts w:eastAsia="Calibri"/>
                <w:noProof/>
                <w:szCs w:val="24"/>
                <w:lang w:eastAsia="en-US"/>
              </w:rPr>
            </w:pPr>
          </w:p>
        </w:tc>
      </w:tr>
      <w:tr w:rsidR="00765152" w:rsidRPr="00EE146D" w14:paraId="7C3DFAD4"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73A858C"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B221B22"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7(1)</w:t>
            </w:r>
          </w:p>
        </w:tc>
        <w:tc>
          <w:tcPr>
            <w:tcW w:w="3544" w:type="dxa"/>
            <w:tcBorders>
              <w:top w:val="single" w:sz="8" w:space="0" w:color="auto"/>
              <w:left w:val="single" w:sz="8" w:space="0" w:color="auto"/>
              <w:bottom w:val="single" w:sz="8" w:space="0" w:color="auto"/>
              <w:right w:val="single" w:sz="8" w:space="0" w:color="auto"/>
            </w:tcBorders>
            <w:vAlign w:val="bottom"/>
          </w:tcPr>
          <w:p w14:paraId="4677C7E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Priloga I, del B, odstavek (9)</w:t>
            </w:r>
          </w:p>
        </w:tc>
      </w:tr>
      <w:tr w:rsidR="00765152" w:rsidRPr="00EE146D" w14:paraId="2EA49AC9"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0CCA381"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5A97BE1"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7(2)</w:t>
            </w:r>
          </w:p>
        </w:tc>
        <w:tc>
          <w:tcPr>
            <w:tcW w:w="3544" w:type="dxa"/>
            <w:tcBorders>
              <w:top w:val="single" w:sz="8" w:space="0" w:color="auto"/>
              <w:left w:val="single" w:sz="8" w:space="0" w:color="auto"/>
              <w:bottom w:val="single" w:sz="8" w:space="0" w:color="auto"/>
              <w:right w:val="single" w:sz="8" w:space="0" w:color="auto"/>
            </w:tcBorders>
            <w:vAlign w:val="bottom"/>
          </w:tcPr>
          <w:p w14:paraId="020255DC"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Priloga I, del B, odstavek (10)</w:t>
            </w:r>
          </w:p>
        </w:tc>
      </w:tr>
      <w:tr w:rsidR="00765152" w:rsidRPr="00EE146D" w14:paraId="6FFA7B40"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BD2DDE5"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39798F8"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9D448D2" w14:textId="77777777" w:rsidR="00765152" w:rsidRPr="00EE146D" w:rsidRDefault="00765152" w:rsidP="00EE146D">
            <w:pPr>
              <w:widowControl/>
              <w:spacing w:before="120" w:after="120"/>
              <w:rPr>
                <w:rFonts w:eastAsia="Calibri"/>
                <w:noProof/>
                <w:szCs w:val="24"/>
                <w:lang w:eastAsia="en-US"/>
              </w:rPr>
            </w:pPr>
          </w:p>
        </w:tc>
      </w:tr>
      <w:tr w:rsidR="00765152" w:rsidRPr="00EE146D" w14:paraId="114B32F0"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75733B8"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7680237"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člen 8</w:t>
            </w:r>
          </w:p>
        </w:tc>
        <w:tc>
          <w:tcPr>
            <w:tcW w:w="3544" w:type="dxa"/>
            <w:tcBorders>
              <w:top w:val="single" w:sz="8" w:space="0" w:color="auto"/>
              <w:left w:val="single" w:sz="8" w:space="0" w:color="auto"/>
              <w:bottom w:val="single" w:sz="8" w:space="0" w:color="auto"/>
              <w:right w:val="single" w:sz="8" w:space="0" w:color="auto"/>
            </w:tcBorders>
            <w:vAlign w:val="bottom"/>
          </w:tcPr>
          <w:p w14:paraId="1C29F93C"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w:t>
            </w:r>
          </w:p>
        </w:tc>
      </w:tr>
      <w:tr w:rsidR="00765152" w:rsidRPr="00EE146D" w14:paraId="5702E535"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CEDE740"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DCD2F5C"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39E9D3C" w14:textId="77777777" w:rsidR="00765152" w:rsidRPr="00EE146D" w:rsidRDefault="00765152" w:rsidP="00EE146D">
            <w:pPr>
              <w:widowControl/>
              <w:spacing w:before="120" w:after="120"/>
              <w:rPr>
                <w:rFonts w:eastAsia="Calibri"/>
                <w:noProof/>
                <w:szCs w:val="24"/>
                <w:lang w:eastAsia="en-US"/>
              </w:rPr>
            </w:pPr>
          </w:p>
        </w:tc>
      </w:tr>
      <w:tr w:rsidR="00765152" w:rsidRPr="00EE146D" w14:paraId="14429A49"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51FF700"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6537F2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Priloga I</w:t>
            </w:r>
          </w:p>
        </w:tc>
        <w:tc>
          <w:tcPr>
            <w:tcW w:w="3544" w:type="dxa"/>
            <w:tcBorders>
              <w:top w:val="single" w:sz="8" w:space="0" w:color="auto"/>
              <w:left w:val="single" w:sz="8" w:space="0" w:color="auto"/>
              <w:bottom w:val="single" w:sz="8" w:space="0" w:color="auto"/>
              <w:right w:val="single" w:sz="8" w:space="0" w:color="auto"/>
            </w:tcBorders>
            <w:vAlign w:val="bottom"/>
          </w:tcPr>
          <w:p w14:paraId="5C431327"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Priloga I, del B1</w:t>
            </w:r>
          </w:p>
        </w:tc>
      </w:tr>
      <w:tr w:rsidR="00765152" w:rsidRPr="00EE146D" w14:paraId="383154AE"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A259133"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E403195"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FBB1C16" w14:textId="77777777" w:rsidR="00765152" w:rsidRPr="00EE146D" w:rsidRDefault="00765152" w:rsidP="00EE146D">
            <w:pPr>
              <w:widowControl/>
              <w:spacing w:before="120" w:after="120"/>
              <w:rPr>
                <w:rFonts w:eastAsia="Calibri"/>
                <w:noProof/>
                <w:szCs w:val="24"/>
                <w:lang w:eastAsia="en-US"/>
              </w:rPr>
            </w:pPr>
          </w:p>
        </w:tc>
      </w:tr>
      <w:tr w:rsidR="00765152" w:rsidRPr="00EE146D" w14:paraId="7184C8C3"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78A6523"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356C5F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Priloga II</w:t>
            </w:r>
          </w:p>
        </w:tc>
        <w:tc>
          <w:tcPr>
            <w:tcW w:w="3544" w:type="dxa"/>
            <w:tcBorders>
              <w:top w:val="single" w:sz="8" w:space="0" w:color="auto"/>
              <w:left w:val="single" w:sz="8" w:space="0" w:color="auto"/>
              <w:bottom w:val="single" w:sz="8" w:space="0" w:color="auto"/>
              <w:right w:val="single" w:sz="8" w:space="0" w:color="auto"/>
            </w:tcBorders>
            <w:vAlign w:val="bottom"/>
          </w:tcPr>
          <w:p w14:paraId="62F52477"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Priloga I, del B2</w:t>
            </w:r>
          </w:p>
        </w:tc>
      </w:tr>
      <w:tr w:rsidR="00765152" w:rsidRPr="00EE146D" w14:paraId="27C09238"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E16D163"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C6B6FD9"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0AEAA1A" w14:textId="77777777" w:rsidR="00765152" w:rsidRPr="00EE146D" w:rsidRDefault="00765152" w:rsidP="00EE146D">
            <w:pPr>
              <w:widowControl/>
              <w:spacing w:before="120" w:after="120"/>
              <w:rPr>
                <w:rFonts w:eastAsia="Calibri"/>
                <w:noProof/>
                <w:szCs w:val="24"/>
                <w:lang w:eastAsia="en-US"/>
              </w:rPr>
            </w:pPr>
          </w:p>
        </w:tc>
      </w:tr>
      <w:tr w:rsidR="00765152" w:rsidRPr="00EE146D" w14:paraId="08205BB1"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1B641F7"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80D6F7A"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Priloga III</w:t>
            </w:r>
          </w:p>
        </w:tc>
        <w:tc>
          <w:tcPr>
            <w:tcW w:w="3544" w:type="dxa"/>
            <w:tcBorders>
              <w:top w:val="single" w:sz="8" w:space="0" w:color="auto"/>
              <w:left w:val="single" w:sz="8" w:space="0" w:color="auto"/>
              <w:bottom w:val="single" w:sz="8" w:space="0" w:color="auto"/>
              <w:right w:val="single" w:sz="8" w:space="0" w:color="auto"/>
            </w:tcBorders>
            <w:vAlign w:val="bottom"/>
          </w:tcPr>
          <w:p w14:paraId="667A97D9"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Priloga I, del B3</w:t>
            </w:r>
          </w:p>
        </w:tc>
      </w:tr>
      <w:tr w:rsidR="00765152" w:rsidRPr="00EE146D" w14:paraId="269589CC"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C6A5271"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5E99B47"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DF6F805" w14:textId="77777777" w:rsidR="00765152" w:rsidRPr="00EE146D" w:rsidRDefault="00765152" w:rsidP="00EE146D">
            <w:pPr>
              <w:widowControl/>
              <w:spacing w:before="120" w:after="120"/>
              <w:rPr>
                <w:rFonts w:eastAsia="Calibri"/>
                <w:noProof/>
                <w:szCs w:val="24"/>
                <w:lang w:eastAsia="en-US"/>
              </w:rPr>
            </w:pPr>
          </w:p>
        </w:tc>
      </w:tr>
      <w:tr w:rsidR="00765152" w:rsidRPr="00EE146D" w14:paraId="5DC5608C"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1D41081"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F8A03F2"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Priloga IV</w:t>
            </w:r>
          </w:p>
        </w:tc>
        <w:tc>
          <w:tcPr>
            <w:tcW w:w="3544" w:type="dxa"/>
            <w:tcBorders>
              <w:top w:val="single" w:sz="8" w:space="0" w:color="auto"/>
              <w:left w:val="single" w:sz="8" w:space="0" w:color="auto"/>
              <w:bottom w:val="single" w:sz="8" w:space="0" w:color="auto"/>
              <w:right w:val="single" w:sz="8" w:space="0" w:color="auto"/>
            </w:tcBorders>
            <w:vAlign w:val="bottom"/>
          </w:tcPr>
          <w:p w14:paraId="7CC64802"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Priloga I, del B4</w:t>
            </w:r>
          </w:p>
        </w:tc>
      </w:tr>
      <w:tr w:rsidR="00765152" w:rsidRPr="00EE146D" w14:paraId="7DC1C2A7"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815C362"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5F56F59"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3BDA723" w14:textId="77777777" w:rsidR="00765152" w:rsidRPr="00EE146D" w:rsidRDefault="00765152" w:rsidP="00EE146D">
            <w:pPr>
              <w:widowControl/>
              <w:spacing w:before="120" w:after="120"/>
              <w:rPr>
                <w:rFonts w:eastAsia="Calibri"/>
                <w:noProof/>
                <w:szCs w:val="24"/>
                <w:lang w:eastAsia="en-US"/>
              </w:rPr>
            </w:pPr>
          </w:p>
        </w:tc>
      </w:tr>
      <w:tr w:rsidR="00765152" w:rsidRPr="00EE146D" w14:paraId="56F5D2FB"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D5571D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w:t>
            </w:r>
          </w:p>
        </w:tc>
        <w:tc>
          <w:tcPr>
            <w:tcW w:w="2268" w:type="dxa"/>
            <w:tcBorders>
              <w:top w:val="single" w:sz="8" w:space="0" w:color="auto"/>
              <w:left w:val="single" w:sz="8" w:space="0" w:color="auto"/>
              <w:bottom w:val="single" w:sz="8" w:space="0" w:color="auto"/>
              <w:right w:val="single" w:sz="8" w:space="0" w:color="auto"/>
            </w:tcBorders>
          </w:tcPr>
          <w:p w14:paraId="21FBF6D4"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A38FAAE"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Priloga I, del C</w:t>
            </w:r>
          </w:p>
        </w:tc>
      </w:tr>
      <w:tr w:rsidR="00765152" w:rsidRPr="00EE146D" w14:paraId="02134B9E"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FABC4FF" w14:textId="77777777" w:rsidR="00765152" w:rsidRPr="00EE146D" w:rsidRDefault="00765152" w:rsidP="00EE146D">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BB12DFF"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73E74CB" w14:textId="77777777" w:rsidR="00765152" w:rsidRPr="00EE146D" w:rsidRDefault="00765152" w:rsidP="00EE146D">
            <w:pPr>
              <w:widowControl/>
              <w:spacing w:before="120" w:after="120"/>
              <w:rPr>
                <w:rFonts w:eastAsia="Calibri"/>
                <w:noProof/>
                <w:szCs w:val="24"/>
                <w:lang w:eastAsia="en-US"/>
              </w:rPr>
            </w:pPr>
          </w:p>
        </w:tc>
      </w:tr>
      <w:tr w:rsidR="00765152" w:rsidRPr="00EE146D" w14:paraId="578AD0DB"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948A4E5"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Priloga II </w:t>
            </w:r>
          </w:p>
        </w:tc>
        <w:tc>
          <w:tcPr>
            <w:tcW w:w="2268" w:type="dxa"/>
            <w:tcBorders>
              <w:top w:val="single" w:sz="8" w:space="0" w:color="auto"/>
              <w:left w:val="single" w:sz="8" w:space="0" w:color="auto"/>
              <w:bottom w:val="single" w:sz="8" w:space="0" w:color="auto"/>
              <w:right w:val="single" w:sz="8" w:space="0" w:color="auto"/>
            </w:tcBorders>
          </w:tcPr>
          <w:p w14:paraId="32EABD63"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270416C"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Priloga II </w:t>
            </w:r>
          </w:p>
        </w:tc>
      </w:tr>
      <w:tr w:rsidR="00765152" w:rsidRPr="00EE146D" w14:paraId="44908950"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37B4EE2"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C8DE81A"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B0E0988"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6F51E685"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7F092E8"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Priloga III </w:t>
            </w:r>
          </w:p>
        </w:tc>
        <w:tc>
          <w:tcPr>
            <w:tcW w:w="2268" w:type="dxa"/>
            <w:tcBorders>
              <w:top w:val="single" w:sz="8" w:space="0" w:color="auto"/>
              <w:left w:val="single" w:sz="8" w:space="0" w:color="auto"/>
              <w:bottom w:val="single" w:sz="8" w:space="0" w:color="auto"/>
              <w:right w:val="single" w:sz="8" w:space="0" w:color="auto"/>
            </w:tcBorders>
          </w:tcPr>
          <w:p w14:paraId="6340CE1B"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82FDD8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Priloga III </w:t>
            </w:r>
          </w:p>
        </w:tc>
      </w:tr>
      <w:tr w:rsidR="00765152" w:rsidRPr="00EE146D" w14:paraId="3303214A"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40566CA"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E453191"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F8B6DE1"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52A34BC5"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A20D17A"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Priloga IV </w:t>
            </w:r>
          </w:p>
        </w:tc>
        <w:tc>
          <w:tcPr>
            <w:tcW w:w="2268" w:type="dxa"/>
            <w:tcBorders>
              <w:top w:val="single" w:sz="8" w:space="0" w:color="auto"/>
              <w:left w:val="single" w:sz="8" w:space="0" w:color="auto"/>
              <w:bottom w:val="single" w:sz="8" w:space="0" w:color="auto"/>
              <w:right w:val="single" w:sz="8" w:space="0" w:color="auto"/>
            </w:tcBorders>
          </w:tcPr>
          <w:p w14:paraId="7810F4A2"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D85D759"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Priloga IV </w:t>
            </w:r>
          </w:p>
        </w:tc>
      </w:tr>
      <w:tr w:rsidR="00765152" w:rsidRPr="00EE146D" w14:paraId="1B6A1C93"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D9EA79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A915D8C"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5BE9515"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675D597A"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0D6F3FD"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Priloga V </w:t>
            </w:r>
          </w:p>
        </w:tc>
        <w:tc>
          <w:tcPr>
            <w:tcW w:w="2268" w:type="dxa"/>
            <w:tcBorders>
              <w:top w:val="single" w:sz="8" w:space="0" w:color="auto"/>
              <w:left w:val="single" w:sz="8" w:space="0" w:color="auto"/>
              <w:bottom w:val="single" w:sz="8" w:space="0" w:color="auto"/>
              <w:right w:val="single" w:sz="8" w:space="0" w:color="auto"/>
            </w:tcBorders>
          </w:tcPr>
          <w:p w14:paraId="615B20C7"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0055367"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Priloga V </w:t>
            </w:r>
          </w:p>
        </w:tc>
      </w:tr>
      <w:tr w:rsidR="00765152" w:rsidRPr="00EE146D" w14:paraId="46EA5F2E"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33E8CF8"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1B2B9CC"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08E875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42084E40"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852545C"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Priloga VI </w:t>
            </w:r>
          </w:p>
        </w:tc>
        <w:tc>
          <w:tcPr>
            <w:tcW w:w="2268" w:type="dxa"/>
            <w:tcBorders>
              <w:top w:val="single" w:sz="8" w:space="0" w:color="auto"/>
              <w:left w:val="single" w:sz="8" w:space="0" w:color="auto"/>
              <w:bottom w:val="single" w:sz="8" w:space="0" w:color="auto"/>
              <w:right w:val="single" w:sz="8" w:space="0" w:color="auto"/>
            </w:tcBorders>
          </w:tcPr>
          <w:p w14:paraId="797B0F6E"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10BF02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Priloga VI </w:t>
            </w:r>
          </w:p>
        </w:tc>
      </w:tr>
      <w:tr w:rsidR="00765152" w:rsidRPr="00EE146D" w14:paraId="66DDE604"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3AEB76E"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0BFD585"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A6F3200"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EE146D" w14:paraId="2F721D5E"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9CE143F"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Priloga VII </w:t>
            </w:r>
          </w:p>
        </w:tc>
        <w:tc>
          <w:tcPr>
            <w:tcW w:w="2268" w:type="dxa"/>
            <w:tcBorders>
              <w:top w:val="single" w:sz="8" w:space="0" w:color="auto"/>
              <w:left w:val="single" w:sz="8" w:space="0" w:color="auto"/>
              <w:bottom w:val="single" w:sz="8" w:space="0" w:color="auto"/>
              <w:right w:val="single" w:sz="8" w:space="0" w:color="auto"/>
            </w:tcBorders>
          </w:tcPr>
          <w:p w14:paraId="21EBAB33"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9139619"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w:t>
            </w:r>
          </w:p>
        </w:tc>
      </w:tr>
      <w:tr w:rsidR="00765152" w:rsidRPr="00EE146D" w14:paraId="713A531A" w14:textId="77777777" w:rsidTr="00EE146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7DD6249"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3105AC5"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576FFA5"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 </w:t>
            </w:r>
          </w:p>
        </w:tc>
      </w:tr>
      <w:tr w:rsidR="00765152" w:rsidRPr="00CB5977" w14:paraId="34F63B8E" w14:textId="77777777" w:rsidTr="00EE146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6592F784" w14:textId="77777777" w:rsidR="00765152" w:rsidRPr="00EE146D" w:rsidRDefault="00765152" w:rsidP="00EE146D">
            <w:pPr>
              <w:widowControl/>
              <w:spacing w:before="120" w:after="120"/>
              <w:rPr>
                <w:rFonts w:eastAsia="Calibri"/>
                <w:noProof/>
                <w:szCs w:val="24"/>
                <w:lang w:eastAsia="en-US"/>
              </w:rPr>
            </w:pPr>
            <w:r w:rsidRPr="00EE146D">
              <w:rPr>
                <w:rFonts w:eastAsia="Calibri"/>
                <w:noProof/>
                <w:szCs w:val="24"/>
                <w:lang w:eastAsia="en-US"/>
              </w:rPr>
              <w:t xml:space="preserve">Priloga VIII </w:t>
            </w:r>
          </w:p>
        </w:tc>
        <w:tc>
          <w:tcPr>
            <w:tcW w:w="2268" w:type="dxa"/>
            <w:tcBorders>
              <w:top w:val="single" w:sz="8" w:space="0" w:color="auto"/>
              <w:left w:val="single" w:sz="8" w:space="0" w:color="auto"/>
              <w:bottom w:val="single" w:sz="8" w:space="0" w:color="auto"/>
              <w:right w:val="single" w:sz="8" w:space="0" w:color="auto"/>
            </w:tcBorders>
          </w:tcPr>
          <w:p w14:paraId="522E7285" w14:textId="77777777" w:rsidR="00765152" w:rsidRPr="00EE146D" w:rsidRDefault="00765152" w:rsidP="00EE146D">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AEC43EA" w14:textId="77777777" w:rsidR="00765152" w:rsidRPr="00CB5977" w:rsidRDefault="00765152" w:rsidP="00EE146D">
            <w:pPr>
              <w:widowControl/>
              <w:spacing w:before="120" w:after="120"/>
              <w:rPr>
                <w:rFonts w:eastAsia="Calibri"/>
                <w:noProof/>
                <w:szCs w:val="24"/>
                <w:lang w:eastAsia="en-US"/>
              </w:rPr>
            </w:pPr>
            <w:r w:rsidRPr="00EE146D">
              <w:rPr>
                <w:rFonts w:eastAsia="Calibri"/>
                <w:noProof/>
                <w:szCs w:val="24"/>
                <w:lang w:eastAsia="en-US"/>
              </w:rPr>
              <w:t>Priloga VII</w:t>
            </w:r>
            <w:r w:rsidRPr="00CB5977">
              <w:rPr>
                <w:rFonts w:eastAsia="Calibri"/>
                <w:noProof/>
                <w:szCs w:val="24"/>
                <w:lang w:eastAsia="en-US"/>
              </w:rPr>
              <w:t xml:space="preserve"> </w:t>
            </w:r>
          </w:p>
        </w:tc>
      </w:tr>
    </w:tbl>
    <w:p w14:paraId="65577E5E" w14:textId="77777777" w:rsidR="00765152" w:rsidRPr="00765152" w:rsidRDefault="00765152" w:rsidP="00765152">
      <w:pPr>
        <w:widowControl/>
        <w:jc w:val="both"/>
        <w:rPr>
          <w:rFonts w:eastAsia="Calibri"/>
          <w:noProof/>
          <w:szCs w:val="24"/>
          <w:lang w:eastAsia="en-US"/>
        </w:rPr>
      </w:pPr>
    </w:p>
    <w:p w14:paraId="6897B66F" w14:textId="77777777" w:rsidR="00765152" w:rsidRPr="00765152" w:rsidRDefault="00765152" w:rsidP="00765152">
      <w:pPr>
        <w:widowControl/>
        <w:jc w:val="both"/>
        <w:rPr>
          <w:rFonts w:eastAsia="Calibri"/>
          <w:szCs w:val="24"/>
          <w:lang w:eastAsia="en-US"/>
        </w:rPr>
      </w:pPr>
    </w:p>
    <w:p w14:paraId="62E137F2" w14:textId="77777777" w:rsidR="00765152" w:rsidRPr="00A43CBF" w:rsidRDefault="00765152" w:rsidP="00EE146D">
      <w:pPr>
        <w:widowControl/>
        <w:jc w:val="center"/>
      </w:pPr>
    </w:p>
    <w:sectPr w:rsidR="00765152" w:rsidRPr="00A43CBF" w:rsidSect="00A43CB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F82209" w14:textId="77777777" w:rsidR="008604A7" w:rsidRPr="00A43CBF" w:rsidRDefault="008604A7">
      <w:r w:rsidRPr="00A43CBF">
        <w:separator/>
      </w:r>
    </w:p>
  </w:endnote>
  <w:endnote w:type="continuationSeparator" w:id="0">
    <w:p w14:paraId="753D24EF" w14:textId="77777777" w:rsidR="008604A7" w:rsidRPr="00A43CBF" w:rsidRDefault="008604A7">
      <w:r w:rsidRPr="00A43C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A7F69C" w14:textId="77777777" w:rsidR="008604A7" w:rsidRPr="00A43CBF" w:rsidRDefault="008604A7">
      <w:r w:rsidRPr="00A43CBF">
        <w:separator/>
      </w:r>
    </w:p>
  </w:footnote>
  <w:footnote w:type="continuationSeparator" w:id="0">
    <w:p w14:paraId="35D31854" w14:textId="77777777" w:rsidR="008604A7" w:rsidRPr="00A43CBF" w:rsidRDefault="008604A7">
      <w:r w:rsidRPr="00A43CBF">
        <w:continuationSeparator/>
      </w:r>
    </w:p>
  </w:footnote>
  <w:footnote w:id="1">
    <w:p w14:paraId="1422125C" w14:textId="7BE9DCA8" w:rsidR="008604A7" w:rsidRPr="00E706FD" w:rsidRDefault="008604A7" w:rsidP="009A5391">
      <w:pPr>
        <w:pStyle w:val="FootnoteText"/>
        <w:ind w:left="851" w:hanging="851"/>
        <w:rPr>
          <w:sz w:val="24"/>
          <w:szCs w:val="24"/>
          <w:lang w:val="sl-SI"/>
        </w:rPr>
      </w:pPr>
      <w:r w:rsidRPr="00853765">
        <w:rPr>
          <w:rStyle w:val="FootnoteReference"/>
          <w:sz w:val="24"/>
          <w:szCs w:val="24"/>
          <w:lang w:val="sl-SI"/>
        </w:rPr>
        <w:footnoteRef/>
      </w:r>
      <w:r w:rsidRPr="00853765">
        <w:rPr>
          <w:sz w:val="24"/>
          <w:szCs w:val="24"/>
          <w:lang w:val="sl-SI"/>
        </w:rPr>
        <w:t xml:space="preserve"> </w:t>
      </w:r>
      <w:r w:rsidRPr="00853765">
        <w:rPr>
          <w:sz w:val="24"/>
          <w:szCs w:val="24"/>
          <w:lang w:val="sl-SI"/>
        </w:rPr>
        <w:tab/>
      </w:r>
      <w:r w:rsidRPr="00EE146D">
        <w:rPr>
          <w:rStyle w:val="Emphasis"/>
          <w:i w:val="0"/>
          <w:color w:val="333333"/>
          <w:sz w:val="24"/>
          <w:szCs w:val="24"/>
          <w:shd w:val="clear" w:color="auto" w:fill="FFFFFF"/>
          <w:lang w:val="sl-SI"/>
        </w:rPr>
        <w:t>UL C 293, 18.8.2023, str. 133</w:t>
      </w:r>
      <w:r w:rsidRPr="00853765">
        <w:rPr>
          <w:sz w:val="24"/>
          <w:szCs w:val="24"/>
          <w:lang w:val="sl-SI"/>
        </w:rPr>
        <w:t>.</w:t>
      </w:r>
    </w:p>
  </w:footnote>
  <w:footnote w:id="2">
    <w:p w14:paraId="793D5585" w14:textId="77777777" w:rsidR="008604A7" w:rsidRPr="00E706FD" w:rsidRDefault="008604A7" w:rsidP="009A5391">
      <w:pPr>
        <w:pStyle w:val="FootnoteTextForceStyle"/>
        <w:ind w:left="851" w:hanging="851"/>
        <w:rPr>
          <w:szCs w:val="24"/>
          <w:lang w:val="sl-SI"/>
        </w:rPr>
      </w:pPr>
      <w:r w:rsidRPr="00853765">
        <w:rPr>
          <w:szCs w:val="24"/>
          <w:vertAlign w:val="superscript"/>
          <w:lang w:val="sl-SI"/>
        </w:rPr>
        <w:footnoteRef/>
      </w:r>
      <w:r w:rsidRPr="00853765">
        <w:rPr>
          <w:szCs w:val="24"/>
          <w:lang w:val="sl-SI"/>
        </w:rPr>
        <w:tab/>
        <w:t>UL C , , str. .</w:t>
      </w:r>
    </w:p>
  </w:footnote>
  <w:footnote w:id="3">
    <w:p w14:paraId="4106D537" w14:textId="77777777" w:rsidR="008604A7" w:rsidRPr="00E706FD" w:rsidRDefault="008604A7" w:rsidP="009A5391">
      <w:pPr>
        <w:pStyle w:val="FootnoteTextForceStyle"/>
        <w:ind w:left="851" w:hanging="851"/>
        <w:rPr>
          <w:szCs w:val="24"/>
          <w:lang w:val="sl-SI"/>
        </w:rPr>
      </w:pPr>
      <w:r w:rsidRPr="00853765">
        <w:rPr>
          <w:szCs w:val="24"/>
          <w:vertAlign w:val="superscript"/>
          <w:lang w:val="sl-SI"/>
        </w:rPr>
        <w:footnoteRef/>
      </w:r>
      <w:r w:rsidRPr="00853765">
        <w:rPr>
          <w:szCs w:val="24"/>
          <w:lang w:val="sl-SI"/>
        </w:rPr>
        <w:tab/>
        <w:t>UL C , , str. .</w:t>
      </w:r>
    </w:p>
  </w:footnote>
  <w:footnote w:id="4">
    <w:p w14:paraId="3E2E693C" w14:textId="77777777" w:rsidR="008604A7" w:rsidRPr="00853765" w:rsidRDefault="008604A7" w:rsidP="009A5391">
      <w:pPr>
        <w:pStyle w:val="FootnoteTextForceStyle"/>
        <w:ind w:left="851" w:hanging="851"/>
        <w:rPr>
          <w:szCs w:val="24"/>
          <w:lang w:val="sl-SI"/>
        </w:rPr>
      </w:pPr>
      <w:r w:rsidRPr="00853765">
        <w:rPr>
          <w:szCs w:val="24"/>
          <w:vertAlign w:val="superscript"/>
          <w:lang w:val="sl-SI"/>
        </w:rPr>
        <w:footnoteRef/>
      </w:r>
      <w:r w:rsidRPr="00853765">
        <w:rPr>
          <w:szCs w:val="24"/>
          <w:lang w:val="sl-SI"/>
        </w:rPr>
        <w:tab/>
        <w:t xml:space="preserve">Uredba (EU) 2016/679 Evropskega parlamenta in Sveta z dne 27. </w:t>
      </w:r>
      <w:r w:rsidRPr="00E706FD">
        <w:rPr>
          <w:szCs w:val="24"/>
          <w:lang w:val="sl-SI"/>
        </w:rPr>
        <w:t>aprila 2016 o varstvu posameznikov pri obdelavi osebnih podatkov in o prostem pretoku takih podatkov ter o razveljavitvi Direktive 95/46/ES (UL L 119, 4.5.2016, str. 1).</w:t>
      </w:r>
    </w:p>
  </w:footnote>
  <w:footnote w:id="5">
    <w:p w14:paraId="1587FCDD" w14:textId="77777777" w:rsidR="008604A7" w:rsidRPr="00853765" w:rsidRDefault="008604A7" w:rsidP="009A5391">
      <w:pPr>
        <w:pStyle w:val="FootnoteTextForceStyle"/>
        <w:ind w:left="851" w:hanging="851"/>
        <w:rPr>
          <w:szCs w:val="24"/>
          <w:lang w:val="sl-SI"/>
        </w:rPr>
      </w:pPr>
      <w:r w:rsidRPr="00853765">
        <w:rPr>
          <w:szCs w:val="24"/>
          <w:vertAlign w:val="superscript"/>
          <w:lang w:val="sl-SI"/>
        </w:rPr>
        <w:footnoteRef/>
      </w:r>
      <w:r w:rsidRPr="00853765">
        <w:rPr>
          <w:szCs w:val="24"/>
          <w:lang w:val="sl-SI"/>
        </w:rPr>
        <w:tab/>
      </w:r>
      <w:r w:rsidRPr="00E706FD">
        <w:rPr>
          <w:b/>
          <w:i/>
          <w:szCs w:val="24"/>
          <w:lang w:val="sl-SI"/>
        </w:rPr>
        <w:t>Direktiva 2002/58/ES Evropskega parlamenta in Sveta z dne 12. julija 2002 o obdelavi</w:t>
      </w:r>
      <w:r w:rsidRPr="00853765">
        <w:rPr>
          <w:b/>
          <w:i/>
          <w:szCs w:val="24"/>
          <w:lang w:val="sl-SI"/>
        </w:rPr>
        <w:t xml:space="preserve"> osebnih podatkov in varstvu zasebnosti na področju elektronskih komunikacij (UL L 201, 31.7.2002, str. 37).</w:t>
      </w:r>
    </w:p>
  </w:footnote>
  <w:footnote w:id="6">
    <w:p w14:paraId="1CFC6A80" w14:textId="77777777" w:rsidR="008604A7" w:rsidRPr="00E706FD" w:rsidRDefault="008604A7" w:rsidP="009A5391">
      <w:pPr>
        <w:pStyle w:val="FootnoteTextForceStyle"/>
        <w:ind w:left="851" w:hanging="851"/>
        <w:rPr>
          <w:szCs w:val="24"/>
          <w:lang w:val="sl-SI"/>
        </w:rPr>
      </w:pPr>
      <w:r w:rsidRPr="00853765">
        <w:rPr>
          <w:szCs w:val="24"/>
          <w:vertAlign w:val="superscript"/>
          <w:lang w:val="sl-SI"/>
        </w:rPr>
        <w:footnoteRef/>
      </w:r>
      <w:r w:rsidRPr="00853765">
        <w:rPr>
          <w:szCs w:val="24"/>
          <w:lang w:val="sl-SI"/>
        </w:rPr>
        <w:tab/>
        <w:t>Direktiva 2006/126/ES Evropskega parlamenta in Sveta z dne 20. decembra 2006 o vozniških dovoljenjih (UL L 403, 30.12.2006, str. 18);</w:t>
      </w:r>
    </w:p>
  </w:footnote>
  <w:footnote w:id="7">
    <w:p w14:paraId="1A8E7D87" w14:textId="77777777" w:rsidR="008604A7" w:rsidRPr="00853765" w:rsidRDefault="008604A7" w:rsidP="009A5391">
      <w:pPr>
        <w:pStyle w:val="FootnoteTextForceStyle"/>
        <w:ind w:left="851" w:hanging="851"/>
        <w:rPr>
          <w:szCs w:val="24"/>
          <w:lang w:val="sl-SI"/>
        </w:rPr>
      </w:pPr>
      <w:r w:rsidRPr="00853765">
        <w:rPr>
          <w:szCs w:val="24"/>
          <w:vertAlign w:val="superscript"/>
          <w:lang w:val="sl-SI"/>
        </w:rPr>
        <w:footnoteRef/>
      </w:r>
      <w:r w:rsidRPr="00853765">
        <w:rPr>
          <w:szCs w:val="24"/>
          <w:lang w:val="sl-SI"/>
        </w:rPr>
        <w:tab/>
        <w:t>Uredba (E</w:t>
      </w:r>
      <w:r w:rsidRPr="00E706FD">
        <w:rPr>
          <w:szCs w:val="24"/>
          <w:lang w:val="sl-SI"/>
        </w:rPr>
        <w:t>U) 2018/1724 Evropskega parlamenta in Sveta z dne 2. oktobra 2018 o vzpostavitvi enotnega digitalnega portala za zagotavljanje dostopa do informacij, do postopkov ter do storitev za pomoč in reševanje težav ter o spremembi Uredbe (EU) št. 1024/2012 (UL L 2</w:t>
      </w:r>
      <w:r w:rsidRPr="00853765">
        <w:rPr>
          <w:szCs w:val="24"/>
          <w:lang w:val="sl-SI"/>
        </w:rPr>
        <w:t>95, 21.11.2018, str. 1).</w:t>
      </w:r>
    </w:p>
  </w:footnote>
  <w:footnote w:id="8">
    <w:p w14:paraId="67727364" w14:textId="77777777" w:rsidR="008604A7" w:rsidRPr="00853765" w:rsidRDefault="008604A7" w:rsidP="009A5391">
      <w:pPr>
        <w:pStyle w:val="FootnoteTextForceStyle"/>
        <w:ind w:left="851" w:hanging="851"/>
        <w:rPr>
          <w:szCs w:val="24"/>
          <w:lang w:val="sl-SI"/>
        </w:rPr>
      </w:pPr>
      <w:r w:rsidRPr="00853765">
        <w:rPr>
          <w:szCs w:val="24"/>
          <w:vertAlign w:val="superscript"/>
          <w:lang w:val="sl-SI"/>
        </w:rPr>
        <w:footnoteRef/>
      </w:r>
      <w:r w:rsidRPr="00853765">
        <w:rPr>
          <w:szCs w:val="24"/>
          <w:lang w:val="sl-SI"/>
        </w:rPr>
        <w:tab/>
      </w:r>
      <w:r w:rsidRPr="00E706FD">
        <w:rPr>
          <w:b/>
          <w:i/>
          <w:szCs w:val="24"/>
          <w:lang w:val="sl-SI"/>
        </w:rPr>
        <w:t>UL C 167, 11.5.2023, str. 36.</w:t>
      </w:r>
    </w:p>
  </w:footnote>
  <w:footnote w:id="9">
    <w:p w14:paraId="2CC1AAE1" w14:textId="77777777" w:rsidR="008604A7" w:rsidRPr="00853765" w:rsidRDefault="008604A7" w:rsidP="009A5391">
      <w:pPr>
        <w:pStyle w:val="FootnoteTextForceStyle"/>
        <w:ind w:left="851" w:hanging="851"/>
        <w:rPr>
          <w:szCs w:val="24"/>
          <w:lang w:val="sl-SI"/>
        </w:rPr>
      </w:pPr>
      <w:r w:rsidRPr="00853765">
        <w:rPr>
          <w:szCs w:val="24"/>
          <w:vertAlign w:val="superscript"/>
          <w:lang w:val="sl-SI"/>
        </w:rPr>
        <w:footnoteRef/>
      </w:r>
      <w:r w:rsidRPr="00853765">
        <w:rPr>
          <w:szCs w:val="24"/>
          <w:lang w:val="sl-SI"/>
        </w:rPr>
        <w:tab/>
      </w:r>
      <w:r w:rsidRPr="00E706FD">
        <w:rPr>
          <w:b/>
          <w:i/>
          <w:szCs w:val="24"/>
          <w:lang w:val="sl-SI"/>
        </w:rPr>
        <w:t xml:space="preserve">UL L 68, 13.3.2015, str. 9. </w:t>
      </w:r>
    </w:p>
  </w:footnote>
  <w:footnote w:id="10">
    <w:p w14:paraId="1CC554A1" w14:textId="77777777" w:rsidR="008604A7" w:rsidRPr="00853765" w:rsidRDefault="008604A7" w:rsidP="009A5391">
      <w:pPr>
        <w:pStyle w:val="FootnoteTextForceStyle"/>
        <w:ind w:left="851" w:hanging="851"/>
        <w:rPr>
          <w:szCs w:val="24"/>
          <w:lang w:val="sl-SI"/>
        </w:rPr>
      </w:pPr>
      <w:r w:rsidRPr="00853765">
        <w:rPr>
          <w:szCs w:val="24"/>
          <w:vertAlign w:val="superscript"/>
          <w:lang w:val="sl-SI"/>
        </w:rPr>
        <w:footnoteRef/>
      </w:r>
      <w:r w:rsidRPr="00853765">
        <w:rPr>
          <w:szCs w:val="24"/>
          <w:lang w:val="sl-SI"/>
        </w:rPr>
        <w:tab/>
        <w:t>UL L 123, 12.5.2016, str. 1.</w:t>
      </w:r>
    </w:p>
  </w:footnote>
  <w:footnote w:id="11">
    <w:p w14:paraId="594C64A0" w14:textId="77777777" w:rsidR="008604A7" w:rsidRPr="00853765" w:rsidRDefault="008604A7" w:rsidP="009A5391">
      <w:pPr>
        <w:pStyle w:val="FootnoteTextForceStyle"/>
        <w:ind w:left="851" w:hanging="851"/>
        <w:rPr>
          <w:szCs w:val="24"/>
          <w:lang w:val="sl-SI"/>
        </w:rPr>
      </w:pPr>
      <w:r w:rsidRPr="00853765">
        <w:rPr>
          <w:szCs w:val="24"/>
          <w:vertAlign w:val="superscript"/>
          <w:lang w:val="sl-SI"/>
        </w:rPr>
        <w:footnoteRef/>
      </w:r>
      <w:r w:rsidRPr="00853765">
        <w:rPr>
          <w:szCs w:val="24"/>
          <w:lang w:val="sl-SI"/>
        </w:rPr>
        <w:tab/>
        <w:t>Uredba (EU) št. 182/2011 Evropskega parlamenta in Sveta z dne 16. februarja 2011 o določitvi splošnih pravil in načel, na podlagi katerih države članice nadzirajo izvajanje izvedbenih pooblastil Komisije (UL L 55, 28.2.2011, str. 13).</w:t>
      </w:r>
    </w:p>
  </w:footnote>
  <w:footnote w:id="12">
    <w:p w14:paraId="62BD3A8B" w14:textId="77777777" w:rsidR="008604A7" w:rsidRPr="00853765" w:rsidRDefault="008604A7" w:rsidP="009A5391">
      <w:pPr>
        <w:pStyle w:val="FootnoteTextForceStyle"/>
        <w:ind w:left="851" w:hanging="851"/>
        <w:rPr>
          <w:szCs w:val="24"/>
          <w:lang w:val="sl-SI"/>
        </w:rPr>
      </w:pPr>
      <w:r w:rsidRPr="00853765">
        <w:rPr>
          <w:szCs w:val="24"/>
          <w:vertAlign w:val="superscript"/>
          <w:lang w:val="sl-SI"/>
        </w:rPr>
        <w:footnoteRef/>
      </w:r>
      <w:r w:rsidRPr="00853765">
        <w:rPr>
          <w:szCs w:val="24"/>
          <w:lang w:val="sl-SI"/>
        </w:rPr>
        <w:tab/>
        <w:t>Direktiva (EU) 2022/2561 Evropskega parlamenta in Sveta z dne 14. decembra 2022 o temeljnih kvalifikacijah in rednem usposabljanju voznikov nekaterih cestnih vozil za prevoz blaga ali potnikov (UL L 330, 23.12.2022, str. 46).</w:t>
      </w:r>
    </w:p>
  </w:footnote>
  <w:footnote w:id="13">
    <w:p w14:paraId="107BE055" w14:textId="77777777" w:rsidR="008604A7" w:rsidRPr="00853765" w:rsidRDefault="008604A7" w:rsidP="009A5391">
      <w:pPr>
        <w:pStyle w:val="FootnoteTextForceStyle"/>
        <w:ind w:left="851" w:hanging="851"/>
        <w:rPr>
          <w:szCs w:val="24"/>
          <w:lang w:val="sl-SI"/>
        </w:rPr>
      </w:pPr>
      <w:r w:rsidRPr="00853765">
        <w:rPr>
          <w:szCs w:val="24"/>
          <w:vertAlign w:val="superscript"/>
          <w:lang w:val="sl-SI"/>
        </w:rPr>
        <w:footnoteRef/>
      </w:r>
      <w:r w:rsidRPr="00853765">
        <w:rPr>
          <w:szCs w:val="24"/>
          <w:lang w:val="sl-SI"/>
        </w:rPr>
        <w:tab/>
        <w:t>Uredba Komisije (EU) št. 383/2012 z dne 4. maja 2012 o določitvi tehničnih zahtev v zvezi z vozniškimi dovoljenji, ki vključujejo medij za shranjevanje (mikročip) (UL L 120, 5.5.2012, str. 1).</w:t>
      </w:r>
    </w:p>
  </w:footnote>
  <w:footnote w:id="14">
    <w:p w14:paraId="7B59DDB0" w14:textId="77777777" w:rsidR="008604A7" w:rsidRPr="00853765" w:rsidRDefault="008604A7" w:rsidP="009A5391">
      <w:pPr>
        <w:pStyle w:val="FootnoteTextForceStyle"/>
        <w:ind w:left="851" w:hanging="851"/>
        <w:rPr>
          <w:szCs w:val="24"/>
          <w:lang w:val="sl-SI"/>
        </w:rPr>
      </w:pPr>
      <w:r w:rsidRPr="00853765">
        <w:rPr>
          <w:szCs w:val="24"/>
          <w:vertAlign w:val="superscript"/>
          <w:lang w:val="sl-SI"/>
        </w:rPr>
        <w:footnoteRef/>
      </w:r>
      <w:r w:rsidRPr="00853765">
        <w:rPr>
          <w:szCs w:val="24"/>
          <w:lang w:val="sl-SI"/>
        </w:rPr>
        <w:tab/>
        <w:t>UL C 369, 17.12.2011, str. 14.</w:t>
      </w:r>
    </w:p>
  </w:footnote>
  <w:footnote w:id="15">
    <w:p w14:paraId="419AADB6" w14:textId="77777777" w:rsidR="008604A7" w:rsidRPr="00853765" w:rsidRDefault="008604A7" w:rsidP="009A5391">
      <w:pPr>
        <w:pStyle w:val="FootnoteTextForceStyle"/>
        <w:ind w:left="851" w:hanging="851"/>
        <w:rPr>
          <w:szCs w:val="24"/>
          <w:lang w:val="sl-SI"/>
        </w:rPr>
      </w:pPr>
      <w:r w:rsidRPr="00853765">
        <w:rPr>
          <w:szCs w:val="24"/>
          <w:vertAlign w:val="superscript"/>
          <w:lang w:val="sl-SI"/>
        </w:rPr>
        <w:footnoteRef/>
      </w:r>
      <w:r w:rsidRPr="00853765">
        <w:rPr>
          <w:szCs w:val="24"/>
          <w:lang w:val="sl-SI"/>
        </w:rPr>
        <w:tab/>
        <w:t xml:space="preserve">Uredba (EU) št. 168/2013 Evropskega parlamenta in Sveta z dne 15. januarja 2013 o odobritvi in tržnem nadzoru </w:t>
      </w:r>
      <w:proofErr w:type="spellStart"/>
      <w:r w:rsidRPr="00853765">
        <w:rPr>
          <w:szCs w:val="24"/>
          <w:lang w:val="sl-SI"/>
        </w:rPr>
        <w:t>dvo</w:t>
      </w:r>
      <w:proofErr w:type="spellEnd"/>
      <w:r w:rsidRPr="00853765">
        <w:rPr>
          <w:szCs w:val="24"/>
          <w:lang w:val="sl-SI"/>
        </w:rPr>
        <w:t>- ali trikolesnih vozil in štirikolesnikov (UL L 60, 2.3.2013, str. 52).</w:t>
      </w:r>
    </w:p>
  </w:footnote>
  <w:footnote w:id="16">
    <w:p w14:paraId="6606F3DC" w14:textId="77777777" w:rsidR="008604A7" w:rsidRPr="00853765" w:rsidRDefault="008604A7" w:rsidP="009A5391">
      <w:pPr>
        <w:pStyle w:val="FootnoteTextForceStyle"/>
        <w:ind w:left="851" w:hanging="851"/>
        <w:rPr>
          <w:szCs w:val="24"/>
          <w:lang w:val="sl-SI"/>
        </w:rPr>
      </w:pPr>
      <w:r w:rsidRPr="00853765">
        <w:rPr>
          <w:szCs w:val="24"/>
          <w:vertAlign w:val="superscript"/>
          <w:lang w:val="sl-SI"/>
        </w:rPr>
        <w:footnoteRef/>
      </w:r>
      <w:r w:rsidRPr="00853765">
        <w:rPr>
          <w:szCs w:val="24"/>
          <w:lang w:val="sl-SI"/>
        </w:rPr>
        <w:tab/>
      </w:r>
      <w:r w:rsidRPr="00853765">
        <w:rPr>
          <w:b/>
          <w:i/>
          <w:szCs w:val="24"/>
          <w:lang w:val="sl-SI"/>
        </w:rPr>
        <w:t>Uredba (EU) 2018/858 Evropskega parlamenta in Sveta z dne 30. maja 2018 o odobritvi in tržnem nadzoru motornih vozil in njihovih priklopnikov ter sistemov, sestavnih delov in samostojnih tehničnih enot, namenjenih za taka vozila, spremembi uredb (ES) št. 715/2007 in (ES) št. 595/2009 ter razveljavitvi Direktive 2007/46/ES (UL L 151, 14.6.2018, str. 1).</w:t>
      </w:r>
    </w:p>
  </w:footnote>
  <w:footnote w:id="17">
    <w:p w14:paraId="33C62979" w14:textId="77777777" w:rsidR="008604A7" w:rsidRPr="00853765" w:rsidRDefault="008604A7" w:rsidP="009A5391">
      <w:pPr>
        <w:pStyle w:val="FootnoteTextForceStyle"/>
        <w:ind w:left="851" w:hanging="851"/>
        <w:rPr>
          <w:szCs w:val="24"/>
          <w:lang w:val="sl-SI"/>
        </w:rPr>
      </w:pPr>
      <w:r w:rsidRPr="00853765">
        <w:rPr>
          <w:szCs w:val="24"/>
          <w:vertAlign w:val="superscript"/>
          <w:lang w:val="sl-SI"/>
        </w:rPr>
        <w:footnoteRef/>
      </w:r>
      <w:r w:rsidRPr="00853765">
        <w:rPr>
          <w:szCs w:val="24"/>
          <w:lang w:val="sl-SI"/>
        </w:rPr>
        <w:tab/>
        <w:t>Uredba (EU) št. 910/2014 Evropskega parlamenta in Sveta z dne 23. julija 2014 o elektronski identifikaciji in storitvah zaupanja za elektronske transakcije na notranjem trgu (UL L 257, 28.8.2014, str. 73).</w:t>
      </w:r>
    </w:p>
  </w:footnote>
  <w:footnote w:id="18">
    <w:p w14:paraId="072193D6" w14:textId="2B7C9739" w:rsidR="008604A7" w:rsidRPr="00853765" w:rsidRDefault="008604A7" w:rsidP="009A5391">
      <w:pPr>
        <w:pStyle w:val="FootnoteTextForceStyle"/>
        <w:ind w:left="851" w:hanging="851"/>
        <w:rPr>
          <w:strike/>
          <w:szCs w:val="24"/>
          <w:lang w:val="sl-SI"/>
        </w:rPr>
      </w:pPr>
      <w:r w:rsidRPr="00853765">
        <w:rPr>
          <w:strike/>
          <w:szCs w:val="24"/>
          <w:vertAlign w:val="superscript"/>
          <w:lang w:val="sl-SI"/>
        </w:rPr>
        <w:footnoteRef/>
      </w:r>
      <w:r w:rsidRPr="00853765">
        <w:rPr>
          <w:strike/>
          <w:szCs w:val="24"/>
          <w:lang w:val="sl-SI"/>
        </w:rPr>
        <w:tab/>
        <w:t>Direktiva Sveta 96/53/ES z dne 25. julija 1996 o določitvi največjih dovoljenih mer določenih cestnih vozil v Skupnosti v notranjem in mednarodnem prometu in največjih dovoljenih tež v mednarodnem prometu (UL L 235, 17.9.1996, str. 59).</w:t>
      </w:r>
    </w:p>
  </w:footnote>
  <w:footnote w:id="19">
    <w:p w14:paraId="279EC833" w14:textId="0B82AAF9" w:rsidR="008604A7" w:rsidRPr="00853765" w:rsidRDefault="008604A7" w:rsidP="009A5391">
      <w:pPr>
        <w:pStyle w:val="FootnoteText"/>
        <w:ind w:left="851" w:hanging="851"/>
        <w:rPr>
          <w:sz w:val="24"/>
          <w:szCs w:val="24"/>
          <w:lang w:val="sl-SI"/>
        </w:rPr>
      </w:pPr>
      <w:r w:rsidRPr="00EE146D">
        <w:rPr>
          <w:rStyle w:val="FootnoteReference"/>
          <w:b/>
          <w:i/>
          <w:sz w:val="24"/>
          <w:szCs w:val="24"/>
          <w:lang w:val="sl-SI"/>
        </w:rPr>
        <w:footnoteRef/>
      </w:r>
      <w:r w:rsidRPr="00853765">
        <w:rPr>
          <w:b/>
          <w:i/>
          <w:sz w:val="24"/>
          <w:szCs w:val="24"/>
          <w:lang w:val="sl-SI"/>
        </w:rPr>
        <w:t xml:space="preserve"> </w:t>
      </w:r>
      <w:r w:rsidRPr="00853765">
        <w:rPr>
          <w:sz w:val="24"/>
          <w:szCs w:val="24"/>
          <w:lang w:val="sl-SI"/>
        </w:rPr>
        <w:tab/>
      </w:r>
      <w:r w:rsidRPr="00853765">
        <w:rPr>
          <w:b/>
          <w:i/>
          <w:sz w:val="24"/>
          <w:szCs w:val="24"/>
          <w:lang w:val="sl-SI"/>
        </w:rPr>
        <w:t>Uredba (EU) 2018/858 Evropskega parlamenta in Sveta z dne 30. maja 2018 o odobritvi in tržnem nadzoru motornih vozil in njihovih priklopnikov ter sistemov, sestavnih delov in samostojnih tehničnih enot, namenjenih za taka vozila, spremembi uredb (ES) št. 715/2007 in (ES) št. 595/2009 ter razveljavitvi Direktive 2007/46/ES (UL L, 151, 14.6.2018, str. 1).</w:t>
      </w:r>
    </w:p>
  </w:footnote>
  <w:footnote w:id="20">
    <w:p w14:paraId="1479329A" w14:textId="77777777" w:rsidR="008604A7" w:rsidRPr="00853765" w:rsidRDefault="008604A7" w:rsidP="009A5391">
      <w:pPr>
        <w:pStyle w:val="FootnoteTextForceStyle"/>
        <w:ind w:left="851" w:hanging="851"/>
        <w:rPr>
          <w:szCs w:val="24"/>
          <w:lang w:val="sl-SI"/>
        </w:rPr>
      </w:pPr>
      <w:r w:rsidRPr="00853765">
        <w:rPr>
          <w:szCs w:val="24"/>
          <w:vertAlign w:val="superscript"/>
          <w:lang w:val="sl-SI"/>
        </w:rPr>
        <w:footnoteRef/>
      </w:r>
      <w:r w:rsidRPr="00853765">
        <w:rPr>
          <w:szCs w:val="24"/>
          <w:lang w:val="sl-SI"/>
        </w:rPr>
        <w:tab/>
      </w:r>
      <w:r w:rsidRPr="00853765">
        <w:rPr>
          <w:b/>
          <w:i/>
          <w:szCs w:val="24"/>
          <w:lang w:val="sl-SI"/>
        </w:rPr>
        <w:t>Direktiva (EU) 2022/2561 Evropskega parlamenta in Sveta z dne 14. decembra 2022 o temeljnih kvalifikacijah in rednem usposabljanju voznikov nekaterih cestnih vozil za prevoz blaga ali potnikov (UL L 330, 23.12.2022, str. 46).</w:t>
      </w:r>
    </w:p>
  </w:footnote>
  <w:footnote w:id="21">
    <w:p w14:paraId="0896ECA1" w14:textId="77777777" w:rsidR="008604A7" w:rsidRPr="00853765" w:rsidRDefault="008604A7" w:rsidP="009A5391">
      <w:pPr>
        <w:pStyle w:val="FootnoteTextForceStyle"/>
        <w:ind w:left="851" w:hanging="851"/>
        <w:rPr>
          <w:szCs w:val="24"/>
          <w:lang w:val="sl-SI"/>
        </w:rPr>
      </w:pPr>
      <w:r w:rsidRPr="00853765">
        <w:rPr>
          <w:szCs w:val="24"/>
          <w:vertAlign w:val="superscript"/>
          <w:lang w:val="sl-SI"/>
        </w:rPr>
        <w:footnoteRef/>
      </w:r>
      <w:r w:rsidRPr="00853765">
        <w:rPr>
          <w:szCs w:val="24"/>
          <w:lang w:val="sl-SI"/>
        </w:rPr>
        <w:tab/>
      </w:r>
      <w:r w:rsidRPr="00853765">
        <w:rPr>
          <w:b/>
          <w:i/>
          <w:szCs w:val="24"/>
          <w:lang w:val="sl-SI"/>
        </w:rPr>
        <w:t>Direktiva (EU) 2015/413 Evropskega parlamenta in Sveta z dne 11. marca 2015 o lažji čezmejni izmenjavi informacij o prometnih prekrških, povezanih z varnostjo v cestnem prometu (UL L 68, 13.3.2015, str. 9).</w:t>
      </w:r>
    </w:p>
  </w:footnote>
  <w:footnote w:id="22">
    <w:p w14:paraId="2100962F" w14:textId="77777777" w:rsidR="008604A7" w:rsidRPr="00853765" w:rsidRDefault="008604A7" w:rsidP="009A5391">
      <w:pPr>
        <w:pStyle w:val="FootnoteTextForceStyle"/>
        <w:ind w:left="851" w:hanging="851"/>
        <w:rPr>
          <w:szCs w:val="24"/>
          <w:lang w:val="sl-SI"/>
        </w:rPr>
      </w:pPr>
      <w:r w:rsidRPr="00853765">
        <w:rPr>
          <w:szCs w:val="24"/>
          <w:vertAlign w:val="superscript"/>
          <w:lang w:val="sl-SI"/>
        </w:rPr>
        <w:footnoteRef/>
      </w:r>
      <w:r w:rsidRPr="00853765">
        <w:rPr>
          <w:szCs w:val="24"/>
          <w:lang w:val="sl-SI"/>
        </w:rPr>
        <w:tab/>
        <w:t>Sklep Komisije (EU) 2016/1945 z dne 14. oktobra 2016 o ekvivalentnosti med kategorijami vozniških dovoljenj (UL L 302, 9.11.2016, str. 62).</w:t>
      </w:r>
    </w:p>
  </w:footnote>
  <w:footnote w:id="23">
    <w:p w14:paraId="2E8E5DAB" w14:textId="77777777" w:rsidR="008604A7" w:rsidRPr="00853765" w:rsidRDefault="008604A7" w:rsidP="009A5391">
      <w:pPr>
        <w:pStyle w:val="FootnoteTextForceStyle"/>
        <w:ind w:left="851" w:hanging="851"/>
        <w:rPr>
          <w:szCs w:val="24"/>
          <w:lang w:val="sl-SI"/>
        </w:rPr>
      </w:pPr>
      <w:r w:rsidRPr="00853765">
        <w:rPr>
          <w:szCs w:val="24"/>
          <w:vertAlign w:val="superscript"/>
          <w:lang w:val="sl-SI"/>
        </w:rPr>
        <w:footnoteRef/>
      </w:r>
      <w:r w:rsidRPr="00853765">
        <w:rPr>
          <w:szCs w:val="24"/>
          <w:lang w:val="sl-SI"/>
        </w:rPr>
        <w:tab/>
        <w:t>Direktiva (EU) 2015/413 Evropskega parlamenta in Sveta z dne 11. marca 2015 o lažji čezmejni izmenjavi informacij o prometnih prekrških, povezanih z varnostjo v cestnem prometu (UL L 68, 13.3.2015, str. 9).</w:t>
      </w:r>
    </w:p>
  </w:footnote>
  <w:footnote w:id="24">
    <w:p w14:paraId="3CD0CDAB" w14:textId="77777777" w:rsidR="008604A7" w:rsidRPr="00EE146D" w:rsidRDefault="008604A7" w:rsidP="009A5391">
      <w:pPr>
        <w:pStyle w:val="FootnoteText"/>
        <w:ind w:left="851" w:hanging="851"/>
        <w:rPr>
          <w:sz w:val="24"/>
          <w:szCs w:val="24"/>
          <w:lang w:val="sl-SI"/>
        </w:rPr>
      </w:pPr>
      <w:r w:rsidRPr="00EE146D">
        <w:rPr>
          <w:rStyle w:val="FootnoteReference"/>
          <w:sz w:val="24"/>
          <w:szCs w:val="24"/>
          <w:lang w:val="sl-SI"/>
        </w:rPr>
        <w:footnoteRef/>
      </w:r>
      <w:r w:rsidRPr="00EE146D">
        <w:rPr>
          <w:sz w:val="24"/>
          <w:szCs w:val="24"/>
          <w:lang w:val="sl-SI"/>
        </w:rPr>
        <w:tab/>
        <w:t>Ta sila se nanaša na sposobnost voznika, da upravlja s sistemom.</w:t>
      </w:r>
    </w:p>
  </w:footnote>
  <w:footnote w:id="25">
    <w:p w14:paraId="316EDEE1" w14:textId="77777777" w:rsidR="008604A7" w:rsidRPr="00EE146D" w:rsidRDefault="008604A7" w:rsidP="009A5391">
      <w:pPr>
        <w:pStyle w:val="FootnoteText"/>
        <w:ind w:left="851" w:hanging="851"/>
        <w:rPr>
          <w:sz w:val="24"/>
          <w:szCs w:val="24"/>
          <w:lang w:val="sl-SI"/>
        </w:rPr>
      </w:pPr>
      <w:r w:rsidRPr="00EE146D">
        <w:rPr>
          <w:rStyle w:val="FootnoteReference"/>
          <w:sz w:val="24"/>
          <w:szCs w:val="24"/>
          <w:lang w:val="sl-SI"/>
        </w:rPr>
        <w:footnoteRef/>
      </w:r>
      <w:r w:rsidRPr="00EE146D">
        <w:rPr>
          <w:sz w:val="24"/>
          <w:szCs w:val="24"/>
          <w:lang w:val="sl-SI"/>
        </w:rPr>
        <w:tab/>
        <w:t>Ta sila se nanaša na sposobnost voznika, da upravlja s sistemom.</w:t>
      </w:r>
    </w:p>
  </w:footnote>
  <w:footnote w:id="26">
    <w:p w14:paraId="05693BB4" w14:textId="77777777" w:rsidR="008604A7" w:rsidRPr="00EE146D" w:rsidRDefault="008604A7" w:rsidP="009A5391">
      <w:pPr>
        <w:pStyle w:val="FootnoteText"/>
        <w:ind w:left="851" w:hanging="851"/>
        <w:rPr>
          <w:sz w:val="24"/>
          <w:szCs w:val="24"/>
          <w:lang w:val="sl-SI"/>
        </w:rPr>
      </w:pPr>
      <w:r w:rsidRPr="00EE146D">
        <w:rPr>
          <w:rStyle w:val="FootnoteReference"/>
          <w:sz w:val="24"/>
          <w:szCs w:val="24"/>
          <w:lang w:val="sl-SI"/>
        </w:rPr>
        <w:footnoteRef/>
      </w:r>
      <w:r w:rsidRPr="00EE146D">
        <w:rPr>
          <w:sz w:val="24"/>
          <w:szCs w:val="24"/>
          <w:lang w:val="sl-SI"/>
        </w:rPr>
        <w:tab/>
        <w:t>Ta sila se nanaša na sposobnost voznika, da upravlja s sistemom.</w:t>
      </w:r>
    </w:p>
  </w:footnote>
  <w:footnote w:id="27">
    <w:p w14:paraId="31241353" w14:textId="77777777" w:rsidR="008604A7" w:rsidRPr="00EE146D" w:rsidRDefault="008604A7" w:rsidP="009A5391">
      <w:pPr>
        <w:pStyle w:val="FootnoteText"/>
        <w:ind w:left="851" w:hanging="851"/>
        <w:rPr>
          <w:sz w:val="24"/>
          <w:szCs w:val="24"/>
          <w:lang w:val="sl-SI"/>
        </w:rPr>
      </w:pPr>
      <w:r w:rsidRPr="00EE146D">
        <w:rPr>
          <w:rStyle w:val="FootnoteReference"/>
          <w:sz w:val="24"/>
          <w:szCs w:val="24"/>
          <w:lang w:val="sl-SI"/>
        </w:rPr>
        <w:footnoteRef/>
      </w:r>
      <w:r w:rsidRPr="00EE146D">
        <w:rPr>
          <w:sz w:val="24"/>
          <w:szCs w:val="24"/>
          <w:lang w:val="sl-SI"/>
        </w:rPr>
        <w:tab/>
        <w:t>Ta sila se nanaša na sposobnost voznika, da upravlja s sistemom.</w:t>
      </w:r>
    </w:p>
  </w:footnote>
  <w:footnote w:id="28">
    <w:p w14:paraId="50063410" w14:textId="77777777" w:rsidR="008604A7" w:rsidRPr="00EE146D" w:rsidRDefault="008604A7" w:rsidP="009A5391">
      <w:pPr>
        <w:pStyle w:val="FootnoteText"/>
        <w:ind w:left="851" w:hanging="851"/>
        <w:rPr>
          <w:sz w:val="24"/>
          <w:szCs w:val="24"/>
          <w:lang w:val="sl-SI"/>
        </w:rPr>
      </w:pPr>
      <w:r w:rsidRPr="00EE146D">
        <w:rPr>
          <w:rStyle w:val="FootnoteReference"/>
          <w:sz w:val="24"/>
          <w:szCs w:val="24"/>
          <w:lang w:val="sl-SI"/>
        </w:rPr>
        <w:footnoteRef/>
      </w:r>
      <w:r w:rsidRPr="00EE146D">
        <w:rPr>
          <w:sz w:val="24"/>
          <w:szCs w:val="24"/>
          <w:lang w:val="sl-SI"/>
        </w:rPr>
        <w:tab/>
      </w:r>
      <w:r w:rsidRPr="00EE146D">
        <w:rPr>
          <w:sz w:val="24"/>
          <w:szCs w:val="24"/>
          <w:shd w:val="clear" w:color="auto" w:fill="FFFFFF"/>
          <w:lang w:val="sl-SI"/>
        </w:rPr>
        <w:t>Uredba (EU) št. 165/2014 Evropskega parlamenta in Sveta z dne 4. februarja 2014 o tahografih v cestnem prometu, razveljavitvi Uredbe Sveta (EGS) št. 3821/85 o tahografu (nadzorni napravi) v cestnem prometu in spremembi Uredbe (ES) št. 561/2006 Evropskega parlamenta in Sveta o usklajevanju določene socialne zakonodaje v zvezi s cestnim prometom (UL L 60, 28.2.2014, str. 1).</w:t>
      </w:r>
    </w:p>
  </w:footnote>
  <w:footnote w:id="29">
    <w:p w14:paraId="19082CA5" w14:textId="77777777" w:rsidR="008604A7" w:rsidRPr="00EE146D" w:rsidRDefault="008604A7" w:rsidP="009A5391">
      <w:pPr>
        <w:pStyle w:val="FootnoteText"/>
        <w:ind w:left="851" w:hanging="851"/>
        <w:rPr>
          <w:sz w:val="24"/>
          <w:szCs w:val="24"/>
          <w:lang w:val="sl-SI"/>
        </w:rPr>
      </w:pPr>
      <w:r w:rsidRPr="00EE146D">
        <w:rPr>
          <w:rStyle w:val="FootnoteReference"/>
          <w:sz w:val="24"/>
          <w:szCs w:val="24"/>
          <w:lang w:val="sl-SI"/>
        </w:rPr>
        <w:footnoteRef/>
      </w:r>
      <w:r w:rsidRPr="00EE146D">
        <w:rPr>
          <w:sz w:val="24"/>
          <w:szCs w:val="24"/>
          <w:lang w:val="sl-SI"/>
        </w:rPr>
        <w:tab/>
        <w:t>Uredba (ES) št. 561/2006 Evropskega parlamenta in Sveta z dne 15. marca 2006 o usklajevanju določene socialne zakonodaje v zvezi s cestnim prometom in spremembi uredb Sveta (EGS) št. 3821/85 in (ES) št. 2135/98 ter razveljavitvi Uredbe Sveta (EGS) št. 3820/85 (UL L 102, 11.4.2006, str. 1).</w:t>
      </w:r>
    </w:p>
  </w:footnote>
  <w:footnote w:id="30">
    <w:p w14:paraId="69A57FD2" w14:textId="77777777" w:rsidR="008604A7" w:rsidRPr="00EE146D" w:rsidRDefault="008604A7" w:rsidP="009A5391">
      <w:pPr>
        <w:pStyle w:val="FootnoteText"/>
        <w:ind w:left="851" w:hanging="851"/>
        <w:rPr>
          <w:sz w:val="24"/>
          <w:szCs w:val="24"/>
          <w:lang w:val="sl-SI"/>
        </w:rPr>
      </w:pPr>
      <w:r w:rsidRPr="00EE146D">
        <w:rPr>
          <w:rStyle w:val="FootnoteReference"/>
          <w:sz w:val="24"/>
          <w:szCs w:val="24"/>
          <w:lang w:val="sl-SI"/>
        </w:rPr>
        <w:footnoteRef/>
      </w:r>
      <w:r w:rsidRPr="00EE146D">
        <w:rPr>
          <w:sz w:val="24"/>
          <w:szCs w:val="24"/>
          <w:lang w:val="sl-SI"/>
        </w:rPr>
        <w:tab/>
        <w:t>https://ec.europa.eu/eurostat/statistics-explained/index.php?title=International_Standard_Classification_of_Education_(ISCED)#Implementation_of_ISCED_2011_.28levels_of_education.29</w:t>
      </w:r>
    </w:p>
  </w:footnote>
  <w:footnote w:id="31">
    <w:p w14:paraId="0D2578E1" w14:textId="77777777" w:rsidR="008604A7" w:rsidRPr="00EE146D" w:rsidRDefault="008604A7" w:rsidP="009A5391">
      <w:pPr>
        <w:pStyle w:val="FootnoteText"/>
        <w:ind w:left="851" w:hanging="851"/>
        <w:rPr>
          <w:sz w:val="24"/>
          <w:szCs w:val="24"/>
          <w:lang w:val="sl-SI"/>
        </w:rPr>
      </w:pPr>
      <w:r w:rsidRPr="00EE146D">
        <w:rPr>
          <w:rStyle w:val="FootnoteReference"/>
          <w:sz w:val="24"/>
          <w:szCs w:val="24"/>
          <w:lang w:val="sl-SI"/>
        </w:rPr>
        <w:footnoteRef/>
      </w:r>
      <w:r w:rsidRPr="00EE146D">
        <w:rPr>
          <w:sz w:val="24"/>
          <w:szCs w:val="24"/>
          <w:lang w:val="sl-SI"/>
        </w:rPr>
        <w:tab/>
        <w:t xml:space="preserve">V skladu z zahtevami glede dostopnosti iz evropskega akta o dostopnosti (Direktiva (EU) 2019/882 Evropskega parlamenta in Sveta z dne 17. aprila 2019 o zahtevah glede dostopnosti za proizvode in storitve).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378D25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81B693C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51B2701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0CB01EE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35742E4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2D080C2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1A42C9B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334C42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1299386D"/>
    <w:multiLevelType w:val="hybridMultilevel"/>
    <w:tmpl w:val="EE3884E2"/>
    <w:name w:val="NumPar2"/>
    <w:lvl w:ilvl="0" w:tplc="CE505F8E">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num>
  <w:num w:numId="10">
    <w:abstractNumId w:val="14"/>
  </w:num>
  <w:num w:numId="11">
    <w:abstractNumId w:val="15"/>
    <w:lvlOverride w:ilvl="0">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startOverride w:val="1"/>
    </w:lvlOverride>
  </w:num>
  <w:num w:numId="15">
    <w:abstractNumId w:val="22"/>
    <w:lvlOverride w:ilvl="0">
      <w:startOverride w:val="1"/>
    </w:lvlOverride>
  </w:num>
  <w:num w:numId="16">
    <w:abstractNumId w:val="13"/>
  </w:num>
  <w:num w:numId="17">
    <w:abstractNumId w:val="16"/>
  </w:num>
  <w:num w:numId="18">
    <w:abstractNumId w:val="17"/>
  </w:num>
  <w:num w:numId="19">
    <w:abstractNumId w:val="18"/>
  </w:num>
  <w:num w:numId="20">
    <w:abstractNumId w:val="20"/>
  </w:num>
  <w:num w:numId="21">
    <w:abstractNumId w:val="21"/>
  </w:num>
  <w:num w:numId="22">
    <w:abstractNumId w:val="12"/>
  </w:num>
  <w:num w:numId="23">
    <w:abstractNumId w:val="19"/>
  </w:num>
  <w:num w:numId="24">
    <w:abstractNumId w:val="2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5/2023"/>
    <w:docVar w:name="dvlangue" w:val="SL"/>
    <w:docVar w:name="dvnumam" w:val="237"/>
    <w:docVar w:name="dvpe" w:val="750.248"/>
    <w:docVar w:name="dvrapporteur" w:val="Poročevalka: "/>
    <w:docVar w:name="dvstar" w:val="***I"/>
    <w:docVar w:name="dvtitre" w:val="Zakonodajna resolucija Evropskega parlamenta z dne … 2024 o predlogu direktive Evropskega parlamenta in Sveta o vozniških dovoljenjih, spremembi Direktive (EU) 2022/2561 Evropskega parlamenta in Sveta in Uredbe (EU) 2018/1724 Evropskega parlamenta in Sveta ter razveljavitvi Direktive 2006/126/ES Evropskega parlamenta in Sveta in Uredbe Komisije (EU) št. 383/2012(COM(2023)0127 – C9-0035/2023 – 2023/0053(COD))"/>
  </w:docVars>
  <w:rsids>
    <w:rsidRoot w:val="00BF3275"/>
    <w:rsid w:val="00002272"/>
    <w:rsid w:val="00036887"/>
    <w:rsid w:val="00064002"/>
    <w:rsid w:val="000677B9"/>
    <w:rsid w:val="000831BA"/>
    <w:rsid w:val="000A01FA"/>
    <w:rsid w:val="000A42CC"/>
    <w:rsid w:val="000E69E8"/>
    <w:rsid w:val="000E7DD9"/>
    <w:rsid w:val="0010095E"/>
    <w:rsid w:val="00125B37"/>
    <w:rsid w:val="0013623A"/>
    <w:rsid w:val="00187494"/>
    <w:rsid w:val="001941FC"/>
    <w:rsid w:val="001B0209"/>
    <w:rsid w:val="001E5FE4"/>
    <w:rsid w:val="001F32AE"/>
    <w:rsid w:val="002767FF"/>
    <w:rsid w:val="002A2F08"/>
    <w:rsid w:val="002B18FE"/>
    <w:rsid w:val="002B5493"/>
    <w:rsid w:val="002F102A"/>
    <w:rsid w:val="00316553"/>
    <w:rsid w:val="00343214"/>
    <w:rsid w:val="00361C00"/>
    <w:rsid w:val="00395FA1"/>
    <w:rsid w:val="003E15D4"/>
    <w:rsid w:val="00411CCE"/>
    <w:rsid w:val="0041666E"/>
    <w:rsid w:val="00421060"/>
    <w:rsid w:val="004502F5"/>
    <w:rsid w:val="00464D75"/>
    <w:rsid w:val="00471C19"/>
    <w:rsid w:val="004867E3"/>
    <w:rsid w:val="00494A28"/>
    <w:rsid w:val="004A0171"/>
    <w:rsid w:val="004C0004"/>
    <w:rsid w:val="004C5D52"/>
    <w:rsid w:val="0050519A"/>
    <w:rsid w:val="005072A1"/>
    <w:rsid w:val="00514517"/>
    <w:rsid w:val="0052605D"/>
    <w:rsid w:val="00545827"/>
    <w:rsid w:val="00560270"/>
    <w:rsid w:val="005608CA"/>
    <w:rsid w:val="005674E6"/>
    <w:rsid w:val="005C2568"/>
    <w:rsid w:val="005C723E"/>
    <w:rsid w:val="006037C0"/>
    <w:rsid w:val="00621396"/>
    <w:rsid w:val="00627EEE"/>
    <w:rsid w:val="006631B6"/>
    <w:rsid w:val="00671393"/>
    <w:rsid w:val="00680577"/>
    <w:rsid w:val="00680CBA"/>
    <w:rsid w:val="00686CFE"/>
    <w:rsid w:val="006B404E"/>
    <w:rsid w:val="006F74FA"/>
    <w:rsid w:val="0070644E"/>
    <w:rsid w:val="0073057F"/>
    <w:rsid w:val="00731ADD"/>
    <w:rsid w:val="00734777"/>
    <w:rsid w:val="00747932"/>
    <w:rsid w:val="00751A4A"/>
    <w:rsid w:val="00756632"/>
    <w:rsid w:val="00762C74"/>
    <w:rsid w:val="00765152"/>
    <w:rsid w:val="00786EC0"/>
    <w:rsid w:val="007D1690"/>
    <w:rsid w:val="007E22AD"/>
    <w:rsid w:val="007F7DF9"/>
    <w:rsid w:val="00817416"/>
    <w:rsid w:val="00842779"/>
    <w:rsid w:val="00853765"/>
    <w:rsid w:val="008604A7"/>
    <w:rsid w:val="00865D5F"/>
    <w:rsid w:val="00865F67"/>
    <w:rsid w:val="008673D0"/>
    <w:rsid w:val="00881A7B"/>
    <w:rsid w:val="008840E5"/>
    <w:rsid w:val="00887B3E"/>
    <w:rsid w:val="008A4B36"/>
    <w:rsid w:val="008B25EF"/>
    <w:rsid w:val="008B50C1"/>
    <w:rsid w:val="008C2AC6"/>
    <w:rsid w:val="0091418F"/>
    <w:rsid w:val="0092368C"/>
    <w:rsid w:val="00930C23"/>
    <w:rsid w:val="0093193B"/>
    <w:rsid w:val="009509D8"/>
    <w:rsid w:val="00950B64"/>
    <w:rsid w:val="00977C12"/>
    <w:rsid w:val="00981893"/>
    <w:rsid w:val="009A5391"/>
    <w:rsid w:val="009F4229"/>
    <w:rsid w:val="00A01898"/>
    <w:rsid w:val="00A1687D"/>
    <w:rsid w:val="00A43CBF"/>
    <w:rsid w:val="00A43E52"/>
    <w:rsid w:val="00A4678D"/>
    <w:rsid w:val="00A778C7"/>
    <w:rsid w:val="00AB441E"/>
    <w:rsid w:val="00AB6293"/>
    <w:rsid w:val="00AC7C69"/>
    <w:rsid w:val="00AE0928"/>
    <w:rsid w:val="00AF3B82"/>
    <w:rsid w:val="00B12E95"/>
    <w:rsid w:val="00B22876"/>
    <w:rsid w:val="00B52B1A"/>
    <w:rsid w:val="00B558F0"/>
    <w:rsid w:val="00B7257A"/>
    <w:rsid w:val="00B97EEE"/>
    <w:rsid w:val="00BB5FF9"/>
    <w:rsid w:val="00BD48FE"/>
    <w:rsid w:val="00BD7BD8"/>
    <w:rsid w:val="00BE6ADC"/>
    <w:rsid w:val="00BF3275"/>
    <w:rsid w:val="00C05BFE"/>
    <w:rsid w:val="00C23CD4"/>
    <w:rsid w:val="00C61C0C"/>
    <w:rsid w:val="00C66FB5"/>
    <w:rsid w:val="00C941CB"/>
    <w:rsid w:val="00CA43FA"/>
    <w:rsid w:val="00CB5977"/>
    <w:rsid w:val="00CC2357"/>
    <w:rsid w:val="00CE481F"/>
    <w:rsid w:val="00CF071A"/>
    <w:rsid w:val="00D004D7"/>
    <w:rsid w:val="00D058B8"/>
    <w:rsid w:val="00D3413A"/>
    <w:rsid w:val="00D41AD7"/>
    <w:rsid w:val="00D56C11"/>
    <w:rsid w:val="00D6540E"/>
    <w:rsid w:val="00D834A0"/>
    <w:rsid w:val="00D872DF"/>
    <w:rsid w:val="00D91E21"/>
    <w:rsid w:val="00D91EDE"/>
    <w:rsid w:val="00D9526E"/>
    <w:rsid w:val="00DA7FCD"/>
    <w:rsid w:val="00DE06E8"/>
    <w:rsid w:val="00E365E1"/>
    <w:rsid w:val="00E63E08"/>
    <w:rsid w:val="00E706FD"/>
    <w:rsid w:val="00E820A4"/>
    <w:rsid w:val="00EB006A"/>
    <w:rsid w:val="00EB4772"/>
    <w:rsid w:val="00ED169E"/>
    <w:rsid w:val="00ED2EDD"/>
    <w:rsid w:val="00ED4235"/>
    <w:rsid w:val="00EE146D"/>
    <w:rsid w:val="00F04346"/>
    <w:rsid w:val="00F075DC"/>
    <w:rsid w:val="00F149E9"/>
    <w:rsid w:val="00F5134D"/>
    <w:rsid w:val="00F61E0B"/>
    <w:rsid w:val="00F67617"/>
    <w:rsid w:val="00F74202"/>
    <w:rsid w:val="00F87713"/>
    <w:rsid w:val="00FB4360"/>
    <w:rsid w:val="00FB5AD8"/>
    <w:rsid w:val="00FB735C"/>
    <w:rsid w:val="00FD0C70"/>
    <w:rsid w:val="00FF63D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2F6FF0"/>
  <w15:chartTrackingRefBased/>
  <w15:docId w15:val="{789F88E2-82EF-48D8-BA2A-396575880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9"/>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9"/>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9"/>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10"/>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D2EDD"/>
    <w:rPr>
      <w:b/>
      <w:kern w:val="28"/>
      <w:sz w:val="28"/>
      <w:lang w:val="fr-FR" w:eastAsia="fr-FR"/>
    </w:rPr>
  </w:style>
  <w:style w:type="character" w:customStyle="1" w:styleId="Heading2Char">
    <w:name w:val="Heading 2 Char"/>
    <w:basedOn w:val="DefaultParagraphFont"/>
    <w:link w:val="Heading2"/>
    <w:uiPriority w:val="9"/>
    <w:semiHidden/>
    <w:rsid w:val="00ED2EDD"/>
    <w:rPr>
      <w:sz w:val="24"/>
      <w:lang w:val="fr-FR" w:eastAsia="fr-FR"/>
    </w:rPr>
  </w:style>
  <w:style w:type="character" w:customStyle="1" w:styleId="Heading3Char">
    <w:name w:val="Heading 3 Char"/>
    <w:basedOn w:val="DefaultParagraphFont"/>
    <w:link w:val="Heading3"/>
    <w:uiPriority w:val="9"/>
    <w:semiHidden/>
    <w:rsid w:val="00ED2EDD"/>
    <w:rPr>
      <w:rFonts w:ascii="Arial" w:hAnsi="Arial"/>
      <w:sz w:val="24"/>
      <w:lang w:val="fr-FR" w:eastAsia="fr-FR"/>
    </w:rPr>
  </w:style>
  <w:style w:type="character" w:customStyle="1" w:styleId="Heading4Char">
    <w:name w:val="Heading 4 Char"/>
    <w:basedOn w:val="DefaultParagraphFont"/>
    <w:link w:val="Heading4"/>
    <w:uiPriority w:val="9"/>
    <w:semiHidden/>
    <w:rsid w:val="00ED2EDD"/>
    <w:rPr>
      <w:sz w:val="24"/>
      <w:lang w:val="en-US" w:eastAsia="fr-FR"/>
    </w:rPr>
  </w:style>
  <w:style w:type="character" w:customStyle="1" w:styleId="Heading5Char">
    <w:name w:val="Heading 5 Char"/>
    <w:basedOn w:val="DefaultParagraphFont"/>
    <w:link w:val="Heading5"/>
    <w:uiPriority w:val="9"/>
    <w:semiHidden/>
    <w:rsid w:val="00ED2EDD"/>
    <w:rPr>
      <w:sz w:val="24"/>
      <w:lang w:val="en-US" w:eastAsia="fr-FR"/>
    </w:rPr>
  </w:style>
  <w:style w:type="character" w:customStyle="1" w:styleId="Heading6Char">
    <w:name w:val="Heading 6 Char"/>
    <w:basedOn w:val="DefaultParagraphFont"/>
    <w:link w:val="Heading6"/>
    <w:uiPriority w:val="9"/>
    <w:semiHidden/>
    <w:rsid w:val="00ED2EDD"/>
    <w:rPr>
      <w:i/>
      <w:sz w:val="22"/>
      <w:lang w:val="sl-SI"/>
    </w:rPr>
  </w:style>
  <w:style w:type="character" w:customStyle="1" w:styleId="Heading7Char">
    <w:name w:val="Heading 7 Char"/>
    <w:basedOn w:val="DefaultParagraphFont"/>
    <w:link w:val="Heading7"/>
    <w:uiPriority w:val="9"/>
    <w:semiHidden/>
    <w:rsid w:val="00ED2EDD"/>
    <w:rPr>
      <w:rFonts w:ascii="Arial" w:hAnsi="Arial"/>
      <w:sz w:val="24"/>
      <w:lang w:val="sl-SI"/>
    </w:rPr>
  </w:style>
  <w:style w:type="character" w:customStyle="1" w:styleId="Heading8Char">
    <w:name w:val="Heading 8 Char"/>
    <w:basedOn w:val="DefaultParagraphFont"/>
    <w:link w:val="Heading8"/>
    <w:uiPriority w:val="9"/>
    <w:semiHidden/>
    <w:rsid w:val="00ED2EDD"/>
    <w:rPr>
      <w:rFonts w:ascii="Arial" w:hAnsi="Arial"/>
      <w:i/>
      <w:sz w:val="24"/>
      <w:lang w:val="sl-SI"/>
    </w:rPr>
  </w:style>
  <w:style w:type="character" w:customStyle="1" w:styleId="Heading9Char">
    <w:name w:val="Heading 9 Char"/>
    <w:basedOn w:val="DefaultParagraphFont"/>
    <w:link w:val="Heading9"/>
    <w:uiPriority w:val="9"/>
    <w:semiHidden/>
    <w:rsid w:val="00ED2EDD"/>
    <w:rPr>
      <w:rFonts w:ascii="Arial" w:hAnsi="Arial"/>
      <w:b/>
      <w:i/>
      <w:sz w:val="18"/>
      <w:lang w:val="sl-SI"/>
    </w:rPr>
  </w:style>
  <w:style w:type="paragraph" w:styleId="TOCHeading">
    <w:name w:val="TOC Heading"/>
    <w:basedOn w:val="Normal"/>
    <w:next w:val="Normal"/>
    <w:uiPriority w:val="39"/>
    <w:unhideWhenUsed/>
    <w:qFormat/>
    <w:rsid w:val="00ED2EDD"/>
    <w:pPr>
      <w:widowControl/>
      <w:spacing w:after="240"/>
    </w:pPr>
    <w:rPr>
      <w:lang w:val="en-GB"/>
    </w:rPr>
  </w:style>
  <w:style w:type="paragraph" w:customStyle="1" w:styleId="EPFooter2">
    <w:name w:val="EPFooter2"/>
    <w:basedOn w:val="Normal"/>
    <w:next w:val="Normal"/>
    <w:rsid w:val="00ED2ED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D2EDD"/>
    <w:pPr>
      <w:keepNext/>
      <w:spacing w:after="240"/>
      <w:jc w:val="right"/>
    </w:pPr>
    <w:rPr>
      <w:rFonts w:ascii="Arial" w:hAnsi="Arial"/>
      <w:b/>
    </w:rPr>
  </w:style>
  <w:style w:type="paragraph" w:customStyle="1" w:styleId="Normal6a">
    <w:name w:val="Normal6a"/>
    <w:basedOn w:val="Normal"/>
    <w:rsid w:val="00ED2EDD"/>
    <w:pPr>
      <w:spacing w:after="120"/>
    </w:pPr>
  </w:style>
  <w:style w:type="paragraph" w:customStyle="1" w:styleId="PageHeading">
    <w:name w:val="PageHeading"/>
    <w:basedOn w:val="Normal"/>
    <w:rsid w:val="00ED2EDD"/>
    <w:pPr>
      <w:keepNext/>
      <w:spacing w:after="480"/>
      <w:jc w:val="center"/>
    </w:pPr>
    <w:rPr>
      <w:rFonts w:ascii="Arial" w:hAnsi="Arial" w:cs="Arial"/>
      <w:b/>
    </w:rPr>
  </w:style>
  <w:style w:type="paragraph" w:customStyle="1" w:styleId="NormalBold">
    <w:name w:val="NormalBold"/>
    <w:basedOn w:val="Normal"/>
    <w:link w:val="NormalBoldChar"/>
    <w:rsid w:val="00ED2EDD"/>
    <w:rPr>
      <w:b/>
    </w:rPr>
  </w:style>
  <w:style w:type="character" w:customStyle="1" w:styleId="NormalBoldChar">
    <w:name w:val="NormalBold Char"/>
    <w:basedOn w:val="DefaultParagraphFont"/>
    <w:link w:val="NormalBold"/>
    <w:locked/>
    <w:rsid w:val="00ED2EDD"/>
    <w:rPr>
      <w:b/>
      <w:sz w:val="24"/>
      <w:lang w:val="sl-SI"/>
    </w:rPr>
  </w:style>
  <w:style w:type="paragraph" w:customStyle="1" w:styleId="NormalBold12a">
    <w:name w:val="NormalBold12a"/>
    <w:basedOn w:val="Normal"/>
    <w:rsid w:val="00ED2EDD"/>
    <w:pPr>
      <w:spacing w:after="240"/>
    </w:pPr>
    <w:rPr>
      <w:b/>
    </w:rPr>
  </w:style>
  <w:style w:type="paragraph" w:customStyle="1" w:styleId="AmJustText">
    <w:name w:val="AmJustText"/>
    <w:basedOn w:val="Normal"/>
    <w:rsid w:val="00ED2EDD"/>
    <w:pPr>
      <w:spacing w:after="240"/>
    </w:pPr>
    <w:rPr>
      <w:i/>
    </w:rPr>
  </w:style>
  <w:style w:type="paragraph" w:customStyle="1" w:styleId="NormalHanging12a">
    <w:name w:val="NormalHanging12a"/>
    <w:basedOn w:val="Normal"/>
    <w:rsid w:val="00ED2EDD"/>
    <w:pPr>
      <w:spacing w:after="240"/>
      <w:ind w:left="567" w:hanging="567"/>
    </w:pPr>
  </w:style>
  <w:style w:type="paragraph" w:customStyle="1" w:styleId="CoverNormal24a">
    <w:name w:val="CoverNormal24a"/>
    <w:basedOn w:val="Normal"/>
    <w:rsid w:val="00ED2EDD"/>
    <w:pPr>
      <w:spacing w:after="480"/>
      <w:ind w:left="1417"/>
    </w:pPr>
  </w:style>
  <w:style w:type="paragraph" w:customStyle="1" w:styleId="CoverNormal">
    <w:name w:val="CoverNormal"/>
    <w:basedOn w:val="Normal"/>
    <w:rsid w:val="00ED2EDD"/>
    <w:pPr>
      <w:ind w:left="1418"/>
    </w:pPr>
  </w:style>
  <w:style w:type="paragraph" w:customStyle="1" w:styleId="AmCrossRef">
    <w:name w:val="AmCrossRef"/>
    <w:basedOn w:val="Normal"/>
    <w:rsid w:val="00ED2EDD"/>
    <w:pPr>
      <w:spacing w:before="240" w:after="240"/>
      <w:jc w:val="center"/>
    </w:pPr>
    <w:rPr>
      <w:i/>
    </w:rPr>
  </w:style>
  <w:style w:type="paragraph" w:customStyle="1" w:styleId="AmJustTitle">
    <w:name w:val="AmJustTitle"/>
    <w:basedOn w:val="Normal"/>
    <w:next w:val="AmJustText"/>
    <w:rsid w:val="00ED2EDD"/>
    <w:pPr>
      <w:keepNext/>
      <w:spacing w:before="240" w:after="240"/>
      <w:jc w:val="center"/>
    </w:pPr>
    <w:rPr>
      <w:i/>
    </w:rPr>
  </w:style>
  <w:style w:type="paragraph" w:customStyle="1" w:styleId="CoverReference">
    <w:name w:val="CoverReference"/>
    <w:basedOn w:val="Normal"/>
    <w:rsid w:val="00ED2EDD"/>
    <w:pPr>
      <w:spacing w:before="1080"/>
      <w:jc w:val="right"/>
    </w:pPr>
    <w:rPr>
      <w:rFonts w:ascii="Arial" w:hAnsi="Arial" w:cs="Arial"/>
      <w:b/>
    </w:rPr>
  </w:style>
  <w:style w:type="paragraph" w:customStyle="1" w:styleId="CoverDocType">
    <w:name w:val="CoverDocType"/>
    <w:basedOn w:val="Normal"/>
    <w:rsid w:val="00ED2EDD"/>
    <w:pPr>
      <w:ind w:left="1418"/>
    </w:pPr>
    <w:rPr>
      <w:rFonts w:ascii="Arial" w:hAnsi="Arial"/>
      <w:b/>
      <w:sz w:val="48"/>
    </w:rPr>
  </w:style>
  <w:style w:type="paragraph" w:customStyle="1" w:styleId="CoverDocType24a">
    <w:name w:val="CoverDocType24a"/>
    <w:basedOn w:val="Normal"/>
    <w:rsid w:val="00ED2EDD"/>
    <w:pPr>
      <w:spacing w:after="480"/>
      <w:ind w:left="1418"/>
    </w:pPr>
    <w:rPr>
      <w:rFonts w:ascii="Arial" w:hAnsi="Arial"/>
      <w:b/>
      <w:sz w:val="48"/>
    </w:rPr>
  </w:style>
  <w:style w:type="paragraph" w:customStyle="1" w:styleId="CoverDate">
    <w:name w:val="CoverDate"/>
    <w:basedOn w:val="Normal"/>
    <w:rsid w:val="00ED2EDD"/>
    <w:pPr>
      <w:spacing w:before="240" w:after="1200"/>
    </w:pPr>
  </w:style>
  <w:style w:type="paragraph" w:styleId="Header">
    <w:name w:val="header"/>
    <w:basedOn w:val="Normal"/>
    <w:link w:val="HeaderChar"/>
    <w:uiPriority w:val="99"/>
    <w:rsid w:val="00ED2EDD"/>
    <w:pPr>
      <w:tabs>
        <w:tab w:val="center" w:pos="4513"/>
        <w:tab w:val="right" w:pos="9026"/>
      </w:tabs>
    </w:pPr>
  </w:style>
  <w:style w:type="character" w:customStyle="1" w:styleId="HeaderChar">
    <w:name w:val="Header Char"/>
    <w:basedOn w:val="DefaultParagraphFont"/>
    <w:link w:val="Header"/>
    <w:uiPriority w:val="99"/>
    <w:rsid w:val="00ED2EDD"/>
    <w:rPr>
      <w:sz w:val="24"/>
      <w:lang w:val="sl-SI"/>
    </w:rPr>
  </w:style>
  <w:style w:type="paragraph" w:customStyle="1" w:styleId="AmOrLang">
    <w:name w:val="AmOrLang"/>
    <w:basedOn w:val="Normal"/>
    <w:rsid w:val="00ED2EDD"/>
    <w:pPr>
      <w:spacing w:before="240" w:after="240"/>
      <w:jc w:val="right"/>
    </w:pPr>
  </w:style>
  <w:style w:type="paragraph" w:customStyle="1" w:styleId="AmColumnHeading">
    <w:name w:val="AmColumnHeading"/>
    <w:basedOn w:val="Normal"/>
    <w:rsid w:val="00ED2EDD"/>
    <w:pPr>
      <w:spacing w:after="240"/>
      <w:jc w:val="center"/>
    </w:pPr>
    <w:rPr>
      <w:i/>
    </w:rPr>
  </w:style>
  <w:style w:type="paragraph" w:customStyle="1" w:styleId="AmNumberTabs">
    <w:name w:val="AmNumberTabs"/>
    <w:basedOn w:val="Normal"/>
    <w:rsid w:val="00ED2ED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D2EDD"/>
    <w:pPr>
      <w:spacing w:before="240"/>
    </w:pPr>
    <w:rPr>
      <w:b/>
    </w:rPr>
  </w:style>
  <w:style w:type="paragraph" w:customStyle="1" w:styleId="EPBody">
    <w:name w:val="EPBody"/>
    <w:basedOn w:val="Normal"/>
    <w:rsid w:val="00ED2EDD"/>
    <w:pPr>
      <w:jc w:val="center"/>
    </w:pPr>
    <w:rPr>
      <w:rFonts w:ascii="Arial" w:hAnsi="Arial" w:cs="Arial"/>
      <w:i/>
      <w:sz w:val="22"/>
      <w:szCs w:val="22"/>
    </w:rPr>
  </w:style>
  <w:style w:type="paragraph" w:customStyle="1" w:styleId="EPFooter">
    <w:name w:val="EPFooter"/>
    <w:basedOn w:val="Normal"/>
    <w:rsid w:val="00ED2EDD"/>
    <w:pPr>
      <w:tabs>
        <w:tab w:val="center" w:pos="4535"/>
        <w:tab w:val="right" w:pos="9071"/>
      </w:tabs>
      <w:spacing w:before="240" w:after="240"/>
    </w:pPr>
    <w:rPr>
      <w:color w:val="010000"/>
      <w:sz w:val="22"/>
    </w:rPr>
  </w:style>
  <w:style w:type="paragraph" w:customStyle="1" w:styleId="EPComma">
    <w:name w:val="EPComma"/>
    <w:basedOn w:val="Normal"/>
    <w:rsid w:val="00ED2EDD"/>
    <w:pPr>
      <w:spacing w:before="480" w:after="240"/>
    </w:pPr>
  </w:style>
  <w:style w:type="paragraph" w:customStyle="1" w:styleId="Lgendesigne">
    <w:name w:val="Légende signe"/>
    <w:basedOn w:val="Normal"/>
    <w:rsid w:val="00ED2EDD"/>
    <w:pPr>
      <w:tabs>
        <w:tab w:val="right" w:pos="454"/>
        <w:tab w:val="left" w:pos="737"/>
      </w:tabs>
      <w:ind w:left="737" w:hanging="737"/>
    </w:pPr>
    <w:rPr>
      <w:snapToGrid w:val="0"/>
      <w:sz w:val="18"/>
      <w:lang w:eastAsia="en-US"/>
    </w:rPr>
  </w:style>
  <w:style w:type="paragraph" w:customStyle="1" w:styleId="Lgendetitre">
    <w:name w:val="Légende titre"/>
    <w:basedOn w:val="Normal"/>
    <w:rsid w:val="00ED2EDD"/>
    <w:pPr>
      <w:spacing w:before="240" w:after="240"/>
    </w:pPr>
    <w:rPr>
      <w:b/>
      <w:i/>
      <w:snapToGrid w:val="0"/>
      <w:lang w:eastAsia="en-US"/>
    </w:rPr>
  </w:style>
  <w:style w:type="paragraph" w:customStyle="1" w:styleId="Lgendestandard">
    <w:name w:val="Légende standard"/>
    <w:basedOn w:val="Normal"/>
    <w:rsid w:val="00ED2EDD"/>
    <w:rPr>
      <w:sz w:val="18"/>
    </w:rPr>
  </w:style>
  <w:style w:type="character" w:customStyle="1" w:styleId="FooterChar">
    <w:name w:val="Footer Char"/>
    <w:basedOn w:val="DefaultParagraphFont"/>
    <w:link w:val="Footer"/>
    <w:uiPriority w:val="99"/>
    <w:rsid w:val="00ED2EDD"/>
    <w:rPr>
      <w:sz w:val="22"/>
    </w:rPr>
  </w:style>
  <w:style w:type="paragraph" w:styleId="Footer">
    <w:name w:val="footer"/>
    <w:link w:val="FooterChar"/>
    <w:uiPriority w:val="99"/>
    <w:unhideWhenUsed/>
    <w:rsid w:val="00ED2EDD"/>
    <w:pPr>
      <w:tabs>
        <w:tab w:val="center" w:pos="4536"/>
        <w:tab w:val="right" w:pos="9072"/>
      </w:tabs>
      <w:spacing w:before="240" w:after="240" w:line="220" w:lineRule="auto"/>
    </w:pPr>
    <w:rPr>
      <w:sz w:val="22"/>
    </w:rPr>
  </w:style>
  <w:style w:type="character" w:customStyle="1" w:styleId="FooterChar1">
    <w:name w:val="Footer Char1"/>
    <w:basedOn w:val="DefaultParagraphFont"/>
    <w:rsid w:val="00ED2EDD"/>
    <w:rPr>
      <w:sz w:val="24"/>
      <w:lang w:val="sl-SI"/>
    </w:rPr>
  </w:style>
  <w:style w:type="character" w:customStyle="1" w:styleId="Normal12Char">
    <w:name w:val="Normal12 Char"/>
    <w:basedOn w:val="DefaultParagraphFont"/>
    <w:link w:val="Normal12"/>
    <w:locked/>
    <w:rsid w:val="00ED2EDD"/>
    <w:rPr>
      <w:noProof/>
      <w:sz w:val="24"/>
    </w:rPr>
  </w:style>
  <w:style w:type="paragraph" w:customStyle="1" w:styleId="Normal12">
    <w:name w:val="Normal12"/>
    <w:basedOn w:val="Normal"/>
    <w:link w:val="Normal12Char"/>
    <w:rsid w:val="00ED2EDD"/>
    <w:pPr>
      <w:spacing w:after="240"/>
    </w:pPr>
    <w:rPr>
      <w:noProof/>
      <w:lang w:val="en-GB"/>
    </w:rPr>
  </w:style>
  <w:style w:type="character" w:customStyle="1" w:styleId="Normal6Char">
    <w:name w:val="Normal6 Char"/>
    <w:basedOn w:val="DefaultParagraphFont"/>
    <w:link w:val="Normal6"/>
    <w:locked/>
    <w:rsid w:val="00ED2EDD"/>
    <w:rPr>
      <w:sz w:val="24"/>
      <w:lang w:val="sl-SI"/>
    </w:rPr>
  </w:style>
  <w:style w:type="paragraph" w:customStyle="1" w:styleId="Normal6">
    <w:name w:val="Normal6"/>
    <w:basedOn w:val="Normal"/>
    <w:link w:val="Normal6Char"/>
    <w:rsid w:val="00ED2EDD"/>
    <w:pPr>
      <w:spacing w:after="120"/>
    </w:pPr>
  </w:style>
  <w:style w:type="paragraph" w:customStyle="1" w:styleId="Normal12Italic">
    <w:name w:val="Normal12Italic"/>
    <w:basedOn w:val="Normal12"/>
    <w:rsid w:val="00ED2EDD"/>
    <w:rPr>
      <w:i/>
    </w:rPr>
  </w:style>
  <w:style w:type="paragraph" w:customStyle="1" w:styleId="Footer2">
    <w:name w:val="Footer2"/>
    <w:basedOn w:val="Normal12"/>
    <w:rsid w:val="00ED2EDD"/>
    <w:pPr>
      <w:tabs>
        <w:tab w:val="center" w:pos="4535"/>
        <w:tab w:val="right" w:pos="9923"/>
      </w:tabs>
      <w:spacing w:line="480" w:lineRule="auto"/>
      <w:ind w:left="-851"/>
    </w:pPr>
    <w:rPr>
      <w:rFonts w:ascii="Arial" w:cs="Arial"/>
      <w:b/>
      <w:sz w:val="48"/>
    </w:rPr>
  </w:style>
  <w:style w:type="paragraph" w:customStyle="1" w:styleId="EntPE">
    <w:name w:val="EntPE"/>
    <w:basedOn w:val="Normal12"/>
    <w:rsid w:val="00ED2EDD"/>
    <w:pPr>
      <w:jc w:val="center"/>
    </w:pPr>
    <w:rPr>
      <w:noProof w:val="0"/>
      <w:sz w:val="56"/>
    </w:rPr>
  </w:style>
  <w:style w:type="paragraph" w:customStyle="1" w:styleId="AMNumberTabs0">
    <w:name w:val="AMNumberTabs"/>
    <w:basedOn w:val="Normal"/>
    <w:rsid w:val="00ED2ED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ED2EDD"/>
    <w:pPr>
      <w:spacing w:after="240"/>
      <w:jc w:val="center"/>
    </w:pPr>
    <w:rPr>
      <w:i/>
    </w:rPr>
  </w:style>
  <w:style w:type="paragraph" w:customStyle="1" w:styleId="Olang">
    <w:name w:val="Olang"/>
    <w:basedOn w:val="Normal"/>
    <w:rsid w:val="00ED2EDD"/>
    <w:pPr>
      <w:spacing w:before="240" w:after="240"/>
      <w:jc w:val="right"/>
    </w:pPr>
    <w:rPr>
      <w:noProof/>
      <w:szCs w:val="24"/>
    </w:rPr>
  </w:style>
  <w:style w:type="paragraph" w:customStyle="1" w:styleId="JustificationTitle">
    <w:name w:val="JustificationTitle"/>
    <w:basedOn w:val="Normal"/>
    <w:next w:val="Normal12"/>
    <w:rsid w:val="00ED2EDD"/>
    <w:pPr>
      <w:keepNext/>
      <w:spacing w:before="240" w:after="240"/>
      <w:jc w:val="center"/>
    </w:pPr>
    <w:rPr>
      <w:i/>
      <w:noProof/>
    </w:rPr>
  </w:style>
  <w:style w:type="paragraph" w:customStyle="1" w:styleId="paragraph">
    <w:name w:val="paragraph"/>
    <w:basedOn w:val="Normal"/>
    <w:rsid w:val="00ED2EDD"/>
    <w:pPr>
      <w:widowControl/>
      <w:spacing w:before="100" w:beforeAutospacing="1" w:after="100" w:afterAutospacing="1"/>
    </w:pPr>
    <w:rPr>
      <w:szCs w:val="24"/>
      <w:lang w:eastAsia="en-US"/>
    </w:rPr>
  </w:style>
  <w:style w:type="character" w:customStyle="1" w:styleId="normaltextrun">
    <w:name w:val="normaltextrun"/>
    <w:basedOn w:val="DefaultParagraphFont"/>
    <w:rsid w:val="00ED2EDD"/>
  </w:style>
  <w:style w:type="character" w:customStyle="1" w:styleId="eop">
    <w:name w:val="eop"/>
    <w:basedOn w:val="DefaultParagraphFont"/>
    <w:rsid w:val="00ED2EDD"/>
  </w:style>
  <w:style w:type="character" w:styleId="CommentReference">
    <w:name w:val="annotation reference"/>
    <w:basedOn w:val="DefaultParagraphFont"/>
    <w:uiPriority w:val="99"/>
    <w:rsid w:val="00ED2EDD"/>
    <w:rPr>
      <w:sz w:val="16"/>
      <w:szCs w:val="16"/>
    </w:rPr>
  </w:style>
  <w:style w:type="paragraph" w:styleId="CommentText">
    <w:name w:val="annotation text"/>
    <w:basedOn w:val="Normal"/>
    <w:link w:val="CommentTextChar"/>
    <w:rsid w:val="00ED2EDD"/>
    <w:rPr>
      <w:sz w:val="20"/>
    </w:rPr>
  </w:style>
  <w:style w:type="character" w:customStyle="1" w:styleId="CommentTextChar">
    <w:name w:val="Comment Text Char"/>
    <w:basedOn w:val="DefaultParagraphFont"/>
    <w:link w:val="CommentText"/>
    <w:rsid w:val="00ED2EDD"/>
    <w:rPr>
      <w:lang w:val="sl-SI"/>
    </w:rPr>
  </w:style>
  <w:style w:type="paragraph" w:styleId="CommentSubject">
    <w:name w:val="annotation subject"/>
    <w:basedOn w:val="CommentText"/>
    <w:next w:val="CommentText"/>
    <w:link w:val="CommentSubjectChar"/>
    <w:uiPriority w:val="99"/>
    <w:unhideWhenUsed/>
    <w:rsid w:val="00ED2EDD"/>
    <w:rPr>
      <w:b/>
      <w:bCs/>
    </w:rPr>
  </w:style>
  <w:style w:type="character" w:customStyle="1" w:styleId="CommentSubjectChar">
    <w:name w:val="Comment Subject Char"/>
    <w:basedOn w:val="CommentTextChar"/>
    <w:link w:val="CommentSubject"/>
    <w:uiPriority w:val="99"/>
    <w:rsid w:val="00ED2EDD"/>
    <w:rPr>
      <w:b/>
      <w:bCs/>
      <w:lang w:val="sl-SI"/>
    </w:rPr>
  </w:style>
  <w:style w:type="paragraph" w:styleId="BalloonText">
    <w:name w:val="Balloon Text"/>
    <w:basedOn w:val="Normal"/>
    <w:link w:val="BalloonTextChar"/>
    <w:uiPriority w:val="99"/>
    <w:unhideWhenUsed/>
    <w:rsid w:val="00ED2EDD"/>
    <w:rPr>
      <w:rFonts w:ascii="Segoe UI" w:hAnsi="Segoe UI" w:cs="Segoe UI"/>
      <w:sz w:val="18"/>
      <w:szCs w:val="18"/>
    </w:rPr>
  </w:style>
  <w:style w:type="character" w:customStyle="1" w:styleId="BalloonTextChar">
    <w:name w:val="Balloon Text Char"/>
    <w:basedOn w:val="DefaultParagraphFont"/>
    <w:link w:val="BalloonText"/>
    <w:uiPriority w:val="99"/>
    <w:rsid w:val="00ED2EDD"/>
    <w:rPr>
      <w:rFonts w:ascii="Segoe UI" w:hAnsi="Segoe UI" w:cs="Segoe UI"/>
      <w:sz w:val="18"/>
      <w:szCs w:val="18"/>
      <w:lang w:val="sl-SI"/>
    </w:rPr>
  </w:style>
  <w:style w:type="paragraph" w:styleId="Revision">
    <w:name w:val="Revision"/>
    <w:hidden/>
    <w:uiPriority w:val="99"/>
    <w:semiHidden/>
    <w:rsid w:val="00ED2EDD"/>
    <w:rPr>
      <w:sz w:val="24"/>
      <w:lang w:val="sl-SI"/>
    </w:rPr>
  </w:style>
  <w:style w:type="character" w:styleId="Hyperlink">
    <w:name w:val="Hyperlink"/>
    <w:basedOn w:val="DefaultParagraphFont"/>
    <w:uiPriority w:val="99"/>
    <w:rsid w:val="00ED2EDD"/>
    <w:rPr>
      <w:color w:val="0563C1" w:themeColor="hyperlink"/>
      <w:u w:val="single"/>
    </w:rPr>
  </w:style>
  <w:style w:type="paragraph" w:customStyle="1" w:styleId="CrossRef">
    <w:name w:val="CrossRef"/>
    <w:basedOn w:val="Normal"/>
    <w:rsid w:val="00ED2EDD"/>
    <w:pPr>
      <w:spacing w:before="240"/>
      <w:jc w:val="center"/>
    </w:pPr>
    <w:rPr>
      <w:i/>
    </w:rPr>
  </w:style>
  <w:style w:type="character" w:customStyle="1" w:styleId="NormalBold12bChar">
    <w:name w:val="NormalBold12b Char"/>
    <w:basedOn w:val="DefaultParagraphFont"/>
    <w:link w:val="NormalBold12b"/>
    <w:rsid w:val="00ED2EDD"/>
    <w:rPr>
      <w:b/>
      <w:sz w:val="24"/>
      <w:lang w:val="sl-SI"/>
    </w:rPr>
  </w:style>
  <w:style w:type="paragraph" w:customStyle="1" w:styleId="Normal24a">
    <w:name w:val="Normal24a"/>
    <w:basedOn w:val="Normal"/>
    <w:rsid w:val="00ED2EDD"/>
    <w:pPr>
      <w:spacing w:after="480"/>
    </w:pPr>
  </w:style>
  <w:style w:type="paragraph" w:customStyle="1" w:styleId="NormalBoldCenter">
    <w:name w:val="NormalBoldCenter"/>
    <w:basedOn w:val="Normal"/>
    <w:rsid w:val="00ED2EDD"/>
    <w:pPr>
      <w:jc w:val="center"/>
    </w:pPr>
    <w:rPr>
      <w:b/>
    </w:rPr>
  </w:style>
  <w:style w:type="paragraph" w:customStyle="1" w:styleId="Normal12a">
    <w:name w:val="Normal12a"/>
    <w:basedOn w:val="Normal"/>
    <w:rsid w:val="00ED2EDD"/>
    <w:pPr>
      <w:spacing w:after="240"/>
    </w:pPr>
  </w:style>
  <w:style w:type="paragraph" w:customStyle="1" w:styleId="RollCallVotes">
    <w:name w:val="RollCallVotes"/>
    <w:basedOn w:val="Normal"/>
    <w:rsid w:val="00ED2EDD"/>
    <w:pPr>
      <w:spacing w:before="120" w:after="120"/>
      <w:jc w:val="center"/>
    </w:pPr>
    <w:rPr>
      <w:b/>
      <w:bCs/>
      <w:snapToGrid w:val="0"/>
      <w:sz w:val="16"/>
      <w:lang w:eastAsia="en-US"/>
    </w:rPr>
  </w:style>
  <w:style w:type="paragraph" w:customStyle="1" w:styleId="RollCallTabs">
    <w:name w:val="RollCallTabs"/>
    <w:basedOn w:val="Normal"/>
    <w:qFormat/>
    <w:rsid w:val="00ED2EDD"/>
    <w:pPr>
      <w:tabs>
        <w:tab w:val="center" w:pos="284"/>
        <w:tab w:val="left" w:pos="426"/>
      </w:tabs>
    </w:pPr>
    <w:rPr>
      <w:snapToGrid w:val="0"/>
      <w:lang w:eastAsia="en-US"/>
    </w:rPr>
  </w:style>
  <w:style w:type="paragraph" w:customStyle="1" w:styleId="RollCallSymbols14pt">
    <w:name w:val="RollCallSymbols14pt"/>
    <w:basedOn w:val="Normal"/>
    <w:rsid w:val="00ED2EDD"/>
    <w:pPr>
      <w:spacing w:before="120" w:after="120"/>
      <w:jc w:val="center"/>
    </w:pPr>
    <w:rPr>
      <w:rFonts w:ascii="Arial" w:hAnsi="Arial"/>
      <w:b/>
      <w:bCs/>
      <w:snapToGrid w:val="0"/>
      <w:sz w:val="28"/>
      <w:lang w:eastAsia="en-US"/>
    </w:rPr>
  </w:style>
  <w:style w:type="paragraph" w:customStyle="1" w:styleId="RollCallTable">
    <w:name w:val="RollCallTable"/>
    <w:basedOn w:val="Normal"/>
    <w:rsid w:val="00ED2EDD"/>
    <w:pPr>
      <w:spacing w:before="120" w:after="120"/>
    </w:pPr>
    <w:rPr>
      <w:snapToGrid w:val="0"/>
      <w:sz w:val="16"/>
      <w:lang w:eastAsia="en-US"/>
    </w:rPr>
  </w:style>
  <w:style w:type="character" w:styleId="Emphasis">
    <w:name w:val="Emphasis"/>
    <w:basedOn w:val="DefaultParagraphFont"/>
    <w:uiPriority w:val="20"/>
    <w:qFormat/>
    <w:rsid w:val="00ED2EDD"/>
    <w:rPr>
      <w:i/>
      <w:iCs/>
    </w:rPr>
  </w:style>
  <w:style w:type="paragraph" w:customStyle="1" w:styleId="FootnoteTextForceStyle">
    <w:name w:val="Footnote Text ForceStyle"/>
    <w:rsid w:val="0013623A"/>
    <w:pPr>
      <w:keepLines/>
      <w:widowControl w:val="0"/>
      <w:ind w:left="850" w:hanging="850"/>
    </w:pPr>
    <w:rPr>
      <w:sz w:val="24"/>
      <w:lang w:eastAsia="en-US"/>
    </w:rPr>
  </w:style>
  <w:style w:type="numbering" w:customStyle="1" w:styleId="NoList1">
    <w:name w:val="No List1"/>
    <w:next w:val="NoList"/>
    <w:uiPriority w:val="99"/>
    <w:semiHidden/>
    <w:unhideWhenUsed/>
    <w:rsid w:val="00765152"/>
  </w:style>
  <w:style w:type="paragraph" w:customStyle="1" w:styleId="Title1">
    <w:name w:val="Title1"/>
    <w:basedOn w:val="Normal"/>
    <w:next w:val="Normal"/>
    <w:uiPriority w:val="10"/>
    <w:qFormat/>
    <w:rsid w:val="00765152"/>
    <w:pPr>
      <w:widowControl/>
      <w:spacing w:before="240" w:after="60"/>
      <w:jc w:val="center"/>
      <w:outlineLvl w:val="0"/>
    </w:pPr>
    <w:rPr>
      <w:rFonts w:ascii="Arial" w:hAnsi="Arial" w:cs="Arial"/>
      <w:b/>
      <w:bCs/>
      <w:kern w:val="28"/>
      <w:sz w:val="32"/>
      <w:szCs w:val="32"/>
      <w:lang w:eastAsia="en-US"/>
    </w:rPr>
  </w:style>
  <w:style w:type="character" w:customStyle="1" w:styleId="TitleChar">
    <w:name w:val="Title Char"/>
    <w:basedOn w:val="DefaultParagraphFont"/>
    <w:link w:val="Title"/>
    <w:uiPriority w:val="10"/>
    <w:rsid w:val="00765152"/>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765152"/>
    <w:pPr>
      <w:widowControl/>
      <w:spacing w:after="60"/>
      <w:jc w:val="center"/>
      <w:outlineLvl w:val="1"/>
    </w:pPr>
    <w:rPr>
      <w:rFonts w:ascii="Arial" w:hAnsi="Arial" w:cs="Arial"/>
      <w:szCs w:val="24"/>
      <w:lang w:eastAsia="en-US"/>
    </w:rPr>
  </w:style>
  <w:style w:type="character" w:customStyle="1" w:styleId="SubtitleChar">
    <w:name w:val="Subtitle Char"/>
    <w:basedOn w:val="DefaultParagraphFont"/>
    <w:link w:val="Subtitle"/>
    <w:uiPriority w:val="11"/>
    <w:rsid w:val="00765152"/>
    <w:rPr>
      <w:rFonts w:ascii="Arial" w:eastAsia="Times New Roman" w:hAnsi="Arial" w:cs="Arial"/>
      <w:sz w:val="24"/>
      <w:szCs w:val="24"/>
    </w:rPr>
  </w:style>
  <w:style w:type="character" w:styleId="Strong">
    <w:name w:val="Strong"/>
    <w:basedOn w:val="DefaultParagraphFont"/>
    <w:uiPriority w:val="22"/>
    <w:qFormat/>
    <w:rsid w:val="00765152"/>
    <w:rPr>
      <w:b/>
      <w:bCs/>
    </w:rPr>
  </w:style>
  <w:style w:type="paragraph" w:styleId="NoSpacing">
    <w:name w:val="No Spacing"/>
    <w:basedOn w:val="Normal"/>
    <w:uiPriority w:val="1"/>
    <w:qFormat/>
    <w:rsid w:val="00765152"/>
    <w:pPr>
      <w:widowControl/>
      <w:jc w:val="both"/>
    </w:pPr>
    <w:rPr>
      <w:rFonts w:eastAsia="Calibri"/>
      <w:szCs w:val="32"/>
      <w:lang w:eastAsia="en-US"/>
    </w:rPr>
  </w:style>
  <w:style w:type="paragraph" w:styleId="ListParagraph">
    <w:name w:val="List Paragraph"/>
    <w:basedOn w:val="Normal"/>
    <w:uiPriority w:val="34"/>
    <w:qFormat/>
    <w:rsid w:val="00765152"/>
    <w:pPr>
      <w:widowControl/>
      <w:ind w:left="720"/>
      <w:contextualSpacing/>
      <w:jc w:val="both"/>
    </w:pPr>
    <w:rPr>
      <w:rFonts w:eastAsia="Calibri"/>
      <w:szCs w:val="24"/>
      <w:lang w:eastAsia="en-US"/>
    </w:rPr>
  </w:style>
  <w:style w:type="paragraph" w:styleId="Quote">
    <w:name w:val="Quote"/>
    <w:basedOn w:val="Normal"/>
    <w:next w:val="Normal"/>
    <w:link w:val="QuoteChar"/>
    <w:uiPriority w:val="29"/>
    <w:qFormat/>
    <w:rsid w:val="00765152"/>
    <w:pPr>
      <w:widowControl/>
      <w:jc w:val="both"/>
    </w:pPr>
    <w:rPr>
      <w:rFonts w:eastAsia="Calibri"/>
      <w:i/>
      <w:szCs w:val="24"/>
      <w:lang w:eastAsia="en-US"/>
    </w:rPr>
  </w:style>
  <w:style w:type="character" w:customStyle="1" w:styleId="QuoteChar">
    <w:name w:val="Quote Char"/>
    <w:basedOn w:val="DefaultParagraphFont"/>
    <w:link w:val="Quote"/>
    <w:uiPriority w:val="29"/>
    <w:rsid w:val="00765152"/>
    <w:rPr>
      <w:rFonts w:eastAsia="Calibri"/>
      <w:i/>
      <w:sz w:val="24"/>
      <w:szCs w:val="24"/>
      <w:lang w:val="sl-SI" w:eastAsia="en-US"/>
    </w:rPr>
  </w:style>
  <w:style w:type="paragraph" w:styleId="IntenseQuote">
    <w:name w:val="Intense Quote"/>
    <w:basedOn w:val="Normal"/>
    <w:next w:val="Normal"/>
    <w:link w:val="IntenseQuoteChar"/>
    <w:uiPriority w:val="30"/>
    <w:qFormat/>
    <w:rsid w:val="00765152"/>
    <w:pPr>
      <w:widowControl/>
      <w:ind w:left="720" w:right="720"/>
      <w:jc w:val="both"/>
    </w:pPr>
    <w:rPr>
      <w:rFonts w:eastAsia="Calibri"/>
      <w:b/>
      <w:i/>
      <w:szCs w:val="22"/>
      <w:lang w:eastAsia="en-US"/>
    </w:rPr>
  </w:style>
  <w:style w:type="character" w:customStyle="1" w:styleId="IntenseQuoteChar">
    <w:name w:val="Intense Quote Char"/>
    <w:basedOn w:val="DefaultParagraphFont"/>
    <w:link w:val="IntenseQuote"/>
    <w:uiPriority w:val="30"/>
    <w:rsid w:val="00765152"/>
    <w:rPr>
      <w:rFonts w:eastAsia="Calibri"/>
      <w:b/>
      <w:i/>
      <w:sz w:val="24"/>
      <w:szCs w:val="22"/>
      <w:lang w:val="sl-SI" w:eastAsia="en-US"/>
    </w:rPr>
  </w:style>
  <w:style w:type="character" w:customStyle="1" w:styleId="SubtleEmphasis1">
    <w:name w:val="Subtle Emphasis1"/>
    <w:uiPriority w:val="19"/>
    <w:qFormat/>
    <w:rsid w:val="00765152"/>
    <w:rPr>
      <w:i/>
      <w:color w:val="5A5A5A"/>
    </w:rPr>
  </w:style>
  <w:style w:type="character" w:styleId="IntenseEmphasis">
    <w:name w:val="Intense Emphasis"/>
    <w:basedOn w:val="DefaultParagraphFont"/>
    <w:uiPriority w:val="21"/>
    <w:qFormat/>
    <w:rsid w:val="00765152"/>
    <w:rPr>
      <w:b/>
      <w:i/>
      <w:sz w:val="24"/>
      <w:szCs w:val="24"/>
      <w:u w:val="single"/>
    </w:rPr>
  </w:style>
  <w:style w:type="character" w:styleId="SubtleReference">
    <w:name w:val="Subtle Reference"/>
    <w:basedOn w:val="DefaultParagraphFont"/>
    <w:uiPriority w:val="31"/>
    <w:qFormat/>
    <w:rsid w:val="00765152"/>
    <w:rPr>
      <w:sz w:val="24"/>
      <w:szCs w:val="24"/>
      <w:u w:val="single"/>
    </w:rPr>
  </w:style>
  <w:style w:type="character" w:styleId="IntenseReference">
    <w:name w:val="Intense Reference"/>
    <w:basedOn w:val="DefaultParagraphFont"/>
    <w:uiPriority w:val="32"/>
    <w:qFormat/>
    <w:rsid w:val="00765152"/>
    <w:rPr>
      <w:b/>
      <w:sz w:val="24"/>
      <w:u w:val="single"/>
    </w:rPr>
  </w:style>
  <w:style w:type="character" w:customStyle="1" w:styleId="BookTitle1">
    <w:name w:val="Book Title1"/>
    <w:basedOn w:val="DefaultParagraphFont"/>
    <w:uiPriority w:val="33"/>
    <w:qFormat/>
    <w:rsid w:val="00765152"/>
    <w:rPr>
      <w:rFonts w:ascii="Calibri Light" w:eastAsia="Times New Roman" w:hAnsi="Calibri Light"/>
      <w:b/>
      <w:i/>
      <w:sz w:val="24"/>
      <w:szCs w:val="24"/>
    </w:rPr>
  </w:style>
  <w:style w:type="table" w:customStyle="1" w:styleId="TableGrid1">
    <w:name w:val="Table Grid1"/>
    <w:basedOn w:val="TableNormal"/>
    <w:next w:val="TableGrid"/>
    <w:uiPriority w:val="59"/>
    <w:rsid w:val="00765152"/>
    <w:rPr>
      <w:rFonts w:ascii="Calibri" w:eastAsia="Calibri" w:hAnsi="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Bullet1">
    <w:name w:val="List Bullet1"/>
    <w:basedOn w:val="Normal"/>
    <w:next w:val="ListBullet"/>
    <w:uiPriority w:val="99"/>
    <w:semiHidden/>
    <w:unhideWhenUsed/>
    <w:rsid w:val="00765152"/>
    <w:pPr>
      <w:widowControl/>
      <w:tabs>
        <w:tab w:val="num" w:pos="926"/>
      </w:tabs>
      <w:spacing w:before="120" w:after="120"/>
      <w:ind w:left="926" w:hanging="360"/>
      <w:contextualSpacing/>
      <w:jc w:val="both"/>
    </w:pPr>
    <w:rPr>
      <w:rFonts w:eastAsia="Calibri"/>
      <w:szCs w:val="22"/>
      <w:lang w:eastAsia="en-US"/>
    </w:rPr>
  </w:style>
  <w:style w:type="character" w:customStyle="1" w:styleId="tabchar">
    <w:name w:val="tabchar"/>
    <w:basedOn w:val="DefaultParagraphFont"/>
    <w:rsid w:val="00765152"/>
  </w:style>
  <w:style w:type="paragraph" w:customStyle="1" w:styleId="Caption1">
    <w:name w:val="Caption1"/>
    <w:basedOn w:val="Normal"/>
    <w:next w:val="Normal"/>
    <w:uiPriority w:val="35"/>
    <w:semiHidden/>
    <w:unhideWhenUsed/>
    <w:qFormat/>
    <w:rsid w:val="00765152"/>
    <w:pPr>
      <w:widowControl/>
      <w:spacing w:after="200"/>
      <w:jc w:val="both"/>
    </w:pPr>
    <w:rPr>
      <w:rFonts w:eastAsia="Calibri"/>
      <w:i/>
      <w:iCs/>
      <w:color w:val="44546A"/>
      <w:sz w:val="18"/>
      <w:szCs w:val="18"/>
      <w:lang w:eastAsia="en-US"/>
    </w:rPr>
  </w:style>
  <w:style w:type="paragraph" w:customStyle="1" w:styleId="TableofFigures1">
    <w:name w:val="Table of Figures1"/>
    <w:basedOn w:val="Normal"/>
    <w:next w:val="Normal"/>
    <w:uiPriority w:val="99"/>
    <w:semiHidden/>
    <w:unhideWhenUsed/>
    <w:rsid w:val="00765152"/>
    <w:pPr>
      <w:widowControl/>
      <w:spacing w:before="120"/>
      <w:jc w:val="both"/>
    </w:pPr>
    <w:rPr>
      <w:rFonts w:eastAsia="Calibri"/>
      <w:szCs w:val="22"/>
      <w:lang w:eastAsia="en-US"/>
    </w:rPr>
  </w:style>
  <w:style w:type="paragraph" w:customStyle="1" w:styleId="ListBullet21">
    <w:name w:val="List Bullet 21"/>
    <w:basedOn w:val="Normal"/>
    <w:next w:val="ListBullet2"/>
    <w:uiPriority w:val="99"/>
    <w:semiHidden/>
    <w:unhideWhenUsed/>
    <w:rsid w:val="00765152"/>
    <w:pPr>
      <w:widowControl/>
      <w:tabs>
        <w:tab w:val="num" w:pos="1209"/>
      </w:tabs>
      <w:spacing w:before="120" w:after="120"/>
      <w:ind w:left="1209" w:hanging="360"/>
      <w:contextualSpacing/>
      <w:jc w:val="both"/>
    </w:pPr>
    <w:rPr>
      <w:rFonts w:eastAsia="Calibri"/>
      <w:szCs w:val="22"/>
      <w:lang w:eastAsia="en-US"/>
    </w:rPr>
  </w:style>
  <w:style w:type="paragraph" w:customStyle="1" w:styleId="ListBullet31">
    <w:name w:val="List Bullet 31"/>
    <w:basedOn w:val="Normal"/>
    <w:next w:val="ListBullet3"/>
    <w:uiPriority w:val="99"/>
    <w:semiHidden/>
    <w:unhideWhenUsed/>
    <w:rsid w:val="00765152"/>
    <w:pPr>
      <w:widowControl/>
      <w:tabs>
        <w:tab w:val="num" w:pos="1209"/>
      </w:tabs>
      <w:spacing w:before="120" w:after="120"/>
      <w:ind w:left="1209" w:hanging="360"/>
      <w:contextualSpacing/>
      <w:jc w:val="both"/>
    </w:pPr>
    <w:rPr>
      <w:rFonts w:eastAsia="Calibri"/>
      <w:szCs w:val="22"/>
      <w:lang w:eastAsia="en-US"/>
    </w:rPr>
  </w:style>
  <w:style w:type="paragraph" w:customStyle="1" w:styleId="ListBullet41">
    <w:name w:val="List Bullet 41"/>
    <w:basedOn w:val="Normal"/>
    <w:next w:val="ListBullet4"/>
    <w:uiPriority w:val="99"/>
    <w:semiHidden/>
    <w:unhideWhenUsed/>
    <w:rsid w:val="00765152"/>
    <w:pPr>
      <w:widowControl/>
      <w:tabs>
        <w:tab w:val="num" w:pos="1492"/>
      </w:tabs>
      <w:spacing w:before="120" w:after="120"/>
      <w:ind w:left="1492" w:hanging="360"/>
      <w:contextualSpacing/>
      <w:jc w:val="both"/>
    </w:pPr>
    <w:rPr>
      <w:rFonts w:eastAsia="Calibri"/>
      <w:szCs w:val="22"/>
      <w:lang w:eastAsia="en-US"/>
    </w:rPr>
  </w:style>
  <w:style w:type="paragraph" w:customStyle="1" w:styleId="ListNumber1">
    <w:name w:val="List Number1"/>
    <w:basedOn w:val="Normal"/>
    <w:next w:val="ListNumber"/>
    <w:uiPriority w:val="99"/>
    <w:semiHidden/>
    <w:unhideWhenUsed/>
    <w:rsid w:val="00765152"/>
    <w:pPr>
      <w:widowControl/>
      <w:tabs>
        <w:tab w:val="num" w:pos="1492"/>
      </w:tabs>
      <w:spacing w:before="120" w:after="120"/>
      <w:ind w:left="1492" w:hanging="360"/>
      <w:contextualSpacing/>
      <w:jc w:val="both"/>
    </w:pPr>
    <w:rPr>
      <w:rFonts w:eastAsia="Calibri"/>
      <w:szCs w:val="22"/>
      <w:lang w:eastAsia="en-US"/>
    </w:rPr>
  </w:style>
  <w:style w:type="paragraph" w:customStyle="1" w:styleId="ListNumber21">
    <w:name w:val="List Number 21"/>
    <w:basedOn w:val="Normal"/>
    <w:next w:val="ListNumber2"/>
    <w:uiPriority w:val="99"/>
    <w:semiHidden/>
    <w:unhideWhenUsed/>
    <w:rsid w:val="00765152"/>
    <w:pPr>
      <w:widowControl/>
      <w:tabs>
        <w:tab w:val="num" w:pos="360"/>
      </w:tabs>
      <w:spacing w:before="120" w:after="120"/>
      <w:ind w:left="360" w:hanging="360"/>
      <w:contextualSpacing/>
      <w:jc w:val="both"/>
    </w:pPr>
    <w:rPr>
      <w:rFonts w:eastAsia="Calibri"/>
      <w:szCs w:val="22"/>
      <w:lang w:eastAsia="en-US"/>
    </w:rPr>
  </w:style>
  <w:style w:type="paragraph" w:customStyle="1" w:styleId="ListNumber31">
    <w:name w:val="List Number 31"/>
    <w:basedOn w:val="Normal"/>
    <w:next w:val="ListNumber3"/>
    <w:uiPriority w:val="99"/>
    <w:semiHidden/>
    <w:unhideWhenUsed/>
    <w:rsid w:val="00765152"/>
    <w:pPr>
      <w:widowControl/>
      <w:tabs>
        <w:tab w:val="num" w:pos="360"/>
      </w:tabs>
      <w:spacing w:before="120" w:after="120"/>
      <w:ind w:left="360" w:hanging="360"/>
      <w:contextualSpacing/>
      <w:jc w:val="both"/>
    </w:pPr>
    <w:rPr>
      <w:rFonts w:eastAsia="Calibri"/>
      <w:szCs w:val="22"/>
      <w:lang w:eastAsia="en-US"/>
    </w:rPr>
  </w:style>
  <w:style w:type="paragraph" w:customStyle="1" w:styleId="ListNumber41">
    <w:name w:val="List Number 41"/>
    <w:basedOn w:val="Normal"/>
    <w:next w:val="ListNumber4"/>
    <w:uiPriority w:val="99"/>
    <w:semiHidden/>
    <w:unhideWhenUsed/>
    <w:rsid w:val="00765152"/>
    <w:pPr>
      <w:widowControl/>
      <w:tabs>
        <w:tab w:val="num" w:pos="643"/>
      </w:tabs>
      <w:spacing w:before="120" w:after="120"/>
      <w:ind w:left="643" w:hanging="360"/>
      <w:contextualSpacing/>
      <w:jc w:val="both"/>
    </w:pPr>
    <w:rPr>
      <w:rFonts w:eastAsia="Calibri"/>
      <w:szCs w:val="22"/>
      <w:lang w:eastAsia="en-US"/>
    </w:rPr>
  </w:style>
  <w:style w:type="paragraph" w:customStyle="1" w:styleId="CM1">
    <w:name w:val="CM1"/>
    <w:basedOn w:val="Normal"/>
    <w:next w:val="Normal"/>
    <w:uiPriority w:val="99"/>
    <w:rsid w:val="00765152"/>
    <w:pPr>
      <w:widowControl/>
      <w:autoSpaceDE w:val="0"/>
      <w:autoSpaceDN w:val="0"/>
      <w:adjustRightInd w:val="0"/>
    </w:pPr>
    <w:rPr>
      <w:rFonts w:eastAsia="Calibri"/>
      <w:szCs w:val="24"/>
      <w:lang w:eastAsia="en-US"/>
    </w:rPr>
  </w:style>
  <w:style w:type="paragraph" w:customStyle="1" w:styleId="CM3">
    <w:name w:val="CM3"/>
    <w:basedOn w:val="Normal"/>
    <w:next w:val="Normal"/>
    <w:uiPriority w:val="99"/>
    <w:rsid w:val="00765152"/>
    <w:pPr>
      <w:widowControl/>
      <w:autoSpaceDE w:val="0"/>
      <w:autoSpaceDN w:val="0"/>
      <w:adjustRightInd w:val="0"/>
    </w:pPr>
    <w:rPr>
      <w:rFonts w:eastAsia="Calibri"/>
      <w:szCs w:val="24"/>
      <w:lang w:eastAsia="en-US"/>
    </w:rPr>
  </w:style>
  <w:style w:type="paragraph" w:customStyle="1" w:styleId="nortter">
    <w:name w:val="nortter)"/>
    <w:basedOn w:val="Point0letter"/>
    <w:rsid w:val="00765152"/>
    <w:pPr>
      <w:numPr>
        <w:ilvl w:val="0"/>
        <w:numId w:val="0"/>
      </w:numPr>
      <w:tabs>
        <w:tab w:val="num" w:pos="850"/>
      </w:tabs>
      <w:ind w:left="850" w:hanging="850"/>
    </w:pPr>
  </w:style>
  <w:style w:type="character" w:customStyle="1" w:styleId="ui-provider">
    <w:name w:val="ui-provider"/>
    <w:basedOn w:val="DefaultParagraphFont"/>
    <w:rsid w:val="00765152"/>
  </w:style>
  <w:style w:type="paragraph" w:styleId="NormalWeb">
    <w:name w:val="Normal (Web)"/>
    <w:basedOn w:val="Normal"/>
    <w:uiPriority w:val="99"/>
    <w:unhideWhenUsed/>
    <w:rsid w:val="00765152"/>
    <w:pPr>
      <w:widowControl/>
      <w:spacing w:before="100" w:beforeAutospacing="1" w:after="100" w:afterAutospacing="1"/>
    </w:pPr>
    <w:rPr>
      <w:szCs w:val="24"/>
      <w:lang w:eastAsia="en-US"/>
    </w:rPr>
  </w:style>
  <w:style w:type="paragraph" w:customStyle="1" w:styleId="TOC41">
    <w:name w:val="TOC 41"/>
    <w:basedOn w:val="Normal"/>
    <w:next w:val="Normal"/>
    <w:uiPriority w:val="39"/>
    <w:semiHidden/>
    <w:unhideWhenUsed/>
    <w:rsid w:val="00765152"/>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semiHidden/>
    <w:unhideWhenUsed/>
    <w:rsid w:val="00765152"/>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semiHidden/>
    <w:unhideWhenUsed/>
    <w:rsid w:val="00765152"/>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semiHidden/>
    <w:unhideWhenUsed/>
    <w:rsid w:val="00765152"/>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semiHidden/>
    <w:unhideWhenUsed/>
    <w:rsid w:val="00765152"/>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semiHidden/>
    <w:unhideWhenUsed/>
    <w:rsid w:val="00765152"/>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765152"/>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765152"/>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765152"/>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765152"/>
    <w:pPr>
      <w:widowControl/>
      <w:spacing w:after="120"/>
      <w:jc w:val="right"/>
    </w:pPr>
    <w:rPr>
      <w:rFonts w:eastAsia="Calibri"/>
      <w:sz w:val="28"/>
      <w:szCs w:val="22"/>
      <w:lang w:eastAsia="en-US"/>
    </w:rPr>
  </w:style>
  <w:style w:type="paragraph" w:customStyle="1" w:styleId="FooterSensitivity">
    <w:name w:val="Footer Sensitivity"/>
    <w:basedOn w:val="Normal"/>
    <w:rsid w:val="00765152"/>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765152"/>
    <w:pPr>
      <w:widowControl/>
      <w:spacing w:before="120" w:after="120"/>
      <w:ind w:left="850"/>
      <w:jc w:val="both"/>
    </w:pPr>
    <w:rPr>
      <w:rFonts w:eastAsia="Calibri"/>
      <w:szCs w:val="22"/>
      <w:lang w:eastAsia="en-US"/>
    </w:rPr>
  </w:style>
  <w:style w:type="paragraph" w:customStyle="1" w:styleId="Text2">
    <w:name w:val="Text 2"/>
    <w:basedOn w:val="Normal"/>
    <w:rsid w:val="00765152"/>
    <w:pPr>
      <w:widowControl/>
      <w:spacing w:before="120" w:after="120"/>
      <w:ind w:left="1417"/>
      <w:jc w:val="both"/>
    </w:pPr>
    <w:rPr>
      <w:rFonts w:eastAsia="Calibri"/>
      <w:szCs w:val="22"/>
      <w:lang w:eastAsia="en-US"/>
    </w:rPr>
  </w:style>
  <w:style w:type="paragraph" w:customStyle="1" w:styleId="Text3">
    <w:name w:val="Text 3"/>
    <w:basedOn w:val="Normal"/>
    <w:rsid w:val="00765152"/>
    <w:pPr>
      <w:widowControl/>
      <w:spacing w:before="120" w:after="120"/>
      <w:ind w:left="1984"/>
      <w:jc w:val="both"/>
    </w:pPr>
    <w:rPr>
      <w:rFonts w:eastAsia="Calibri"/>
      <w:szCs w:val="22"/>
      <w:lang w:eastAsia="en-US"/>
    </w:rPr>
  </w:style>
  <w:style w:type="paragraph" w:customStyle="1" w:styleId="Text4">
    <w:name w:val="Text 4"/>
    <w:basedOn w:val="Normal"/>
    <w:rsid w:val="00765152"/>
    <w:pPr>
      <w:widowControl/>
      <w:spacing w:before="120" w:after="120"/>
      <w:ind w:left="2551"/>
      <w:jc w:val="both"/>
    </w:pPr>
    <w:rPr>
      <w:rFonts w:eastAsia="Calibri"/>
      <w:szCs w:val="22"/>
      <w:lang w:eastAsia="en-US"/>
    </w:rPr>
  </w:style>
  <w:style w:type="paragraph" w:customStyle="1" w:styleId="Text5">
    <w:name w:val="Text 5"/>
    <w:basedOn w:val="Normal"/>
    <w:rsid w:val="00765152"/>
    <w:pPr>
      <w:widowControl/>
      <w:spacing w:before="120" w:after="120"/>
      <w:ind w:left="3118"/>
      <w:jc w:val="both"/>
    </w:pPr>
    <w:rPr>
      <w:rFonts w:eastAsia="Calibri"/>
      <w:szCs w:val="22"/>
      <w:lang w:eastAsia="en-US"/>
    </w:rPr>
  </w:style>
  <w:style w:type="paragraph" w:customStyle="1" w:styleId="Text6">
    <w:name w:val="Text 6"/>
    <w:basedOn w:val="Normal"/>
    <w:rsid w:val="00765152"/>
    <w:pPr>
      <w:widowControl/>
      <w:spacing w:before="120" w:after="120"/>
      <w:ind w:left="3685"/>
      <w:jc w:val="both"/>
    </w:pPr>
    <w:rPr>
      <w:rFonts w:eastAsia="Calibri"/>
      <w:szCs w:val="22"/>
      <w:lang w:eastAsia="en-US"/>
    </w:rPr>
  </w:style>
  <w:style w:type="paragraph" w:customStyle="1" w:styleId="NormalCentered">
    <w:name w:val="Normal Centered"/>
    <w:basedOn w:val="Normal"/>
    <w:rsid w:val="00765152"/>
    <w:pPr>
      <w:widowControl/>
      <w:spacing w:before="120" w:after="120"/>
      <w:jc w:val="center"/>
    </w:pPr>
    <w:rPr>
      <w:rFonts w:eastAsia="Calibri"/>
      <w:szCs w:val="22"/>
      <w:lang w:eastAsia="en-US"/>
    </w:rPr>
  </w:style>
  <w:style w:type="paragraph" w:customStyle="1" w:styleId="NormalLeft">
    <w:name w:val="Normal Left"/>
    <w:basedOn w:val="Normal"/>
    <w:rsid w:val="00765152"/>
    <w:pPr>
      <w:widowControl/>
      <w:spacing w:before="120" w:after="120"/>
    </w:pPr>
    <w:rPr>
      <w:rFonts w:eastAsia="Calibri"/>
      <w:szCs w:val="22"/>
      <w:lang w:eastAsia="en-US"/>
    </w:rPr>
  </w:style>
  <w:style w:type="paragraph" w:customStyle="1" w:styleId="NormalRight">
    <w:name w:val="Normal Right"/>
    <w:basedOn w:val="Normal"/>
    <w:rsid w:val="00765152"/>
    <w:pPr>
      <w:widowControl/>
      <w:spacing w:before="120" w:after="120"/>
      <w:jc w:val="right"/>
    </w:pPr>
    <w:rPr>
      <w:rFonts w:eastAsia="Calibri"/>
      <w:szCs w:val="22"/>
      <w:lang w:eastAsia="en-US"/>
    </w:rPr>
  </w:style>
  <w:style w:type="paragraph" w:customStyle="1" w:styleId="QuotedText">
    <w:name w:val="Quoted Text"/>
    <w:basedOn w:val="Normal"/>
    <w:rsid w:val="00765152"/>
    <w:pPr>
      <w:widowControl/>
      <w:spacing w:before="120" w:after="120"/>
      <w:ind w:left="1417"/>
      <w:jc w:val="both"/>
    </w:pPr>
    <w:rPr>
      <w:rFonts w:eastAsia="Calibri"/>
      <w:szCs w:val="22"/>
      <w:lang w:eastAsia="en-US"/>
    </w:rPr>
  </w:style>
  <w:style w:type="paragraph" w:customStyle="1" w:styleId="Point0">
    <w:name w:val="Point 0"/>
    <w:basedOn w:val="Normal"/>
    <w:rsid w:val="00765152"/>
    <w:pPr>
      <w:widowControl/>
      <w:spacing w:before="120" w:after="120"/>
      <w:ind w:left="850" w:hanging="850"/>
      <w:jc w:val="both"/>
    </w:pPr>
    <w:rPr>
      <w:rFonts w:eastAsia="Calibri"/>
      <w:szCs w:val="22"/>
      <w:lang w:eastAsia="en-US"/>
    </w:rPr>
  </w:style>
  <w:style w:type="paragraph" w:customStyle="1" w:styleId="Point1">
    <w:name w:val="Point 1"/>
    <w:basedOn w:val="Normal"/>
    <w:rsid w:val="00765152"/>
    <w:pPr>
      <w:widowControl/>
      <w:spacing w:before="120" w:after="120"/>
      <w:ind w:left="1417" w:hanging="567"/>
      <w:jc w:val="both"/>
    </w:pPr>
    <w:rPr>
      <w:rFonts w:eastAsia="Calibri"/>
      <w:szCs w:val="22"/>
      <w:lang w:eastAsia="en-US"/>
    </w:rPr>
  </w:style>
  <w:style w:type="paragraph" w:customStyle="1" w:styleId="Point2">
    <w:name w:val="Point 2"/>
    <w:basedOn w:val="Normal"/>
    <w:rsid w:val="00765152"/>
    <w:pPr>
      <w:widowControl/>
      <w:spacing w:before="120" w:after="120"/>
      <w:ind w:left="1984" w:hanging="567"/>
      <w:jc w:val="both"/>
    </w:pPr>
    <w:rPr>
      <w:rFonts w:eastAsia="Calibri"/>
      <w:szCs w:val="22"/>
      <w:lang w:eastAsia="en-US"/>
    </w:rPr>
  </w:style>
  <w:style w:type="paragraph" w:customStyle="1" w:styleId="Point3">
    <w:name w:val="Point 3"/>
    <w:basedOn w:val="Normal"/>
    <w:rsid w:val="00765152"/>
    <w:pPr>
      <w:widowControl/>
      <w:spacing w:before="120" w:after="120"/>
      <w:ind w:left="2551" w:hanging="567"/>
      <w:jc w:val="both"/>
    </w:pPr>
    <w:rPr>
      <w:rFonts w:eastAsia="Calibri"/>
      <w:szCs w:val="22"/>
      <w:lang w:eastAsia="en-US"/>
    </w:rPr>
  </w:style>
  <w:style w:type="paragraph" w:customStyle="1" w:styleId="Point4">
    <w:name w:val="Point 4"/>
    <w:basedOn w:val="Normal"/>
    <w:rsid w:val="00765152"/>
    <w:pPr>
      <w:widowControl/>
      <w:spacing w:before="120" w:after="120"/>
      <w:ind w:left="3118" w:hanging="567"/>
      <w:jc w:val="both"/>
    </w:pPr>
    <w:rPr>
      <w:rFonts w:eastAsia="Calibri"/>
      <w:szCs w:val="22"/>
      <w:lang w:eastAsia="en-US"/>
    </w:rPr>
  </w:style>
  <w:style w:type="paragraph" w:customStyle="1" w:styleId="Point5">
    <w:name w:val="Point 5"/>
    <w:basedOn w:val="Normal"/>
    <w:rsid w:val="00765152"/>
    <w:pPr>
      <w:widowControl/>
      <w:spacing w:before="120" w:after="120"/>
      <w:ind w:left="3685" w:hanging="567"/>
      <w:jc w:val="both"/>
    </w:pPr>
    <w:rPr>
      <w:rFonts w:eastAsia="Calibri"/>
      <w:szCs w:val="22"/>
      <w:lang w:eastAsia="en-US"/>
    </w:rPr>
  </w:style>
  <w:style w:type="paragraph" w:customStyle="1" w:styleId="Tiret0">
    <w:name w:val="Tiret 0"/>
    <w:basedOn w:val="Point0"/>
    <w:rsid w:val="00765152"/>
    <w:pPr>
      <w:numPr>
        <w:numId w:val="15"/>
      </w:numPr>
      <w:tabs>
        <w:tab w:val="clear" w:pos="850"/>
        <w:tab w:val="num" w:pos="360"/>
      </w:tabs>
    </w:pPr>
  </w:style>
  <w:style w:type="paragraph" w:customStyle="1" w:styleId="Tiret1">
    <w:name w:val="Tiret 1"/>
    <w:basedOn w:val="Point1"/>
    <w:rsid w:val="00765152"/>
    <w:pPr>
      <w:numPr>
        <w:numId w:val="11"/>
      </w:numPr>
      <w:tabs>
        <w:tab w:val="clear" w:pos="1417"/>
        <w:tab w:val="num" w:pos="360"/>
      </w:tabs>
      <w:ind w:left="360" w:hanging="360"/>
    </w:pPr>
  </w:style>
  <w:style w:type="paragraph" w:customStyle="1" w:styleId="Tiret2">
    <w:name w:val="Tiret 2"/>
    <w:basedOn w:val="Point2"/>
    <w:rsid w:val="00765152"/>
    <w:pPr>
      <w:numPr>
        <w:numId w:val="14"/>
      </w:numPr>
      <w:tabs>
        <w:tab w:val="clear" w:pos="1984"/>
        <w:tab w:val="num" w:pos="360"/>
      </w:tabs>
    </w:pPr>
  </w:style>
  <w:style w:type="paragraph" w:customStyle="1" w:styleId="Tiret3">
    <w:name w:val="Tiret 3"/>
    <w:basedOn w:val="Point3"/>
    <w:rsid w:val="00765152"/>
    <w:pPr>
      <w:numPr>
        <w:numId w:val="16"/>
      </w:numPr>
      <w:tabs>
        <w:tab w:val="clear" w:pos="2551"/>
        <w:tab w:val="num" w:pos="360"/>
      </w:tabs>
    </w:pPr>
  </w:style>
  <w:style w:type="paragraph" w:customStyle="1" w:styleId="Tiret4">
    <w:name w:val="Tiret 4"/>
    <w:basedOn w:val="Point4"/>
    <w:rsid w:val="00765152"/>
    <w:pPr>
      <w:numPr>
        <w:numId w:val="17"/>
      </w:numPr>
      <w:tabs>
        <w:tab w:val="clear" w:pos="3118"/>
        <w:tab w:val="num" w:pos="360"/>
      </w:tabs>
    </w:pPr>
  </w:style>
  <w:style w:type="paragraph" w:customStyle="1" w:styleId="Tiret5">
    <w:name w:val="Tiret 5"/>
    <w:basedOn w:val="Point5"/>
    <w:rsid w:val="00765152"/>
    <w:pPr>
      <w:numPr>
        <w:numId w:val="18"/>
      </w:numPr>
      <w:tabs>
        <w:tab w:val="clear" w:pos="3685"/>
        <w:tab w:val="num" w:pos="360"/>
      </w:tabs>
    </w:pPr>
  </w:style>
  <w:style w:type="paragraph" w:customStyle="1" w:styleId="PointDouble0">
    <w:name w:val="PointDouble 0"/>
    <w:basedOn w:val="Normal"/>
    <w:rsid w:val="00765152"/>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765152"/>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765152"/>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765152"/>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765152"/>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765152"/>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765152"/>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765152"/>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765152"/>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765152"/>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765152"/>
    <w:pPr>
      <w:widowControl/>
      <w:numPr>
        <w:numId w:val="12"/>
      </w:numPr>
      <w:tabs>
        <w:tab w:val="clear" w:pos="850"/>
        <w:tab w:val="num" w:pos="360"/>
      </w:tabs>
      <w:spacing w:before="120" w:after="120"/>
      <w:ind w:left="360" w:hanging="360"/>
      <w:jc w:val="both"/>
    </w:pPr>
    <w:rPr>
      <w:rFonts w:eastAsia="Calibri"/>
      <w:szCs w:val="22"/>
      <w:lang w:eastAsia="en-US"/>
    </w:rPr>
  </w:style>
  <w:style w:type="paragraph" w:customStyle="1" w:styleId="NumPar2">
    <w:name w:val="NumPar 2"/>
    <w:basedOn w:val="Normal"/>
    <w:next w:val="Text1"/>
    <w:rsid w:val="00765152"/>
    <w:pPr>
      <w:widowControl/>
      <w:numPr>
        <w:ilvl w:val="1"/>
        <w:numId w:val="12"/>
      </w:numPr>
      <w:tabs>
        <w:tab w:val="clear" w:pos="850"/>
        <w:tab w:val="num" w:pos="360"/>
      </w:tabs>
      <w:spacing w:before="120" w:after="120"/>
      <w:ind w:left="360" w:hanging="360"/>
      <w:jc w:val="both"/>
    </w:pPr>
    <w:rPr>
      <w:rFonts w:eastAsia="Calibri"/>
      <w:szCs w:val="22"/>
      <w:lang w:eastAsia="en-US"/>
    </w:rPr>
  </w:style>
  <w:style w:type="paragraph" w:customStyle="1" w:styleId="NumPar3">
    <w:name w:val="NumPar 3"/>
    <w:basedOn w:val="Normal"/>
    <w:next w:val="Text1"/>
    <w:rsid w:val="00765152"/>
    <w:pPr>
      <w:widowControl/>
      <w:numPr>
        <w:ilvl w:val="2"/>
        <w:numId w:val="12"/>
      </w:numPr>
      <w:tabs>
        <w:tab w:val="clear" w:pos="850"/>
        <w:tab w:val="num" w:pos="360"/>
      </w:tabs>
      <w:spacing w:before="120" w:after="120"/>
      <w:ind w:left="360" w:hanging="360"/>
      <w:jc w:val="both"/>
    </w:pPr>
    <w:rPr>
      <w:rFonts w:eastAsia="Calibri"/>
      <w:szCs w:val="22"/>
      <w:lang w:eastAsia="en-US"/>
    </w:rPr>
  </w:style>
  <w:style w:type="paragraph" w:customStyle="1" w:styleId="NumPar4">
    <w:name w:val="NumPar 4"/>
    <w:basedOn w:val="Normal"/>
    <w:next w:val="Text1"/>
    <w:rsid w:val="00765152"/>
    <w:pPr>
      <w:widowControl/>
      <w:numPr>
        <w:ilvl w:val="3"/>
        <w:numId w:val="12"/>
      </w:numPr>
      <w:tabs>
        <w:tab w:val="clear" w:pos="850"/>
        <w:tab w:val="num" w:pos="360"/>
      </w:tabs>
      <w:spacing w:before="120" w:after="120"/>
      <w:ind w:left="360" w:hanging="360"/>
      <w:jc w:val="both"/>
    </w:pPr>
    <w:rPr>
      <w:rFonts w:eastAsia="Calibri"/>
      <w:szCs w:val="22"/>
      <w:lang w:eastAsia="en-US"/>
    </w:rPr>
  </w:style>
  <w:style w:type="paragraph" w:customStyle="1" w:styleId="NumPar5">
    <w:name w:val="NumPar 5"/>
    <w:basedOn w:val="Normal"/>
    <w:next w:val="Text2"/>
    <w:rsid w:val="00765152"/>
    <w:pPr>
      <w:widowControl/>
      <w:numPr>
        <w:ilvl w:val="4"/>
        <w:numId w:val="12"/>
      </w:numPr>
      <w:tabs>
        <w:tab w:val="clear" w:pos="1417"/>
        <w:tab w:val="num" w:pos="360"/>
      </w:tabs>
      <w:spacing w:before="120" w:after="120"/>
      <w:ind w:left="360" w:hanging="360"/>
      <w:jc w:val="both"/>
    </w:pPr>
    <w:rPr>
      <w:rFonts w:eastAsia="Calibri"/>
      <w:szCs w:val="22"/>
      <w:lang w:eastAsia="en-US"/>
    </w:rPr>
  </w:style>
  <w:style w:type="paragraph" w:customStyle="1" w:styleId="NumPar6">
    <w:name w:val="NumPar 6"/>
    <w:basedOn w:val="Normal"/>
    <w:next w:val="Text2"/>
    <w:rsid w:val="00765152"/>
    <w:pPr>
      <w:widowControl/>
      <w:numPr>
        <w:ilvl w:val="5"/>
        <w:numId w:val="12"/>
      </w:numPr>
      <w:tabs>
        <w:tab w:val="clear" w:pos="1417"/>
        <w:tab w:val="num" w:pos="360"/>
      </w:tabs>
      <w:spacing w:before="120" w:after="120"/>
      <w:ind w:left="360" w:hanging="360"/>
      <w:jc w:val="both"/>
    </w:pPr>
    <w:rPr>
      <w:rFonts w:eastAsia="Calibri"/>
      <w:szCs w:val="22"/>
      <w:lang w:eastAsia="en-US"/>
    </w:rPr>
  </w:style>
  <w:style w:type="paragraph" w:customStyle="1" w:styleId="NumPar7">
    <w:name w:val="NumPar 7"/>
    <w:basedOn w:val="Normal"/>
    <w:next w:val="Text2"/>
    <w:rsid w:val="00765152"/>
    <w:pPr>
      <w:widowControl/>
      <w:numPr>
        <w:ilvl w:val="6"/>
        <w:numId w:val="12"/>
      </w:numPr>
      <w:tabs>
        <w:tab w:val="clear" w:pos="1417"/>
        <w:tab w:val="num" w:pos="360"/>
      </w:tabs>
      <w:spacing w:before="120" w:after="120"/>
      <w:ind w:left="360" w:hanging="360"/>
      <w:jc w:val="both"/>
    </w:pPr>
    <w:rPr>
      <w:rFonts w:eastAsia="Calibri"/>
      <w:szCs w:val="22"/>
      <w:lang w:eastAsia="en-US"/>
    </w:rPr>
  </w:style>
  <w:style w:type="paragraph" w:customStyle="1" w:styleId="ManualNumPar1">
    <w:name w:val="Manual NumPar 1"/>
    <w:basedOn w:val="Normal"/>
    <w:next w:val="Text1"/>
    <w:rsid w:val="00765152"/>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765152"/>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765152"/>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765152"/>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765152"/>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765152"/>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765152"/>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765152"/>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765152"/>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765152"/>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765152"/>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765152"/>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765152"/>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765152"/>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765152"/>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765152"/>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765152"/>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765152"/>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765152"/>
    <w:pPr>
      <w:widowControl/>
      <w:spacing w:before="120" w:after="120"/>
      <w:jc w:val="center"/>
    </w:pPr>
    <w:rPr>
      <w:rFonts w:eastAsia="Calibri"/>
      <w:b/>
      <w:szCs w:val="22"/>
      <w:lang w:eastAsia="en-US"/>
    </w:rPr>
  </w:style>
  <w:style w:type="character" w:customStyle="1" w:styleId="Marker">
    <w:name w:val="Marker"/>
    <w:basedOn w:val="DefaultParagraphFont"/>
    <w:rsid w:val="00765152"/>
    <w:rPr>
      <w:color w:val="0000FF"/>
      <w:shd w:val="clear" w:color="auto" w:fill="auto"/>
    </w:rPr>
  </w:style>
  <w:style w:type="character" w:customStyle="1" w:styleId="Marker1">
    <w:name w:val="Marker1"/>
    <w:basedOn w:val="DefaultParagraphFont"/>
    <w:rsid w:val="00765152"/>
    <w:rPr>
      <w:color w:val="008000"/>
      <w:shd w:val="clear" w:color="auto" w:fill="auto"/>
    </w:rPr>
  </w:style>
  <w:style w:type="character" w:customStyle="1" w:styleId="Marker2">
    <w:name w:val="Marker2"/>
    <w:basedOn w:val="DefaultParagraphFont"/>
    <w:rsid w:val="00765152"/>
    <w:rPr>
      <w:color w:val="FF0000"/>
      <w:shd w:val="clear" w:color="auto" w:fill="auto"/>
    </w:rPr>
  </w:style>
  <w:style w:type="paragraph" w:customStyle="1" w:styleId="Point0number">
    <w:name w:val="Point 0 (number)"/>
    <w:basedOn w:val="Normal"/>
    <w:rsid w:val="00765152"/>
    <w:pPr>
      <w:widowControl/>
      <w:numPr>
        <w:numId w:val="13"/>
      </w:numPr>
      <w:tabs>
        <w:tab w:val="clear" w:pos="850"/>
        <w:tab w:val="num" w:pos="643"/>
      </w:tabs>
      <w:spacing w:before="120" w:after="120"/>
      <w:ind w:left="643" w:hanging="360"/>
      <w:jc w:val="both"/>
    </w:pPr>
    <w:rPr>
      <w:rFonts w:eastAsia="Calibri"/>
      <w:szCs w:val="22"/>
      <w:lang w:eastAsia="en-US"/>
    </w:rPr>
  </w:style>
  <w:style w:type="paragraph" w:customStyle="1" w:styleId="Point1number">
    <w:name w:val="Point 1 (number)"/>
    <w:basedOn w:val="Normal"/>
    <w:rsid w:val="00765152"/>
    <w:pPr>
      <w:widowControl/>
      <w:numPr>
        <w:ilvl w:val="2"/>
        <w:numId w:val="13"/>
      </w:numPr>
      <w:tabs>
        <w:tab w:val="clear" w:pos="1417"/>
        <w:tab w:val="num" w:pos="643"/>
      </w:tabs>
      <w:spacing w:before="120" w:after="120"/>
      <w:ind w:left="643" w:hanging="360"/>
      <w:jc w:val="both"/>
    </w:pPr>
    <w:rPr>
      <w:rFonts w:eastAsia="Calibri"/>
      <w:szCs w:val="22"/>
      <w:lang w:eastAsia="en-US"/>
    </w:rPr>
  </w:style>
  <w:style w:type="paragraph" w:customStyle="1" w:styleId="Point2number">
    <w:name w:val="Point 2 (number)"/>
    <w:basedOn w:val="Normal"/>
    <w:rsid w:val="00765152"/>
    <w:pPr>
      <w:widowControl/>
      <w:numPr>
        <w:ilvl w:val="4"/>
        <w:numId w:val="13"/>
      </w:numPr>
      <w:tabs>
        <w:tab w:val="clear" w:pos="1984"/>
        <w:tab w:val="num" w:pos="643"/>
      </w:tabs>
      <w:spacing w:before="120" w:after="120"/>
      <w:ind w:left="643" w:hanging="360"/>
      <w:jc w:val="both"/>
    </w:pPr>
    <w:rPr>
      <w:rFonts w:eastAsia="Calibri"/>
      <w:szCs w:val="22"/>
      <w:lang w:eastAsia="en-US"/>
    </w:rPr>
  </w:style>
  <w:style w:type="paragraph" w:customStyle="1" w:styleId="Point3number">
    <w:name w:val="Point 3 (number)"/>
    <w:basedOn w:val="Normal"/>
    <w:rsid w:val="00765152"/>
    <w:pPr>
      <w:widowControl/>
      <w:numPr>
        <w:ilvl w:val="6"/>
        <w:numId w:val="13"/>
      </w:numPr>
      <w:tabs>
        <w:tab w:val="clear" w:pos="2551"/>
        <w:tab w:val="num" w:pos="643"/>
      </w:tabs>
      <w:spacing w:before="120" w:after="120"/>
      <w:ind w:left="643" w:hanging="360"/>
      <w:jc w:val="both"/>
    </w:pPr>
    <w:rPr>
      <w:rFonts w:eastAsia="Calibri"/>
      <w:szCs w:val="22"/>
      <w:lang w:eastAsia="en-US"/>
    </w:rPr>
  </w:style>
  <w:style w:type="paragraph" w:customStyle="1" w:styleId="Point0letter">
    <w:name w:val="Point 0 (letter)"/>
    <w:basedOn w:val="Normal"/>
    <w:rsid w:val="00765152"/>
    <w:pPr>
      <w:widowControl/>
      <w:numPr>
        <w:ilvl w:val="1"/>
        <w:numId w:val="13"/>
      </w:numPr>
      <w:tabs>
        <w:tab w:val="clear" w:pos="850"/>
        <w:tab w:val="num" w:pos="643"/>
      </w:tabs>
      <w:spacing w:before="120" w:after="120"/>
      <w:ind w:left="643" w:hanging="360"/>
      <w:jc w:val="both"/>
    </w:pPr>
    <w:rPr>
      <w:rFonts w:eastAsia="Calibri"/>
      <w:szCs w:val="22"/>
      <w:lang w:eastAsia="en-US"/>
    </w:rPr>
  </w:style>
  <w:style w:type="paragraph" w:customStyle="1" w:styleId="Point1letter">
    <w:name w:val="Point 1 (letter)"/>
    <w:basedOn w:val="Normal"/>
    <w:rsid w:val="00765152"/>
    <w:pPr>
      <w:widowControl/>
      <w:numPr>
        <w:ilvl w:val="3"/>
        <w:numId w:val="13"/>
      </w:numPr>
      <w:tabs>
        <w:tab w:val="clear" w:pos="1417"/>
        <w:tab w:val="num" w:pos="643"/>
      </w:tabs>
      <w:spacing w:before="120" w:after="120"/>
      <w:ind w:left="643" w:hanging="360"/>
      <w:jc w:val="both"/>
    </w:pPr>
    <w:rPr>
      <w:rFonts w:eastAsia="Calibri"/>
      <w:szCs w:val="22"/>
      <w:lang w:eastAsia="en-US"/>
    </w:rPr>
  </w:style>
  <w:style w:type="paragraph" w:customStyle="1" w:styleId="Point2letter">
    <w:name w:val="Point 2 (letter)"/>
    <w:basedOn w:val="Normal"/>
    <w:rsid w:val="00765152"/>
    <w:pPr>
      <w:widowControl/>
      <w:numPr>
        <w:ilvl w:val="5"/>
        <w:numId w:val="13"/>
      </w:numPr>
      <w:tabs>
        <w:tab w:val="clear" w:pos="1984"/>
        <w:tab w:val="num" w:pos="643"/>
      </w:tabs>
      <w:spacing w:before="120" w:after="120"/>
      <w:ind w:left="643" w:hanging="360"/>
      <w:jc w:val="both"/>
    </w:pPr>
    <w:rPr>
      <w:rFonts w:eastAsia="Calibri"/>
      <w:szCs w:val="22"/>
      <w:lang w:eastAsia="en-US"/>
    </w:rPr>
  </w:style>
  <w:style w:type="paragraph" w:customStyle="1" w:styleId="Point3letter">
    <w:name w:val="Point 3 (letter)"/>
    <w:basedOn w:val="Normal"/>
    <w:rsid w:val="00765152"/>
    <w:pPr>
      <w:widowControl/>
      <w:numPr>
        <w:ilvl w:val="7"/>
        <w:numId w:val="13"/>
      </w:numPr>
      <w:tabs>
        <w:tab w:val="clear" w:pos="2551"/>
        <w:tab w:val="num" w:pos="643"/>
      </w:tabs>
      <w:spacing w:before="120" w:after="120"/>
      <w:ind w:left="643" w:hanging="360"/>
      <w:jc w:val="both"/>
    </w:pPr>
    <w:rPr>
      <w:rFonts w:eastAsia="Calibri"/>
      <w:szCs w:val="22"/>
      <w:lang w:eastAsia="en-US"/>
    </w:rPr>
  </w:style>
  <w:style w:type="paragraph" w:customStyle="1" w:styleId="Point4letter">
    <w:name w:val="Point 4 (letter)"/>
    <w:basedOn w:val="Normal"/>
    <w:rsid w:val="00765152"/>
    <w:pPr>
      <w:widowControl/>
      <w:numPr>
        <w:ilvl w:val="8"/>
        <w:numId w:val="13"/>
      </w:numPr>
      <w:tabs>
        <w:tab w:val="clear" w:pos="3118"/>
        <w:tab w:val="num" w:pos="643"/>
      </w:tabs>
      <w:spacing w:before="120" w:after="120"/>
      <w:ind w:left="643" w:hanging="360"/>
      <w:jc w:val="both"/>
    </w:pPr>
    <w:rPr>
      <w:rFonts w:eastAsia="Calibri"/>
      <w:szCs w:val="22"/>
      <w:lang w:eastAsia="en-US"/>
    </w:rPr>
  </w:style>
  <w:style w:type="paragraph" w:customStyle="1" w:styleId="Bullet0">
    <w:name w:val="Bullet 0"/>
    <w:basedOn w:val="Normal"/>
    <w:rsid w:val="00765152"/>
    <w:pPr>
      <w:widowControl/>
      <w:numPr>
        <w:numId w:val="19"/>
      </w:numPr>
      <w:tabs>
        <w:tab w:val="clear" w:pos="850"/>
        <w:tab w:val="num" w:pos="360"/>
      </w:tabs>
      <w:spacing w:before="120" w:after="120"/>
      <w:ind w:left="0" w:firstLine="0"/>
      <w:jc w:val="both"/>
    </w:pPr>
    <w:rPr>
      <w:rFonts w:eastAsia="Calibri"/>
      <w:szCs w:val="22"/>
      <w:lang w:eastAsia="en-US"/>
    </w:rPr>
  </w:style>
  <w:style w:type="paragraph" w:customStyle="1" w:styleId="Bullet1">
    <w:name w:val="Bullet 1"/>
    <w:basedOn w:val="Normal"/>
    <w:rsid w:val="00765152"/>
    <w:pPr>
      <w:widowControl/>
      <w:numPr>
        <w:numId w:val="20"/>
      </w:numPr>
      <w:tabs>
        <w:tab w:val="clear" w:pos="1417"/>
        <w:tab w:val="num" w:pos="360"/>
      </w:tabs>
      <w:spacing w:before="120" w:after="120"/>
      <w:ind w:left="0" w:firstLine="0"/>
      <w:jc w:val="both"/>
    </w:pPr>
    <w:rPr>
      <w:rFonts w:eastAsia="Calibri"/>
      <w:szCs w:val="22"/>
      <w:lang w:eastAsia="en-US"/>
    </w:rPr>
  </w:style>
  <w:style w:type="paragraph" w:customStyle="1" w:styleId="Bullet2">
    <w:name w:val="Bullet 2"/>
    <w:basedOn w:val="Normal"/>
    <w:rsid w:val="00765152"/>
    <w:pPr>
      <w:widowControl/>
      <w:numPr>
        <w:numId w:val="21"/>
      </w:numPr>
      <w:tabs>
        <w:tab w:val="clear" w:pos="1984"/>
        <w:tab w:val="num" w:pos="360"/>
      </w:tabs>
      <w:spacing w:before="120" w:after="120"/>
      <w:ind w:left="0" w:firstLine="0"/>
      <w:jc w:val="both"/>
    </w:pPr>
    <w:rPr>
      <w:rFonts w:eastAsia="Calibri"/>
      <w:szCs w:val="22"/>
      <w:lang w:eastAsia="en-US"/>
    </w:rPr>
  </w:style>
  <w:style w:type="paragraph" w:customStyle="1" w:styleId="Bullet3">
    <w:name w:val="Bullet 3"/>
    <w:basedOn w:val="Normal"/>
    <w:rsid w:val="00765152"/>
    <w:pPr>
      <w:widowControl/>
      <w:numPr>
        <w:numId w:val="22"/>
      </w:numPr>
      <w:tabs>
        <w:tab w:val="clear" w:pos="2551"/>
        <w:tab w:val="num" w:pos="360"/>
      </w:tabs>
      <w:spacing w:before="120" w:after="120"/>
      <w:ind w:left="0" w:firstLine="0"/>
      <w:jc w:val="both"/>
    </w:pPr>
    <w:rPr>
      <w:rFonts w:eastAsia="Calibri"/>
      <w:szCs w:val="22"/>
      <w:lang w:eastAsia="en-US"/>
    </w:rPr>
  </w:style>
  <w:style w:type="paragraph" w:customStyle="1" w:styleId="Bullet4">
    <w:name w:val="Bullet 4"/>
    <w:basedOn w:val="Normal"/>
    <w:rsid w:val="00765152"/>
    <w:pPr>
      <w:widowControl/>
      <w:numPr>
        <w:numId w:val="23"/>
      </w:numPr>
      <w:tabs>
        <w:tab w:val="clear" w:pos="3118"/>
        <w:tab w:val="num" w:pos="360"/>
      </w:tabs>
      <w:spacing w:before="120" w:after="120"/>
      <w:ind w:left="0" w:firstLine="0"/>
      <w:jc w:val="both"/>
    </w:pPr>
    <w:rPr>
      <w:rFonts w:eastAsia="Calibri"/>
      <w:szCs w:val="22"/>
      <w:lang w:eastAsia="en-US"/>
    </w:rPr>
  </w:style>
  <w:style w:type="paragraph" w:customStyle="1" w:styleId="Langue">
    <w:name w:val="Langue"/>
    <w:basedOn w:val="Normal"/>
    <w:next w:val="Rfrenceinterne"/>
    <w:rsid w:val="00765152"/>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765152"/>
    <w:pPr>
      <w:widowControl/>
    </w:pPr>
    <w:rPr>
      <w:rFonts w:ascii="Arial" w:eastAsia="Calibri" w:hAnsi="Arial" w:cs="Arial"/>
      <w:szCs w:val="22"/>
      <w:lang w:eastAsia="en-US"/>
    </w:rPr>
  </w:style>
  <w:style w:type="paragraph" w:customStyle="1" w:styleId="Emission">
    <w:name w:val="Emission"/>
    <w:basedOn w:val="Normal"/>
    <w:next w:val="Rfrenceinstitutionnelle"/>
    <w:rsid w:val="00765152"/>
    <w:pPr>
      <w:widowControl/>
      <w:ind w:left="5103"/>
    </w:pPr>
    <w:rPr>
      <w:rFonts w:eastAsia="Calibri"/>
      <w:szCs w:val="22"/>
      <w:lang w:eastAsia="en-US"/>
    </w:rPr>
  </w:style>
  <w:style w:type="paragraph" w:customStyle="1" w:styleId="Rfrenceinstitutionnelle">
    <w:name w:val="Référence institutionnelle"/>
    <w:basedOn w:val="Normal"/>
    <w:next w:val="Confidentialit"/>
    <w:rsid w:val="00765152"/>
    <w:pPr>
      <w:widowControl/>
      <w:spacing w:after="240"/>
      <w:ind w:left="5103"/>
    </w:pPr>
    <w:rPr>
      <w:rFonts w:eastAsia="Calibri"/>
      <w:szCs w:val="22"/>
      <w:lang w:eastAsia="en-US"/>
    </w:rPr>
  </w:style>
  <w:style w:type="paragraph" w:customStyle="1" w:styleId="Pagedecouverture">
    <w:name w:val="Page de couverture"/>
    <w:basedOn w:val="Normal"/>
    <w:next w:val="Normal"/>
    <w:rsid w:val="00765152"/>
    <w:pPr>
      <w:widowControl/>
      <w:jc w:val="both"/>
    </w:pPr>
    <w:rPr>
      <w:rFonts w:eastAsia="Calibri"/>
      <w:szCs w:val="22"/>
      <w:lang w:eastAsia="en-US"/>
    </w:rPr>
  </w:style>
  <w:style w:type="paragraph" w:customStyle="1" w:styleId="Declassification">
    <w:name w:val="Declassification"/>
    <w:basedOn w:val="Normal"/>
    <w:next w:val="Normal"/>
    <w:rsid w:val="00765152"/>
    <w:pPr>
      <w:widowControl/>
      <w:jc w:val="both"/>
    </w:pPr>
    <w:rPr>
      <w:rFonts w:eastAsia="Calibri"/>
      <w:szCs w:val="22"/>
      <w:lang w:eastAsia="en-US"/>
    </w:rPr>
  </w:style>
  <w:style w:type="paragraph" w:customStyle="1" w:styleId="Disclaimer">
    <w:name w:val="Disclaimer"/>
    <w:basedOn w:val="Normal"/>
    <w:rsid w:val="00765152"/>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765152"/>
    <w:pPr>
      <w:widowControl/>
      <w:spacing w:line="276" w:lineRule="auto"/>
      <w:ind w:left="5103"/>
    </w:pPr>
    <w:rPr>
      <w:rFonts w:eastAsia="Calibri"/>
      <w:sz w:val="28"/>
      <w:szCs w:val="22"/>
      <w:lang w:eastAsia="en-US"/>
    </w:rPr>
  </w:style>
  <w:style w:type="paragraph" w:customStyle="1" w:styleId="DateMarking">
    <w:name w:val="DateMarking"/>
    <w:basedOn w:val="Normal"/>
    <w:rsid w:val="00765152"/>
    <w:pPr>
      <w:widowControl/>
      <w:spacing w:line="276" w:lineRule="auto"/>
      <w:ind w:left="5103"/>
    </w:pPr>
    <w:rPr>
      <w:rFonts w:eastAsia="Calibri"/>
      <w:i/>
      <w:sz w:val="28"/>
      <w:szCs w:val="22"/>
      <w:lang w:eastAsia="en-US"/>
    </w:rPr>
  </w:style>
  <w:style w:type="paragraph" w:customStyle="1" w:styleId="ReleasableTo">
    <w:name w:val="ReleasableTo"/>
    <w:basedOn w:val="Normal"/>
    <w:rsid w:val="00765152"/>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765152"/>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765152"/>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765152"/>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765152"/>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765152"/>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765152"/>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765152"/>
    <w:pPr>
      <w:widowControl/>
      <w:spacing w:before="240" w:after="240"/>
      <w:ind w:left="5103"/>
    </w:pPr>
    <w:rPr>
      <w:rFonts w:eastAsia="Calibri"/>
      <w:i/>
      <w:sz w:val="32"/>
      <w:szCs w:val="22"/>
      <w:lang w:eastAsia="en-US"/>
    </w:rPr>
  </w:style>
  <w:style w:type="paragraph" w:customStyle="1" w:styleId="Considrant">
    <w:name w:val="Considérant"/>
    <w:basedOn w:val="Normal"/>
    <w:rsid w:val="00765152"/>
    <w:pPr>
      <w:widowControl/>
      <w:numPr>
        <w:numId w:val="24"/>
      </w:numPr>
      <w:tabs>
        <w:tab w:val="clear" w:pos="709"/>
        <w:tab w:val="num" w:pos="360"/>
      </w:tabs>
      <w:spacing w:before="120" w:after="120"/>
      <w:ind w:left="0" w:firstLine="0"/>
      <w:jc w:val="both"/>
    </w:pPr>
    <w:rPr>
      <w:rFonts w:eastAsia="Calibri"/>
      <w:szCs w:val="22"/>
      <w:lang w:eastAsia="en-US"/>
    </w:rPr>
  </w:style>
  <w:style w:type="paragraph" w:customStyle="1" w:styleId="Corrigendum">
    <w:name w:val="Corrigendum"/>
    <w:basedOn w:val="Normal"/>
    <w:next w:val="Normal"/>
    <w:rsid w:val="00765152"/>
    <w:pPr>
      <w:widowControl/>
      <w:spacing w:after="240"/>
    </w:pPr>
    <w:rPr>
      <w:rFonts w:eastAsia="Calibri"/>
      <w:szCs w:val="22"/>
      <w:lang w:eastAsia="en-US"/>
    </w:rPr>
  </w:style>
  <w:style w:type="paragraph" w:customStyle="1" w:styleId="Datedadoption">
    <w:name w:val="Date d'adoption"/>
    <w:basedOn w:val="Normal"/>
    <w:next w:val="IntrtEEE"/>
    <w:rsid w:val="00765152"/>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765152"/>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765152"/>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765152"/>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765152"/>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765152"/>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765152"/>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765152"/>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765152"/>
    <w:pPr>
      <w:widowControl/>
      <w:ind w:left="5103"/>
    </w:pPr>
    <w:rPr>
      <w:rFonts w:eastAsia="Calibri"/>
      <w:szCs w:val="22"/>
      <w:lang w:eastAsia="en-US"/>
    </w:rPr>
  </w:style>
  <w:style w:type="paragraph" w:customStyle="1" w:styleId="Rfrenceinterne">
    <w:name w:val="Référence interne"/>
    <w:basedOn w:val="Normal"/>
    <w:next w:val="Rfrenceinterinstitutionnelle"/>
    <w:rsid w:val="00765152"/>
    <w:pPr>
      <w:widowControl/>
      <w:ind w:left="5103"/>
    </w:pPr>
    <w:rPr>
      <w:rFonts w:eastAsia="Calibri"/>
      <w:szCs w:val="22"/>
      <w:lang w:eastAsia="en-US"/>
    </w:rPr>
  </w:style>
  <w:style w:type="paragraph" w:customStyle="1" w:styleId="Statut">
    <w:name w:val="Statut"/>
    <w:basedOn w:val="Normal"/>
    <w:next w:val="Typedudocument"/>
    <w:rsid w:val="00765152"/>
    <w:pPr>
      <w:widowControl/>
      <w:spacing w:after="240"/>
      <w:jc w:val="center"/>
    </w:pPr>
    <w:rPr>
      <w:rFonts w:eastAsia="Calibri"/>
      <w:szCs w:val="22"/>
      <w:lang w:eastAsia="en-US"/>
    </w:rPr>
  </w:style>
  <w:style w:type="paragraph" w:customStyle="1" w:styleId="Titrearticle">
    <w:name w:val="Titre article"/>
    <w:basedOn w:val="Normal"/>
    <w:next w:val="Normal"/>
    <w:rsid w:val="00765152"/>
    <w:pPr>
      <w:keepNext/>
      <w:widowControl/>
      <w:spacing w:before="360" w:after="120"/>
      <w:jc w:val="center"/>
    </w:pPr>
    <w:rPr>
      <w:rFonts w:eastAsia="Calibri"/>
      <w:i/>
      <w:szCs w:val="22"/>
      <w:lang w:eastAsia="en-US"/>
    </w:rPr>
  </w:style>
  <w:style w:type="paragraph" w:customStyle="1" w:styleId="Typedudocument">
    <w:name w:val="Type du document"/>
    <w:basedOn w:val="Normal"/>
    <w:next w:val="Accompagnant"/>
    <w:rsid w:val="00765152"/>
    <w:pPr>
      <w:widowControl/>
      <w:spacing w:before="360" w:after="180"/>
      <w:jc w:val="center"/>
    </w:pPr>
    <w:rPr>
      <w:rFonts w:eastAsia="Calibri"/>
      <w:b/>
      <w:szCs w:val="22"/>
      <w:lang w:eastAsia="en-US"/>
    </w:rPr>
  </w:style>
  <w:style w:type="character" w:customStyle="1" w:styleId="Added">
    <w:name w:val="Added"/>
    <w:basedOn w:val="DefaultParagraphFont"/>
    <w:rsid w:val="00765152"/>
    <w:rPr>
      <w:b/>
      <w:u w:val="single"/>
      <w:shd w:val="clear" w:color="auto" w:fill="auto"/>
    </w:rPr>
  </w:style>
  <w:style w:type="character" w:customStyle="1" w:styleId="Deleted">
    <w:name w:val="Deleted"/>
    <w:basedOn w:val="DefaultParagraphFont"/>
    <w:rsid w:val="00765152"/>
    <w:rPr>
      <w:strike/>
      <w:dstrike w:val="0"/>
      <w:shd w:val="clear" w:color="auto" w:fill="auto"/>
    </w:rPr>
  </w:style>
  <w:style w:type="paragraph" w:customStyle="1" w:styleId="Address">
    <w:name w:val="Address"/>
    <w:basedOn w:val="Normal"/>
    <w:next w:val="Normal"/>
    <w:rsid w:val="00765152"/>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765152"/>
    <w:pPr>
      <w:widowControl/>
      <w:spacing w:before="120" w:after="120"/>
      <w:jc w:val="both"/>
    </w:pPr>
    <w:rPr>
      <w:rFonts w:eastAsia="Calibri"/>
      <w:i/>
      <w:caps/>
      <w:szCs w:val="22"/>
      <w:lang w:eastAsia="en-US"/>
    </w:rPr>
  </w:style>
  <w:style w:type="paragraph" w:customStyle="1" w:styleId="Supertitre">
    <w:name w:val="Supertitre"/>
    <w:basedOn w:val="Normal"/>
    <w:next w:val="Normal"/>
    <w:rsid w:val="00765152"/>
    <w:pPr>
      <w:widowControl/>
      <w:spacing w:after="600"/>
      <w:jc w:val="center"/>
    </w:pPr>
    <w:rPr>
      <w:rFonts w:eastAsia="Calibri"/>
      <w:b/>
      <w:szCs w:val="22"/>
      <w:lang w:eastAsia="en-US"/>
    </w:rPr>
  </w:style>
  <w:style w:type="paragraph" w:customStyle="1" w:styleId="Languesfaisantfoi">
    <w:name w:val="Langues faisant foi"/>
    <w:basedOn w:val="Normal"/>
    <w:next w:val="Normal"/>
    <w:rsid w:val="00765152"/>
    <w:pPr>
      <w:widowControl/>
      <w:spacing w:before="360"/>
      <w:jc w:val="center"/>
    </w:pPr>
    <w:rPr>
      <w:rFonts w:eastAsia="Calibri"/>
      <w:szCs w:val="22"/>
      <w:lang w:eastAsia="en-US"/>
    </w:rPr>
  </w:style>
  <w:style w:type="paragraph" w:customStyle="1" w:styleId="Rfrencecroise">
    <w:name w:val="Référence croisée"/>
    <w:basedOn w:val="Normal"/>
    <w:rsid w:val="00765152"/>
    <w:pPr>
      <w:widowControl/>
      <w:jc w:val="center"/>
    </w:pPr>
    <w:rPr>
      <w:rFonts w:eastAsia="Calibri"/>
      <w:szCs w:val="22"/>
      <w:lang w:eastAsia="en-US"/>
    </w:rPr>
  </w:style>
  <w:style w:type="paragraph" w:customStyle="1" w:styleId="Fichefinanciretitre">
    <w:name w:val="Fiche financière titre"/>
    <w:basedOn w:val="Normal"/>
    <w:next w:val="Normal"/>
    <w:rsid w:val="00765152"/>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765152"/>
  </w:style>
  <w:style w:type="paragraph" w:customStyle="1" w:styleId="RfrenceinterinstitutionnellePagedecouverture">
    <w:name w:val="Référence interinstitutionnelle (Page de couverture)"/>
    <w:basedOn w:val="Rfrenceinterinstitutionnelle"/>
    <w:next w:val="Confidentialit"/>
    <w:rsid w:val="00765152"/>
  </w:style>
  <w:style w:type="paragraph" w:customStyle="1" w:styleId="StatutPagedecouverture">
    <w:name w:val="Statut (Page de couverture)"/>
    <w:basedOn w:val="Statut"/>
    <w:next w:val="TypedudocumentPagedecouverture"/>
    <w:rsid w:val="00765152"/>
  </w:style>
  <w:style w:type="paragraph" w:customStyle="1" w:styleId="TypedudocumentPagedecouverture">
    <w:name w:val="Type du document (Page de couverture)"/>
    <w:basedOn w:val="Typedudocument"/>
    <w:next w:val="AccompagnantPagedecouverture"/>
    <w:rsid w:val="00765152"/>
  </w:style>
  <w:style w:type="paragraph" w:customStyle="1" w:styleId="Volume">
    <w:name w:val="Volume"/>
    <w:basedOn w:val="Normal"/>
    <w:next w:val="Confidentialit"/>
    <w:rsid w:val="00765152"/>
    <w:pPr>
      <w:widowControl/>
      <w:spacing w:after="240"/>
      <w:ind w:left="5103"/>
    </w:pPr>
    <w:rPr>
      <w:rFonts w:eastAsia="Calibri"/>
      <w:szCs w:val="22"/>
      <w:lang w:eastAsia="en-US"/>
    </w:rPr>
  </w:style>
  <w:style w:type="paragraph" w:customStyle="1" w:styleId="IntrtEEE">
    <w:name w:val="Intérêt EEE"/>
    <w:basedOn w:val="Languesfaisantfoi"/>
    <w:next w:val="Normal"/>
    <w:rsid w:val="00765152"/>
    <w:pPr>
      <w:spacing w:after="240"/>
    </w:pPr>
  </w:style>
  <w:style w:type="paragraph" w:customStyle="1" w:styleId="Accompagnant">
    <w:name w:val="Accompagnant"/>
    <w:basedOn w:val="Normal"/>
    <w:next w:val="Typeacteprincipal"/>
    <w:rsid w:val="00765152"/>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765152"/>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765152"/>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765152"/>
  </w:style>
  <w:style w:type="paragraph" w:customStyle="1" w:styleId="AccompagnantPagedecouverture">
    <w:name w:val="Accompagnant (Page de couverture)"/>
    <w:basedOn w:val="Accompagnant"/>
    <w:next w:val="TypeacteprincipalPagedecouverture"/>
    <w:rsid w:val="00765152"/>
  </w:style>
  <w:style w:type="paragraph" w:customStyle="1" w:styleId="TypeacteprincipalPagedecouverture">
    <w:name w:val="Type acte principal (Page de couverture)"/>
    <w:basedOn w:val="Typeacteprincipal"/>
    <w:next w:val="ObjetacteprincipalPagedecouverture"/>
    <w:rsid w:val="00765152"/>
  </w:style>
  <w:style w:type="paragraph" w:customStyle="1" w:styleId="ObjetacteprincipalPagedecouverture">
    <w:name w:val="Objet acte principal (Page de couverture)"/>
    <w:basedOn w:val="Objetacteprincipal"/>
    <w:next w:val="Rfrencecroise"/>
    <w:rsid w:val="00765152"/>
  </w:style>
  <w:style w:type="paragraph" w:customStyle="1" w:styleId="LanguesfaisantfoiPagedecouverture">
    <w:name w:val="Langues faisant foi (Page de couverture)"/>
    <w:basedOn w:val="Normal"/>
    <w:next w:val="Normal"/>
    <w:rsid w:val="00765152"/>
    <w:pPr>
      <w:widowControl/>
      <w:spacing w:before="360"/>
      <w:jc w:val="center"/>
    </w:pPr>
    <w:rPr>
      <w:rFonts w:eastAsia="Calibri"/>
      <w:szCs w:val="22"/>
      <w:lang w:eastAsia="en-US"/>
    </w:rPr>
  </w:style>
  <w:style w:type="paragraph" w:styleId="Title">
    <w:name w:val="Title"/>
    <w:basedOn w:val="Normal"/>
    <w:next w:val="Normal"/>
    <w:link w:val="TitleChar"/>
    <w:uiPriority w:val="10"/>
    <w:qFormat/>
    <w:rsid w:val="00765152"/>
    <w:pPr>
      <w:contextualSpacing/>
    </w:pPr>
    <w:rPr>
      <w:rFonts w:ascii="Arial" w:hAnsi="Arial" w:cs="Arial"/>
      <w:b/>
      <w:bCs/>
      <w:kern w:val="28"/>
      <w:sz w:val="32"/>
      <w:szCs w:val="32"/>
      <w:lang w:val="en-GB"/>
    </w:rPr>
  </w:style>
  <w:style w:type="character" w:customStyle="1" w:styleId="TitleChar1">
    <w:name w:val="Title Char1"/>
    <w:basedOn w:val="DefaultParagraphFont"/>
    <w:rsid w:val="00765152"/>
    <w:rPr>
      <w:rFonts w:asciiTheme="majorHAnsi" w:eastAsiaTheme="majorEastAsia" w:hAnsiTheme="majorHAnsi" w:cstheme="majorBidi"/>
      <w:spacing w:val="-10"/>
      <w:kern w:val="28"/>
      <w:sz w:val="56"/>
      <w:szCs w:val="56"/>
      <w:lang w:val="sl-SI"/>
    </w:rPr>
  </w:style>
  <w:style w:type="paragraph" w:styleId="Subtitle">
    <w:name w:val="Subtitle"/>
    <w:basedOn w:val="Normal"/>
    <w:next w:val="Normal"/>
    <w:link w:val="SubtitleChar"/>
    <w:uiPriority w:val="11"/>
    <w:qFormat/>
    <w:rsid w:val="00765152"/>
    <w:pPr>
      <w:numPr>
        <w:ilvl w:val="1"/>
      </w:numPr>
      <w:spacing w:after="160"/>
    </w:pPr>
    <w:rPr>
      <w:rFonts w:ascii="Arial" w:hAnsi="Arial" w:cs="Arial"/>
      <w:szCs w:val="24"/>
      <w:lang w:val="en-GB"/>
    </w:rPr>
  </w:style>
  <w:style w:type="character" w:customStyle="1" w:styleId="SubtitleChar1">
    <w:name w:val="Subtitle Char1"/>
    <w:basedOn w:val="DefaultParagraphFont"/>
    <w:rsid w:val="00765152"/>
    <w:rPr>
      <w:rFonts w:asciiTheme="minorHAnsi" w:eastAsiaTheme="minorEastAsia" w:hAnsiTheme="minorHAnsi" w:cstheme="minorBidi"/>
      <w:color w:val="5A5A5A" w:themeColor="text1" w:themeTint="A5"/>
      <w:spacing w:val="15"/>
      <w:sz w:val="22"/>
      <w:szCs w:val="22"/>
      <w:lang w:val="sl-SI"/>
    </w:rPr>
  </w:style>
  <w:style w:type="character" w:styleId="SubtleEmphasis">
    <w:name w:val="Subtle Emphasis"/>
    <w:basedOn w:val="DefaultParagraphFont"/>
    <w:uiPriority w:val="19"/>
    <w:qFormat/>
    <w:rsid w:val="00765152"/>
    <w:rPr>
      <w:i/>
      <w:iCs/>
      <w:color w:val="404040" w:themeColor="text1" w:themeTint="BF"/>
    </w:rPr>
  </w:style>
  <w:style w:type="character" w:styleId="BookTitle">
    <w:name w:val="Book Title"/>
    <w:basedOn w:val="DefaultParagraphFont"/>
    <w:uiPriority w:val="33"/>
    <w:qFormat/>
    <w:rsid w:val="00765152"/>
    <w:rPr>
      <w:b/>
      <w:bCs/>
      <w:i/>
      <w:iCs/>
      <w:spacing w:val="5"/>
    </w:rPr>
  </w:style>
  <w:style w:type="paragraph" w:styleId="ListBullet">
    <w:name w:val="List Bullet"/>
    <w:basedOn w:val="Normal"/>
    <w:rsid w:val="00765152"/>
    <w:pPr>
      <w:numPr>
        <w:numId w:val="1"/>
      </w:numPr>
      <w:contextualSpacing/>
    </w:pPr>
  </w:style>
  <w:style w:type="paragraph" w:styleId="ListBullet2">
    <w:name w:val="List Bullet 2"/>
    <w:basedOn w:val="Normal"/>
    <w:rsid w:val="00765152"/>
    <w:pPr>
      <w:numPr>
        <w:numId w:val="2"/>
      </w:numPr>
      <w:contextualSpacing/>
    </w:pPr>
  </w:style>
  <w:style w:type="paragraph" w:styleId="ListBullet3">
    <w:name w:val="List Bullet 3"/>
    <w:basedOn w:val="Normal"/>
    <w:rsid w:val="00765152"/>
    <w:pPr>
      <w:numPr>
        <w:numId w:val="3"/>
      </w:numPr>
      <w:contextualSpacing/>
    </w:pPr>
  </w:style>
  <w:style w:type="paragraph" w:styleId="ListBullet4">
    <w:name w:val="List Bullet 4"/>
    <w:basedOn w:val="Normal"/>
    <w:rsid w:val="00765152"/>
    <w:pPr>
      <w:numPr>
        <w:numId w:val="4"/>
      </w:numPr>
      <w:contextualSpacing/>
    </w:pPr>
  </w:style>
  <w:style w:type="paragraph" w:styleId="ListNumber">
    <w:name w:val="List Number"/>
    <w:basedOn w:val="Normal"/>
    <w:rsid w:val="00765152"/>
    <w:pPr>
      <w:numPr>
        <w:numId w:val="5"/>
      </w:numPr>
      <w:contextualSpacing/>
    </w:pPr>
  </w:style>
  <w:style w:type="paragraph" w:styleId="ListNumber2">
    <w:name w:val="List Number 2"/>
    <w:basedOn w:val="Normal"/>
    <w:rsid w:val="00765152"/>
    <w:pPr>
      <w:numPr>
        <w:numId w:val="6"/>
      </w:numPr>
      <w:contextualSpacing/>
    </w:pPr>
  </w:style>
  <w:style w:type="paragraph" w:styleId="ListNumber3">
    <w:name w:val="List Number 3"/>
    <w:basedOn w:val="Normal"/>
    <w:rsid w:val="00765152"/>
    <w:pPr>
      <w:numPr>
        <w:numId w:val="7"/>
      </w:numPr>
      <w:contextualSpacing/>
    </w:pPr>
  </w:style>
  <w:style w:type="paragraph" w:styleId="ListNumber4">
    <w:name w:val="List Number 4"/>
    <w:basedOn w:val="Normal"/>
    <w:rsid w:val="00765152"/>
    <w:pPr>
      <w:numPr>
        <w:numId w:val="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SL/TXT/HTML/?uri=CELEX:02012R0383-20140617&amp;from=SL" TargetMode="Externa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0C0467-8DF6-409A-A58C-FCE6522AE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267</Pages>
  <Words>35786</Words>
  <Characters>210059</Characters>
  <Application>Microsoft Office Word</Application>
  <DocSecurity>0</DocSecurity>
  <Lines>1750</Lines>
  <Paragraphs>490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LUKSITE Marija</cp:lastModifiedBy>
  <cp:revision>2</cp:revision>
  <cp:lastPrinted>2004-11-19T15:42:00Z</cp:lastPrinted>
  <dcterms:created xsi:type="dcterms:W3CDTF">2024-10-16T11:39:00Z</dcterms:created>
  <dcterms:modified xsi:type="dcterms:W3CDTF">2024-10-16T11:39:00Z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P9_TA(2024)0095_</vt:lpwstr>
  </property>
  <property fmtid="{D5CDD505-2E9C-101B-9397-08002B2CF9AE}" pid="4" name="&lt;Type&gt;">
    <vt:lpwstr>RR</vt:lpwstr>
  </property>
  <property fmtid="{D5CDD505-2E9C-101B-9397-08002B2CF9AE}" pid="5" name="&lt;Model&gt;">
    <vt:lpwstr/>
  </property>
</Properties>
</file>