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D1FC2" w:rsidRPr="00DF57A7" w:rsidTr="00770194">
        <w:trPr>
          <w:trHeight w:hRule="exact" w:val="1418"/>
        </w:trPr>
        <w:tc>
          <w:tcPr>
            <w:tcW w:w="6804" w:type="dxa"/>
            <w:shd w:val="clear" w:color="auto" w:fill="auto"/>
            <w:vAlign w:val="center"/>
          </w:tcPr>
          <w:p w:rsidR="007D1FC2" w:rsidRPr="00DF57A7" w:rsidRDefault="007D1FC2" w:rsidP="00770194">
            <w:pPr>
              <w:pStyle w:val="EPName"/>
            </w:pPr>
            <w:r w:rsidRPr="00DF57A7">
              <w:t>Euroopan parlamentti</w:t>
            </w:r>
          </w:p>
          <w:p w:rsidR="007D1FC2" w:rsidRPr="00DF57A7" w:rsidRDefault="007D1FC2" w:rsidP="00770194">
            <w:pPr>
              <w:pStyle w:val="EPTerm"/>
              <w:rPr>
                <w:rStyle w:val="HideTWBExt"/>
                <w:vanish w:val="0"/>
              </w:rPr>
            </w:pPr>
            <w:r w:rsidRPr="00DF57A7">
              <w:t>2019-2024</w:t>
            </w:r>
          </w:p>
        </w:tc>
        <w:tc>
          <w:tcPr>
            <w:tcW w:w="2268" w:type="dxa"/>
            <w:shd w:val="clear" w:color="auto" w:fill="auto"/>
          </w:tcPr>
          <w:p w:rsidR="007D1FC2" w:rsidRPr="00DF57A7" w:rsidRDefault="007D1FC2" w:rsidP="00770194">
            <w:pPr>
              <w:pStyle w:val="EPLogo"/>
            </w:pPr>
            <w:r w:rsidRPr="00DF57A7">
              <w:rPr>
                <w:noProof/>
                <w:lang w:val="en-GB"/>
              </w:rPr>
              <w:drawing>
                <wp:inline distT="0" distB="0" distL="0" distR="0" wp14:anchorId="2A09EAED" wp14:editId="598649C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7D1FC2" w:rsidRPr="00DF57A7" w:rsidRDefault="007D1FC2" w:rsidP="007D1FC2">
      <w:pPr>
        <w:pStyle w:val="LineTop"/>
      </w:pPr>
    </w:p>
    <w:p w:rsidR="007D1FC2" w:rsidRPr="00DF57A7" w:rsidRDefault="007D1FC2" w:rsidP="007D1FC2">
      <w:pPr>
        <w:pStyle w:val="EPBodyTA1"/>
      </w:pPr>
      <w:r w:rsidRPr="00DF57A7">
        <w:t>HYVÄKSYTYT TEKSTIT</w:t>
      </w:r>
    </w:p>
    <w:p w:rsidR="007D1FC2" w:rsidRPr="00DF57A7" w:rsidRDefault="007D1FC2" w:rsidP="007D1FC2">
      <w:pPr>
        <w:pStyle w:val="LineBottom"/>
      </w:pPr>
    </w:p>
    <w:p w:rsidR="00F82275" w:rsidRPr="00DF57A7" w:rsidRDefault="00F82275" w:rsidP="002C5B6E">
      <w:pPr>
        <w:pStyle w:val="ATHeading1"/>
      </w:pPr>
      <w:bookmarkStart w:id="0" w:name="TANumber"/>
      <w:r w:rsidRPr="00DF57A7">
        <w:t>P9_TA(2024)0097</w:t>
      </w:r>
      <w:bookmarkEnd w:id="0"/>
    </w:p>
    <w:p w:rsidR="00F82275" w:rsidRPr="00DF57A7" w:rsidRDefault="00F82275" w:rsidP="002C5B6E">
      <w:pPr>
        <w:pStyle w:val="ATHeading2"/>
      </w:pPr>
      <w:bookmarkStart w:id="1" w:name="title"/>
      <w:r w:rsidRPr="00DF57A7">
        <w:t>Lääkkeiden yhtenäinen lisäsuojatodistus</w:t>
      </w:r>
      <w:bookmarkEnd w:id="1"/>
    </w:p>
    <w:p w:rsidR="00F82275" w:rsidRPr="00DF57A7" w:rsidRDefault="00F82275" w:rsidP="00F82275">
      <w:pPr>
        <w:spacing w:before="0" w:after="0" w:line="240" w:lineRule="auto"/>
        <w:rPr>
          <w:i/>
          <w:vanish/>
          <w:szCs w:val="20"/>
          <w:lang w:val="fi-FI" w:eastAsia="en-GB"/>
        </w:rPr>
      </w:pPr>
      <w:r w:rsidRPr="00DF57A7">
        <w:rPr>
          <w:i/>
          <w:szCs w:val="20"/>
          <w:lang w:val="fi-FI" w:eastAsia="en-GB"/>
        </w:rPr>
        <w:fldChar w:fldCharType="begin"/>
      </w:r>
      <w:r w:rsidRPr="00DF57A7">
        <w:rPr>
          <w:i/>
          <w:szCs w:val="20"/>
          <w:lang w:val="fi-FI" w:eastAsia="en-GB"/>
        </w:rPr>
        <w:instrText xml:space="preserve"> TC"(</w:instrText>
      </w:r>
      <w:bookmarkStart w:id="2" w:name="DocNumber"/>
      <w:r w:rsidRPr="00DF57A7">
        <w:rPr>
          <w:i/>
          <w:szCs w:val="20"/>
          <w:lang w:val="fi-FI" w:eastAsia="en-GB"/>
        </w:rPr>
        <w:instrText>A9-0019/2024</w:instrText>
      </w:r>
      <w:bookmarkEnd w:id="2"/>
      <w:r w:rsidRPr="00DF57A7">
        <w:rPr>
          <w:i/>
          <w:szCs w:val="20"/>
          <w:lang w:val="fi-FI" w:eastAsia="en-GB"/>
        </w:rPr>
        <w:instrText xml:space="preserve"> - Esittelijä: Tiemo Wölken)"\l3 \n&gt; \* MERGEFORMAT </w:instrText>
      </w:r>
      <w:r w:rsidRPr="00DF57A7">
        <w:rPr>
          <w:i/>
          <w:szCs w:val="20"/>
          <w:lang w:val="fi-FI" w:eastAsia="en-GB"/>
        </w:rPr>
        <w:fldChar w:fldCharType="end"/>
      </w:r>
    </w:p>
    <w:p w:rsidR="00F82275" w:rsidRPr="00DF57A7" w:rsidRDefault="00F82275" w:rsidP="00F82275">
      <w:pPr>
        <w:spacing w:before="0" w:after="0" w:line="240" w:lineRule="auto"/>
        <w:rPr>
          <w:vanish/>
          <w:szCs w:val="20"/>
          <w:lang w:val="fi-FI" w:eastAsia="en-GB"/>
        </w:rPr>
      </w:pPr>
      <w:bookmarkStart w:id="3" w:name="Commission"/>
      <w:r w:rsidRPr="00DF57A7">
        <w:rPr>
          <w:vanish/>
          <w:szCs w:val="20"/>
          <w:lang w:val="fi-FI" w:eastAsia="en-GB"/>
        </w:rPr>
        <w:t>Oikeudellisten asioiden valiokunta</w:t>
      </w:r>
      <w:bookmarkEnd w:id="3"/>
    </w:p>
    <w:p w:rsidR="00F82275" w:rsidRPr="00DF57A7" w:rsidRDefault="00F82275" w:rsidP="00F82275">
      <w:pPr>
        <w:spacing w:before="0" w:after="0" w:line="240" w:lineRule="auto"/>
        <w:rPr>
          <w:vanish/>
          <w:szCs w:val="20"/>
          <w:lang w:val="fi-FI" w:eastAsia="en-GB"/>
        </w:rPr>
      </w:pPr>
      <w:bookmarkStart w:id="4" w:name="PE"/>
      <w:r w:rsidRPr="00DF57A7">
        <w:rPr>
          <w:vanish/>
          <w:szCs w:val="20"/>
          <w:lang w:val="fi-FI" w:eastAsia="en-GB"/>
        </w:rPr>
        <w:t>PE753.703</w:t>
      </w:r>
      <w:bookmarkEnd w:id="4"/>
    </w:p>
    <w:p w:rsidR="00F82275" w:rsidRPr="00DF57A7" w:rsidRDefault="00F82275" w:rsidP="002C5B6E">
      <w:pPr>
        <w:pStyle w:val="ATHeading3"/>
      </w:pPr>
      <w:bookmarkStart w:id="5" w:name="Sujet"/>
      <w:r w:rsidRPr="00DF57A7">
        <w:t>Euroopan parlamentin lainsäädäntöpäätöslauselma 28. helmikuuta 2024 ehdotuksesta Euroopan parlamentin ja neuvoston asetukseksi lääkkeiden yhtenäisestä lisäsuojatodistuksesta ja asetuksen (EU) 2017/1001, asetuksen (EY) N:o 1901/2006 ja asetuksen (EU) N:o 608/2013 muuttamisesta</w:t>
      </w:r>
      <w:bookmarkEnd w:id="5"/>
      <w:r w:rsidRPr="00DF57A7">
        <w:t xml:space="preserve"> </w:t>
      </w:r>
      <w:bookmarkStart w:id="6" w:name="References"/>
      <w:r w:rsidRPr="00DF57A7">
        <w:t>(COM(2023)0222 – C9-0148/2023 – 2023/0127(COD))</w:t>
      </w:r>
      <w:bookmarkEnd w:id="6"/>
    </w:p>
    <w:p w:rsidR="00F82275" w:rsidRPr="00DF57A7" w:rsidRDefault="00F82275" w:rsidP="00F82275">
      <w:pPr>
        <w:spacing w:before="0" w:after="0" w:line="240" w:lineRule="auto"/>
        <w:rPr>
          <w:b/>
          <w:szCs w:val="20"/>
          <w:lang w:val="fi-FI" w:eastAsia="en-GB"/>
        </w:rPr>
      </w:pPr>
      <w:bookmarkStart w:id="7" w:name="TextBodyBegin"/>
      <w:bookmarkEnd w:id="7"/>
      <w:r w:rsidRPr="00DF57A7">
        <w:rPr>
          <w:b/>
          <w:szCs w:val="20"/>
          <w:lang w:val="fi-FI" w:eastAsia="en-GB"/>
        </w:rPr>
        <w:t>(Tavallinen lainsäätämisjärjestys: ensimmäinen käsittely)</w:t>
      </w:r>
    </w:p>
    <w:p w:rsidR="00F82275" w:rsidRPr="00DF57A7" w:rsidRDefault="00F82275" w:rsidP="00F82275">
      <w:pPr>
        <w:spacing w:before="480" w:after="240" w:line="240" w:lineRule="auto"/>
        <w:rPr>
          <w:szCs w:val="20"/>
          <w:lang w:val="fi-FI" w:eastAsia="en-GB"/>
        </w:rPr>
      </w:pPr>
      <w:r w:rsidRPr="00DF57A7">
        <w:rPr>
          <w:i/>
          <w:iCs/>
          <w:szCs w:val="20"/>
          <w:lang w:val="fi-FI" w:eastAsia="en-GB"/>
        </w:rPr>
        <w:t>Euroopan parlamentti</w:t>
      </w:r>
      <w:r w:rsidRPr="00DF57A7">
        <w:rPr>
          <w:szCs w:val="20"/>
          <w:lang w:val="fi-FI" w:eastAsia="en-GB"/>
        </w:rPr>
        <w:t>, joka</w:t>
      </w:r>
    </w:p>
    <w:p w:rsidR="00F82275" w:rsidRPr="00DF57A7" w:rsidRDefault="00F82275" w:rsidP="00F82275">
      <w:pPr>
        <w:spacing w:before="0" w:after="240" w:line="240" w:lineRule="auto"/>
        <w:ind w:left="567" w:hanging="567"/>
        <w:rPr>
          <w:szCs w:val="20"/>
          <w:lang w:val="fi-FI" w:eastAsia="en-GB"/>
        </w:rPr>
      </w:pPr>
      <w:r w:rsidRPr="00DF57A7">
        <w:rPr>
          <w:szCs w:val="20"/>
          <w:lang w:val="fi-FI" w:eastAsia="en-GB"/>
        </w:rPr>
        <w:t>–</w:t>
      </w:r>
      <w:r w:rsidRPr="00DF57A7">
        <w:rPr>
          <w:szCs w:val="20"/>
          <w:lang w:val="fi-FI" w:eastAsia="en-GB"/>
        </w:rPr>
        <w:tab/>
        <w:t>ottaa huomioon komission ehdotuksen Euroopan parlamentille ja neuvostolle (COM(2023)0222),</w:t>
      </w:r>
    </w:p>
    <w:p w:rsidR="00F82275" w:rsidRPr="00DF57A7" w:rsidRDefault="00F82275" w:rsidP="00F82275">
      <w:pPr>
        <w:spacing w:before="0" w:after="240" w:line="240" w:lineRule="auto"/>
        <w:ind w:left="567" w:hanging="567"/>
        <w:rPr>
          <w:szCs w:val="20"/>
          <w:lang w:val="fi-FI" w:eastAsia="en-GB"/>
        </w:rPr>
      </w:pPr>
      <w:r w:rsidRPr="00DF57A7">
        <w:rPr>
          <w:szCs w:val="20"/>
          <w:lang w:val="fi-FI" w:eastAsia="en-GB"/>
        </w:rPr>
        <w:t>–</w:t>
      </w:r>
      <w:r w:rsidRPr="00DF57A7">
        <w:rPr>
          <w:szCs w:val="20"/>
          <w:lang w:val="fi-FI" w:eastAsia="en-GB"/>
        </w:rPr>
        <w:tab/>
        <w:t>ottaa huomioon Euroopan unionin toiminnasta tehdyn sopimuksen 294 artiklan 2 kohdan ja 118 artiklan ensimmäisen kohdan, joiden mukaisesti komissio on antanut ehdotuksen Euroopan parlamentille (C9-0148/2023),</w:t>
      </w:r>
    </w:p>
    <w:p w:rsidR="00F82275" w:rsidRPr="00DF57A7" w:rsidRDefault="00F82275" w:rsidP="00F82275">
      <w:pPr>
        <w:spacing w:before="0" w:after="240" w:line="240" w:lineRule="auto"/>
        <w:ind w:left="567" w:hanging="567"/>
        <w:rPr>
          <w:szCs w:val="20"/>
          <w:lang w:val="fi-FI" w:eastAsia="en-GB"/>
        </w:rPr>
      </w:pPr>
      <w:r w:rsidRPr="00DF57A7">
        <w:rPr>
          <w:szCs w:val="20"/>
          <w:lang w:val="fi-FI" w:eastAsia="en-GB"/>
        </w:rPr>
        <w:t>–</w:t>
      </w:r>
      <w:r w:rsidRPr="00DF57A7">
        <w:rPr>
          <w:szCs w:val="20"/>
          <w:lang w:val="fi-FI" w:eastAsia="en-GB"/>
        </w:rPr>
        <w:tab/>
        <w:t>ottaa huomioon Euroopan unionin toiminnasta tehdyn sopimuksen 294 artiklan 3 kohdan,</w:t>
      </w:r>
    </w:p>
    <w:p w:rsidR="00F82275" w:rsidRPr="00DF57A7" w:rsidRDefault="00F82275" w:rsidP="00F82275">
      <w:pPr>
        <w:spacing w:before="0" w:after="240" w:line="240" w:lineRule="auto"/>
        <w:ind w:left="567" w:hanging="567"/>
        <w:rPr>
          <w:szCs w:val="20"/>
          <w:lang w:val="fi-FI" w:eastAsia="en-GB"/>
        </w:rPr>
      </w:pPr>
      <w:r w:rsidRPr="00DF57A7">
        <w:rPr>
          <w:szCs w:val="20"/>
          <w:lang w:val="fi-FI" w:eastAsia="en-GB"/>
        </w:rPr>
        <w:t>–</w:t>
      </w:r>
      <w:r w:rsidRPr="00DF57A7">
        <w:rPr>
          <w:szCs w:val="20"/>
          <w:lang w:val="fi-FI" w:eastAsia="en-GB"/>
        </w:rPr>
        <w:tab/>
        <w:t>ottaa huomioon työjärjestyksen 59 artiklan,</w:t>
      </w:r>
    </w:p>
    <w:p w:rsidR="00F82275" w:rsidRPr="00DF57A7" w:rsidRDefault="00F82275" w:rsidP="00F82275">
      <w:pPr>
        <w:spacing w:before="0" w:after="240" w:line="240" w:lineRule="auto"/>
        <w:ind w:left="567" w:hanging="567"/>
        <w:rPr>
          <w:szCs w:val="20"/>
          <w:lang w:val="fi-FI" w:eastAsia="en-GB"/>
        </w:rPr>
      </w:pPr>
      <w:r w:rsidRPr="00DF57A7">
        <w:rPr>
          <w:szCs w:val="20"/>
          <w:lang w:val="fi-FI" w:eastAsia="en-GB"/>
        </w:rPr>
        <w:t>–</w:t>
      </w:r>
      <w:r w:rsidRPr="00DF57A7">
        <w:rPr>
          <w:szCs w:val="20"/>
          <w:lang w:val="fi-FI" w:eastAsia="en-GB"/>
        </w:rPr>
        <w:tab/>
        <w:t>ottaa huomioon oikeudellisten asioiden valiokunnan mietinnön (A9-0019/2024),</w:t>
      </w:r>
    </w:p>
    <w:p w:rsidR="00F82275" w:rsidRPr="00DF57A7" w:rsidRDefault="00F82275" w:rsidP="00F82275">
      <w:pPr>
        <w:spacing w:before="0" w:after="240" w:line="240" w:lineRule="auto"/>
        <w:ind w:left="567" w:hanging="567"/>
        <w:rPr>
          <w:szCs w:val="20"/>
          <w:lang w:val="fi-FI" w:eastAsia="en-GB"/>
        </w:rPr>
      </w:pPr>
      <w:r w:rsidRPr="00DF57A7">
        <w:rPr>
          <w:szCs w:val="20"/>
          <w:lang w:val="fi-FI" w:eastAsia="en-GB"/>
        </w:rPr>
        <w:t>1.</w:t>
      </w:r>
      <w:r w:rsidRPr="00DF57A7">
        <w:rPr>
          <w:szCs w:val="20"/>
          <w:lang w:val="fi-FI" w:eastAsia="en-GB"/>
        </w:rPr>
        <w:tab/>
        <w:t>vahvistaa jäljempänä esitetyn ensimmäisen käsittelyn kannan;</w:t>
      </w:r>
    </w:p>
    <w:p w:rsidR="00F82275" w:rsidRPr="00DF57A7" w:rsidRDefault="00F82275" w:rsidP="00F82275">
      <w:pPr>
        <w:spacing w:before="0" w:after="240" w:line="240" w:lineRule="auto"/>
        <w:ind w:left="567" w:hanging="567"/>
        <w:rPr>
          <w:szCs w:val="20"/>
          <w:lang w:val="fi-FI" w:eastAsia="en-GB"/>
        </w:rPr>
      </w:pPr>
      <w:r w:rsidRPr="00DF57A7">
        <w:rPr>
          <w:szCs w:val="20"/>
          <w:lang w:val="fi-FI" w:eastAsia="en-GB"/>
        </w:rPr>
        <w:t>2.</w:t>
      </w:r>
      <w:r w:rsidRPr="00DF57A7">
        <w:rPr>
          <w:szCs w:val="20"/>
          <w:lang w:val="fi-FI" w:eastAsia="en-GB"/>
        </w:rPr>
        <w:tab/>
        <w:t>pyytää komissiota antamaan asian uudelleen Euroopan parlamentin käsiteltäväksi, jos se korvaa ehdotuksensa, muuttaa sitä huomattavasti tai aikoo muuttaa sitä huomattavasti;</w:t>
      </w:r>
    </w:p>
    <w:p w:rsidR="00F82275" w:rsidRPr="00DF57A7" w:rsidRDefault="00F82275" w:rsidP="00F82275">
      <w:pPr>
        <w:spacing w:before="0" w:after="240" w:line="240" w:lineRule="auto"/>
        <w:ind w:left="567" w:hanging="567"/>
        <w:rPr>
          <w:szCs w:val="20"/>
          <w:lang w:val="fi-FI" w:eastAsia="en-GB"/>
        </w:rPr>
      </w:pPr>
      <w:r w:rsidRPr="00DF57A7">
        <w:rPr>
          <w:szCs w:val="20"/>
          <w:lang w:val="fi-FI" w:eastAsia="en-GB"/>
        </w:rPr>
        <w:t>3.</w:t>
      </w:r>
      <w:r w:rsidRPr="00DF57A7">
        <w:rPr>
          <w:szCs w:val="20"/>
          <w:lang w:val="fi-FI" w:eastAsia="en-GB"/>
        </w:rPr>
        <w:tab/>
        <w:t>kehottaa puhemiestä välittämään parlamentin kannan neuvostolle ja komissiolle sekä kansallisille parlamenteille.</w:t>
      </w:r>
    </w:p>
    <w:p w:rsidR="00FD0CB6" w:rsidRPr="00DF57A7" w:rsidRDefault="00FD0CB6" w:rsidP="00F82275">
      <w:pPr>
        <w:spacing w:before="0" w:after="240" w:line="240" w:lineRule="auto"/>
        <w:ind w:left="567" w:hanging="567"/>
        <w:rPr>
          <w:szCs w:val="20"/>
          <w:lang w:val="fi-FI" w:eastAsia="en-GB"/>
        </w:rPr>
        <w:sectPr w:rsidR="00FD0CB6" w:rsidRPr="00DF57A7">
          <w:footerReference w:type="even" r:id="rId7"/>
          <w:footerReference w:type="first" r:id="rId8"/>
          <w:footnotePr>
            <w:numRestart w:val="eachSect"/>
          </w:footnotePr>
          <w:pgSz w:w="11909" w:h="16834"/>
          <w:pgMar w:top="1134" w:right="1417" w:bottom="1417" w:left="1417" w:header="1134" w:footer="567" w:gutter="0"/>
          <w:cols w:space="720"/>
        </w:sectPr>
      </w:pPr>
    </w:p>
    <w:p w:rsidR="00F82275" w:rsidRPr="00DF57A7" w:rsidRDefault="00F82275" w:rsidP="00F82275">
      <w:pPr>
        <w:spacing w:after="240" w:line="240" w:lineRule="auto"/>
        <w:rPr>
          <w:b/>
          <w:lang w:val="fi-FI"/>
        </w:rPr>
      </w:pPr>
      <w:r w:rsidRPr="00DF57A7">
        <w:rPr>
          <w:b/>
          <w:lang w:val="fi-FI"/>
        </w:rPr>
        <w:lastRenderedPageBreak/>
        <w:t>P9_TC1-COD(2023)0127</w:t>
      </w:r>
    </w:p>
    <w:p w:rsidR="001526B3" w:rsidRPr="00DF57A7" w:rsidRDefault="00F82275" w:rsidP="00F82275">
      <w:pPr>
        <w:spacing w:after="240" w:line="240" w:lineRule="auto"/>
        <w:rPr>
          <w:lang w:val="fi-FI"/>
        </w:rPr>
      </w:pPr>
      <w:r w:rsidRPr="00DF57A7">
        <w:rPr>
          <w:b/>
          <w:lang w:val="fi-FI"/>
        </w:rPr>
        <w:t xml:space="preserve">Euroopan parlamentin kanta, vahvistettu ensimmäisessä käsittelyssä 28. helmikuuta 2024, Euroopan parlamentin ja neuvoston asetuksen (EU) 2024/… antamiseksi </w:t>
      </w:r>
      <w:r w:rsidR="00246207" w:rsidRPr="00DF57A7">
        <w:rPr>
          <w:b/>
          <w:lang w:val="fi-FI"/>
        </w:rPr>
        <w:t>lääkkeiden yhtenäisestä lisäsuojatodistuksesta ja asetuksen (EU) 2017/1001, asetuksen (EY) N:o 1901/2006 ja asetuksen (EU) N:o 608/2013 muuttamisesta</w:t>
      </w:r>
    </w:p>
    <w:p w:rsidR="001526B3" w:rsidRPr="00DF57A7" w:rsidRDefault="00246207">
      <w:pPr>
        <w:pStyle w:val="IntrtEEE"/>
        <w:rPr>
          <w:lang w:val="fi-FI"/>
        </w:rPr>
      </w:pPr>
      <w:r w:rsidRPr="00DF57A7">
        <w:rPr>
          <w:lang w:val="fi-FI"/>
        </w:rPr>
        <w:t>(ETA:n kannalta merkityksellinen teksti)</w:t>
      </w:r>
    </w:p>
    <w:p w:rsidR="001526B3" w:rsidRPr="00DF57A7" w:rsidRDefault="00246207">
      <w:pPr>
        <w:pStyle w:val="Institutionquiagit"/>
        <w:rPr>
          <w:lang w:val="fi-FI"/>
        </w:rPr>
      </w:pPr>
      <w:r w:rsidRPr="00DF57A7">
        <w:rPr>
          <w:lang w:val="fi-FI"/>
        </w:rPr>
        <w:t>EUROOPAN PARLAMENTTI JA EUROOPAN UNIONIN NEUVOSTO, jotka</w:t>
      </w:r>
    </w:p>
    <w:p w:rsidR="001526B3" w:rsidRPr="00DF57A7" w:rsidRDefault="00246207">
      <w:pPr>
        <w:pStyle w:val="Normale"/>
        <w:rPr>
          <w:lang w:val="fi-FI"/>
        </w:rPr>
      </w:pPr>
      <w:r w:rsidRPr="00DF57A7">
        <w:rPr>
          <w:lang w:val="fi-FI"/>
        </w:rPr>
        <w:t>ottavat huomioon Euroopan unionin toiminnasta tehdyn sopimuksen ja erityisesti sen 118</w:t>
      </w:r>
      <w:r w:rsidR="00F82275" w:rsidRPr="00DF57A7">
        <w:rPr>
          <w:lang w:val="fi-FI"/>
        </w:rPr>
        <w:t> </w:t>
      </w:r>
      <w:r w:rsidRPr="00DF57A7">
        <w:rPr>
          <w:lang w:val="fi-FI"/>
        </w:rPr>
        <w:t>artiklan ensimmäisen kohdan,</w:t>
      </w:r>
    </w:p>
    <w:p w:rsidR="001526B3" w:rsidRPr="00DF57A7" w:rsidRDefault="00246207">
      <w:pPr>
        <w:pStyle w:val="Normale"/>
        <w:rPr>
          <w:lang w:val="fi-FI"/>
        </w:rPr>
      </w:pPr>
      <w:r w:rsidRPr="00DF57A7">
        <w:rPr>
          <w:lang w:val="fi-FI"/>
        </w:rPr>
        <w:t>ottavat huomioon Euroopan komission ehdotuksen,</w:t>
      </w:r>
    </w:p>
    <w:p w:rsidR="001526B3" w:rsidRPr="00DF57A7" w:rsidRDefault="00246207">
      <w:pPr>
        <w:pStyle w:val="Normale"/>
        <w:rPr>
          <w:lang w:val="fi-FI"/>
        </w:rPr>
      </w:pPr>
      <w:r w:rsidRPr="00DF57A7">
        <w:rPr>
          <w:lang w:val="fi-FI"/>
        </w:rPr>
        <w:t>sen jälkeen kun esitys lainsäätämisjärjestyksessä hyväksyttäväksi säädökseksi on toimitettu kansallisille parlamenteille,</w:t>
      </w:r>
    </w:p>
    <w:p w:rsidR="001526B3" w:rsidRPr="00DF57A7" w:rsidRDefault="00246207">
      <w:pPr>
        <w:pStyle w:val="Normale"/>
        <w:rPr>
          <w:lang w:val="fi-FI"/>
        </w:rPr>
      </w:pPr>
      <w:r w:rsidRPr="00DF57A7">
        <w:rPr>
          <w:lang w:val="fi-FI"/>
        </w:rPr>
        <w:t>ottavat huomioon Euroopan talous- ja sosiaalikomitean lausunnon</w:t>
      </w:r>
      <w:r w:rsidRPr="00DF57A7">
        <w:rPr>
          <w:rStyle w:val="FootnoteReference"/>
        </w:rPr>
        <w:footnoteReference w:id="1"/>
      </w:r>
      <w:r w:rsidRPr="00DF57A7">
        <w:rPr>
          <w:lang w:val="fi-FI"/>
        </w:rPr>
        <w:t>,</w:t>
      </w:r>
    </w:p>
    <w:p w:rsidR="001526B3" w:rsidRPr="00DF57A7" w:rsidRDefault="00246207">
      <w:pPr>
        <w:pStyle w:val="Normale"/>
        <w:rPr>
          <w:lang w:val="fi-FI"/>
        </w:rPr>
      </w:pPr>
      <w:r w:rsidRPr="00DF57A7">
        <w:rPr>
          <w:lang w:val="fi-FI"/>
        </w:rPr>
        <w:t>ottavat huomioon alueiden komitean lausunnon</w:t>
      </w:r>
      <w:r w:rsidRPr="00DF57A7">
        <w:rPr>
          <w:rStyle w:val="FootnoteReference"/>
        </w:rPr>
        <w:footnoteReference w:id="2"/>
      </w:r>
      <w:r w:rsidRPr="00DF57A7">
        <w:rPr>
          <w:lang w:val="fi-FI"/>
        </w:rPr>
        <w:t>,</w:t>
      </w:r>
    </w:p>
    <w:p w:rsidR="001526B3" w:rsidRPr="00DF57A7" w:rsidRDefault="00246207">
      <w:pPr>
        <w:pStyle w:val="Normale"/>
        <w:rPr>
          <w:lang w:val="fi-FI"/>
        </w:rPr>
      </w:pPr>
      <w:r w:rsidRPr="00DF57A7">
        <w:rPr>
          <w:lang w:val="fi-FI"/>
        </w:rPr>
        <w:t>noudattavat tavallista lainsäätämisjärjestystä,</w:t>
      </w:r>
    </w:p>
    <w:p w:rsidR="001526B3" w:rsidRPr="00DF57A7" w:rsidRDefault="00F82275">
      <w:pPr>
        <w:pStyle w:val="Normale"/>
        <w:rPr>
          <w:lang w:val="fi-FI"/>
        </w:rPr>
      </w:pPr>
      <w:r w:rsidRPr="00DF57A7">
        <w:rPr>
          <w:lang w:val="fi-FI"/>
        </w:rPr>
        <w:br w:type="page"/>
      </w:r>
      <w:r w:rsidR="00246207" w:rsidRPr="00DF57A7">
        <w:rPr>
          <w:lang w:val="fi-FI"/>
        </w:rPr>
        <w:lastRenderedPageBreak/>
        <w:t>sekä katsovat seuraavaa:</w:t>
      </w:r>
    </w:p>
    <w:p w:rsidR="001526B3" w:rsidRPr="00DF57A7" w:rsidRDefault="00246207">
      <w:pPr>
        <w:pStyle w:val="Considrant"/>
        <w:rPr>
          <w:b/>
          <w:lang w:val="fi-FI"/>
        </w:rPr>
      </w:pPr>
      <w:r w:rsidRPr="00DF57A7">
        <w:rPr>
          <w:lang w:val="fi-FI"/>
        </w:rPr>
        <w:t>(1)</w:t>
      </w:r>
      <w:r w:rsidRPr="00DF57A7">
        <w:rPr>
          <w:lang w:val="fi-FI"/>
        </w:rPr>
        <w:tab/>
        <w:t>Farmaseuttisella tutkimuksella on ratkaiseva merkitys kansanterveyden jatkuvan parantamisen</w:t>
      </w:r>
      <w:r w:rsidRPr="00DF57A7">
        <w:rPr>
          <w:b/>
          <w:i/>
          <w:lang w:val="fi-FI"/>
        </w:rPr>
        <w:t xml:space="preserve"> ja unionin kilpailukyvyn varmistamisen</w:t>
      </w:r>
      <w:r w:rsidRPr="00DF57A7">
        <w:rPr>
          <w:lang w:val="fi-FI"/>
        </w:rPr>
        <w:t xml:space="preserve"> kannalta. Lääkkeiden, etenkään niiden, jotka syntyvät pitkän ja kalliin tutkimustyön tuloksena, kehittäminen unionissa ei jatku, ellei lääkkeisiin sovelleta riittävän suotuisia ja suojaavia sääntöjä, jotka kannustavat tällaisen tutkimustyön tekemiseen.</w:t>
      </w:r>
      <w:r w:rsidRPr="00DF57A7">
        <w:rPr>
          <w:b/>
          <w:i/>
          <w:lang w:val="fi-FI"/>
        </w:rPr>
        <w:t xml:space="preserve"> Suoran yhteyden luominen näiden suotuisien säännösten ja unionin kilpailukyvyn välille on kuitenkin vaikeaa, sillä vaikka säännökset lisäävätkin unionin markkinoiden houkuttelevuutta, lääkkeiden maantieteellinen alkuperä tuottaa saman oikeuden kaikkiin unionin kannustimiin, joita kolmansista maista peräisin olevat myyntiluvan saaneet lääkkeet voivat saada, samoin kuin unioniin sijoittautuneet innovatiiviset yritykset voivat yhtä lailla hyötyä kolmansien maiden kannustimista.</w:t>
      </w:r>
      <w:r w:rsidR="00F82275" w:rsidRPr="00DF57A7">
        <w:rPr>
          <w:b/>
          <w:lang w:val="fi-FI"/>
        </w:rPr>
        <w:t xml:space="preserve"> [tark. 1]</w:t>
      </w:r>
    </w:p>
    <w:p w:rsidR="001526B3" w:rsidRPr="00DF57A7" w:rsidRDefault="00246207">
      <w:pPr>
        <w:pStyle w:val="Considrant"/>
        <w:rPr>
          <w:lang w:val="fi-FI"/>
        </w:rPr>
      </w:pPr>
      <w:r w:rsidRPr="00DF57A7">
        <w:rPr>
          <w:lang w:val="fi-FI"/>
        </w:rPr>
        <w:t>(2)</w:t>
      </w:r>
      <w:r w:rsidRPr="00DF57A7">
        <w:rPr>
          <w:lang w:val="fi-FI"/>
        </w:rPr>
        <w:tab/>
        <w:t>Aika, joka kuluu uutta lääkettä koskevan patenttihakemuksen jättämisen ja kyseisen lääkkeen myyntiluvan myöntämisen välillä, lyhentää patentin antamaa todellista suojaa niin, että se ei riitä tuottamaan takaisin tutkimukseen käytettyjä varoja.</w:t>
      </w:r>
    </w:p>
    <w:p w:rsidR="001526B3" w:rsidRPr="00DF57A7" w:rsidRDefault="00246207">
      <w:pPr>
        <w:pStyle w:val="Considrant"/>
        <w:rPr>
          <w:b/>
          <w:lang w:val="fi-FI"/>
        </w:rPr>
      </w:pPr>
      <w:r w:rsidRPr="00DF57A7">
        <w:rPr>
          <w:b/>
          <w:i/>
          <w:lang w:val="fi-FI"/>
        </w:rPr>
        <w:t>(2</w:t>
      </w:r>
      <w:r w:rsidR="00F82275" w:rsidRPr="00DF57A7">
        <w:rPr>
          <w:b/>
          <w:i/>
          <w:lang w:val="fi-FI"/>
        </w:rPr>
        <w:t xml:space="preserve"> </w:t>
      </w:r>
      <w:r w:rsidRPr="00DF57A7">
        <w:rPr>
          <w:b/>
          <w:i/>
          <w:lang w:val="fi-FI"/>
        </w:rPr>
        <w:t>a)</w:t>
      </w:r>
      <w:r w:rsidRPr="00DF57A7">
        <w:rPr>
          <w:lang w:val="fi-FI"/>
        </w:rPr>
        <w:tab/>
      </w:r>
      <w:r w:rsidRPr="00DF57A7">
        <w:rPr>
          <w:b/>
          <w:i/>
          <w:lang w:val="fi-FI"/>
        </w:rPr>
        <w:t>Tämä tilanne johtaa puutteelliseen suojaan, joka haittaa farmaseuttista tutkimusta, ja on olemassa vaara, että jäsenvaltioissa sijaitsevat tutkimuskeskukset siirtyvät maihin, jotka tarjoavat paremman suojan.</w:t>
      </w:r>
      <w:r w:rsidR="00F82275" w:rsidRPr="00DF57A7">
        <w:rPr>
          <w:b/>
          <w:lang w:val="fi-FI"/>
        </w:rPr>
        <w:t xml:space="preserve"> [tark. 2]</w:t>
      </w:r>
    </w:p>
    <w:p w:rsidR="001526B3" w:rsidRPr="00DF57A7" w:rsidRDefault="00F82275">
      <w:pPr>
        <w:pStyle w:val="Considrant"/>
        <w:rPr>
          <w:lang w:val="fi-FI"/>
        </w:rPr>
      </w:pPr>
      <w:r w:rsidRPr="00DF57A7">
        <w:rPr>
          <w:lang w:val="fi-FI"/>
        </w:rPr>
        <w:br w:type="page"/>
      </w:r>
      <w:r w:rsidR="00246207" w:rsidRPr="00DF57A7">
        <w:rPr>
          <w:lang w:val="fi-FI"/>
        </w:rPr>
        <w:lastRenderedPageBreak/>
        <w:t>(3)</w:t>
      </w:r>
      <w:r w:rsidR="00246207" w:rsidRPr="00DF57A7">
        <w:rPr>
          <w:lang w:val="fi-FI"/>
        </w:rPr>
        <w:tab/>
        <w:t>Sisämarkkinoilla tai ainakin niiden merkittävällä osalla lääkeyhtiöiden olisi voitava käyttää yhtenä oikeudellisena välineenä patentin ja lisäsuojatodistuksen tarjoamaa yhtenäistä suojaa.</w:t>
      </w:r>
    </w:p>
    <w:p w:rsidR="001526B3" w:rsidRPr="00DF57A7" w:rsidRDefault="00246207">
      <w:pPr>
        <w:pStyle w:val="Considrant"/>
        <w:rPr>
          <w:lang w:val="fi-FI"/>
        </w:rPr>
      </w:pPr>
      <w:r w:rsidRPr="00DF57A7">
        <w:rPr>
          <w:lang w:val="fi-FI"/>
        </w:rPr>
        <w:t>(4)</w:t>
      </w:r>
      <w:r w:rsidRPr="00DF57A7">
        <w:rPr>
          <w:lang w:val="fi-FI"/>
        </w:rPr>
        <w:tab/>
        <w:t>Komissio korosti 25 päivänä marraskuuta 2020 antamassaan tiedonannossa ”Kaikki irti EU:n innovointipotentiaalista – Teollis- ja tekijänoikeuksia koskeva toimintasuunnitelma EU:n elpymisen ja palautumiskyvyn tueksi”</w:t>
      </w:r>
      <w:r w:rsidRPr="00DF57A7">
        <w:rPr>
          <w:rStyle w:val="FootnoteReference"/>
        </w:rPr>
        <w:footnoteReference w:id="3"/>
      </w:r>
      <w:r w:rsidRPr="00DF57A7">
        <w:rPr>
          <w:lang w:val="fi-FI"/>
        </w:rPr>
        <w:t>, että unionin aineettoman omaisuuden järjestelmän hajanaisuuteen on puututtava. Samassa tiedonannossa komissio totesi, että lääkkeiden ja kasvinsuojeluaineiden kohdalla lisäsuojaa on saatavilla vain kansallisella tasolla. Toisaalta eurooppapatenttien myöntämiseen ja lääkkeiden myyntilupien saamiseen on kuitenkin olemassa keskitetyt menettelyt. Euroopan parlamentin ja neuvoston asetuksessa (EU) N:o 1257/2012</w:t>
      </w:r>
      <w:r w:rsidRPr="00DF57A7">
        <w:rPr>
          <w:rStyle w:val="FootnoteReference"/>
        </w:rPr>
        <w:footnoteReference w:id="4"/>
      </w:r>
      <w:r w:rsidRPr="00DF57A7">
        <w:rPr>
          <w:lang w:val="fi-FI"/>
        </w:rPr>
        <w:t xml:space="preserve"> tarkoitettu yhtenäispatentti tulee voimaan kesäkuussa 2023 niiden jäsenvaltioiden osalta, jotka ovat ratifioineet yhdistettyä patenttituomioistuinta koskevan sopimuksen.</w:t>
      </w:r>
    </w:p>
    <w:p w:rsidR="001526B3" w:rsidRPr="00DF57A7" w:rsidRDefault="00F82275">
      <w:pPr>
        <w:pStyle w:val="Considrant"/>
        <w:rPr>
          <w:lang w:val="fi-FI"/>
        </w:rPr>
      </w:pPr>
      <w:r w:rsidRPr="00DF57A7">
        <w:rPr>
          <w:lang w:val="fi-FI"/>
        </w:rPr>
        <w:br w:type="page"/>
      </w:r>
      <w:r w:rsidR="00246207" w:rsidRPr="00DF57A7">
        <w:rPr>
          <w:lang w:val="fi-FI"/>
        </w:rPr>
        <w:lastRenderedPageBreak/>
        <w:t>(5)</w:t>
      </w:r>
      <w:r w:rsidR="00246207" w:rsidRPr="00DF57A7">
        <w:rPr>
          <w:lang w:val="fi-FI"/>
        </w:rPr>
        <w:tab/>
        <w:t>Asetuksen (EU) N:o 1257/2012 myötä yhtenäispatenttien tarjoamisesta tuli mahdollista. Asetuksessa (EU) N:o 1257/2012 ei kuitenkaan säädetä yhtenäisestä lisäsuojatodistuksesta, jäljempänä ’yhtenäinen todistus’.</w:t>
      </w:r>
    </w:p>
    <w:p w:rsidR="001526B3" w:rsidRPr="00DF57A7" w:rsidRDefault="00246207">
      <w:pPr>
        <w:pStyle w:val="Considrant"/>
        <w:rPr>
          <w:lang w:val="fi-FI"/>
        </w:rPr>
      </w:pPr>
      <w:r w:rsidRPr="00DF57A7">
        <w:rPr>
          <w:lang w:val="fi-FI"/>
        </w:rPr>
        <w:t>(6)</w:t>
      </w:r>
      <w:r w:rsidRPr="00DF57A7">
        <w:rPr>
          <w:lang w:val="fi-FI"/>
        </w:rPr>
        <w:tab/>
        <w:t>Yhtenäisen todistuksen puuttuessa yhtenäispatentin voimassaoloa voitaisiin jatkaa ainoastaan hakemalla kansallista todistusta erikseen kussakin jäsenvaltiossa, jossa suojaa haetaan, mikä estäisi yhtenäispatentin haltijaa saamasta yhtenäistä suojaa koko sinä aikana, jonka kyseisen yhtenäispatentin ja sen jälkeen näiden todistusten antama suoja-aika kestää. Sen vuoksi olisi luotava lääkkeitä koskeva yhtenäinen todistus, joka mahdollistaisi yhtenäispatentin voimassaolon jatkamisen yhtenäisellä tavalla. Tällaista yhtenäistä todistusta olisi haettava yhtenäisen peruspatentin ja keskitetyn luvan perusteella; sillä olisi samat oikeusvaikutukset kuin kansallisilla todistuksilla kaikissa jäsenvaltioissa, joissa peruspatentilla on yhtenäinen vaikutus. Tällaisen yhtenäisen todistuksen pääpiirteenä olisi oltava sen yhtenäinen luonne.</w:t>
      </w:r>
    </w:p>
    <w:p w:rsidR="001526B3" w:rsidRPr="00DF57A7" w:rsidRDefault="00F82275">
      <w:pPr>
        <w:pStyle w:val="Considrant"/>
        <w:rPr>
          <w:lang w:val="fi-FI"/>
        </w:rPr>
      </w:pPr>
      <w:r w:rsidRPr="00DF57A7">
        <w:rPr>
          <w:lang w:val="fi-FI"/>
        </w:rPr>
        <w:br w:type="page"/>
      </w:r>
      <w:r w:rsidR="00246207" w:rsidRPr="00DF57A7">
        <w:rPr>
          <w:lang w:val="fi-FI"/>
        </w:rPr>
        <w:lastRenderedPageBreak/>
        <w:t>(7)</w:t>
      </w:r>
      <w:r w:rsidR="00246207" w:rsidRPr="00DF57A7">
        <w:rPr>
          <w:lang w:val="fi-FI"/>
        </w:rPr>
        <w:tab/>
        <w:t>Yhtenäisen todistuksen olisi tarjottava yhdenmukainen suoja ja sillä olisi oltava sama vaikutus kaikissa jäsenvaltioissa, joissa peruspatentilla, johon se perustuu, on yhtenäinen vaikutus. Näin ollen yhtenäisen todistuksen siirtämisen, kumoamisen tai voimassaolon lakkaamisen olisi tapahduttava aina samalla kaikkien jäsenvaltioiden osalta.</w:t>
      </w:r>
    </w:p>
    <w:p w:rsidR="001526B3" w:rsidRPr="00DF57A7" w:rsidRDefault="00246207">
      <w:pPr>
        <w:pStyle w:val="Considrant"/>
        <w:rPr>
          <w:lang w:val="fi-FI"/>
        </w:rPr>
      </w:pPr>
      <w:r w:rsidRPr="00DF57A7">
        <w:rPr>
          <w:lang w:val="fi-FI"/>
        </w:rPr>
        <w:t>(8)</w:t>
      </w:r>
      <w:r w:rsidRPr="00DF57A7">
        <w:rPr>
          <w:lang w:val="fi-FI"/>
        </w:rPr>
        <w:tab/>
        <w:t>Asetus [COM(2023) 231] korvaa Euroopan parlamentin ja neuvoston asetuksen (EY) N:o 469/2009</w:t>
      </w:r>
      <w:r w:rsidRPr="00DF57A7">
        <w:rPr>
          <w:rStyle w:val="FootnoteReference"/>
        </w:rPr>
        <w:footnoteReference w:id="5"/>
      </w:r>
      <w:r w:rsidRPr="00DF57A7">
        <w:rPr>
          <w:lang w:val="fi-FI"/>
        </w:rPr>
        <w:t>, ja siihen sisältyy uusia säännöksiä keskitetystä menettelystä lääkkeiden lisäsuojatodistusten tutkimista varten.</w:t>
      </w:r>
    </w:p>
    <w:p w:rsidR="001526B3" w:rsidRPr="00DF57A7" w:rsidRDefault="00246207">
      <w:pPr>
        <w:pStyle w:val="Considrant"/>
        <w:rPr>
          <w:lang w:val="fi-FI"/>
        </w:rPr>
      </w:pPr>
      <w:r w:rsidRPr="00DF57A7">
        <w:rPr>
          <w:lang w:val="fi-FI"/>
        </w:rPr>
        <w:t>(9)</w:t>
      </w:r>
      <w:r w:rsidRPr="00DF57A7">
        <w:rPr>
          <w:lang w:val="fi-FI"/>
        </w:rPr>
        <w:tab/>
        <w:t>Kun otetaan huomioon, että tuotteiden, joille on myönnetty lupa muulla kuin keskitetyllä menettelyllä, olisi edelleen voitava saada lisäsuojaa ja että tietyt jäsenvaltiot eivät ole vielä liittyneet yhtenäispatenttijärjestelmään, todistuksia olisi edelleen voitava saada myös kansallisilta patenttivirastoilta.</w:t>
      </w:r>
    </w:p>
    <w:p w:rsidR="001526B3" w:rsidRPr="00DF57A7" w:rsidRDefault="00F82275">
      <w:pPr>
        <w:pStyle w:val="Considrant"/>
        <w:rPr>
          <w:lang w:val="fi-FI"/>
        </w:rPr>
      </w:pPr>
      <w:r w:rsidRPr="00DF57A7">
        <w:rPr>
          <w:lang w:val="fi-FI"/>
        </w:rPr>
        <w:br w:type="page"/>
      </w:r>
      <w:r w:rsidR="00246207" w:rsidRPr="00DF57A7">
        <w:rPr>
          <w:lang w:val="fi-FI"/>
        </w:rPr>
        <w:lastRenderedPageBreak/>
        <w:t>(10)</w:t>
      </w:r>
      <w:r w:rsidR="00246207" w:rsidRPr="00DF57A7">
        <w:rPr>
          <w:lang w:val="fi-FI"/>
        </w:rPr>
        <w:tab/>
        <w:t>Jotta vältettäisiin syrjintä asetuksen [COM(2023) 231] mukaisten todistusten hakijoiden ja tämän asetuksen mukaisten yhtenäisten todistusten hakijoiden välillä sekä sisämarkkinoiden vääristyminen, samoja aineellisia sääntöjä olisi sovellettava asianmukaisin mukautuksin asetuksen [COM(2023) 231] mukaisiin todistuksiin ja yhtenäisiin todistuksiin erityisesti todistusten myöntämisedellytysten sekä todistusten voimassaoloajan ja vaikutusten osalta.</w:t>
      </w:r>
    </w:p>
    <w:p w:rsidR="001526B3" w:rsidRPr="00DF57A7" w:rsidRDefault="00246207">
      <w:pPr>
        <w:pStyle w:val="Considrant"/>
        <w:rPr>
          <w:lang w:val="fi-FI"/>
        </w:rPr>
      </w:pPr>
      <w:r w:rsidRPr="00DF57A7">
        <w:rPr>
          <w:lang w:val="fi-FI"/>
        </w:rPr>
        <w:t>(11)</w:t>
      </w:r>
      <w:r w:rsidRPr="00DF57A7">
        <w:rPr>
          <w:lang w:val="fi-FI"/>
        </w:rPr>
        <w:tab/>
        <w:t>Etenkin yhtenäisellä todistuksella myönnetyn suojan keston olisi vastattava asetuksessa [COM(2023) 231] kansallisille todistuksille säädettyä voimassaoloaikaa; yhtenäispatentin ja yhtenäisen todistuksen haltijan on siis voitava saada hyväkseen kaikkiaan enintään viidentoista vuoden yksinoikeus siitä hetkestä lukien, kun unionissa ensimmäisen kerran annettiin lupa saattaa kyseessä oleva lääke unionin markkinoille. Koska yhtenäinen todistus tulisi voimaan peruspatentin voimassaolon päättyessä ja jotta voitaisiin ottaa huomioon patentin voimassaolon päättymispäivää koskevat, enimmillään yhden päivän erot kansallisissa käytännöissä, tässä asetuksessa olisi selvennettävä, milloin yhtenäisen todistuksen antaman suojan olisi tultava voimaan.</w:t>
      </w:r>
    </w:p>
    <w:p w:rsidR="001526B3" w:rsidRPr="00DF57A7" w:rsidRDefault="00F82275">
      <w:pPr>
        <w:pStyle w:val="Considrant"/>
        <w:rPr>
          <w:lang w:val="fi-FI"/>
        </w:rPr>
      </w:pPr>
      <w:r w:rsidRPr="00DF57A7">
        <w:rPr>
          <w:lang w:val="fi-FI"/>
        </w:rPr>
        <w:br w:type="page"/>
      </w:r>
      <w:r w:rsidR="00246207" w:rsidRPr="00DF57A7">
        <w:rPr>
          <w:lang w:val="fi-FI"/>
        </w:rPr>
        <w:lastRenderedPageBreak/>
        <w:t>(12)</w:t>
      </w:r>
      <w:r w:rsidR="00246207" w:rsidRPr="00DF57A7">
        <w:rPr>
          <w:lang w:val="fi-FI"/>
        </w:rPr>
        <w:tab/>
        <w:t>Euroopan parlamentin ja neuvoston asetuksen (EU) 2017/1001</w:t>
      </w:r>
      <w:r w:rsidR="00246207" w:rsidRPr="00DF57A7">
        <w:rPr>
          <w:rStyle w:val="FootnoteReference"/>
        </w:rPr>
        <w:footnoteReference w:id="6"/>
      </w:r>
      <w:r w:rsidR="00246207" w:rsidRPr="00DF57A7">
        <w:rPr>
          <w:lang w:val="fi-FI"/>
        </w:rPr>
        <w:t xml:space="preserve"> 2 artiklalla on perustettu Euroopan unionin teollisoikeuksien virasto, jäljempänä ’virasto’. Sisämarkkinoiden edun nimissä ja yhtenäisen todistuksen itsenäisen luonteen vuoksi sen tutkimis- ja myöntämismenettely olisi annettava saman tutkimuksen suorittavan viranomaisen tehtäväksi. Tämä toteutuu, kun virastolle annetaan tehtäväksi tutkia sekä yhtenäistä todistusta koskevat hakemukset tämän asetuksen ja asetuksen [COM(2023) 221] mukaisesti että keskitetyt todistushakemukset asetusten [COM(2023) 231 ja [COM(2023) 223] mukaisesti. Jotta voidaan varmistaa johdonmukaisuus tämän asetuksen kanssa, asetusta (EU) 2017/1001 olisi muutettava.</w:t>
      </w:r>
    </w:p>
    <w:p w:rsidR="001526B3" w:rsidRPr="00DF57A7" w:rsidRDefault="00246207">
      <w:pPr>
        <w:pStyle w:val="Considrant"/>
        <w:rPr>
          <w:lang w:val="fi-FI"/>
        </w:rPr>
      </w:pPr>
      <w:r w:rsidRPr="00DF57A7">
        <w:rPr>
          <w:lang w:val="fi-FI"/>
        </w:rPr>
        <w:t>(13)</w:t>
      </w:r>
      <w:r w:rsidRPr="00DF57A7">
        <w:rPr>
          <w:lang w:val="fi-FI"/>
        </w:rPr>
        <w:tab/>
        <w:t>Lääkkeen yhtenäisen todistuksen olisi perustuttava yksinomaan Euroopan parlamentin ja neuvoston asetuksen (EY) N:o 726/2004</w:t>
      </w:r>
      <w:r w:rsidRPr="00DF57A7">
        <w:rPr>
          <w:rStyle w:val="FootnoteReference"/>
        </w:rPr>
        <w:footnoteReference w:id="7"/>
      </w:r>
      <w:r w:rsidRPr="00DF57A7">
        <w:rPr>
          <w:lang w:val="fi-FI"/>
        </w:rPr>
        <w:t xml:space="preserve"> tai Euroopan parlamentin ja neuvoston asetuksen (EU) 2019/6</w:t>
      </w:r>
      <w:r w:rsidRPr="00DF57A7">
        <w:rPr>
          <w:rStyle w:val="FootnoteReference"/>
        </w:rPr>
        <w:footnoteReference w:id="8"/>
      </w:r>
      <w:r w:rsidRPr="00DF57A7">
        <w:rPr>
          <w:lang w:val="fi-FI"/>
        </w:rPr>
        <w:t xml:space="preserve"> mukaisesti myönnettyyn keskitettyyn myyntilupaan. Nämä luvat koskevat ihmisille tarkoitettuja lääkkeitä ja eläinlääkkeitä. Toisin kuin kansalliset luvat, tällainen lupa koskee samaa lääkettä kaikkialla unionissa, mikä helpottaa yhtenäistä todistusta koskevien hakemusten tutkimista.</w:t>
      </w:r>
    </w:p>
    <w:p w:rsidR="001526B3" w:rsidRPr="00DF57A7" w:rsidRDefault="00F82275">
      <w:pPr>
        <w:pStyle w:val="Considrant"/>
        <w:rPr>
          <w:lang w:val="fi-FI"/>
        </w:rPr>
      </w:pPr>
      <w:r w:rsidRPr="00DF57A7">
        <w:rPr>
          <w:lang w:val="fi-FI"/>
        </w:rPr>
        <w:br w:type="page"/>
      </w:r>
      <w:r w:rsidR="00246207" w:rsidRPr="00DF57A7">
        <w:rPr>
          <w:lang w:val="fi-FI"/>
        </w:rPr>
        <w:lastRenderedPageBreak/>
        <w:t>(14)</w:t>
      </w:r>
      <w:r w:rsidR="00246207" w:rsidRPr="00DF57A7">
        <w:rPr>
          <w:lang w:val="fi-FI"/>
        </w:rPr>
        <w:tab/>
        <w:t>Hakijan olisi myös voitava tehdä ”yhdistetty hakemus”, joka sisältäisi myös jäsenvaltioiden nimeämisen, pois lukien ne, joissa peruspatentilla on yhtenäinen vaikutus, ja joissa kansallisten todistusten myöntämistä haettaisiin asetuksen [COM(2023) 231] mukaisesti. Tällaiseen yhdistettyyn hakemukseen olisi sovellettava yhtä tutkimusmenettelyä.</w:t>
      </w:r>
    </w:p>
    <w:p w:rsidR="001526B3" w:rsidRPr="00DF57A7" w:rsidRDefault="00246207">
      <w:pPr>
        <w:pStyle w:val="Considrant"/>
        <w:rPr>
          <w:b/>
          <w:lang w:val="fi-FI"/>
        </w:rPr>
      </w:pPr>
      <w:r w:rsidRPr="00DF57A7">
        <w:rPr>
          <w:b/>
          <w:i/>
          <w:lang w:val="fi-FI"/>
        </w:rPr>
        <w:t>(14</w:t>
      </w:r>
      <w:r w:rsidR="00F82275" w:rsidRPr="00DF57A7">
        <w:rPr>
          <w:b/>
          <w:i/>
          <w:lang w:val="fi-FI"/>
        </w:rPr>
        <w:t> a</w:t>
      </w:r>
      <w:r w:rsidRPr="00DF57A7">
        <w:rPr>
          <w:b/>
          <w:i/>
          <w:lang w:val="fi-FI"/>
        </w:rPr>
        <w:t>)</w:t>
      </w:r>
      <w:r w:rsidRPr="00DF57A7">
        <w:rPr>
          <w:lang w:val="fi-FI"/>
        </w:rPr>
        <w:tab/>
      </w:r>
      <w:r w:rsidRPr="00DF57A7">
        <w:rPr>
          <w:b/>
          <w:i/>
          <w:lang w:val="fi-FI"/>
        </w:rPr>
        <w:t>Sekä lääketeollisuudelle että kansallisille viranomaisille ja virastolle koituvan tarpeettoman hallinnollisen ja taloudellisen rasitteen välttämiseksi olisi otettava käyttöön tiettyjä yhdenmukaistamistoimenpiteitä. Olisi mahdollistettava sähköiset hakemukset yhtenäisille ja yhdistetyille lisäsuojatodistuksille. Virastolle toimitettavissa hakemuksissa olisi noudatettava oletusarvona digitaalisuus -periaatetta, ja näin ollen ne olisi toimitettava virastolle sähköisessä muodossa. Hakemukset olisi arvioitava niiden asiakirjojen perusteella, jotka hakija on toimittanut tämän asetuksen mukaisesti.</w:t>
      </w:r>
      <w:r w:rsidR="00F82275" w:rsidRPr="00DF57A7">
        <w:rPr>
          <w:b/>
          <w:lang w:val="fi-FI"/>
        </w:rPr>
        <w:t xml:space="preserve"> [tark. 3]</w:t>
      </w:r>
    </w:p>
    <w:p w:rsidR="001526B3" w:rsidRPr="00DF57A7" w:rsidRDefault="00246207">
      <w:pPr>
        <w:pStyle w:val="Considrant"/>
        <w:rPr>
          <w:lang w:val="fi-FI"/>
        </w:rPr>
      </w:pPr>
      <w:r w:rsidRPr="00DF57A7">
        <w:rPr>
          <w:lang w:val="fi-FI"/>
        </w:rPr>
        <w:t>(15)</w:t>
      </w:r>
      <w:r w:rsidRPr="00DF57A7">
        <w:rPr>
          <w:lang w:val="fi-FI"/>
        </w:rPr>
        <w:tab/>
        <w:t>Tällaisessa tapauksessa kaikissa jäsenvaltioissa olisi suljettava pois yhtenäisen todistuksen ja kansallisen todistuksen antama kaksinkertainen suoja – riippumatta siitä, onko todistukset saatu kansallisen hakemuksen vai keskitetyn hakemuksen perusteella.</w:t>
      </w:r>
    </w:p>
    <w:p w:rsidR="001526B3" w:rsidRPr="00DF57A7" w:rsidRDefault="00F82275">
      <w:pPr>
        <w:pStyle w:val="Considrant"/>
        <w:rPr>
          <w:b/>
          <w:lang w:val="fi-FI"/>
        </w:rPr>
      </w:pPr>
      <w:r w:rsidRPr="00DF57A7">
        <w:rPr>
          <w:lang w:val="fi-FI"/>
        </w:rPr>
        <w:br w:type="page"/>
      </w:r>
      <w:r w:rsidR="00246207" w:rsidRPr="00DF57A7">
        <w:rPr>
          <w:lang w:val="fi-FI"/>
        </w:rPr>
        <w:lastRenderedPageBreak/>
        <w:t>(16)</w:t>
      </w:r>
      <w:r w:rsidR="00246207" w:rsidRPr="00DF57A7">
        <w:rPr>
          <w:lang w:val="fi-FI"/>
        </w:rPr>
        <w:tab/>
        <w:t xml:space="preserve">Yksi todistuksen myöntämisen edellytyksistä olisi oltava se, että tuotetta suojaa peruspatentti, siinä mielessä, että tuotteen olisi kuuluttava kyseisen patentin yhden tai useamman vaatimuksen soveltamisalaan sellaisena kuin alan ammattilainen tulkitsee sitä patenttihakemuksen </w:t>
      </w:r>
      <w:r w:rsidR="00246207" w:rsidRPr="00DF57A7">
        <w:rPr>
          <w:b/>
          <w:i/>
          <w:lang w:val="fi-FI"/>
        </w:rPr>
        <w:t xml:space="preserve">kuvauksen ja piirrosten perusteella kyseisen henkilön asiaankuuluvaa alaa ja tekniikan tasoa koskevan yleisen tietämyksen pohjalta peruspatentin </w:t>
      </w:r>
      <w:r w:rsidR="00246207" w:rsidRPr="00DF57A7">
        <w:rPr>
          <w:lang w:val="fi-FI"/>
        </w:rPr>
        <w:t xml:space="preserve">jättämispäivänä </w:t>
      </w:r>
      <w:r w:rsidR="00246207" w:rsidRPr="00DF57A7">
        <w:rPr>
          <w:strike/>
          <w:lang w:val="fi-FI"/>
        </w:rPr>
        <w:t>annetun kuvauksen perusteella</w:t>
      </w:r>
      <w:r w:rsidR="00246207" w:rsidRPr="00DF57A7">
        <w:rPr>
          <w:b/>
          <w:i/>
          <w:lang w:val="fi-FI"/>
        </w:rPr>
        <w:t>tai etuoikeuspäivänä</w:t>
      </w:r>
      <w:r w:rsidR="00246207" w:rsidRPr="00DF57A7">
        <w:rPr>
          <w:lang w:val="fi-FI"/>
        </w:rPr>
        <w:t>. Tämä ei kuitenkaan tarkoita, että tuotteen vaikuttava aine olisi nimenomaisesti yksilöitävä vaatimuksissa</w:t>
      </w:r>
      <w:r w:rsidR="00246207" w:rsidRPr="00DF57A7">
        <w:rPr>
          <w:strike/>
          <w:lang w:val="fi-FI"/>
        </w:rPr>
        <w:t>.</w:t>
      </w:r>
      <w:r w:rsidR="00246207" w:rsidRPr="00DF57A7">
        <w:rPr>
          <w:b/>
          <w:i/>
          <w:lang w:val="fi-FI"/>
        </w:rPr>
        <w:t>, tai</w:t>
      </w:r>
      <w:r w:rsidR="00246207" w:rsidRPr="00DF57A7">
        <w:rPr>
          <w:lang w:val="fi-FI"/>
        </w:rPr>
        <w:t xml:space="preserve"> yhdistelmävalmisteen tapauksessa tämä ei tarkoita, että jokainen vaikuttava aine olisi nimenomaisesti yksilöitävä vaatimuksissa, vaan voi riittää, että jokainen </w:t>
      </w:r>
      <w:r w:rsidR="00246207" w:rsidRPr="00DF57A7">
        <w:rPr>
          <w:strike/>
          <w:lang w:val="fi-FI"/>
        </w:rPr>
        <w:t>niistä</w:t>
      </w:r>
      <w:r w:rsidR="00246207" w:rsidRPr="00DF57A7">
        <w:rPr>
          <w:b/>
          <w:i/>
          <w:lang w:val="fi-FI"/>
        </w:rPr>
        <w:t>vaikuttava aine</w:t>
      </w:r>
      <w:r w:rsidR="00246207" w:rsidRPr="00DF57A7">
        <w:rPr>
          <w:lang w:val="fi-FI"/>
        </w:rPr>
        <w:t xml:space="preserve"> on nimenomaisesti tunnistettavissa kaikkien kyseisellä patentilla julkistettujen tietojen perusteella</w:t>
      </w:r>
      <w:r w:rsidR="00246207" w:rsidRPr="00DF57A7">
        <w:rPr>
          <w:b/>
          <w:i/>
          <w:lang w:val="fi-FI"/>
        </w:rPr>
        <w:t>, patentin tekniikan tasoon patenttihakemuksen jättämispäivänä tai peruspatentin etuoikeuspäivänä</w:t>
      </w:r>
      <w:r w:rsidR="00246207" w:rsidRPr="00DF57A7">
        <w:rPr>
          <w:lang w:val="fi-FI"/>
        </w:rPr>
        <w:t>.</w:t>
      </w:r>
      <w:r w:rsidRPr="00DF57A7">
        <w:rPr>
          <w:b/>
          <w:lang w:val="fi-FI"/>
        </w:rPr>
        <w:t xml:space="preserve"> [tark. 4]</w:t>
      </w:r>
    </w:p>
    <w:p w:rsidR="001526B3" w:rsidRPr="00DF57A7" w:rsidRDefault="00246207">
      <w:pPr>
        <w:pStyle w:val="Considrant"/>
        <w:rPr>
          <w:b/>
          <w:lang w:val="fi-FI"/>
        </w:rPr>
      </w:pPr>
      <w:r w:rsidRPr="00DF57A7">
        <w:rPr>
          <w:lang w:val="fi-FI"/>
        </w:rPr>
        <w:t>(17)</w:t>
      </w:r>
      <w:r w:rsidRPr="00DF57A7">
        <w:rPr>
          <w:lang w:val="fi-FI"/>
        </w:rPr>
        <w:tab/>
        <w:t xml:space="preserve">Liiallisen suojelun välttämiseksi olisi säädettävä, että samaa tuotetta voidaan suojata jäsenvaltiossa ainoastaan yhdellä kansallisella tai yhtenäisellä todistuksella. Sen vuoksi olisi edellytettävä, että tuotteelle tai </w:t>
      </w:r>
      <w:r w:rsidRPr="00DF57A7">
        <w:rPr>
          <w:strike/>
          <w:lang w:val="fi-FI"/>
        </w:rPr>
        <w:t xml:space="preserve">hoitovaikutukseltaan vastaavalle </w:t>
      </w:r>
      <w:r w:rsidRPr="00DF57A7">
        <w:rPr>
          <w:lang w:val="fi-FI"/>
        </w:rPr>
        <w:t xml:space="preserve">johdannaiselle, kuten suoloille, estereille, eettereille, isomeereille, isomeerien seoksille, komplekseille tai biosimilaarilääkkeille, ei ole jo annettu aiempaa todistusta </w:t>
      </w:r>
      <w:r w:rsidRPr="00DF57A7">
        <w:rPr>
          <w:strike/>
          <w:lang w:val="fi-FI"/>
        </w:rPr>
        <w:t xml:space="preserve">joko yksin tai yhdessä yhden tai useamman muun vaikuttavan aineen kanssa </w:t>
      </w:r>
      <w:r w:rsidRPr="00DF57A7">
        <w:rPr>
          <w:lang w:val="fi-FI"/>
        </w:rPr>
        <w:t>riippumatta siitä, käytetäänkö sitä samaa vai eri käyttöaihetta varten.</w:t>
      </w:r>
      <w:r w:rsidR="00F82275" w:rsidRPr="00DF57A7">
        <w:rPr>
          <w:b/>
          <w:lang w:val="fi-FI"/>
        </w:rPr>
        <w:t xml:space="preserve"> [tark. 5]</w:t>
      </w:r>
    </w:p>
    <w:p w:rsidR="001526B3" w:rsidRPr="00DF57A7" w:rsidRDefault="00F82275">
      <w:pPr>
        <w:pStyle w:val="Considrant"/>
        <w:rPr>
          <w:lang w:val="fi-FI"/>
        </w:rPr>
      </w:pPr>
      <w:r w:rsidRPr="00DF57A7">
        <w:rPr>
          <w:lang w:val="fi-FI"/>
        </w:rPr>
        <w:br w:type="page"/>
      </w:r>
      <w:r w:rsidR="00246207" w:rsidRPr="00DF57A7">
        <w:rPr>
          <w:lang w:val="fi-FI"/>
        </w:rPr>
        <w:lastRenderedPageBreak/>
        <w:t>(18)</w:t>
      </w:r>
      <w:r w:rsidR="00246207" w:rsidRPr="00DF57A7">
        <w:rPr>
          <w:lang w:val="fi-FI"/>
        </w:rPr>
        <w:tab/>
        <w:t>Yhtenäisen todistuksen antaman suojan olisi ulotuttava peruspatentin antaman suojan rajoissa vain tuotteeseen, eli vaikuttavaan aineeseen tai vaikuttavien aineiden yhdistelmään, jonka markkinoille saattamista koskeva lupa kattaa, ja kaikkiin tuotteen sellaisiin käyttötarkoituksiin lääkkeenä, jotka on hyväksytty ennen yhtenäisen todistuksen voimassaolon päättymistä.</w:t>
      </w:r>
    </w:p>
    <w:p w:rsidR="001526B3" w:rsidRPr="00DF57A7" w:rsidRDefault="00246207">
      <w:pPr>
        <w:pStyle w:val="Considrant"/>
        <w:rPr>
          <w:lang w:val="fi-FI"/>
        </w:rPr>
      </w:pPr>
      <w:r w:rsidRPr="00DF57A7">
        <w:rPr>
          <w:lang w:val="fi-FI"/>
        </w:rPr>
        <w:t>(19)</w:t>
      </w:r>
      <w:r w:rsidRPr="00DF57A7">
        <w:rPr>
          <w:lang w:val="fi-FI"/>
        </w:rPr>
        <w:tab/>
        <w:t>Tasapainoisen suojan varmistamiseksi yhtenäisen todistuksen haltijan olisi kuitenkin voitava estää kolmatta osapuolta valmistamasta sekä yhtenäisessä todistuksessa mainittua tuotetta että tuotteen hoitovaikutukseltaan vastaavia johdannaisia, kuten suoloja, estereitä, eettereitä, isomeereeja, isomeerien seoksia, komplekseja tai biosimilaarilääkkeitä silloinkin, kun tällaisia johdannaisia ei nimenomaisesti mainita yhtenäisessä todistuksessa olevassa tuotekuvauksessa. Näin ollen katsottava, että yhtenäisen todistuksen antama suoja ulottuu tällaisiin vastaaviin johdannaisiin peruspatentin antaman suojan rajoissa.</w:t>
      </w:r>
    </w:p>
    <w:p w:rsidR="001526B3" w:rsidRPr="00DF57A7" w:rsidRDefault="00F82275">
      <w:pPr>
        <w:pStyle w:val="Considrant"/>
        <w:rPr>
          <w:lang w:val="fi-FI"/>
        </w:rPr>
      </w:pPr>
      <w:r w:rsidRPr="00DF57A7">
        <w:rPr>
          <w:lang w:val="fi-FI"/>
        </w:rPr>
        <w:br w:type="page"/>
      </w:r>
      <w:r w:rsidR="00246207" w:rsidRPr="00DF57A7">
        <w:rPr>
          <w:lang w:val="fi-FI"/>
        </w:rPr>
        <w:lastRenderedPageBreak/>
        <w:t>(20)</w:t>
      </w:r>
      <w:r w:rsidR="00246207" w:rsidRPr="00DF57A7">
        <w:rPr>
          <w:lang w:val="fi-FI"/>
        </w:rPr>
        <w:tab/>
        <w:t>Lisätoimenpiteenä sen varmistamiseksi, että samaa tuotetta ei missään jäsenvaltiossa voi suojata useampi kuin yksi todistus, samaa tuotetta koskevan useamman kuin yhden patentin haltijalle ei pitäisi myöntää useampaa kuin yhtä todistusta kyseiselle tuotteelle. Jos kuitenkin kaksi tuotetta suojaavaa patenttia on kahden haltijan hallussa, olisi sallittava, että kummallekin näistä haltijoista myönnetään yksi kyseistä tuotetta koskeva todistus, jos haltijat voivat osoittaa, että ne eivät ole taloudellisesti sidoksissa toisiinsa. Peruspatentin haltijalle ei kuitenkaan pitäisi myöntää sellaista tuotetta koskevaa todistusta, jonka myyntilupa on kolmannen osapuolen hallussa, ilman kyseisen osapuolen suostumusta.</w:t>
      </w:r>
    </w:p>
    <w:p w:rsidR="001526B3" w:rsidRPr="00DF57A7" w:rsidRDefault="00246207">
      <w:pPr>
        <w:pStyle w:val="Considrant"/>
        <w:rPr>
          <w:b/>
          <w:lang w:val="fi-FI"/>
        </w:rPr>
      </w:pPr>
      <w:r w:rsidRPr="00DF57A7">
        <w:rPr>
          <w:b/>
          <w:i/>
          <w:lang w:val="fi-FI"/>
        </w:rPr>
        <w:t>(20</w:t>
      </w:r>
      <w:r w:rsidR="006B18FD" w:rsidRPr="00DF57A7">
        <w:rPr>
          <w:b/>
          <w:i/>
          <w:lang w:val="fi-FI"/>
        </w:rPr>
        <w:t xml:space="preserve"> </w:t>
      </w:r>
      <w:r w:rsidRPr="00DF57A7">
        <w:rPr>
          <w:b/>
          <w:i/>
          <w:lang w:val="fi-FI"/>
        </w:rPr>
        <w:t>a)</w:t>
      </w:r>
      <w:r w:rsidRPr="00DF57A7">
        <w:rPr>
          <w:lang w:val="fi-FI"/>
        </w:rPr>
        <w:tab/>
      </w:r>
      <w:r w:rsidRPr="00DF57A7">
        <w:rPr>
          <w:b/>
          <w:i/>
          <w:lang w:val="fi-FI"/>
        </w:rPr>
        <w:t>Lisäsuojatodistuksilla suojattujen tuotteiden laajan tarjonnan varmistamiseksi yhtenäisen lisäsuojatodistuksen haltijoita kannustetaan käyttämään tällaisten todistusten mukaisia oikeuksiaan tavalla, joka mahdollistaa tuotteiden toimittamisen markkinoille, joilla he eivät aio tuoda markkinoille mitään tuotetta. Tältä osin haltijat voisivat tehdä vapaaehtoisia sopimuksia yhtenäisen lisäsuojatodistuksen antamien oikeuksien myöntämisestä kyseisillä markkinoilla. Tavoitteena on sallia tuotteiden toimittaminen lisenssinsaajille, jos yhtenäisen lisäsuojatodistuksen haltijat päättävät olla saattamatta markkinoille mitään tuotetta.</w:t>
      </w:r>
      <w:r w:rsidR="00F82275" w:rsidRPr="00DF57A7">
        <w:rPr>
          <w:b/>
          <w:lang w:val="fi-FI"/>
        </w:rPr>
        <w:t xml:space="preserve"> [tark. 6]</w:t>
      </w:r>
    </w:p>
    <w:p w:rsidR="001526B3" w:rsidRPr="00DF57A7" w:rsidRDefault="00F82275">
      <w:pPr>
        <w:pStyle w:val="Considrant"/>
        <w:rPr>
          <w:b/>
          <w:lang w:val="fi-FI"/>
        </w:rPr>
      </w:pPr>
      <w:r w:rsidRPr="00DF57A7">
        <w:rPr>
          <w:lang w:val="fi-FI"/>
        </w:rPr>
        <w:br w:type="page"/>
      </w:r>
      <w:r w:rsidR="00246207" w:rsidRPr="00DF57A7">
        <w:rPr>
          <w:lang w:val="fi-FI"/>
        </w:rPr>
        <w:lastRenderedPageBreak/>
        <w:t>(21)</w:t>
      </w:r>
      <w:r w:rsidR="00246207" w:rsidRPr="00DF57A7">
        <w:rPr>
          <w:lang w:val="fi-FI"/>
        </w:rPr>
        <w:tab/>
        <w:t xml:space="preserve">Jos biologista lääkettä koskevan todistushakemuksen tueksi esitetyssä myyntiluvassa yksilöidään kyseinen tuote sen yhteisen kansainvälisen nimistön mukaisella nimellä (INN-nimi), todistuksen antaman suojan olisi ulotuttava </w:t>
      </w:r>
      <w:r w:rsidR="00246207" w:rsidRPr="00DF57A7">
        <w:rPr>
          <w:strike/>
          <w:lang w:val="fi-FI"/>
        </w:rPr>
        <w:t>kaikkiin hoitovaikutukseltaan vastaaviin tuotteisiin</w:t>
      </w:r>
      <w:r w:rsidR="00246207" w:rsidRPr="00DF57A7">
        <w:rPr>
          <w:b/>
          <w:i/>
          <w:lang w:val="fi-FI"/>
        </w:rPr>
        <w:t>biosimilaareihin</w:t>
      </w:r>
      <w:r w:rsidR="00246207" w:rsidRPr="00DF57A7">
        <w:rPr>
          <w:lang w:val="fi-FI"/>
        </w:rPr>
        <w:t>, joilla on sama kansainvälisen nimistön mukainen nimi kuin myyntiluvassa tarkoitetulla tuotteella, riippumatta sellaisista mahdollisista vähäisistä eroista myöhemmän biosimilaarilääkkeen ja hyväksytyn valmisteen välillä, joita ei yleensä voida välttää biologisten tuotteiden luonteen vuoksi.</w:t>
      </w:r>
      <w:r w:rsidRPr="00DF57A7">
        <w:rPr>
          <w:b/>
          <w:lang w:val="fi-FI"/>
        </w:rPr>
        <w:t xml:space="preserve"> [tark. 7]</w:t>
      </w:r>
    </w:p>
    <w:p w:rsidR="001526B3" w:rsidRPr="00DF57A7" w:rsidRDefault="00246207">
      <w:pPr>
        <w:pStyle w:val="Considrant"/>
        <w:rPr>
          <w:b/>
          <w:lang w:val="fi-FI"/>
        </w:rPr>
      </w:pPr>
      <w:r w:rsidRPr="00DF57A7">
        <w:rPr>
          <w:b/>
          <w:i/>
          <w:lang w:val="fi-FI"/>
        </w:rPr>
        <w:t>(21</w:t>
      </w:r>
      <w:r w:rsidR="006B18FD" w:rsidRPr="00DF57A7">
        <w:rPr>
          <w:b/>
          <w:i/>
          <w:lang w:val="fi-FI"/>
        </w:rPr>
        <w:t xml:space="preserve"> </w:t>
      </w:r>
      <w:r w:rsidRPr="00DF57A7">
        <w:rPr>
          <w:b/>
          <w:i/>
          <w:lang w:val="fi-FI"/>
        </w:rPr>
        <w:t>a)</w:t>
      </w:r>
      <w:r w:rsidRPr="00DF57A7">
        <w:rPr>
          <w:lang w:val="fi-FI"/>
        </w:rPr>
        <w:tab/>
      </w:r>
      <w:r w:rsidRPr="00DF57A7">
        <w:rPr>
          <w:b/>
          <w:i/>
          <w:lang w:val="fi-FI"/>
        </w:rPr>
        <w:t>Rinnakkais- ja biosimilaarilääkkeiden oikea-aikainen tulo unionin markkinoille on tärkeää etenkin kilpailun lisäämiseksi, hintojen alentamiseksi ja kansallisten terveydenhuoltojärjestelmien kestävyyden sekä kohtuuhintaisten lääkkeiden paremman saatavuuden varmistamiseksi potilaille unionissa. Neuvosto korosti tällaisen oikea-aikaisen markkinoille tulon merkitystä lääkealan järjestelmien tasapainon vahvistamisesta Euroopan unionissa ja sen jäsenvaltioissa 17 päivänä kesäkuuta 2016 antamissaan päätelmissä. Toisaalta on muistettava, että teollis- ja tekijänoikeudet ovat edelleen yksi innovoinnin, kilpailukyvyn ja kasvun kulmakivistä sisämarkkinoilla.</w:t>
      </w:r>
      <w:r w:rsidR="00F82275" w:rsidRPr="00DF57A7">
        <w:rPr>
          <w:b/>
          <w:lang w:val="fi-FI"/>
        </w:rPr>
        <w:t xml:space="preserve"> [tark. 8]</w:t>
      </w:r>
    </w:p>
    <w:p w:rsidR="001526B3" w:rsidRPr="00DF57A7" w:rsidRDefault="00F82275">
      <w:pPr>
        <w:pStyle w:val="Considrant"/>
        <w:rPr>
          <w:b/>
          <w:lang w:val="fi-FI"/>
        </w:rPr>
      </w:pPr>
      <w:r w:rsidRPr="00DF57A7">
        <w:rPr>
          <w:lang w:val="fi-FI"/>
        </w:rPr>
        <w:br w:type="page"/>
      </w:r>
      <w:r w:rsidR="00246207" w:rsidRPr="00DF57A7">
        <w:rPr>
          <w:lang w:val="fi-FI"/>
        </w:rPr>
        <w:lastRenderedPageBreak/>
        <w:t>(22)</w:t>
      </w:r>
      <w:r w:rsidR="00246207" w:rsidRPr="00DF57A7">
        <w:rPr>
          <w:lang w:val="fi-FI"/>
        </w:rPr>
        <w:tab/>
        <w:t xml:space="preserve">Asetuksessa [COM(2023) 231] säädetään poikkeuksesta, jonka mukaan lääkkeiden kansallisen lisäsuojatodistuksen antama suoja ei tarkoin määritellyissä olosuhteissa ja monenlaisten suojatoimien asettamissa rajoissa ulotu tuotteeseen, jonka muu henkilö kuin todistuksen haltija valmistaa unionissa, jos se on valmistettu vietäväksi </w:t>
      </w:r>
      <w:r w:rsidR="00246207" w:rsidRPr="00DF57A7">
        <w:rPr>
          <w:strike/>
          <w:lang w:val="fi-FI"/>
        </w:rPr>
        <w:t>kolmanteen maahan tai varastoitavaksi</w:t>
      </w:r>
      <w:r w:rsidR="00246207" w:rsidRPr="00DF57A7">
        <w:rPr>
          <w:b/>
          <w:i/>
          <w:lang w:val="fi-FI"/>
        </w:rPr>
        <w:t>kolmannen maan markkinoille, joilla suojaa ei ole tai joilla sen voimassaolo on päättynyt, tai jos se on tehty ja varastoitu</w:t>
      </w:r>
      <w:r w:rsidR="00246207" w:rsidRPr="00DF57A7">
        <w:rPr>
          <w:lang w:val="fi-FI"/>
        </w:rPr>
        <w:t xml:space="preserve"> unionissa tarkoituksena saattaa se </w:t>
      </w:r>
      <w:r w:rsidR="00246207" w:rsidRPr="00DF57A7">
        <w:rPr>
          <w:b/>
          <w:i/>
          <w:lang w:val="fi-FI"/>
        </w:rPr>
        <w:t xml:space="preserve">minkä tahansa jäsenvaltion markkinoille vastaavan todistuksen (välitön </w:t>
      </w:r>
      <w:r w:rsidR="00246207" w:rsidRPr="00DF57A7">
        <w:rPr>
          <w:lang w:val="fi-FI"/>
        </w:rPr>
        <w:t xml:space="preserve">unionin markkinoille </w:t>
      </w:r>
      <w:r w:rsidR="00246207" w:rsidRPr="00DF57A7">
        <w:rPr>
          <w:strike/>
          <w:lang w:val="fi-FI"/>
        </w:rPr>
        <w:t>todistuksen</w:t>
      </w:r>
      <w:r w:rsidR="00246207" w:rsidRPr="00DF57A7">
        <w:rPr>
          <w:b/>
          <w:i/>
          <w:lang w:val="fi-FI"/>
        </w:rPr>
        <w:t>tulo) ja kaikkien siihen liittyvien toimien</w:t>
      </w:r>
      <w:r w:rsidR="00246207" w:rsidRPr="00DF57A7">
        <w:rPr>
          <w:lang w:val="fi-FI"/>
        </w:rPr>
        <w:t xml:space="preserve"> voimassaolon päättyessä. Jotta vältettäisiin syrjintä asetuksen [COM(2023) 231] mukaisten todistusten hakijoiden ja tämän asetuksen mukaisten yhtenäisten todistusten hakijoiden välillä, asetuksen [COM(2023) 231] mukaisten todistusten ja yhtenäisten todistusten olisi merkittävä keskenään vastaavanlaisia oikeuksia ja rajoituksia, minkä vuoksi edellä mainitun poikkeuksen olisi oltava käytettävissä myös yhtenäisten todistusten osalta. Poikkeuksen käyttöönoton syitä ja sen soveltamisedellytyksiä olisi sovellettava myös yhtenäisiin todistuksiin.</w:t>
      </w:r>
      <w:r w:rsidRPr="00DF57A7">
        <w:rPr>
          <w:b/>
          <w:lang w:val="fi-FI"/>
        </w:rPr>
        <w:t xml:space="preserve"> [tark. 9]</w:t>
      </w:r>
    </w:p>
    <w:p w:rsidR="001526B3" w:rsidRPr="00DF57A7" w:rsidRDefault="00F82275">
      <w:pPr>
        <w:pStyle w:val="Considrant"/>
        <w:rPr>
          <w:b/>
          <w:lang w:val="fi-FI"/>
        </w:rPr>
      </w:pPr>
      <w:r w:rsidRPr="00DF57A7">
        <w:rPr>
          <w:b/>
          <w:i/>
          <w:lang w:val="fi-FI"/>
        </w:rPr>
        <w:br w:type="page"/>
      </w:r>
      <w:r w:rsidR="00246207" w:rsidRPr="00DF57A7">
        <w:rPr>
          <w:b/>
          <w:i/>
          <w:lang w:val="fi-FI"/>
        </w:rPr>
        <w:lastRenderedPageBreak/>
        <w:t>(22</w:t>
      </w:r>
      <w:r w:rsidRPr="00DF57A7">
        <w:rPr>
          <w:b/>
          <w:i/>
          <w:lang w:val="fi-FI"/>
        </w:rPr>
        <w:t> </w:t>
      </w:r>
      <w:r w:rsidR="00246207" w:rsidRPr="00DF57A7">
        <w:rPr>
          <w:b/>
          <w:i/>
          <w:lang w:val="fi-FI"/>
        </w:rPr>
        <w:t>a)</w:t>
      </w:r>
      <w:r w:rsidR="00246207" w:rsidRPr="00DF57A7">
        <w:rPr>
          <w:lang w:val="fi-FI"/>
        </w:rPr>
        <w:tab/>
      </w:r>
      <w:r w:rsidR="00246207" w:rsidRPr="00DF57A7">
        <w:rPr>
          <w:b/>
          <w:i/>
          <w:lang w:val="fi-FI"/>
        </w:rPr>
        <w:t>Näissä erityisissä ja rajatuissa olosuhteissa ja jotta luotaisiin tasapuoliset toimintaedellytykset unionissa toimiville valmistajille ja kolmansien maiden valmistajille, lisäsuojatodistuksen antamaa suojaa asetuksen (EU) 2019/933 mukaisesti on asianmukaista rajoittaa siten, että sallitaan valmistus yksinomaan kolmansiin maihin suuntautuvaan vientiin ja siihen liittyvät unionissa suoritettavat toimet, jotka ovat ehdottoman välttämättömiä tätä valmistusta tai itse vientiä varten, mikäli näihin toimiin muuten vaadittaisiin todistuksen haltijan suostumus, jäljempänä ’liitännäistoimet’. Tällaisiin liitännäistoimiin voisivat sisältyä esimerkiksi vaikuttavan aineen hallussapito, toimittaminen, tarjoutuminen toimittamaan, tuonti, käyttö tai syntetisointi tätä tuotetta sisältävän lääkkeen valmistamiseksi tai tuotteen väliaikainen varastointi tai mainostaminen yksinomaan sellaista vientiä varten, jonka määränpäänä on kolmas maa. Poikkeusta olisi sovellettava myös valmistajan kanssa sopimussuhteessa olevien kolmansien osapuolten suorittamiin liitännäistoimiin.</w:t>
      </w:r>
      <w:r w:rsidRPr="00DF57A7">
        <w:rPr>
          <w:b/>
          <w:lang w:val="fi-FI"/>
        </w:rPr>
        <w:t xml:space="preserve"> [tark. 10]</w:t>
      </w:r>
    </w:p>
    <w:p w:rsidR="001526B3" w:rsidRPr="00DF57A7" w:rsidRDefault="00246207">
      <w:pPr>
        <w:pStyle w:val="Considrant"/>
        <w:rPr>
          <w:lang w:val="fi-FI"/>
        </w:rPr>
      </w:pPr>
      <w:r w:rsidRPr="00DF57A7">
        <w:rPr>
          <w:lang w:val="fi-FI"/>
        </w:rPr>
        <w:t>(23)</w:t>
      </w:r>
      <w:r w:rsidRPr="00DF57A7">
        <w:rPr>
          <w:lang w:val="fi-FI"/>
        </w:rPr>
        <w:tab/>
        <w:t>Jotta voidaan varmistaa yhdenmukaisuus yhtenäispatentteihin sovellettavien sääntöjen kanssa, yhtenäistä todistusta omistusoikeuden kohteena olisi kokonaisuudessaan käsiteltävä kussakin jäsenvaltiossa, jossa se on voimassa, peruspatenttiin sovellettavan lainsäädännön mukaisesti määritetyn jäsenvaltion kansallisena todistuksena.</w:t>
      </w:r>
    </w:p>
    <w:p w:rsidR="001526B3" w:rsidRPr="00DF57A7" w:rsidRDefault="00F82275">
      <w:pPr>
        <w:pStyle w:val="Considrant"/>
        <w:rPr>
          <w:lang w:val="fi-FI"/>
        </w:rPr>
      </w:pPr>
      <w:r w:rsidRPr="00DF57A7">
        <w:rPr>
          <w:lang w:val="fi-FI"/>
        </w:rPr>
        <w:br w:type="page"/>
      </w:r>
      <w:r w:rsidR="00246207" w:rsidRPr="00DF57A7">
        <w:rPr>
          <w:lang w:val="fi-FI"/>
        </w:rPr>
        <w:lastRenderedPageBreak/>
        <w:t>(24)</w:t>
      </w:r>
      <w:r w:rsidR="00246207" w:rsidRPr="00DF57A7">
        <w:rPr>
          <w:lang w:val="fi-FI"/>
        </w:rPr>
        <w:tab/>
        <w:t>Jotta vältetään syrjintä asetuksen [COM(2023) 231] mukaisten kansallisten todistusten hakijoiden ja tämän asetuksen mukaisten yhtenäisten todistusten hakijoiden välillä, Euroopan parlamentin ja neuvoston asetuksen (EY) N:o 1901/2006</w:t>
      </w:r>
      <w:r w:rsidR="00246207" w:rsidRPr="00DF57A7">
        <w:rPr>
          <w:rStyle w:val="FootnoteReference"/>
        </w:rPr>
        <w:footnoteReference w:id="9"/>
      </w:r>
      <w:r w:rsidR="00246207" w:rsidRPr="00DF57A7">
        <w:rPr>
          <w:lang w:val="fi-FI"/>
        </w:rPr>
        <w:t xml:space="preserve"> 36 artiklassa määritellyn todistuksen voimassaoloajan jatkamisen olisi oltava mahdollista myös yhtenäisten todistusten osalta. Näin ollen kyseistä asetusta olisi muutettava.</w:t>
      </w:r>
    </w:p>
    <w:p w:rsidR="001526B3" w:rsidRPr="00DF57A7" w:rsidRDefault="00246207">
      <w:pPr>
        <w:pStyle w:val="Considrant"/>
        <w:rPr>
          <w:lang w:val="fi-FI"/>
        </w:rPr>
      </w:pPr>
      <w:r w:rsidRPr="00DF57A7">
        <w:rPr>
          <w:lang w:val="fi-FI"/>
        </w:rPr>
        <w:t>(25)</w:t>
      </w:r>
      <w:r w:rsidRPr="00DF57A7">
        <w:rPr>
          <w:lang w:val="fi-FI"/>
        </w:rPr>
        <w:tab/>
        <w:t>Oikeudenmukaisen ja avoimen menettelyn takaamiseksi, oikeusvarmuuden varmistamiseksi ja myöhemmin tapahtuvan pätevyyden riitauttamisen riskin vähentämiseksi kolmansilla osapuolilla olisi oltava mahdollisuus esittää yhtenäistä todistusta koskevan hakemuksen julkaisemisen jälkeen virastolle huomautuksia kolmen kuukauden kuluessa keskitetyn tutkimusmenettelyn aikana. Myös jäsenvaltioiden olisi sisällyttävä kolmansiin osapuoliin, jotka voivat esittää huomautuksia. Tämä ei kuitenkaan saisi vaikuttaa kolmansien osapuolten oikeuksiin aloittaa myöhempi mitättömyysmenettely virastossa. Nämä säännökset ovat tarpeen, jotta voidaan varmistaa kolmansien osapuolten osallistuminen sekä ennen todistusten myöntämistä että sen jälkeen.</w:t>
      </w:r>
    </w:p>
    <w:p w:rsidR="001526B3" w:rsidRPr="00DF57A7" w:rsidRDefault="00F82275">
      <w:pPr>
        <w:pStyle w:val="Considrant"/>
        <w:rPr>
          <w:b/>
          <w:lang w:val="fi-FI"/>
        </w:rPr>
      </w:pPr>
      <w:r w:rsidRPr="00DF57A7">
        <w:rPr>
          <w:lang w:val="fi-FI"/>
        </w:rPr>
        <w:br w:type="page"/>
      </w:r>
      <w:r w:rsidR="00246207" w:rsidRPr="00DF57A7">
        <w:rPr>
          <w:lang w:val="fi-FI"/>
        </w:rPr>
        <w:lastRenderedPageBreak/>
        <w:t>(26)</w:t>
      </w:r>
      <w:r w:rsidR="00246207" w:rsidRPr="00DF57A7">
        <w:rPr>
          <w:lang w:val="fi-FI"/>
        </w:rPr>
        <w:tab/>
        <w:t xml:space="preserve">Yhtenäistä todistusta koskevan hakemuksen tutkimisen suorittaa viraston valvonnassa tutkimuslautakunta, johon kuuluu yksi viraston jäsen ja kaksi kansallisten patenttivirastojen palveluksessa olevaa tutkijaa. Näin varmistettaisiin, että lisäsuojatodistuksiin liittyvissä asioissa </w:t>
      </w:r>
      <w:r w:rsidR="00246207" w:rsidRPr="00DF57A7">
        <w:rPr>
          <w:b/>
          <w:i/>
          <w:lang w:val="fi-FI"/>
        </w:rPr>
        <w:t xml:space="preserve">ja niihin liittyvissä patenttiasioissa </w:t>
      </w:r>
      <w:r w:rsidR="00246207" w:rsidRPr="00DF57A7">
        <w:rPr>
          <w:lang w:val="fi-FI"/>
        </w:rPr>
        <w:t xml:space="preserve">hyödynnetään parhaalla mahdollisella tavalla asiantuntemusta, jota tällä hetkellä on vain kansallisissa virastoissa. Tutkimuksen optimaalisen laadun varmistamiseksi </w:t>
      </w:r>
      <w:r w:rsidR="00246207" w:rsidRPr="00DF57A7">
        <w:rPr>
          <w:b/>
          <w:i/>
          <w:lang w:val="fi-FI"/>
        </w:rPr>
        <w:t xml:space="preserve">toimivaltaisten kansallisten viranomaisten olisi varmistettava, että nimetyillä tutkijoilla on tarvittava asiantuntemus ja riittävä kokemus lisäsuojatodistusten arvioinnista. </w:t>
      </w:r>
      <w:r w:rsidR="00246207" w:rsidRPr="00DF57A7">
        <w:rPr>
          <w:lang w:val="fi-FI"/>
        </w:rPr>
        <w:t xml:space="preserve">Olisi vahvistettava asianmukaiset </w:t>
      </w:r>
      <w:r w:rsidR="00246207" w:rsidRPr="00DF57A7">
        <w:rPr>
          <w:strike/>
          <w:lang w:val="fi-FI"/>
        </w:rPr>
        <w:t>kriteerit</w:t>
      </w:r>
      <w:r w:rsidR="00246207" w:rsidRPr="00DF57A7">
        <w:rPr>
          <w:b/>
          <w:i/>
          <w:lang w:val="fi-FI"/>
        </w:rPr>
        <w:t>lisäkriteerit</w:t>
      </w:r>
      <w:r w:rsidR="00246207" w:rsidRPr="00DF57A7">
        <w:rPr>
          <w:lang w:val="fi-FI"/>
        </w:rPr>
        <w:t xml:space="preserve"> erityistutkijoiden osallistumiselle menettelyyn, erityisesti pätevyyden ja eturistiriitojen osalta.</w:t>
      </w:r>
      <w:r w:rsidRPr="00DF57A7">
        <w:rPr>
          <w:b/>
          <w:lang w:val="fi-FI"/>
        </w:rPr>
        <w:t xml:space="preserve"> [tark. 11]</w:t>
      </w:r>
    </w:p>
    <w:p w:rsidR="001526B3" w:rsidRPr="00DF57A7" w:rsidRDefault="00246207">
      <w:pPr>
        <w:pStyle w:val="Considrant"/>
        <w:rPr>
          <w:b/>
          <w:lang w:val="fi-FI"/>
        </w:rPr>
      </w:pPr>
      <w:r w:rsidRPr="00DF57A7">
        <w:rPr>
          <w:b/>
          <w:i/>
          <w:lang w:val="fi-FI"/>
        </w:rPr>
        <w:t>(26</w:t>
      </w:r>
      <w:r w:rsidR="006B18FD" w:rsidRPr="00DF57A7">
        <w:rPr>
          <w:b/>
          <w:i/>
          <w:lang w:val="fi-FI"/>
        </w:rPr>
        <w:t xml:space="preserve"> </w:t>
      </w:r>
      <w:r w:rsidRPr="00DF57A7">
        <w:rPr>
          <w:b/>
          <w:i/>
          <w:lang w:val="fi-FI"/>
        </w:rPr>
        <w:t>a)</w:t>
      </w:r>
      <w:r w:rsidRPr="00DF57A7">
        <w:rPr>
          <w:lang w:val="fi-FI"/>
        </w:rPr>
        <w:tab/>
      </w:r>
      <w:r w:rsidRPr="00DF57A7">
        <w:rPr>
          <w:b/>
          <w:i/>
          <w:lang w:val="fi-FI"/>
        </w:rPr>
        <w:t>Innovaatioiden tehokkaan suojelun takaamiseksi tietyissä kiireellisissä tilanteissa, kuten silloin, kun peruspatentin voimassaolo on päättymäisillään, saatetaan tarvita nopeutettua tutkimusmenettelyä, mutta sillä ei kuitenkaan rajoiteta kolmansien osapuolten mahdollisuutta esittää huomautuksia tai käyttää muita tässä asetuksessa säädettyjä oikeussuojakeinoja. Siksi olisi säädettävä mekanismista, jonka avulla hakijat voivat pyytää nopeutettua tutkimusmenettelyä.</w:t>
      </w:r>
      <w:r w:rsidR="00F82275" w:rsidRPr="00DF57A7">
        <w:rPr>
          <w:b/>
          <w:lang w:val="fi-FI"/>
        </w:rPr>
        <w:t xml:space="preserve"> [tark. 12]</w:t>
      </w:r>
    </w:p>
    <w:p w:rsidR="001526B3" w:rsidRPr="00DF57A7" w:rsidRDefault="00F82275">
      <w:pPr>
        <w:pStyle w:val="Considrant"/>
        <w:rPr>
          <w:lang w:val="fi-FI"/>
        </w:rPr>
      </w:pPr>
      <w:r w:rsidRPr="00DF57A7">
        <w:rPr>
          <w:lang w:val="fi-FI"/>
        </w:rPr>
        <w:br w:type="page"/>
      </w:r>
      <w:r w:rsidR="00246207" w:rsidRPr="00DF57A7">
        <w:rPr>
          <w:lang w:val="fi-FI"/>
        </w:rPr>
        <w:lastRenderedPageBreak/>
        <w:t>(27)</w:t>
      </w:r>
      <w:r w:rsidR="00246207" w:rsidRPr="00DF57A7">
        <w:rPr>
          <w:lang w:val="fi-FI"/>
        </w:rPr>
        <w:tab/>
        <w:t>Viraston olisi tutkittava yhtenäistä todistusta koskeva hakemus ja annettava tutkimuslausunto. Lausunnossa olisi esitettävä syyt, joiden vuoksi se on myönteinen tai kielteinen.</w:t>
      </w:r>
    </w:p>
    <w:p w:rsidR="001526B3" w:rsidRPr="00DF57A7" w:rsidRDefault="00246207">
      <w:pPr>
        <w:pStyle w:val="Considrant"/>
        <w:rPr>
          <w:lang w:val="fi-FI"/>
        </w:rPr>
      </w:pPr>
      <w:r w:rsidRPr="00DF57A7">
        <w:rPr>
          <w:lang w:val="fi-FI"/>
        </w:rPr>
        <w:t>(28)</w:t>
      </w:r>
      <w:r w:rsidRPr="00DF57A7">
        <w:rPr>
          <w:lang w:val="fi-FI"/>
        </w:rPr>
        <w:tab/>
        <w:t>Kolmansien osapuolten menettelyllisten oikeuksien turvaamiseksi ja kattavan oikeussuojakeinojen järjestelmän varmistamiseksi kolmansien osapuolten olisi voitava riitauttaa tutkimuslausunto aloittamalla väitemenettely lyhyen ajan kuluessa kyseisen lausunnon julkaisemisesta, ja tämä väite voi johtaa lausunnon muuttamiseen.</w:t>
      </w:r>
    </w:p>
    <w:p w:rsidR="001526B3" w:rsidRPr="00DF57A7" w:rsidRDefault="00246207">
      <w:pPr>
        <w:pStyle w:val="Considrant"/>
        <w:rPr>
          <w:b/>
          <w:lang w:val="fi-FI"/>
        </w:rPr>
      </w:pPr>
      <w:r w:rsidRPr="00DF57A7">
        <w:rPr>
          <w:lang w:val="fi-FI"/>
        </w:rPr>
        <w:t>(29)</w:t>
      </w:r>
      <w:r w:rsidRPr="00DF57A7">
        <w:rPr>
          <w:lang w:val="fi-FI"/>
        </w:rPr>
        <w:tab/>
        <w:t xml:space="preserve">Kun yhtenäistä todistusta koskevan hakemuksen tutkiminen on saatu päätökseen ja valitukselle ja väitteelle asetetut määräajat ovat päättyneet tai tapauksen mukaan on tehty lopullinen päätös asiasta, viraston olisi pantava tutkimuslausunto täytäntöön </w:t>
      </w:r>
      <w:r w:rsidRPr="00DF57A7">
        <w:rPr>
          <w:b/>
          <w:i/>
          <w:lang w:val="fi-FI"/>
        </w:rPr>
        <w:t xml:space="preserve">ilman aiheetonta viivytystä </w:t>
      </w:r>
      <w:r w:rsidRPr="00DF57A7">
        <w:rPr>
          <w:lang w:val="fi-FI"/>
        </w:rPr>
        <w:t>eli tapauksen mukaan joko myönnettävä yhtenäinen todistus tai hylättävä hakemus.</w:t>
      </w:r>
      <w:r w:rsidR="00F82275" w:rsidRPr="00DF57A7">
        <w:rPr>
          <w:b/>
          <w:lang w:val="fi-FI"/>
        </w:rPr>
        <w:t xml:space="preserve"> [tark. 13]</w:t>
      </w:r>
    </w:p>
    <w:p w:rsidR="001526B3" w:rsidRPr="00DF57A7" w:rsidRDefault="00F82275">
      <w:pPr>
        <w:pStyle w:val="Considrant"/>
        <w:rPr>
          <w:b/>
          <w:lang w:val="fi-FI"/>
        </w:rPr>
      </w:pPr>
      <w:r w:rsidRPr="00DF57A7">
        <w:rPr>
          <w:lang w:val="fi-FI"/>
        </w:rPr>
        <w:br w:type="page"/>
      </w:r>
      <w:r w:rsidR="00246207" w:rsidRPr="00DF57A7">
        <w:rPr>
          <w:lang w:val="fi-FI"/>
        </w:rPr>
        <w:lastRenderedPageBreak/>
        <w:t>(30)</w:t>
      </w:r>
      <w:r w:rsidR="00246207" w:rsidRPr="00DF57A7">
        <w:rPr>
          <w:lang w:val="fi-FI"/>
        </w:rPr>
        <w:tab/>
        <w:t>Jos viraston päätös vaikuttaa kielteisesti hakijaan tai muuhun osapuoleen, hakijalla tai kyseisellä osapuolella olisi oltava</w:t>
      </w:r>
      <w:r w:rsidR="00246207" w:rsidRPr="00DF57A7">
        <w:rPr>
          <w:b/>
          <w:i/>
          <w:lang w:val="fi-FI"/>
        </w:rPr>
        <w:t xml:space="preserve"> menettelyllisten oikeuksien turvaamiseksi ja oikeussuojakeinojen kattavan järjestelmän varmistamiseksi</w:t>
      </w:r>
      <w:r w:rsidR="00246207" w:rsidRPr="00DF57A7">
        <w:rPr>
          <w:lang w:val="fi-FI"/>
        </w:rPr>
        <w:t xml:space="preserve"> oikeus valittaa päätöksestä viraston valituslautakunnalle kahden kuukauden kuluessa maksua vastaan. Hakijan olisi voitava valittaa myös tutkimuslausunnosta. Valituslautakunnan päätöksistä puolestaan olisi voitava valittaa unionin yleiseen tuomioistuimeen, joka voi kumota riitautetun päätöksen tai muuttaa sitä. Jos kyseessä on yhdistetty hakemus, johon sisältyy uusien jäsenvaltioiden nimeäminen kansallisten todistusten myöntämistä varten, voidaan tehdä yhteinen valitus.</w:t>
      </w:r>
      <w:r w:rsidRPr="00DF57A7">
        <w:rPr>
          <w:b/>
          <w:lang w:val="fi-FI"/>
        </w:rPr>
        <w:t xml:space="preserve"> [tark. 14]</w:t>
      </w:r>
    </w:p>
    <w:p w:rsidR="001526B3" w:rsidRPr="00DF57A7" w:rsidRDefault="00246207">
      <w:pPr>
        <w:pStyle w:val="Considrant"/>
        <w:rPr>
          <w:b/>
          <w:lang w:val="fi-FI"/>
        </w:rPr>
      </w:pPr>
      <w:r w:rsidRPr="00DF57A7">
        <w:rPr>
          <w:lang w:val="fi-FI"/>
        </w:rPr>
        <w:t>(31)</w:t>
      </w:r>
      <w:r w:rsidRPr="00DF57A7">
        <w:rPr>
          <w:lang w:val="fi-FI"/>
        </w:rPr>
        <w:tab/>
        <w:t xml:space="preserve">Kun valituslautakuntiin nimitetään jäseniä käsittelemään yhtenäistä todistusta koskeviin hakemuksiin liittyviä asioita, olisi otettava huomioon heidän </w:t>
      </w:r>
      <w:r w:rsidRPr="00DF57A7">
        <w:rPr>
          <w:b/>
          <w:i/>
          <w:lang w:val="fi-FI"/>
        </w:rPr>
        <w:t xml:space="preserve">asiaankuuluva asiantuntemuksensa, riippumattomuutensa ja riittävä </w:t>
      </w:r>
      <w:r w:rsidRPr="00DF57A7">
        <w:rPr>
          <w:lang w:val="fi-FI"/>
        </w:rPr>
        <w:t>aiempi kokemuksensa lisäsuojatodistuksista tai patenttiasioista.</w:t>
      </w:r>
      <w:r w:rsidR="00F82275" w:rsidRPr="00DF57A7">
        <w:rPr>
          <w:b/>
          <w:lang w:val="fi-FI"/>
        </w:rPr>
        <w:t xml:space="preserve"> [tark. 15]</w:t>
      </w:r>
    </w:p>
    <w:p w:rsidR="001526B3" w:rsidRPr="00DF57A7" w:rsidRDefault="00246207">
      <w:pPr>
        <w:pStyle w:val="Considrant"/>
        <w:rPr>
          <w:lang w:val="fi-FI"/>
        </w:rPr>
      </w:pPr>
      <w:r w:rsidRPr="00DF57A7">
        <w:rPr>
          <w:lang w:val="fi-FI"/>
        </w:rPr>
        <w:t>(32)</w:t>
      </w:r>
      <w:r w:rsidRPr="00DF57A7">
        <w:rPr>
          <w:lang w:val="fi-FI"/>
        </w:rPr>
        <w:tab/>
        <w:t>Kuka tahansa voi riitauttaa yhtenäisen todistuksen pätevyyden jättämällä virastolle mitättömäksi julistamista koskevan hakemuksen.</w:t>
      </w:r>
    </w:p>
    <w:p w:rsidR="001526B3" w:rsidRPr="00DF57A7" w:rsidRDefault="00F82275">
      <w:pPr>
        <w:pStyle w:val="Considrant"/>
        <w:rPr>
          <w:b/>
          <w:lang w:val="fi-FI"/>
        </w:rPr>
      </w:pPr>
      <w:r w:rsidRPr="00DF57A7">
        <w:rPr>
          <w:lang w:val="fi-FI"/>
        </w:rPr>
        <w:br w:type="page"/>
      </w:r>
      <w:r w:rsidR="00246207" w:rsidRPr="00DF57A7">
        <w:rPr>
          <w:lang w:val="fi-FI"/>
        </w:rPr>
        <w:lastRenderedPageBreak/>
        <w:t>(33)</w:t>
      </w:r>
      <w:r w:rsidR="00246207" w:rsidRPr="00DF57A7">
        <w:rPr>
          <w:lang w:val="fi-FI"/>
        </w:rPr>
        <w:tab/>
        <w:t xml:space="preserve">Virastolla olisi oltava mahdollisuus periä maksu yhtenäistä todistusta koskevasta hakemuksesta ja </w:t>
      </w:r>
      <w:r w:rsidR="00246207" w:rsidRPr="00DF57A7">
        <w:rPr>
          <w:b/>
          <w:i/>
          <w:lang w:val="fi-FI"/>
        </w:rPr>
        <w:t xml:space="preserve">lastenlääkkeiden </w:t>
      </w:r>
      <w:r w:rsidR="00246207" w:rsidRPr="00DF57A7">
        <w:rPr>
          <w:lang w:val="fi-FI"/>
        </w:rPr>
        <w:t>yhtenäisen todistuksen voimassaoloajan jatkamista koskevasta hakemuksesta</w:t>
      </w:r>
      <w:r w:rsidR="00246207" w:rsidRPr="00DF57A7">
        <w:rPr>
          <w:strike/>
          <w:lang w:val="fi-FI"/>
        </w:rPr>
        <w:t>, kun kyseessä ovat lastenlääkkeet,</w:t>
      </w:r>
      <w:r w:rsidR="00246207" w:rsidRPr="00DF57A7">
        <w:rPr>
          <w:b/>
          <w:i/>
          <w:lang w:val="fi-FI"/>
        </w:rPr>
        <w:t xml:space="preserve"> direktiivin (EU) .../... [2023/0132(COD)] 86 artiklan mukaisesti</w:t>
      </w:r>
      <w:r w:rsidR="00246207" w:rsidRPr="00DF57A7">
        <w:rPr>
          <w:lang w:val="fi-FI"/>
        </w:rPr>
        <w:t xml:space="preserve"> sekä muita menettelymaksuja, kuten väite-, valitus- ja mitätöintimenettelyihin liittyviä maksuja. Viraston perimät maksut olisi vahvistettava täytäntöönpanosäädöksellä.</w:t>
      </w:r>
      <w:r w:rsidRPr="00DF57A7">
        <w:rPr>
          <w:b/>
          <w:lang w:val="fi-FI"/>
        </w:rPr>
        <w:t xml:space="preserve"> [tark. 16]</w:t>
      </w:r>
    </w:p>
    <w:p w:rsidR="001526B3" w:rsidRPr="00DF57A7" w:rsidRDefault="00246207">
      <w:pPr>
        <w:pStyle w:val="Considrant"/>
        <w:rPr>
          <w:lang w:val="fi-FI"/>
        </w:rPr>
      </w:pPr>
      <w:r w:rsidRPr="00DF57A7">
        <w:rPr>
          <w:lang w:val="fi-FI"/>
        </w:rPr>
        <w:t>(34)</w:t>
      </w:r>
      <w:r w:rsidRPr="00DF57A7">
        <w:rPr>
          <w:lang w:val="fi-FI"/>
        </w:rPr>
        <w:tab/>
        <w:t>Yhtenäisistä todistuksista perittävät vuosimaksut olisi maksettava virastolle, jonka olisi pidätettävä osa niistä kattaakseen yhtenäisten todistusten myöntämiseen liittyvien tehtävien hoitamisesta aiheutuvat kustannukset, ja jäljelle jäävä osa olisi jaettava niiden jäsenvaltioiden kanssa, joissa yhtenäiset todistukset ovat voimassa.</w:t>
      </w:r>
    </w:p>
    <w:p w:rsidR="001526B3" w:rsidRPr="00DF57A7" w:rsidRDefault="00246207">
      <w:pPr>
        <w:pStyle w:val="Considrant"/>
        <w:rPr>
          <w:b/>
          <w:lang w:val="fi-FI"/>
        </w:rPr>
      </w:pPr>
      <w:r w:rsidRPr="00DF57A7">
        <w:rPr>
          <w:lang w:val="fi-FI"/>
        </w:rPr>
        <w:t>(35)</w:t>
      </w:r>
      <w:r w:rsidRPr="00DF57A7">
        <w:rPr>
          <w:lang w:val="fi-FI"/>
        </w:rPr>
        <w:tab/>
        <w:t>Avoimuuden varmistamiseksi olisi perustettava keskitettynä yhteyspisteenä toimiva rekisteri, joka tarjoaa tietoa yhtenäisiä todistuksia koskevista hakemuksista sekä myönnetyistä yhtenäisistä todistuksista ja niiden tilasta. Tämän rekisterin olisi oltava saatavilla kaikilla unionin virallisilla kielillä.</w:t>
      </w:r>
      <w:r w:rsidRPr="00DF57A7">
        <w:rPr>
          <w:b/>
          <w:i/>
          <w:lang w:val="fi-FI"/>
        </w:rPr>
        <w:t xml:space="preserve"> Rekisteristä saatavia tietoja ei kuitenkaan saisi käyttää patenttien kytkemisjärjestelyissä, eikä rinnakkaisvalmisteisiin tai biosimilaarilääkkeisiin liittyviä sääntely- tai hallintopäätöksiä, kuten myyntilupia, hinnoittelu- ja korvattavuuspäätöksiä tai lisäsuojatodistuksen olemassaoloa koskevia tarjouksia, pitäisi perustaa rekisteristä saataviin tietoihin.</w:t>
      </w:r>
      <w:r w:rsidR="00F82275" w:rsidRPr="00DF57A7">
        <w:rPr>
          <w:b/>
          <w:lang w:val="fi-FI"/>
        </w:rPr>
        <w:t xml:space="preserve"> [tark. 17]</w:t>
      </w:r>
    </w:p>
    <w:p w:rsidR="001526B3" w:rsidRPr="00DF57A7" w:rsidRDefault="00F82275">
      <w:pPr>
        <w:pStyle w:val="Considrant"/>
        <w:rPr>
          <w:lang w:val="fi-FI"/>
        </w:rPr>
      </w:pPr>
      <w:r w:rsidRPr="00DF57A7">
        <w:rPr>
          <w:lang w:val="fi-FI"/>
        </w:rPr>
        <w:br w:type="page"/>
      </w:r>
      <w:r w:rsidR="00246207" w:rsidRPr="00DF57A7">
        <w:rPr>
          <w:lang w:val="fi-FI"/>
        </w:rPr>
        <w:lastRenderedPageBreak/>
        <w:t>(36)</w:t>
      </w:r>
      <w:r w:rsidR="00246207" w:rsidRPr="00DF57A7">
        <w:rPr>
          <w:lang w:val="fi-FI"/>
        </w:rPr>
        <w:tab/>
        <w:t>Viraston olisi hoidettava sille tällä asetuksella annettuja tehtäviä kaikilla unionin virallisilla kielillä, jotta toimijat kaikkialla unionissa voisivat helposti hakea yhtenäisiä todistuksia ja kolmannet osapuolet voisivat esittää huomautuksia ja jotta toiminta olisi mahdollisimman avointa kaikkien unionissa vaikuttavien sidosryhmien kannalta. Viraston olisi hyväksyttävä asiakirjojen ja tietojen tarkistetut käännökset mille tahansa unionin virallisista kielistä. Virasto voi tarvittaessa käyttää tarkistettuja konekäännöksiä.</w:t>
      </w:r>
    </w:p>
    <w:p w:rsidR="001526B3" w:rsidRPr="00DF57A7" w:rsidRDefault="00246207">
      <w:pPr>
        <w:pStyle w:val="Considrant"/>
        <w:rPr>
          <w:lang w:val="fi-FI"/>
        </w:rPr>
      </w:pPr>
      <w:r w:rsidRPr="00DF57A7">
        <w:rPr>
          <w:lang w:val="fi-FI"/>
        </w:rPr>
        <w:t>(37)</w:t>
      </w:r>
      <w:r w:rsidRPr="00DF57A7">
        <w:rPr>
          <w:lang w:val="fi-FI"/>
        </w:rPr>
        <w:tab/>
        <w:t>Olisi säädettävä rahoituksesta sen varmistamiseksi, että keskitettyyn menettelyyn osallistuvat toimivaltaiset kansalliset viranomaiset saavat riittävän korvauksen osallistumisestaan.</w:t>
      </w:r>
    </w:p>
    <w:p w:rsidR="001526B3" w:rsidRPr="00DF57A7" w:rsidRDefault="00246207">
      <w:pPr>
        <w:pStyle w:val="Considrant"/>
        <w:rPr>
          <w:lang w:val="fi-FI"/>
        </w:rPr>
      </w:pPr>
      <w:r w:rsidRPr="00DF57A7">
        <w:rPr>
          <w:lang w:val="fi-FI"/>
        </w:rPr>
        <w:t>(38)</w:t>
      </w:r>
      <w:r w:rsidRPr="00DF57A7">
        <w:rPr>
          <w:lang w:val="fi-FI"/>
        </w:rPr>
        <w:tab/>
        <w:t>Virastolle annettuihin tehtäviin liittyvät välttämättömät perustamiskustannukset, mukaan lukien uusien digitaalisten järjestelmien kustannukset, olisi rahoitettava virastolle kertyneestä talousarvion ylijäämästä.</w:t>
      </w:r>
    </w:p>
    <w:p w:rsidR="001526B3" w:rsidRPr="00DF57A7" w:rsidRDefault="00246207">
      <w:pPr>
        <w:pStyle w:val="Considrant"/>
        <w:rPr>
          <w:lang w:val="fi-FI"/>
        </w:rPr>
      </w:pPr>
      <w:r w:rsidRPr="00DF57A7">
        <w:rPr>
          <w:lang w:val="fi-FI"/>
        </w:rPr>
        <w:t>(39)</w:t>
      </w:r>
      <w:r w:rsidRPr="00DF57A7">
        <w:rPr>
          <w:lang w:val="fi-FI"/>
        </w:rPr>
        <w:tab/>
        <w:t>Sen varmistamiseksi, että Euroopan parlamentin ja neuvoston asetus (EU) N:o 608/2013</w:t>
      </w:r>
      <w:r w:rsidRPr="00DF57A7">
        <w:rPr>
          <w:rStyle w:val="FootnoteReference"/>
        </w:rPr>
        <w:footnoteReference w:id="10"/>
      </w:r>
      <w:r w:rsidRPr="00DF57A7">
        <w:rPr>
          <w:lang w:val="fi-FI"/>
        </w:rPr>
        <w:t xml:space="preserve"> kattaa myös yhtenäiset todistukset, kyseistä asetusta olisi muutettava.</w:t>
      </w:r>
    </w:p>
    <w:p w:rsidR="001526B3" w:rsidRPr="00DF57A7" w:rsidRDefault="00F82275">
      <w:pPr>
        <w:pStyle w:val="Considrant"/>
        <w:rPr>
          <w:lang w:val="fi-FI"/>
        </w:rPr>
      </w:pPr>
      <w:r w:rsidRPr="00DF57A7">
        <w:rPr>
          <w:lang w:val="fi-FI"/>
        </w:rPr>
        <w:br w:type="page"/>
      </w:r>
      <w:r w:rsidR="00246207" w:rsidRPr="00DF57A7">
        <w:rPr>
          <w:lang w:val="fi-FI"/>
        </w:rPr>
        <w:lastRenderedPageBreak/>
        <w:t>(40)</w:t>
      </w:r>
      <w:r w:rsidR="00246207" w:rsidRPr="00DF57A7">
        <w:rPr>
          <w:lang w:val="fi-FI"/>
        </w:rPr>
        <w:tab/>
        <w:t>Tämän asetuksen tiettyjen muiden kuin keskeisten osien muuttamiseksi komissiolle olisi siirrettävä valta Euroopan unionin toiminnasta tehdyn sopimuksen 290 artiklan mukaisesti antaa säädöksiä, joissa i) määritetään valituksen sisältö ja muoto sekä valituslautakunnan päätöksen sisältö ja muoto, ii) määritetään valituslautakuntien organisaatio todistuksiin liittyvissä menettelyissä, iii) määritetään säännöt, jotka koskevat viestintävälineitä, myös sähköisiä viestintävälineitä, joita osapuolten on käytettävä viraston menettelyissä, sekä lomakkeita, jotka viraston on asetettava saataville, iv) säädetään suullisia menettelyjä koskevista yksityiskohtaisista järjestelyistä, v) säädetään todisteiden hankkimista koskevista yksityiskohtaisista järjestelyistä, vi) säädetään tiedoksiantoja koskevista yksityiskohtaisista järjestelyistä, vii) määritetään määräaikojen laskentaan ja kestoon liittyvät yksityiskohdat ja viii) säädetään menettelyjen uudelleen aloittamista koskevista yksityiskohtaisista järjestelyistä. On erityisen tärkeää, että komissio asiaa valmistellessaan toteuttaa asianmukaiset kuulemiset, myös asiantuntijatasolla, ja että nämä kuulemiset toteutetaan paremmasta lainsäädännöstä 13 päivänä huhtikuuta 2016 tehdyssä toimielinten välisessä sopimuksessa</w:t>
      </w:r>
      <w:r w:rsidR="00246207" w:rsidRPr="00DF57A7">
        <w:rPr>
          <w:rStyle w:val="FootnoteReference"/>
        </w:rPr>
        <w:footnoteReference w:id="11"/>
      </w:r>
      <w:r w:rsidR="00246207" w:rsidRPr="00DF57A7">
        <w:rPr>
          <w:lang w:val="fi-FI"/>
        </w:rPr>
        <w:t xml:space="preserve"> vahvistettujen periaatteiden mukaisesti. Jotta voitaisiin erityisesti varmistaa tasavertainen osallistuminen delegoitujen säädösten valmisteluun, Euroopan parlamentille ja neuvostolle toimitetaan kaikki asiakirjat samaan aikaan kuin jäsenvaltioiden asiantuntijoille, ja Euroopan parlamentin ja neuvoston asiantuntijoilla on järjestelmällisesti oikeus osallistua komission asiantuntijaryhmien kokouksiin, joissa valmistellaan delegoituja säädöksiä.</w:t>
      </w:r>
    </w:p>
    <w:p w:rsidR="001526B3" w:rsidRPr="00DF57A7" w:rsidRDefault="00F82275">
      <w:pPr>
        <w:pStyle w:val="Considrant"/>
        <w:rPr>
          <w:lang w:val="fi-FI"/>
        </w:rPr>
      </w:pPr>
      <w:r w:rsidRPr="00DF57A7">
        <w:rPr>
          <w:lang w:val="fi-FI"/>
        </w:rPr>
        <w:br w:type="page"/>
      </w:r>
      <w:r w:rsidR="00246207" w:rsidRPr="00DF57A7">
        <w:rPr>
          <w:lang w:val="fi-FI"/>
        </w:rPr>
        <w:lastRenderedPageBreak/>
        <w:t>(41)</w:t>
      </w:r>
      <w:r w:rsidR="00246207" w:rsidRPr="00DF57A7">
        <w:rPr>
          <w:lang w:val="fi-FI"/>
        </w:rPr>
        <w:tab/>
        <w:t>Jotta voidaan varmistaa tämän asetuksen yhdenmukainen täytäntöönpano, komissiolle olisi siirrettävä täytäntöönpanovaltaa seuraavissa asioissa: i) käytettävät hakulomakkeet, ii) säännöt hakemuksen jättämismenettelyille ja menettelyille, joiden mukaisesti tutkimuslautakunnat tutkivat keskitetyt hakemukset ja valmistelevat tutkimuslausunnot, sekä säännöt, joiden mukaisesti virasto antaa tutkimuslausunnot, iii) kriteerit tutkimuslautakuntien perustamiselle ja tutkijoiden valinnalle, iv) virastolle maksettavien maksujen määrät, v) voittaneelle osapuolelle tosiasiallisesti aiheutuneiden, menettelyille välttämättömien kustannusten enimmäismäärien määrittäminen ja vi) säännöt, jotka koskevat viraston ja jäsenvaltioiden välisiä varainsiirtoja, näiden siirtojen määriä sekä korvauksia, joita viraston on maksettava toimivaltaisten kansallisten viranomaisten osallistumisesta. Tätä valtaa olisi käytettävä Euroopan parlamentin ja neuvoston asetuksen (EU) N:o 182/2011</w:t>
      </w:r>
      <w:r w:rsidR="00246207" w:rsidRPr="00DF57A7">
        <w:rPr>
          <w:rStyle w:val="FootnoteReference"/>
        </w:rPr>
        <w:footnoteReference w:id="12"/>
      </w:r>
      <w:r w:rsidR="00246207" w:rsidRPr="00DF57A7">
        <w:rPr>
          <w:lang w:val="fi-FI"/>
        </w:rPr>
        <w:t xml:space="preserve"> mukaisesti.</w:t>
      </w:r>
    </w:p>
    <w:p w:rsidR="001526B3" w:rsidRPr="00DF57A7" w:rsidRDefault="00246207">
      <w:pPr>
        <w:pStyle w:val="Considrant"/>
        <w:rPr>
          <w:lang w:val="fi-FI"/>
        </w:rPr>
      </w:pPr>
      <w:r w:rsidRPr="00DF57A7">
        <w:rPr>
          <w:lang w:val="fi-FI"/>
        </w:rPr>
        <w:t>(42)</w:t>
      </w:r>
      <w:r w:rsidRPr="00DF57A7">
        <w:rPr>
          <w:lang w:val="fi-FI"/>
        </w:rPr>
        <w:tab/>
        <w:t>Komission olisi raportoitava tämän asetuksen toimivuudesta säännöllisesti, ja koordinoitava raportointi asetuksessa [COM(2023) 231] vaaditun raportoinnin kanssa. Komission olisi arvioitava säännöllisesti yhtenäisen lisäsuojan vaikutusta lääkkeiden saatavuuteen.</w:t>
      </w:r>
    </w:p>
    <w:p w:rsidR="001526B3" w:rsidRPr="00DF57A7" w:rsidRDefault="00F82275">
      <w:pPr>
        <w:pStyle w:val="Considrant"/>
        <w:rPr>
          <w:lang w:val="fi-FI"/>
        </w:rPr>
      </w:pPr>
      <w:r w:rsidRPr="00DF57A7">
        <w:rPr>
          <w:lang w:val="fi-FI"/>
        </w:rPr>
        <w:br w:type="page"/>
      </w:r>
      <w:r w:rsidR="00246207" w:rsidRPr="00DF57A7">
        <w:rPr>
          <w:lang w:val="fi-FI"/>
        </w:rPr>
        <w:lastRenderedPageBreak/>
        <w:t>(43)</w:t>
      </w:r>
      <w:r w:rsidR="00246207" w:rsidRPr="00DF57A7">
        <w:rPr>
          <w:lang w:val="fi-FI"/>
        </w:rPr>
        <w:tab/>
        <w:t>Tässä asetuksessa kunnioitetaan perusoikeuksia ja noudatetaan Euroopan unionin perusoikeuskirjassa, jäljempänä ’perusoikeuskirja’, tunnustettuja periaatteita. Tämän asetuksen sääntöjä olisi tulkittava ja sovellettava kyseisten oikeuksien ja periaatteiden mukaisesti. Tällä asetuksella pyritään erityisesti varmistamaan, että perusoikeuskirjan 17 artiklassa vahvistettua omistusoikeutta, 35 artiklassa vahvistettua oikeutta terveydenhoitoon ja 47 artiklassa vahvistettua oikeutta tehokkaisiin oikeussuojakeinoihin kunnioitetaan täysimääräisesti. Tämä koskee myös edellä mainittua poikkeusta, jolla säilytetään todistuksen antamat keskeiset oikeudet rajoittamalla kyseinen poikkeus koskemaan ainoastaan tuotteen tai tätä tuotetta sisältävän lääkkeen valmistamista unionin ulkopuolelle suuntautuvaan vientiin tai varastoitavaksi rajoitetun ajan tarkoituksena saattaa se unionin markkinoille suojan voimassaolon päättyessä ja sellaisia toimia, jotka ovat ehdottoman välttämättömiä tällaisen valmistuksen tai varsinaisen viennin tai varastoinnin kannalta. Näiden perusoikeuksien ja periaatteiden valossa kyseinen poikkeus ei ylitä sitä, mikä on tarpeen ja asianmukaista poikkeuksen yleisen tavoitteen kannalta, joka on edistää unionin kilpailukykyä välttämällä toimintojen siirtäminen muualle ja antamalla rinnakkais- ja biosimilaarilääkkeiden unioniin sijoittautuneille valmistajille mahdollisuus kilpailla nopeasti kasvavilla globaaleilla markkinoilla, joilla suojaa ei ole tai joilla sen voimassaolo on päättynyt, ja toisaalta unionin markkinoilla todistuksen voimassaolon päättyessä.</w:t>
      </w:r>
    </w:p>
    <w:p w:rsidR="001526B3" w:rsidRPr="00DF57A7" w:rsidRDefault="00F82275">
      <w:pPr>
        <w:pStyle w:val="Considrant"/>
        <w:rPr>
          <w:lang w:val="fi-FI"/>
        </w:rPr>
      </w:pPr>
      <w:r w:rsidRPr="00DF57A7">
        <w:rPr>
          <w:lang w:val="fi-FI"/>
        </w:rPr>
        <w:br w:type="page"/>
      </w:r>
      <w:r w:rsidR="00246207" w:rsidRPr="00DF57A7">
        <w:rPr>
          <w:lang w:val="fi-FI"/>
        </w:rPr>
        <w:lastRenderedPageBreak/>
        <w:t>(44)</w:t>
      </w:r>
      <w:r w:rsidR="00246207" w:rsidRPr="00DF57A7">
        <w:rPr>
          <w:lang w:val="fi-FI"/>
        </w:rPr>
        <w:tab/>
        <w:t>Koska yhtenäinen todistus on luonteeltaan itsenäinen ja kansallisista järjestelmistä riippumaton, jäsenvaltiot eivät voi riittävällä tavalla saavuttaa tämän asetuksen tavoitteita, vaan ne voidaan saavuttaa paremmin unionin tasolla; sen vuoksi unioni voi toteuttaa toimenpiteitä Euroopan unionista tehdyn sopimuksen 5 artiklassa vahvistetun toissijaisuusperiaatteen mukaisesti. Mainitussa artiklassa vahvistetun suhteellisuusperiaatteen mukaisesti tässä asetuksessa ei ylitetä sitä, mikä on tarpeen kyseisten tavoitteiden saavuttamiseksi.</w:t>
      </w:r>
    </w:p>
    <w:p w:rsidR="001526B3" w:rsidRPr="00DF57A7" w:rsidRDefault="00246207">
      <w:pPr>
        <w:pStyle w:val="Considrant"/>
        <w:rPr>
          <w:lang w:val="fi-FI"/>
        </w:rPr>
      </w:pPr>
      <w:r w:rsidRPr="00DF57A7">
        <w:rPr>
          <w:lang w:val="fi-FI"/>
        </w:rPr>
        <w:t>(45)</w:t>
      </w:r>
      <w:r w:rsidRPr="00DF57A7">
        <w:rPr>
          <w:lang w:val="fi-FI"/>
        </w:rPr>
        <w:tab/>
        <w:t>Euroopan tietosuojavaltuutettua on kuultu asetuksen (EU) 2018/1725</w:t>
      </w:r>
      <w:r w:rsidRPr="00DF57A7">
        <w:rPr>
          <w:rStyle w:val="FootnoteReference"/>
        </w:rPr>
        <w:footnoteReference w:id="13"/>
      </w:r>
      <w:r w:rsidRPr="00DF57A7">
        <w:rPr>
          <w:lang w:val="fi-FI"/>
        </w:rPr>
        <w:t xml:space="preserve"> 42 artiklan 1 kohdan mukaisesti, ja hän on antanut lausuntonsa [...] päivänä [...]kuuta [...][julkaisutoimisto lisää lausunnon antamispäivämäärän, kun se on tiedossa].</w:t>
      </w:r>
    </w:p>
    <w:p w:rsidR="001526B3" w:rsidRPr="00DF57A7" w:rsidRDefault="00246207">
      <w:pPr>
        <w:pStyle w:val="Considrant"/>
        <w:rPr>
          <w:lang w:val="fi-FI"/>
        </w:rPr>
      </w:pPr>
      <w:r w:rsidRPr="00DF57A7">
        <w:rPr>
          <w:lang w:val="fi-FI"/>
        </w:rPr>
        <w:t>(46)</w:t>
      </w:r>
      <w:r w:rsidRPr="00DF57A7">
        <w:rPr>
          <w:lang w:val="fi-FI"/>
        </w:rPr>
        <w:tab/>
        <w:t>Olisi säädettävä asianmukaisista järjestelyistä, joilla helpotetaan tässä asetuksessa säädettyjen sääntöjen sujuvaa täytäntöönpanoa. Jotta virastolla olisi riittävästi aikaa valmistella tässä asetuksessa säädetyn yhtenäisten todistusten myöntämismenettelyn operatiivista toteutusta ja käyttöönottoa, tämän asetuksen soveltamista olisi lykättävä,</w:t>
      </w:r>
    </w:p>
    <w:p w:rsidR="001526B3" w:rsidRPr="00DF57A7" w:rsidRDefault="00246207">
      <w:pPr>
        <w:pStyle w:val="Formuledadoption"/>
        <w:rPr>
          <w:lang w:val="fi-FI"/>
        </w:rPr>
      </w:pPr>
      <w:r w:rsidRPr="00DF57A7">
        <w:rPr>
          <w:lang w:val="fi-FI"/>
        </w:rPr>
        <w:t>OVAT HYVÄKSYNEET TÄMÄN ASETUKSEN:</w:t>
      </w:r>
    </w:p>
    <w:p w:rsidR="001526B3" w:rsidRPr="00DF57A7" w:rsidRDefault="00F82275">
      <w:pPr>
        <w:jc w:val="center"/>
        <w:rPr>
          <w:lang w:val="fi-FI"/>
        </w:rPr>
      </w:pPr>
      <w:r w:rsidRPr="00DF57A7">
        <w:rPr>
          <w:lang w:val="fi-FI"/>
        </w:rPr>
        <w:br w:type="page"/>
      </w:r>
      <w:r w:rsidR="00246207" w:rsidRPr="00DF57A7">
        <w:rPr>
          <w:lang w:val="fi-FI"/>
        </w:rPr>
        <w:lastRenderedPageBreak/>
        <w:t>1 artikla</w:t>
      </w:r>
      <w:r w:rsidR="00246207" w:rsidRPr="00DF57A7">
        <w:rPr>
          <w:lang w:val="fi-FI"/>
        </w:rPr>
        <w:br/>
        <w:t>Kohde</w:t>
      </w:r>
    </w:p>
    <w:p w:rsidR="001526B3" w:rsidRPr="00DF57A7" w:rsidRDefault="00246207">
      <w:pPr>
        <w:pStyle w:val="Applicationdirecte"/>
        <w:rPr>
          <w:lang w:val="fi-FI"/>
        </w:rPr>
      </w:pPr>
      <w:r w:rsidRPr="00DF57A7">
        <w:rPr>
          <w:lang w:val="fi-FI"/>
        </w:rPr>
        <w:t>Tässä asetuksessa vahvistetaan säännöt yhtenäisestä lisäsuojatodistuksesta, jäljempänä ’yhtenäinen todistus’, lääkkeille, jotka on suojattu vaikutukseltaan yhtenäisellä eurooppapatentilla ja joihin on sovellettu asetuksessa (EY) N:o 726/2004 tai asetuksessa (EU) 2019/6 säädettyä hallinnollista lupamenettelyä ennen kuin ne on saatettu lääkkeenä markkinoille.</w:t>
      </w:r>
    </w:p>
    <w:p w:rsidR="001526B3" w:rsidRPr="00DF57A7" w:rsidRDefault="00246207">
      <w:pPr>
        <w:jc w:val="center"/>
        <w:rPr>
          <w:lang w:val="fi-FI"/>
        </w:rPr>
      </w:pPr>
      <w:r w:rsidRPr="00DF57A7">
        <w:rPr>
          <w:lang w:val="fi-FI"/>
        </w:rPr>
        <w:t>2 artikla</w:t>
      </w:r>
      <w:r w:rsidRPr="00DF57A7">
        <w:rPr>
          <w:lang w:val="fi-FI"/>
        </w:rPr>
        <w:br/>
        <w:t>Määritelmät</w:t>
      </w:r>
    </w:p>
    <w:p w:rsidR="001526B3" w:rsidRPr="00DF57A7" w:rsidRDefault="00246207">
      <w:pPr>
        <w:rPr>
          <w:lang w:val="fi-FI"/>
        </w:rPr>
      </w:pPr>
      <w:r w:rsidRPr="00DF57A7">
        <w:rPr>
          <w:lang w:val="fi-FI"/>
        </w:rPr>
        <w:t>Tässä asetuksessa tarkoitetaan</w:t>
      </w:r>
    </w:p>
    <w:p w:rsidR="001526B3" w:rsidRPr="00DF57A7" w:rsidRDefault="00246207">
      <w:pPr>
        <w:ind w:left="850" w:hanging="850"/>
        <w:rPr>
          <w:lang w:val="fi-FI"/>
        </w:rPr>
      </w:pPr>
      <w:r w:rsidRPr="00DF57A7">
        <w:rPr>
          <w:lang w:val="fi-FI"/>
        </w:rPr>
        <w:t>1)</w:t>
      </w:r>
      <w:r w:rsidRPr="00DF57A7">
        <w:rPr>
          <w:lang w:val="fi-FI"/>
        </w:rPr>
        <w:tab/>
        <w:t>’lääkkeellä’ kaikkia aineita tai aineiden yhdistelmiä, jotka on tarkoitettu ihmisten tai eläinten sairauksien hoitoon tai ehkäisyyn, sekä kaikkia aineita tai aineiden yhdistelmiä, joita voidaan antaa ihmisille tai eläimille sairauden syyn selvittämiseksi tai elintoimintojen palauttamiseksi, korjaamiseksi tai muuttamiseksi ihmisissä tai eläimissä;</w:t>
      </w:r>
    </w:p>
    <w:p w:rsidR="001526B3" w:rsidRPr="00DF57A7" w:rsidRDefault="00F82275">
      <w:pPr>
        <w:ind w:left="850" w:hanging="850"/>
        <w:rPr>
          <w:lang w:val="fi-FI"/>
        </w:rPr>
      </w:pPr>
      <w:r w:rsidRPr="00DF57A7">
        <w:rPr>
          <w:lang w:val="fi-FI"/>
        </w:rPr>
        <w:br w:type="page"/>
      </w:r>
      <w:r w:rsidR="00246207" w:rsidRPr="00DF57A7">
        <w:rPr>
          <w:lang w:val="fi-FI"/>
        </w:rPr>
        <w:lastRenderedPageBreak/>
        <w:t>2)</w:t>
      </w:r>
      <w:r w:rsidR="00246207" w:rsidRPr="00DF57A7">
        <w:rPr>
          <w:lang w:val="fi-FI"/>
        </w:rPr>
        <w:tab/>
        <w:t>’tuotteella’ lääkkeen vaikuttavaa ainetta tai vaikuttavien aineiden yhdistelmää;</w:t>
      </w:r>
    </w:p>
    <w:p w:rsidR="001526B3" w:rsidRPr="00DF57A7" w:rsidRDefault="00246207">
      <w:pPr>
        <w:ind w:left="850" w:hanging="850"/>
        <w:rPr>
          <w:lang w:val="fi-FI"/>
        </w:rPr>
      </w:pPr>
      <w:r w:rsidRPr="00DF57A7">
        <w:rPr>
          <w:lang w:val="fi-FI"/>
        </w:rPr>
        <w:t>3)</w:t>
      </w:r>
      <w:r w:rsidRPr="00DF57A7">
        <w:rPr>
          <w:lang w:val="fi-FI"/>
        </w:rPr>
        <w:tab/>
        <w:t>’eurooppapatentilla’ patenttia, jonka Euroopan patenttivirasto myöntää Euroopan patenttisopimuksessa</w:t>
      </w:r>
      <w:r w:rsidRPr="00DF57A7">
        <w:rPr>
          <w:rStyle w:val="FootnoteReference"/>
        </w:rPr>
        <w:footnoteReference w:id="14"/>
      </w:r>
      <w:r w:rsidRPr="00DF57A7">
        <w:rPr>
          <w:lang w:val="fi-FI"/>
        </w:rPr>
        <w:t xml:space="preserve"> määrättyjen sääntöjen ja menettelyjen mukaisesti;</w:t>
      </w:r>
    </w:p>
    <w:p w:rsidR="001526B3" w:rsidRPr="00DF57A7" w:rsidRDefault="00246207">
      <w:pPr>
        <w:ind w:left="850" w:hanging="850"/>
        <w:rPr>
          <w:lang w:val="fi-FI"/>
        </w:rPr>
      </w:pPr>
      <w:r w:rsidRPr="00DF57A7">
        <w:rPr>
          <w:lang w:val="fi-FI"/>
        </w:rPr>
        <w:t>4)</w:t>
      </w:r>
      <w:r w:rsidRPr="00DF57A7">
        <w:rPr>
          <w:lang w:val="fi-FI"/>
        </w:rPr>
        <w:tab/>
        <w:t>’yhtenäispatentilla’ eurooppapatenttia, jolla on yhtenäinen vaikutus niissä jäsenvaltioissa, jotka osallistuvat asetuksessa (EU) N:o 1257/2012 säädettyyn tiiviimpään yhteistyöhön;</w:t>
      </w:r>
    </w:p>
    <w:p w:rsidR="001526B3" w:rsidRPr="00DF57A7" w:rsidRDefault="00246207">
      <w:pPr>
        <w:ind w:left="850" w:hanging="850"/>
        <w:rPr>
          <w:lang w:val="fi-FI"/>
        </w:rPr>
      </w:pPr>
      <w:r w:rsidRPr="00DF57A7">
        <w:rPr>
          <w:lang w:val="fi-FI"/>
        </w:rPr>
        <w:t>5)</w:t>
      </w:r>
      <w:r w:rsidRPr="00DF57A7">
        <w:rPr>
          <w:lang w:val="fi-FI"/>
        </w:rPr>
        <w:tab/>
        <w:t>’peruspatentilla’ yhtenäispatenttia, joka suojaa tuotetta sellaisenaan, tuotteen valmistusmenetelmää tai tuotteen käyttötapaa ja jonka patentinhaltija ilmoittaa yhtenäisen todistuksen antamismenettelyä varten;</w:t>
      </w:r>
    </w:p>
    <w:p w:rsidR="001526B3" w:rsidRPr="00DF57A7" w:rsidRDefault="00246207">
      <w:pPr>
        <w:ind w:left="850" w:hanging="850"/>
        <w:rPr>
          <w:lang w:val="fi-FI"/>
        </w:rPr>
      </w:pPr>
      <w:r w:rsidRPr="00DF57A7">
        <w:rPr>
          <w:lang w:val="fi-FI"/>
        </w:rPr>
        <w:t>6)</w:t>
      </w:r>
      <w:r w:rsidRPr="00DF57A7">
        <w:rPr>
          <w:lang w:val="fi-FI"/>
        </w:rPr>
        <w:tab/>
        <w:t>’voimassaoloajan jatkamista koskevalla hakemuksella’ hakemusta yhtenäisen todistuksen voimassaoloajan jatkamiseksi tämän asetuksen 20 artiklan 3 kohdan ja asetuksen (EY) N:o 1901/2006 36 artiklan mukaisesti;</w:t>
      </w:r>
    </w:p>
    <w:p w:rsidR="001526B3" w:rsidRPr="00DF57A7" w:rsidRDefault="00F82275">
      <w:pPr>
        <w:ind w:left="850" w:hanging="850"/>
        <w:rPr>
          <w:lang w:val="fi-FI"/>
        </w:rPr>
      </w:pPr>
      <w:r w:rsidRPr="00DF57A7">
        <w:rPr>
          <w:lang w:val="fi-FI"/>
        </w:rPr>
        <w:br w:type="page"/>
      </w:r>
      <w:r w:rsidR="00246207" w:rsidRPr="00DF57A7">
        <w:rPr>
          <w:lang w:val="fi-FI"/>
        </w:rPr>
        <w:lastRenderedPageBreak/>
        <w:t>7)</w:t>
      </w:r>
      <w:r w:rsidR="00246207" w:rsidRPr="00DF57A7">
        <w:rPr>
          <w:lang w:val="fi-FI"/>
        </w:rPr>
        <w:tab/>
        <w:t>’valmistajalla’ unioniin sijoittautunutta henkilöä, jonka lukuun tuotetta tai tätä tuotetta sisältävää lääkettä valmistetaan kolmansiin maihin vientiä tai varastointia varten;</w:t>
      </w:r>
    </w:p>
    <w:p w:rsidR="001526B3" w:rsidRPr="00DF57A7" w:rsidRDefault="00246207">
      <w:pPr>
        <w:ind w:left="850" w:hanging="850"/>
        <w:rPr>
          <w:lang w:val="fi-FI"/>
        </w:rPr>
      </w:pPr>
      <w:r w:rsidRPr="00DF57A7">
        <w:rPr>
          <w:lang w:val="fi-FI"/>
        </w:rPr>
        <w:t>8)</w:t>
      </w:r>
      <w:r w:rsidRPr="00DF57A7">
        <w:rPr>
          <w:lang w:val="fi-FI"/>
        </w:rPr>
        <w:tab/>
        <w:t>’keskitetyllä hakemuksella’ Euroopan unionin teollisoikeuksien virastolle, jäljempänä ’virasto’, asetuksen [COM(2023) 231] III luvun mukaisesti tehtyä hakemusta todistusten myöntämiseksi hakemuksessa yksilöidylle tuotteelle nimetyissä jäsenvaltioissa;</w:t>
      </w:r>
    </w:p>
    <w:p w:rsidR="001526B3" w:rsidRPr="00DF57A7" w:rsidRDefault="00246207">
      <w:pPr>
        <w:ind w:left="850" w:hanging="850"/>
        <w:rPr>
          <w:lang w:val="fi-FI"/>
        </w:rPr>
      </w:pPr>
      <w:r w:rsidRPr="00DF57A7">
        <w:rPr>
          <w:lang w:val="fi-FI"/>
        </w:rPr>
        <w:t>9)</w:t>
      </w:r>
      <w:r w:rsidRPr="00DF57A7">
        <w:rPr>
          <w:lang w:val="fi-FI"/>
        </w:rPr>
        <w:tab/>
        <w:t>’toimivaltaisella kansallisella viranomaisella’ kansallista viranomaista, jolla on tietyssä jäsenvaltiossa toimivalta myöntää todistuksia ja hylätä todistushakemuksia</w:t>
      </w:r>
      <w:r w:rsidR="006B18FD" w:rsidRPr="00DF57A7">
        <w:rPr>
          <w:b/>
          <w:i/>
          <w:lang w:val="fi-FI"/>
        </w:rPr>
        <w:t>;</w:t>
      </w:r>
    </w:p>
    <w:p w:rsidR="001526B3" w:rsidRPr="00DF57A7" w:rsidRDefault="00246207">
      <w:pPr>
        <w:ind w:left="850" w:hanging="850"/>
        <w:rPr>
          <w:b/>
          <w:lang w:val="fi-FI"/>
        </w:rPr>
      </w:pPr>
      <w:r w:rsidRPr="00DF57A7">
        <w:rPr>
          <w:b/>
          <w:i/>
          <w:lang w:val="fi-FI"/>
        </w:rPr>
        <w:t>9</w:t>
      </w:r>
      <w:r w:rsidR="00F82275" w:rsidRPr="00DF57A7">
        <w:rPr>
          <w:b/>
          <w:i/>
          <w:lang w:val="fi-FI"/>
        </w:rPr>
        <w:t> </w:t>
      </w:r>
      <w:r w:rsidRPr="00DF57A7">
        <w:rPr>
          <w:b/>
          <w:i/>
          <w:lang w:val="fi-FI"/>
        </w:rPr>
        <w:t>a)</w:t>
      </w:r>
      <w:r w:rsidRPr="00DF57A7">
        <w:rPr>
          <w:lang w:val="fi-FI"/>
        </w:rPr>
        <w:tab/>
      </w:r>
      <w:r w:rsidRPr="00DF57A7">
        <w:rPr>
          <w:b/>
          <w:i/>
          <w:lang w:val="fi-FI"/>
        </w:rPr>
        <w:t>‘taloudellisesti sidoksissa olemisella’ sitä, että joku peruspatentin haltijoista, joilla on kaksi tai useampia samaa tuotetta suojaavia peruspatentteja, suoraan tai välillisesti yhden tai useamman välittäjän toimesta käyttää määräysvaltaa, on toisen haltijan määräysvallassa tai on toisen haltijan kanssa saman määräysvallan alaisena.</w:t>
      </w:r>
      <w:r w:rsidR="00F82275" w:rsidRPr="00DF57A7">
        <w:rPr>
          <w:b/>
          <w:lang w:val="fi-FI"/>
        </w:rPr>
        <w:t xml:space="preserve"> [tark. 18]</w:t>
      </w:r>
    </w:p>
    <w:p w:rsidR="001526B3" w:rsidRPr="00DF57A7" w:rsidRDefault="00F82275">
      <w:pPr>
        <w:jc w:val="center"/>
        <w:rPr>
          <w:lang w:val="fi-FI"/>
        </w:rPr>
      </w:pPr>
      <w:r w:rsidRPr="00DF57A7">
        <w:rPr>
          <w:lang w:val="fi-FI"/>
        </w:rPr>
        <w:br w:type="page"/>
      </w:r>
      <w:r w:rsidR="00246207" w:rsidRPr="00DF57A7">
        <w:rPr>
          <w:lang w:val="fi-FI"/>
        </w:rPr>
        <w:lastRenderedPageBreak/>
        <w:t>3 artikla</w:t>
      </w:r>
      <w:r w:rsidR="00246207" w:rsidRPr="00DF57A7">
        <w:rPr>
          <w:lang w:val="fi-FI"/>
        </w:rPr>
        <w:br/>
        <w:t>Edellytykset yhtenäisen todistuksen saamiselle</w:t>
      </w:r>
    </w:p>
    <w:p w:rsidR="001526B3" w:rsidRPr="00DF57A7" w:rsidRDefault="00246207">
      <w:pPr>
        <w:ind w:left="850" w:hanging="850"/>
        <w:rPr>
          <w:lang w:val="fi-FI"/>
        </w:rPr>
      </w:pPr>
      <w:r w:rsidRPr="00DF57A7">
        <w:rPr>
          <w:lang w:val="fi-FI"/>
        </w:rPr>
        <w:t>1.</w:t>
      </w:r>
      <w:r w:rsidRPr="00DF57A7">
        <w:rPr>
          <w:lang w:val="fi-FI"/>
        </w:rPr>
        <w:tab/>
        <w:t>Virasto myöntää yhtenäisen todistuksen peruspatentin perusteella, jos kaikki seuraavat edellytykset täyttyvät hakemuspäivänä kussakin jäsenvaltiossa, jossa peruspatentilla on yhtenäinen vaikutus:</w:t>
      </w:r>
    </w:p>
    <w:p w:rsidR="001526B3" w:rsidRPr="00DF57A7" w:rsidRDefault="00246207">
      <w:pPr>
        <w:ind w:left="1416" w:hanging="566"/>
        <w:rPr>
          <w:lang w:val="fi-FI"/>
        </w:rPr>
      </w:pPr>
      <w:r w:rsidRPr="00DF57A7">
        <w:rPr>
          <w:lang w:val="fi-FI"/>
        </w:rPr>
        <w:t>a)</w:t>
      </w:r>
      <w:r w:rsidRPr="00DF57A7">
        <w:rPr>
          <w:lang w:val="fi-FI"/>
        </w:rPr>
        <w:tab/>
        <w:t>mainittu peruspatentti on voimassa ja suojaa tuotetta;</w:t>
      </w:r>
    </w:p>
    <w:p w:rsidR="001526B3" w:rsidRPr="00DF57A7" w:rsidRDefault="00246207">
      <w:pPr>
        <w:ind w:left="1416" w:hanging="566"/>
        <w:rPr>
          <w:b/>
          <w:lang w:val="fi-FI"/>
        </w:rPr>
      </w:pPr>
      <w:r w:rsidRPr="00DF57A7">
        <w:rPr>
          <w:lang w:val="fi-FI"/>
        </w:rPr>
        <w:t>b)</w:t>
      </w:r>
      <w:r w:rsidRPr="00DF57A7">
        <w:rPr>
          <w:lang w:val="fi-FI"/>
        </w:rPr>
        <w:tab/>
        <w:t xml:space="preserve">tuotteella on </w:t>
      </w:r>
      <w:r w:rsidRPr="00DF57A7">
        <w:rPr>
          <w:b/>
          <w:i/>
          <w:lang w:val="fi-FI"/>
        </w:rPr>
        <w:t>tarvittaessa joko direktiivin .../... [2023/0132(COD)],</w:t>
      </w:r>
      <w:r w:rsidRPr="00DF57A7">
        <w:rPr>
          <w:strike/>
          <w:lang w:val="fi-FI"/>
        </w:rPr>
        <w:t>joko</w:t>
      </w:r>
      <w:r w:rsidRPr="00DF57A7">
        <w:rPr>
          <w:lang w:val="fi-FI"/>
        </w:rPr>
        <w:t xml:space="preserve"> asetuksen (EU) 2019/6 tai asetuksessa (EY) N:o 726/2004 tarkoitetun keskitetyn menettelyn mukaisesti annettu voimassa oleva lupa saattaa se lääkkeenä markkinoille;</w:t>
      </w:r>
      <w:r w:rsidR="00F82275" w:rsidRPr="00DF57A7">
        <w:rPr>
          <w:b/>
          <w:lang w:val="fi-FI"/>
        </w:rPr>
        <w:t xml:space="preserve"> [tark. 19]</w:t>
      </w:r>
    </w:p>
    <w:p w:rsidR="001526B3" w:rsidRPr="00DF57A7" w:rsidRDefault="00246207">
      <w:pPr>
        <w:ind w:left="1416" w:hanging="566"/>
        <w:rPr>
          <w:lang w:val="fi-FI"/>
        </w:rPr>
      </w:pPr>
      <w:r w:rsidRPr="00DF57A7">
        <w:rPr>
          <w:lang w:val="fi-FI"/>
        </w:rPr>
        <w:t>c)</w:t>
      </w:r>
      <w:r w:rsidRPr="00DF57A7">
        <w:rPr>
          <w:lang w:val="fi-FI"/>
        </w:rPr>
        <w:tab/>
        <w:t>tuotteelle ei ole vielä annettu todistusta eikä yhtenäistä todistusta;</w:t>
      </w:r>
    </w:p>
    <w:p w:rsidR="001526B3" w:rsidRPr="00DF57A7" w:rsidRDefault="00246207">
      <w:pPr>
        <w:ind w:left="1416" w:hanging="566"/>
        <w:rPr>
          <w:lang w:val="fi-FI"/>
        </w:rPr>
      </w:pPr>
      <w:r w:rsidRPr="00DF57A7">
        <w:rPr>
          <w:lang w:val="fi-FI"/>
        </w:rPr>
        <w:t>d)</w:t>
      </w:r>
      <w:r w:rsidRPr="00DF57A7">
        <w:rPr>
          <w:lang w:val="fi-FI"/>
        </w:rPr>
        <w:tab/>
        <w:t>edellä b alakohdassa tarkoitettu lupa on ensimmäinen lupa saattaa tuote lääkkeenä markkinoille.</w:t>
      </w:r>
    </w:p>
    <w:p w:rsidR="001526B3" w:rsidRPr="00DF57A7" w:rsidRDefault="00F82275">
      <w:pPr>
        <w:ind w:left="850" w:hanging="850"/>
        <w:rPr>
          <w:lang w:val="fi-FI"/>
        </w:rPr>
      </w:pPr>
      <w:r w:rsidRPr="00DF57A7">
        <w:rPr>
          <w:lang w:val="fi-FI"/>
        </w:rPr>
        <w:br w:type="page"/>
      </w:r>
      <w:r w:rsidR="00246207" w:rsidRPr="00DF57A7">
        <w:rPr>
          <w:lang w:val="fi-FI"/>
        </w:rPr>
        <w:lastRenderedPageBreak/>
        <w:t>2.</w:t>
      </w:r>
      <w:r w:rsidR="00246207" w:rsidRPr="00DF57A7">
        <w:rPr>
          <w:lang w:val="fi-FI"/>
        </w:rPr>
        <w:tab/>
        <w:t>Useamman samaa tuotetta koskevan patentin haltijalle ei voida antaa useampaa todistusta tai yhtenäistä todistusta kyseisen tuotteen osalta missään jäsenvaltiossa.</w:t>
      </w:r>
    </w:p>
    <w:p w:rsidR="001526B3" w:rsidRPr="00DF57A7" w:rsidRDefault="00246207">
      <w:pPr>
        <w:ind w:left="850"/>
        <w:rPr>
          <w:b/>
          <w:lang w:val="fi-FI"/>
        </w:rPr>
      </w:pPr>
      <w:r w:rsidRPr="00DF57A7">
        <w:rPr>
          <w:lang w:val="fi-FI"/>
        </w:rPr>
        <w:t>Jos samassa jäsenvaltiossa on vireillä kaksi tai useampia hakemuksia, olivatpa ne kansallisia tai keskitettyjä todistushakemuksia tai yhtenäisiä todistuksia koskevia hakemuksia, jotka koskevat samaa tuotetta ja jotka ovat kahden tai useamman eri patentin haltijoiden toimittamia, toimivaltainen kansallinen viranomainen tai tapauksen mukaan virasto voi myöntää yhden kyseistä tuotetta koskevan todistuksen tai yhtenäisen todistuksen kullekin haltijalle, jos ne eivät ole taloudellisesti sidoksissa toisiinsa.</w:t>
      </w:r>
      <w:r w:rsidRPr="00DF57A7">
        <w:rPr>
          <w:b/>
          <w:i/>
          <w:lang w:val="fi-FI"/>
        </w:rPr>
        <w:t xml:space="preserve"> Samaa periaatetta sovelletaan soveltuvin osin hakemuksiin, jotka haltija on jättänyt samasta tuotteesta, jota varten on aiemmin myönnetty yksi tai useampi todistus tai yhtenäinen todistus muille eri patenttien eri haltijoille.</w:t>
      </w:r>
      <w:r w:rsidR="00F82275" w:rsidRPr="00DF57A7">
        <w:rPr>
          <w:b/>
          <w:lang w:val="fi-FI"/>
        </w:rPr>
        <w:t xml:space="preserve"> [tark. 20]</w:t>
      </w:r>
    </w:p>
    <w:p w:rsidR="001526B3" w:rsidRPr="00DF57A7" w:rsidRDefault="00246207">
      <w:pPr>
        <w:jc w:val="center"/>
        <w:rPr>
          <w:lang w:val="fi-FI"/>
        </w:rPr>
      </w:pPr>
      <w:r w:rsidRPr="00DF57A7">
        <w:rPr>
          <w:lang w:val="fi-FI"/>
        </w:rPr>
        <w:t>4 artikla</w:t>
      </w:r>
      <w:r w:rsidRPr="00DF57A7">
        <w:rPr>
          <w:lang w:val="fi-FI"/>
        </w:rPr>
        <w:br/>
        <w:t>Suojan soveltamisala</w:t>
      </w:r>
    </w:p>
    <w:p w:rsidR="001526B3" w:rsidRPr="00DF57A7" w:rsidRDefault="00246207">
      <w:pPr>
        <w:pStyle w:val="Applicationdirecte"/>
        <w:rPr>
          <w:lang w:val="fi-FI"/>
        </w:rPr>
      </w:pPr>
      <w:r w:rsidRPr="00DF57A7">
        <w:rPr>
          <w:lang w:val="fi-FI"/>
        </w:rPr>
        <w:t>Yhtenäisen todistuksen antama suoja ulottuu peruspatentin antaman suojan rajoissa vain tuotteeseen, jonka sitä vastaavan lääkkeen markkinoille saattamista koskeva lupa kattaa, ja kaikkiin tuotteen sellaisiin käyttötarkoituksiin lääkkeenä, jotka on hyväksytty ennen yhtenäisen todistuksen voimassaolon päättymistä.</w:t>
      </w:r>
    </w:p>
    <w:p w:rsidR="001526B3" w:rsidRPr="00DF57A7" w:rsidRDefault="00F82275">
      <w:pPr>
        <w:jc w:val="center"/>
        <w:rPr>
          <w:lang w:val="fi-FI"/>
        </w:rPr>
      </w:pPr>
      <w:r w:rsidRPr="00DF57A7">
        <w:rPr>
          <w:lang w:val="fi-FI"/>
        </w:rPr>
        <w:br w:type="page"/>
      </w:r>
      <w:r w:rsidR="00246207" w:rsidRPr="00DF57A7">
        <w:rPr>
          <w:lang w:val="fi-FI"/>
        </w:rPr>
        <w:lastRenderedPageBreak/>
        <w:t>5 artikla</w:t>
      </w:r>
      <w:r w:rsidR="00246207" w:rsidRPr="00DF57A7">
        <w:rPr>
          <w:lang w:val="fi-FI"/>
        </w:rPr>
        <w:br/>
        <w:t>Yhtenäisen todistuksen oikeusvaikutukset</w:t>
      </w:r>
    </w:p>
    <w:p w:rsidR="001526B3" w:rsidRPr="00DF57A7" w:rsidRDefault="00246207">
      <w:pPr>
        <w:ind w:left="850" w:hanging="850"/>
        <w:rPr>
          <w:lang w:val="fi-FI"/>
        </w:rPr>
      </w:pPr>
      <w:r w:rsidRPr="00DF57A7">
        <w:rPr>
          <w:lang w:val="fi-FI"/>
        </w:rPr>
        <w:t>1.</w:t>
      </w:r>
      <w:r w:rsidRPr="00DF57A7">
        <w:rPr>
          <w:lang w:val="fi-FI"/>
        </w:rPr>
        <w:tab/>
        <w:t>Yhtenäinen todistus antaa samat oikeudet kuin peruspatentti, ja siihen sovelletaan samoja rajoituksia ja velvoitteita kaikissa jäsenvaltioissa, joissa peruspatentilla on yhtenäinen vaikutus.</w:t>
      </w:r>
    </w:p>
    <w:p w:rsidR="001526B3" w:rsidRPr="00DF57A7" w:rsidRDefault="00246207">
      <w:pPr>
        <w:ind w:left="850" w:hanging="850"/>
        <w:rPr>
          <w:lang w:val="fi-FI"/>
        </w:rPr>
      </w:pPr>
      <w:r w:rsidRPr="00DF57A7">
        <w:rPr>
          <w:lang w:val="fi-FI"/>
        </w:rPr>
        <w:t>2.</w:t>
      </w:r>
      <w:r w:rsidRPr="00DF57A7">
        <w:rPr>
          <w:lang w:val="fi-FI"/>
        </w:rPr>
        <w:tab/>
        <w:t>Yhtenäinen todistus on luonteeltaan yhtenäinen. Se tarjoaa yhdenmukaisen suojan, ja sillä on sama vaikutus kaikissa jäsenvaltioissa, joissa peruspatentilla on yhtenäinen vaikutus. Yhtenäistä todistusta voidaan rajoittaa, se voidaan siirtää, kumota tai julistaa mitättömäksi tai se voi raueta vain kaikkien näiden jäsenvaltioiden osalta.</w:t>
      </w:r>
    </w:p>
    <w:p w:rsidR="001526B3" w:rsidRPr="00DF57A7" w:rsidRDefault="00246207">
      <w:pPr>
        <w:ind w:left="850" w:hanging="850"/>
        <w:rPr>
          <w:b/>
          <w:lang w:val="fi-FI"/>
        </w:rPr>
      </w:pPr>
      <w:r w:rsidRPr="00DF57A7">
        <w:rPr>
          <w:lang w:val="fi-FI"/>
        </w:rPr>
        <w:t>3.</w:t>
      </w:r>
      <w:r w:rsidRPr="00DF57A7">
        <w:rPr>
          <w:lang w:val="fi-FI"/>
        </w:rPr>
        <w:tab/>
        <w:t>Poiketen siitä, mitä 1 kohdassa säädetään,</w:t>
      </w:r>
      <w:r w:rsidRPr="00DF57A7">
        <w:rPr>
          <w:b/>
          <w:i/>
          <w:lang w:val="fi-FI"/>
        </w:rPr>
        <w:t xml:space="preserve"> ja asetuksen (EU) .../... [2023/0130(COD)] mukaisesti</w:t>
      </w:r>
      <w:r w:rsidRPr="00DF57A7">
        <w:rPr>
          <w:lang w:val="fi-FI"/>
        </w:rPr>
        <w:t xml:space="preserve"> yhtenäinen todistus ei suojaa tietyiltä toimilta, joihin muuten vaadittaisiin yhtenäisen todistuksen haltijan suostumus, jos kaikki seuraavat ehdot täyttyvät:</w:t>
      </w:r>
      <w:r w:rsidR="00F82275" w:rsidRPr="00DF57A7">
        <w:rPr>
          <w:b/>
          <w:lang w:val="fi-FI"/>
        </w:rPr>
        <w:t xml:space="preserve"> [tark. 21]</w:t>
      </w:r>
    </w:p>
    <w:p w:rsidR="001526B3" w:rsidRPr="00DF57A7" w:rsidRDefault="00246207">
      <w:pPr>
        <w:ind w:left="1416" w:hanging="566"/>
        <w:rPr>
          <w:lang w:val="fi-FI"/>
        </w:rPr>
      </w:pPr>
      <w:r w:rsidRPr="00DF57A7">
        <w:rPr>
          <w:lang w:val="fi-FI"/>
        </w:rPr>
        <w:t>a)</w:t>
      </w:r>
      <w:r w:rsidRPr="00DF57A7">
        <w:rPr>
          <w:lang w:val="fi-FI"/>
        </w:rPr>
        <w:tab/>
        <w:t>toimiin sisältyy jokin seuraavista:</w:t>
      </w:r>
    </w:p>
    <w:p w:rsidR="001526B3" w:rsidRPr="00DF57A7" w:rsidRDefault="00246207">
      <w:pPr>
        <w:ind w:left="1982" w:hanging="566"/>
        <w:rPr>
          <w:b/>
          <w:lang w:val="fi-FI"/>
        </w:rPr>
      </w:pPr>
      <w:r w:rsidRPr="00DF57A7">
        <w:rPr>
          <w:lang w:val="fi-FI"/>
        </w:rPr>
        <w:t>i)</w:t>
      </w:r>
      <w:r w:rsidRPr="00DF57A7">
        <w:rPr>
          <w:lang w:val="fi-FI"/>
        </w:rPr>
        <w:tab/>
        <w:t>tuotteen tai tätä tuotetta sisältävän lääkkeen valmistaminen kolmansiin maihin vientiä varten;</w:t>
      </w:r>
      <w:r w:rsidRPr="00DF57A7">
        <w:rPr>
          <w:b/>
          <w:i/>
          <w:lang w:val="fi-FI"/>
        </w:rPr>
        <w:t xml:space="preserve"> tai</w:t>
      </w:r>
      <w:r w:rsidR="00F82275" w:rsidRPr="00DF57A7">
        <w:rPr>
          <w:b/>
          <w:lang w:val="fi-FI"/>
        </w:rPr>
        <w:t xml:space="preserve"> [tark. 22]</w:t>
      </w:r>
    </w:p>
    <w:p w:rsidR="001526B3" w:rsidRPr="00DF57A7" w:rsidRDefault="00F82275">
      <w:pPr>
        <w:ind w:left="1982" w:hanging="566"/>
        <w:rPr>
          <w:b/>
          <w:lang w:val="fi-FI"/>
        </w:rPr>
      </w:pPr>
      <w:r w:rsidRPr="00DF57A7">
        <w:rPr>
          <w:lang w:val="fi-FI"/>
        </w:rPr>
        <w:br w:type="page"/>
      </w:r>
      <w:r w:rsidR="00246207" w:rsidRPr="00DF57A7">
        <w:rPr>
          <w:lang w:val="fi-FI"/>
        </w:rPr>
        <w:lastRenderedPageBreak/>
        <w:t>ii)</w:t>
      </w:r>
      <w:r w:rsidR="00246207" w:rsidRPr="00DF57A7">
        <w:rPr>
          <w:lang w:val="fi-FI"/>
        </w:rPr>
        <w:tab/>
        <w:t xml:space="preserve">jokin liitännäistoimi, joka on ehdottoman välttämätön </w:t>
      </w:r>
      <w:r w:rsidR="00246207" w:rsidRPr="00DF57A7">
        <w:rPr>
          <w:strike/>
          <w:lang w:val="fi-FI"/>
        </w:rPr>
        <w:t>i alakohdassa tarkoitettua</w:t>
      </w:r>
      <w:r w:rsidR="00246207" w:rsidRPr="00DF57A7">
        <w:rPr>
          <w:b/>
          <w:i/>
          <w:lang w:val="fi-FI"/>
        </w:rPr>
        <w:t>kyseistä</w:t>
      </w:r>
      <w:r w:rsidR="00246207" w:rsidRPr="00DF57A7">
        <w:rPr>
          <w:lang w:val="fi-FI"/>
        </w:rPr>
        <w:t xml:space="preserve"> unionissa tapahtuvaa valmistusta tai varsinaista vientiä varten;</w:t>
      </w:r>
      <w:r w:rsidR="00246207" w:rsidRPr="00DF57A7">
        <w:rPr>
          <w:b/>
          <w:i/>
          <w:lang w:val="fi-FI"/>
        </w:rPr>
        <w:t xml:space="preserve"> tai</w:t>
      </w:r>
      <w:r w:rsidRPr="00DF57A7">
        <w:rPr>
          <w:b/>
          <w:lang w:val="fi-FI"/>
        </w:rPr>
        <w:t xml:space="preserve"> [tark. 23]</w:t>
      </w:r>
    </w:p>
    <w:p w:rsidR="001526B3" w:rsidRPr="00DF57A7" w:rsidRDefault="00246207">
      <w:pPr>
        <w:ind w:left="1982" w:hanging="566"/>
        <w:rPr>
          <w:b/>
          <w:lang w:val="fi-FI"/>
        </w:rPr>
      </w:pPr>
      <w:r w:rsidRPr="00DF57A7">
        <w:rPr>
          <w:lang w:val="fi-FI"/>
        </w:rPr>
        <w:t>iii)</w:t>
      </w:r>
      <w:r w:rsidRPr="00DF57A7">
        <w:rPr>
          <w:lang w:val="fi-FI"/>
        </w:rPr>
        <w:tab/>
        <w:t xml:space="preserve">tuotteen tai tätä tuotetta sisältävän lääkkeen valmistaminen aikaisintaan kuusi kuukautta ennen yhtenäisen todistuksen voimassaolon päättymistä, jotta se voidaan varastoida valmistusjäsenvaltiossa ja saattaa kyseinen tuote tai tätä tuotetta sisältävä lääke jäsenvaltioiden markkinoille </w:t>
      </w:r>
      <w:r w:rsidRPr="00DF57A7">
        <w:rPr>
          <w:strike/>
          <w:lang w:val="fi-FI"/>
        </w:rPr>
        <w:t xml:space="preserve">vastaavan </w:t>
      </w:r>
      <w:r w:rsidRPr="00DF57A7">
        <w:rPr>
          <w:lang w:val="fi-FI"/>
        </w:rPr>
        <w:t>todistuksen voimassaolon päättymisen jälkeen;</w:t>
      </w:r>
      <w:r w:rsidRPr="00DF57A7">
        <w:rPr>
          <w:b/>
          <w:i/>
          <w:lang w:val="fi-FI"/>
        </w:rPr>
        <w:t xml:space="preserve"> tai</w:t>
      </w:r>
      <w:r w:rsidR="00F82275" w:rsidRPr="00DF57A7">
        <w:rPr>
          <w:b/>
          <w:lang w:val="fi-FI"/>
        </w:rPr>
        <w:t xml:space="preserve"> [tark. 24]</w:t>
      </w:r>
    </w:p>
    <w:p w:rsidR="001526B3" w:rsidRPr="00DF57A7" w:rsidRDefault="00246207">
      <w:pPr>
        <w:ind w:left="1982" w:hanging="566"/>
        <w:rPr>
          <w:b/>
          <w:lang w:val="fi-FI"/>
        </w:rPr>
      </w:pPr>
      <w:r w:rsidRPr="00DF57A7">
        <w:rPr>
          <w:lang w:val="fi-FI"/>
        </w:rPr>
        <w:t>iv)</w:t>
      </w:r>
      <w:r w:rsidRPr="00DF57A7">
        <w:rPr>
          <w:lang w:val="fi-FI"/>
        </w:rPr>
        <w:tab/>
        <w:t xml:space="preserve">jokin liitännäistoimi, joka on ehdottoman välttämätön tuotteen tai tätä tuotetta sisältävän lääkkeen iii alakohdassa tarkoitettua unionissa tapahtuvaa valmistamista tai varsinaista varastointia varten, edellyttäen, että tällaiset liitännäistoimet suoritetaan aikaisintaan kuusi kuukautta ennen </w:t>
      </w:r>
      <w:r w:rsidRPr="00DF57A7">
        <w:rPr>
          <w:strike/>
          <w:lang w:val="fi-FI"/>
        </w:rPr>
        <w:t xml:space="preserve">yhtenäisen </w:t>
      </w:r>
      <w:r w:rsidRPr="00DF57A7">
        <w:rPr>
          <w:lang w:val="fi-FI"/>
        </w:rPr>
        <w:t>todistuksen voimassaolon päättymistä;</w:t>
      </w:r>
      <w:r w:rsidR="00F82275" w:rsidRPr="00DF57A7">
        <w:rPr>
          <w:b/>
          <w:lang w:val="fi-FI"/>
        </w:rPr>
        <w:t xml:space="preserve"> [tark. 25]</w:t>
      </w:r>
    </w:p>
    <w:p w:rsidR="001526B3" w:rsidRPr="00DF57A7" w:rsidRDefault="00F82275">
      <w:pPr>
        <w:ind w:left="1416" w:hanging="566"/>
        <w:rPr>
          <w:lang w:val="fi-FI"/>
        </w:rPr>
      </w:pPr>
      <w:r w:rsidRPr="00DF57A7">
        <w:rPr>
          <w:lang w:val="fi-FI"/>
        </w:rPr>
        <w:br w:type="page"/>
      </w:r>
      <w:r w:rsidR="00246207" w:rsidRPr="00DF57A7">
        <w:rPr>
          <w:lang w:val="fi-FI"/>
        </w:rPr>
        <w:lastRenderedPageBreak/>
        <w:t>b)</w:t>
      </w:r>
      <w:r w:rsidR="00246207" w:rsidRPr="00DF57A7">
        <w:rPr>
          <w:lang w:val="fi-FI"/>
        </w:rPr>
        <w:tab/>
        <w:t>valmistaja ilmoittaa asianmukaisin keinoin ja dokumentoidusti virastolle ja kyseessä olevan jäsenvaltion toimivaltaiselle teollisoikeuksien virastolle ja ilmoittaa yhtenäisen todistuksen haltijalle 6 kohdassa tarkoitetut luetellut tiedot viimeistään kolme kuukautta ennen kyseisessä jäsenvaltiossa tapahtuvan valmistuksen alkamispäivää tai viimeistään kolme kuukautta ennen tätä valmistusta edeltävää ensimmäistä liitännäistoimea, joka olisi muuten kielletty todistuksella myönnetyn suojan nojalla, sen mukaan, kumpi ajankohta on aikaisempi;</w:t>
      </w:r>
    </w:p>
    <w:p w:rsidR="001526B3" w:rsidRPr="00DF57A7" w:rsidRDefault="00246207">
      <w:pPr>
        <w:ind w:left="1416" w:hanging="566"/>
        <w:rPr>
          <w:lang w:val="fi-FI"/>
        </w:rPr>
      </w:pPr>
      <w:r w:rsidRPr="00DF57A7">
        <w:rPr>
          <w:lang w:val="fi-FI"/>
        </w:rPr>
        <w:t>c)</w:t>
      </w:r>
      <w:r w:rsidRPr="00DF57A7">
        <w:rPr>
          <w:lang w:val="fi-FI"/>
        </w:rPr>
        <w:tab/>
        <w:t>jos tämän artiklan 6 kohdassa tarkoitetut tiedot muuttuvat, valmistaja ilmoittaa tästä virastolle ja kyseessä olevan jäsenvaltion toimivaltaiselle teollisoikeuksien virastolle sekä todistuksen haltijalle ennen näiden muutosten voimaantuloa;</w:t>
      </w:r>
    </w:p>
    <w:p w:rsidR="001526B3" w:rsidRPr="00DF57A7" w:rsidRDefault="00246207">
      <w:pPr>
        <w:ind w:left="1416" w:hanging="566"/>
        <w:rPr>
          <w:lang w:val="fi-FI"/>
        </w:rPr>
      </w:pPr>
      <w:r w:rsidRPr="00DF57A7">
        <w:rPr>
          <w:lang w:val="fi-FI"/>
        </w:rPr>
        <w:t>d)</w:t>
      </w:r>
      <w:r w:rsidRPr="00DF57A7">
        <w:rPr>
          <w:lang w:val="fi-FI"/>
        </w:rPr>
        <w:tab/>
        <w:t>kun on kyse tuotteista tai näitä tuotteita sisältävistä lääkkeistä, jotka on valmistettu kolmansiin maihin vientiä varten, valmistaja varmistaa, että tämän kohdan a alakohdan i alakohdassa tarkoitetun tuotteen tai tätä tuotetta sisältävän lääkkeen ulkopakkaukseen ja, jos on mahdollista, sen sisäpakkaukseen lisätään logo, joka on liitteessä I määritetyssä muodossa;</w:t>
      </w:r>
    </w:p>
    <w:p w:rsidR="001526B3" w:rsidRPr="00DF57A7" w:rsidRDefault="00246207">
      <w:pPr>
        <w:ind w:left="1416" w:hanging="566"/>
        <w:rPr>
          <w:lang w:val="fi-FI"/>
        </w:rPr>
      </w:pPr>
      <w:r w:rsidRPr="00DF57A7">
        <w:rPr>
          <w:lang w:val="fi-FI"/>
        </w:rPr>
        <w:t>e)</w:t>
      </w:r>
      <w:r w:rsidRPr="00DF57A7">
        <w:rPr>
          <w:lang w:val="fi-FI"/>
        </w:rPr>
        <w:tab/>
        <w:t>valmistaja täyttää tämän artiklan 10 kohdassa ja soveltuvin osin 31 artiklan 4 kohdassa säädetyt vaatimukset.</w:t>
      </w:r>
    </w:p>
    <w:p w:rsidR="001526B3" w:rsidRPr="00DF57A7" w:rsidRDefault="00F82275">
      <w:pPr>
        <w:ind w:left="850" w:hanging="850"/>
        <w:rPr>
          <w:lang w:val="fi-FI"/>
        </w:rPr>
      </w:pPr>
      <w:r w:rsidRPr="00DF57A7">
        <w:rPr>
          <w:lang w:val="fi-FI"/>
        </w:rPr>
        <w:br w:type="page"/>
      </w:r>
      <w:r w:rsidR="00246207" w:rsidRPr="00DF57A7">
        <w:rPr>
          <w:lang w:val="fi-FI"/>
        </w:rPr>
        <w:lastRenderedPageBreak/>
        <w:t>4.</w:t>
      </w:r>
      <w:r w:rsidR="00246207" w:rsidRPr="00DF57A7">
        <w:rPr>
          <w:lang w:val="fi-FI"/>
        </w:rPr>
        <w:tab/>
        <w:t>Edellä olevaa 3 kohtaa ei sovelleta mihinkään sellaiseen toimeen tai toimintoon, joka toteutetaan tuotteiden, näitä tuotteita sisältävien lääkkeiden tai niiden osien tuomiseksi unioniin ainoastaan uudelleen pakattaviksi, jälleenvietäviksi tai varastoitaviksi.</w:t>
      </w:r>
    </w:p>
    <w:p w:rsidR="001526B3" w:rsidRPr="00DF57A7" w:rsidRDefault="00246207">
      <w:pPr>
        <w:ind w:left="850" w:hanging="850"/>
        <w:rPr>
          <w:lang w:val="fi-FI"/>
        </w:rPr>
      </w:pPr>
      <w:r w:rsidRPr="00DF57A7">
        <w:rPr>
          <w:lang w:val="fi-FI"/>
        </w:rPr>
        <w:t>5.</w:t>
      </w:r>
      <w:r w:rsidRPr="00DF57A7">
        <w:rPr>
          <w:lang w:val="fi-FI"/>
        </w:rPr>
        <w:tab/>
        <w:t>Yhtenäisen todistuksen haltijalle 3 kohdan b ja c alakohdan soveltamiseksi toimitettuja tietoja voidaan käyttää yksinomaan sen tarkistamiseen, onko tässä asetuksessa säädetyt vaatimukset täytetty, ja tarvittaessa oikeudenkäynnin vireillepanoon säännösten rikkomisen vuoksi.</w:t>
      </w:r>
    </w:p>
    <w:p w:rsidR="001526B3" w:rsidRPr="00DF57A7" w:rsidRDefault="00246207">
      <w:pPr>
        <w:ind w:left="850" w:hanging="850"/>
        <w:rPr>
          <w:lang w:val="fi-FI"/>
        </w:rPr>
      </w:pPr>
      <w:r w:rsidRPr="00DF57A7">
        <w:rPr>
          <w:lang w:val="fi-FI"/>
        </w:rPr>
        <w:t>6.</w:t>
      </w:r>
      <w:r w:rsidRPr="00DF57A7">
        <w:rPr>
          <w:lang w:val="fi-FI"/>
        </w:rPr>
        <w:tab/>
        <w:t>Valmistajan on annettava kaikki seuraavat tiedot 3 kohdan b alakohdan soveltamista varten:</w:t>
      </w:r>
    </w:p>
    <w:p w:rsidR="001526B3" w:rsidRPr="00DF57A7" w:rsidRDefault="00246207">
      <w:pPr>
        <w:ind w:left="1416" w:hanging="566"/>
        <w:rPr>
          <w:lang w:val="fi-FI"/>
        </w:rPr>
      </w:pPr>
      <w:r w:rsidRPr="00DF57A7">
        <w:rPr>
          <w:lang w:val="fi-FI"/>
        </w:rPr>
        <w:t>a)</w:t>
      </w:r>
      <w:r w:rsidRPr="00DF57A7">
        <w:rPr>
          <w:lang w:val="fi-FI"/>
        </w:rPr>
        <w:tab/>
        <w:t>valmistajan nimi ja osoite;</w:t>
      </w:r>
    </w:p>
    <w:p w:rsidR="001526B3" w:rsidRPr="00DF57A7" w:rsidRDefault="00246207">
      <w:pPr>
        <w:ind w:left="1416" w:hanging="566"/>
        <w:rPr>
          <w:lang w:val="fi-FI"/>
        </w:rPr>
      </w:pPr>
      <w:r w:rsidRPr="00DF57A7">
        <w:rPr>
          <w:lang w:val="fi-FI"/>
        </w:rPr>
        <w:t>b)</w:t>
      </w:r>
      <w:r w:rsidRPr="00DF57A7">
        <w:rPr>
          <w:lang w:val="fi-FI"/>
        </w:rPr>
        <w:tab/>
        <w:t>tieto siitä, onko kyse valmistuksesta vientiä varten, varastointia varten vai sekä vientiä että varastointia varten;</w:t>
      </w:r>
    </w:p>
    <w:p w:rsidR="001526B3" w:rsidRPr="00DF57A7" w:rsidRDefault="00246207">
      <w:pPr>
        <w:ind w:left="1416" w:hanging="566"/>
        <w:rPr>
          <w:lang w:val="fi-FI"/>
        </w:rPr>
      </w:pPr>
      <w:r w:rsidRPr="00DF57A7">
        <w:rPr>
          <w:lang w:val="fi-FI"/>
        </w:rPr>
        <w:t>c)</w:t>
      </w:r>
      <w:r w:rsidRPr="00DF57A7">
        <w:rPr>
          <w:lang w:val="fi-FI"/>
        </w:rPr>
        <w:tab/>
        <w:t>jäsenvaltio, jossa valmistuksen ja tarvittaessa myös varastoinnin on tarkoitus tapahtua, ja jäsenvaltio, jossa mahdollinen valmistusta edeltävä ensimmäinen liitännäistoimi on tarkoitus suorittaa;</w:t>
      </w:r>
    </w:p>
    <w:p w:rsidR="001526B3" w:rsidRPr="00DF57A7" w:rsidRDefault="00F82275">
      <w:pPr>
        <w:ind w:left="1416" w:hanging="566"/>
        <w:rPr>
          <w:lang w:val="fi-FI"/>
        </w:rPr>
      </w:pPr>
      <w:r w:rsidRPr="00DF57A7">
        <w:rPr>
          <w:lang w:val="fi-FI"/>
        </w:rPr>
        <w:br w:type="page"/>
      </w:r>
      <w:r w:rsidR="00246207" w:rsidRPr="00DF57A7">
        <w:rPr>
          <w:lang w:val="fi-FI"/>
        </w:rPr>
        <w:lastRenderedPageBreak/>
        <w:t>d)</w:t>
      </w:r>
      <w:r w:rsidR="00246207" w:rsidRPr="00DF57A7">
        <w:rPr>
          <w:lang w:val="fi-FI"/>
        </w:rPr>
        <w:tab/>
        <w:t>valmistusjäsenvaltiossa voimassa olevan yhtenäisen todistuksen numero ja siinä jäsenvaltiossa, jossa mahdollinen valmistusta edeltävä ensimmäinen liitännäistoimi on suoritettu, myönnetyn todistuksen tai yhtenäisen todistuksen numero;</w:t>
      </w:r>
    </w:p>
    <w:p w:rsidR="001526B3" w:rsidRPr="00DF57A7" w:rsidRDefault="00246207">
      <w:pPr>
        <w:ind w:left="1416" w:hanging="566"/>
        <w:rPr>
          <w:lang w:val="fi-FI"/>
        </w:rPr>
      </w:pPr>
      <w:r w:rsidRPr="00DF57A7">
        <w:rPr>
          <w:lang w:val="fi-FI"/>
        </w:rPr>
        <w:t>e)</w:t>
      </w:r>
      <w:r w:rsidRPr="00DF57A7">
        <w:rPr>
          <w:lang w:val="fi-FI"/>
        </w:rPr>
        <w:tab/>
        <w:t>kolmansiin maihin vietävien lääkkeiden osalta myyntiluvan tai tällaista myyntilupaa vastaavan luvan viitenumero kussakin kolmannessa maassa, johon vienti suuntautuu, heti, kun se on julkisesti saatavilla.</w:t>
      </w:r>
    </w:p>
    <w:p w:rsidR="001526B3" w:rsidRPr="00DF57A7" w:rsidRDefault="00246207">
      <w:pPr>
        <w:ind w:left="850" w:hanging="850"/>
        <w:rPr>
          <w:lang w:val="fi-FI"/>
        </w:rPr>
      </w:pPr>
      <w:r w:rsidRPr="00DF57A7">
        <w:rPr>
          <w:lang w:val="fi-FI"/>
        </w:rPr>
        <w:t>7.</w:t>
      </w:r>
      <w:r w:rsidRPr="00DF57A7">
        <w:rPr>
          <w:lang w:val="fi-FI"/>
        </w:rPr>
        <w:tab/>
        <w:t>Valmistajan on käytettävä liitteessä II esitettyä vakiomuotoista ilmoituslomaketta edellä 3 kohdan b ja c alakohdassa tarkoitetuissa ilmoituksissa virastolle ja toimivaltaiselle teollisoikeuksien virastolle.</w:t>
      </w:r>
    </w:p>
    <w:p w:rsidR="001526B3" w:rsidRPr="00DF57A7" w:rsidRDefault="00246207">
      <w:pPr>
        <w:ind w:left="850" w:hanging="850"/>
        <w:rPr>
          <w:lang w:val="fi-FI"/>
        </w:rPr>
      </w:pPr>
      <w:r w:rsidRPr="00DF57A7">
        <w:rPr>
          <w:lang w:val="fi-FI"/>
        </w:rPr>
        <w:t>8.</w:t>
      </w:r>
      <w:r w:rsidRPr="00DF57A7">
        <w:rPr>
          <w:lang w:val="fi-FI"/>
        </w:rPr>
        <w:tab/>
        <w:t>Jos jonkin kolmannen maan osalta ei toimiteta 6 kohdan e alakohdassa tarkoitettuja tietoja, tämä vaikuttaa ainoastaan kyseiseen kolmanteen maahan suuntautuvaan vientiin, eikä tällaisessa viennissä voida hyödyntää 3 kohdassa säädettyä poikkeusta.</w:t>
      </w:r>
    </w:p>
    <w:p w:rsidR="001526B3" w:rsidRPr="00DF57A7" w:rsidRDefault="00246207">
      <w:pPr>
        <w:ind w:left="850" w:hanging="850"/>
        <w:rPr>
          <w:lang w:val="fi-FI"/>
        </w:rPr>
      </w:pPr>
      <w:r w:rsidRPr="00DF57A7">
        <w:rPr>
          <w:lang w:val="fi-FI"/>
        </w:rPr>
        <w:t>9.</w:t>
      </w:r>
      <w:r w:rsidRPr="00DF57A7">
        <w:rPr>
          <w:lang w:val="fi-FI"/>
        </w:rPr>
        <w:tab/>
        <w:t>Valmistajan on varmistettava, että 3 kohdan a alakohdan i alakohdan mukaisesti valmistetuissa lääkkeissä ei ole delegoidussa asetuksessa (EU) 2016/161</w:t>
      </w:r>
      <w:r w:rsidRPr="00DF57A7">
        <w:rPr>
          <w:rStyle w:val="FootnoteReference"/>
        </w:rPr>
        <w:footnoteReference w:id="15"/>
      </w:r>
      <w:r w:rsidRPr="00DF57A7">
        <w:rPr>
          <w:lang w:val="fi-FI"/>
        </w:rPr>
        <w:t xml:space="preserve"> tarkoitettua aktiivista yksilöllistä tunnistetta.</w:t>
      </w:r>
    </w:p>
    <w:p w:rsidR="001526B3" w:rsidRPr="00DF57A7" w:rsidRDefault="00F82275">
      <w:pPr>
        <w:ind w:left="850" w:hanging="850"/>
        <w:rPr>
          <w:lang w:val="fi-FI"/>
        </w:rPr>
      </w:pPr>
      <w:r w:rsidRPr="00DF57A7">
        <w:rPr>
          <w:lang w:val="fi-FI"/>
        </w:rPr>
        <w:br w:type="page"/>
      </w:r>
      <w:r w:rsidR="00246207" w:rsidRPr="00DF57A7">
        <w:rPr>
          <w:lang w:val="fi-FI"/>
        </w:rPr>
        <w:lastRenderedPageBreak/>
        <w:t>10.</w:t>
      </w:r>
      <w:r w:rsidR="00246207" w:rsidRPr="00DF57A7">
        <w:rPr>
          <w:lang w:val="fi-FI"/>
        </w:rPr>
        <w:tab/>
        <w:t>Valmistajan on varmistettava asianmukaisin keinoin ja dokumentoidusti, että henkilöille, jotka ovat sopimussuhteessa valmistajaan ja jotka suorittavat 3 kohdan a alakohdan soveltamisalaan kuuluvia toimia, on annettu kattavat tiedot ja he ovat tietoisia siitä, että</w:t>
      </w:r>
    </w:p>
    <w:p w:rsidR="001526B3" w:rsidRPr="00DF57A7" w:rsidRDefault="00246207">
      <w:pPr>
        <w:ind w:left="1416" w:hanging="566"/>
        <w:rPr>
          <w:lang w:val="fi-FI"/>
        </w:rPr>
      </w:pPr>
      <w:r w:rsidRPr="00DF57A7">
        <w:rPr>
          <w:lang w:val="fi-FI"/>
        </w:rPr>
        <w:t>a)</w:t>
      </w:r>
      <w:r w:rsidRPr="00DF57A7">
        <w:rPr>
          <w:lang w:val="fi-FI"/>
        </w:rPr>
        <w:tab/>
        <w:t>näihin toimiin sovelletaan 3 kohtaa;</w:t>
      </w:r>
    </w:p>
    <w:p w:rsidR="001526B3" w:rsidRPr="00DF57A7" w:rsidRDefault="00246207">
      <w:pPr>
        <w:ind w:left="1416" w:hanging="566"/>
        <w:rPr>
          <w:lang w:val="fi-FI"/>
        </w:rPr>
      </w:pPr>
      <w:r w:rsidRPr="00DF57A7">
        <w:rPr>
          <w:lang w:val="fi-FI"/>
        </w:rPr>
        <w:t>b)</w:t>
      </w:r>
      <w:r w:rsidRPr="00DF57A7">
        <w:rPr>
          <w:lang w:val="fi-FI"/>
        </w:rPr>
        <w:tab/>
        <w:t>3 kohdan a alakohdan i alakohdassa tarkoitetun tuotteen tai tätä tuotetta sisältävän lääkkeen saattaminen markkinoille, tuonti tai jälleentuonti taikka 3 kohdan a alakohdan iii alakohdassa tarkoitetun tuotteen tai tätä tuotetta sisältävän lääkkeen saattaminen markkinoille voi loukata kyseisessä kohdassa tarkoitettua yhtenäistä todistusta, mikäli ja niin kauan kuin kyseinen todistus on voimassa.</w:t>
      </w:r>
    </w:p>
    <w:p w:rsidR="001526B3" w:rsidRPr="00DF57A7" w:rsidRDefault="00246207">
      <w:pPr>
        <w:jc w:val="center"/>
        <w:rPr>
          <w:lang w:val="fi-FI"/>
        </w:rPr>
      </w:pPr>
      <w:r w:rsidRPr="00DF57A7">
        <w:rPr>
          <w:lang w:val="fi-FI"/>
        </w:rPr>
        <w:t>6 artikla</w:t>
      </w:r>
      <w:r w:rsidRPr="00DF57A7">
        <w:rPr>
          <w:lang w:val="fi-FI"/>
        </w:rPr>
        <w:br/>
        <w:t>Oikeus yhtenäiseen todistukseen</w:t>
      </w:r>
    </w:p>
    <w:p w:rsidR="001526B3" w:rsidRPr="00DF57A7" w:rsidRDefault="00246207">
      <w:pPr>
        <w:ind w:left="850" w:hanging="850"/>
        <w:rPr>
          <w:lang w:val="fi-FI"/>
        </w:rPr>
      </w:pPr>
      <w:r w:rsidRPr="00DF57A7">
        <w:rPr>
          <w:lang w:val="fi-FI"/>
        </w:rPr>
        <w:t>1.</w:t>
      </w:r>
      <w:r w:rsidRPr="00DF57A7">
        <w:rPr>
          <w:lang w:val="fi-FI"/>
        </w:rPr>
        <w:tab/>
        <w:t>Yhtenäinen todistus myönnetään peruspatentin haltijalle tai kyseisen haltijan oikeudenomistajalle.</w:t>
      </w:r>
    </w:p>
    <w:p w:rsidR="001526B3" w:rsidRPr="00DF57A7" w:rsidRDefault="00F82275">
      <w:pPr>
        <w:ind w:left="850" w:hanging="850"/>
        <w:rPr>
          <w:lang w:val="fi-FI"/>
        </w:rPr>
      </w:pPr>
      <w:r w:rsidRPr="00DF57A7">
        <w:rPr>
          <w:lang w:val="fi-FI"/>
        </w:rPr>
        <w:br w:type="page"/>
      </w:r>
      <w:r w:rsidR="00246207" w:rsidRPr="00DF57A7">
        <w:rPr>
          <w:lang w:val="fi-FI"/>
        </w:rPr>
        <w:lastRenderedPageBreak/>
        <w:t>2.</w:t>
      </w:r>
      <w:r w:rsidR="00246207" w:rsidRPr="00DF57A7">
        <w:rPr>
          <w:lang w:val="fi-FI"/>
        </w:rPr>
        <w:tab/>
        <w:t>Sen estämättä, mitä 1 kohdassa säädetään, jos peruspatentti on myönnetty tuotteelle, jonka myyntilupa on kolmannen osapuolen hallussa, kyseistä tuotetta koskevaa yhtenäistä todistusta ei myönnetä peruspatentin haltijalle ilman kyseisen kolmannen osapuolen suostumusta.</w:t>
      </w:r>
    </w:p>
    <w:p w:rsidR="001526B3" w:rsidRPr="00DF57A7" w:rsidRDefault="00246207">
      <w:pPr>
        <w:jc w:val="center"/>
        <w:rPr>
          <w:lang w:val="fi-FI"/>
        </w:rPr>
      </w:pPr>
      <w:r w:rsidRPr="00DF57A7">
        <w:rPr>
          <w:lang w:val="fi-FI"/>
        </w:rPr>
        <w:t>7 artikla</w:t>
      </w:r>
      <w:r w:rsidRPr="00DF57A7">
        <w:rPr>
          <w:lang w:val="fi-FI"/>
        </w:rPr>
        <w:br/>
        <w:t>Yhtenäinen todistus omistuksen kohteena</w:t>
      </w:r>
    </w:p>
    <w:p w:rsidR="001526B3" w:rsidRPr="00DF57A7" w:rsidRDefault="00246207">
      <w:pPr>
        <w:pStyle w:val="Applicationdirecte"/>
        <w:rPr>
          <w:lang w:val="fi-FI"/>
        </w:rPr>
      </w:pPr>
      <w:r w:rsidRPr="00DF57A7">
        <w:rPr>
          <w:lang w:val="fi-FI"/>
        </w:rPr>
        <w:t>Omistuksen kohteena olevaa yhtenäistä todistusta tai yhtenäistä todistusta koskevaa hakemusta on kokonaisuudessaan käsiteltävä kussakin jäsenvaltiossa, jossa peruspatentilla on yhtenäinen vaikutus, sen kansallisen lainsäädännön mukaisesti, jota sovelletaan peruspatenttiin omistusoikeuden kohteena.</w:t>
      </w:r>
    </w:p>
    <w:p w:rsidR="001526B3" w:rsidRPr="00DF57A7" w:rsidRDefault="00246207">
      <w:pPr>
        <w:jc w:val="center"/>
        <w:rPr>
          <w:lang w:val="fi-FI"/>
        </w:rPr>
      </w:pPr>
      <w:r w:rsidRPr="00DF57A7">
        <w:rPr>
          <w:lang w:val="fi-FI"/>
        </w:rPr>
        <w:t>8 artikla</w:t>
      </w:r>
      <w:r w:rsidRPr="00DF57A7">
        <w:rPr>
          <w:lang w:val="fi-FI"/>
        </w:rPr>
        <w:br/>
        <w:t>Yhtenäistä todistusta koskeva hakemus</w:t>
      </w:r>
    </w:p>
    <w:p w:rsidR="001526B3" w:rsidRPr="00DF57A7" w:rsidRDefault="00246207">
      <w:pPr>
        <w:ind w:left="850" w:hanging="850"/>
        <w:rPr>
          <w:lang w:val="fi-FI"/>
        </w:rPr>
      </w:pPr>
      <w:r w:rsidRPr="00DF57A7">
        <w:rPr>
          <w:lang w:val="fi-FI"/>
        </w:rPr>
        <w:t>1.</w:t>
      </w:r>
      <w:r w:rsidRPr="00DF57A7">
        <w:rPr>
          <w:lang w:val="fi-FI"/>
        </w:rPr>
        <w:tab/>
        <w:t>Yhtenäistä todistusta koskeva hakemus on jätettävä kuuden kuukauden kuluessa siitä päivästä, jolloin 3 artiklan 1 kohdan b alakohdassa mainittu lupa saattaa tuote lääkkeenä markkinoille annettiin.</w:t>
      </w:r>
    </w:p>
    <w:p w:rsidR="001526B3" w:rsidRPr="00DF57A7" w:rsidRDefault="00F82275">
      <w:pPr>
        <w:ind w:left="850" w:hanging="850"/>
        <w:rPr>
          <w:lang w:val="fi-FI"/>
        </w:rPr>
      </w:pPr>
      <w:r w:rsidRPr="00DF57A7">
        <w:rPr>
          <w:lang w:val="fi-FI"/>
        </w:rPr>
        <w:br w:type="page"/>
      </w:r>
      <w:r w:rsidR="00246207" w:rsidRPr="00DF57A7">
        <w:rPr>
          <w:lang w:val="fi-FI"/>
        </w:rPr>
        <w:lastRenderedPageBreak/>
        <w:t>2.</w:t>
      </w:r>
      <w:r w:rsidR="00246207" w:rsidRPr="00DF57A7">
        <w:rPr>
          <w:lang w:val="fi-FI"/>
        </w:rPr>
        <w:tab/>
        <w:t>Sen estämättä, mitä 1 kohdassa säädetään, jos lupa saattaa tuote markkinoille on myönnetty ennen kuin peruspatenttiin liitetään yhtenäinen vaikutus, yhtenäistä todistusta koskeva hakemus on jätettävä kuuden kuukauden kuluessa päivästä, jona peruspatenttiin liitetään yhtenäinen vaikutus.</w:t>
      </w:r>
    </w:p>
    <w:p w:rsidR="001526B3" w:rsidRPr="00DF57A7" w:rsidRDefault="00246207">
      <w:pPr>
        <w:ind w:left="850" w:hanging="850"/>
        <w:rPr>
          <w:lang w:val="fi-FI"/>
        </w:rPr>
      </w:pPr>
      <w:r w:rsidRPr="00DF57A7">
        <w:rPr>
          <w:lang w:val="fi-FI"/>
        </w:rPr>
        <w:t>3.</w:t>
      </w:r>
      <w:r w:rsidRPr="00DF57A7">
        <w:rPr>
          <w:lang w:val="fi-FI"/>
        </w:rPr>
        <w:tab/>
        <w:t>Voimassaoloajan jatkamista koskeva hakemus voidaan jättää yhtenäistä todistusta koskevan hakemuksen jättämisen yhteydessä tai kun yhtenäistä todistusta koskeva hakemus on vireillä ja asiaankuuluvat 9 artiklan 1 kohdan d alakohdan tai 2 kohdan vaatimukset on täytetty.</w:t>
      </w:r>
    </w:p>
    <w:p w:rsidR="001526B3" w:rsidRPr="00DF57A7" w:rsidRDefault="00246207">
      <w:pPr>
        <w:ind w:left="850" w:hanging="850"/>
        <w:rPr>
          <w:lang w:val="fi-FI"/>
        </w:rPr>
      </w:pPr>
      <w:r w:rsidRPr="00DF57A7">
        <w:rPr>
          <w:lang w:val="fi-FI"/>
        </w:rPr>
        <w:t>4.</w:t>
      </w:r>
      <w:r w:rsidRPr="00DF57A7">
        <w:rPr>
          <w:lang w:val="fi-FI"/>
        </w:rPr>
        <w:tab/>
        <w:t>Jo myönnetyn yhtenäisen todistuksen voimassaoloajan jatkamista koskeva hakemus on jätettävä viimeistään kaksi vuotta ennen yhtenäisen todistuksen voimassaolon päättymistä.</w:t>
      </w:r>
    </w:p>
    <w:p w:rsidR="001526B3" w:rsidRPr="00DF57A7" w:rsidRDefault="00246207">
      <w:pPr>
        <w:ind w:left="850" w:hanging="850"/>
        <w:rPr>
          <w:b/>
          <w:lang w:val="fi-FI"/>
        </w:rPr>
      </w:pPr>
      <w:r w:rsidRPr="00DF57A7">
        <w:rPr>
          <w:b/>
          <w:i/>
          <w:lang w:val="fi-FI"/>
        </w:rPr>
        <w:t>4</w:t>
      </w:r>
      <w:r w:rsidR="00F82275" w:rsidRPr="00DF57A7">
        <w:rPr>
          <w:b/>
          <w:i/>
          <w:lang w:val="fi-FI"/>
        </w:rPr>
        <w:t> </w:t>
      </w:r>
      <w:r w:rsidRPr="00DF57A7">
        <w:rPr>
          <w:b/>
          <w:i/>
          <w:lang w:val="fi-FI"/>
        </w:rPr>
        <w:t>a.</w:t>
      </w:r>
      <w:r w:rsidRPr="00DF57A7">
        <w:rPr>
          <w:lang w:val="fi-FI"/>
        </w:rPr>
        <w:tab/>
      </w:r>
      <w:r w:rsidRPr="00DF57A7">
        <w:rPr>
          <w:b/>
          <w:i/>
          <w:lang w:val="fi-FI"/>
        </w:rPr>
        <w:t>Yhtenäistä todistusta koskeva hakemus on jätettävä sähköisesti käyttäen viraston saataville asettamia esitysmuotoja.</w:t>
      </w:r>
      <w:r w:rsidR="00F82275" w:rsidRPr="00DF57A7">
        <w:rPr>
          <w:b/>
          <w:lang w:val="fi-FI"/>
        </w:rPr>
        <w:t xml:space="preserve"> [tark. 26]</w:t>
      </w:r>
    </w:p>
    <w:p w:rsidR="001526B3" w:rsidRPr="00DF57A7" w:rsidRDefault="00F82275">
      <w:pPr>
        <w:jc w:val="center"/>
        <w:rPr>
          <w:lang w:val="fi-FI"/>
        </w:rPr>
      </w:pPr>
      <w:r w:rsidRPr="00DF57A7">
        <w:rPr>
          <w:lang w:val="fi-FI"/>
        </w:rPr>
        <w:br w:type="page"/>
      </w:r>
      <w:r w:rsidR="00246207" w:rsidRPr="00DF57A7">
        <w:rPr>
          <w:lang w:val="fi-FI"/>
        </w:rPr>
        <w:lastRenderedPageBreak/>
        <w:t>9 artikla</w:t>
      </w:r>
      <w:r w:rsidR="00246207" w:rsidRPr="00DF57A7">
        <w:rPr>
          <w:lang w:val="fi-FI"/>
        </w:rPr>
        <w:br/>
        <w:t>Yhtenäistä todistusta koskevan hakemuksen sisältö</w:t>
      </w:r>
    </w:p>
    <w:p w:rsidR="001526B3" w:rsidRPr="00DF57A7" w:rsidRDefault="00246207">
      <w:pPr>
        <w:ind w:left="850" w:hanging="850"/>
        <w:rPr>
          <w:lang w:val="fi-FI"/>
        </w:rPr>
      </w:pPr>
      <w:r w:rsidRPr="00DF57A7">
        <w:rPr>
          <w:lang w:val="fi-FI"/>
        </w:rPr>
        <w:t>1.</w:t>
      </w:r>
      <w:r w:rsidRPr="00DF57A7">
        <w:rPr>
          <w:lang w:val="fi-FI"/>
        </w:rPr>
        <w:tab/>
        <w:t>Yhtenäistä todistusta koskevan hakemuksen on sisällettävä seuraavat tiedot:</w:t>
      </w:r>
    </w:p>
    <w:p w:rsidR="001526B3" w:rsidRPr="00DF57A7" w:rsidRDefault="00246207">
      <w:pPr>
        <w:ind w:left="1416" w:hanging="566"/>
        <w:rPr>
          <w:lang w:val="fi-FI"/>
        </w:rPr>
      </w:pPr>
      <w:r w:rsidRPr="00DF57A7">
        <w:rPr>
          <w:lang w:val="fi-FI"/>
        </w:rPr>
        <w:t>a)</w:t>
      </w:r>
      <w:r w:rsidRPr="00DF57A7">
        <w:rPr>
          <w:lang w:val="fi-FI"/>
        </w:rPr>
        <w:tab/>
        <w:t>yhtenäisen todistuksen myöntämistä koskeva pyyntö, jossa on seuraavat tiedot:</w:t>
      </w:r>
    </w:p>
    <w:p w:rsidR="001526B3" w:rsidRPr="00DF57A7" w:rsidRDefault="00246207">
      <w:pPr>
        <w:ind w:left="1982" w:hanging="566"/>
        <w:rPr>
          <w:lang w:val="fi-FI"/>
        </w:rPr>
      </w:pPr>
      <w:r w:rsidRPr="00DF57A7">
        <w:rPr>
          <w:lang w:val="fi-FI"/>
        </w:rPr>
        <w:t>i)</w:t>
      </w:r>
      <w:r w:rsidRPr="00DF57A7">
        <w:rPr>
          <w:lang w:val="fi-FI"/>
        </w:rPr>
        <w:tab/>
        <w:t>hakijan nimi ja osoite;</w:t>
      </w:r>
    </w:p>
    <w:p w:rsidR="001526B3" w:rsidRPr="00DF57A7" w:rsidRDefault="00246207">
      <w:pPr>
        <w:ind w:left="1982" w:hanging="566"/>
        <w:rPr>
          <w:lang w:val="fi-FI"/>
        </w:rPr>
      </w:pPr>
      <w:r w:rsidRPr="00DF57A7">
        <w:rPr>
          <w:lang w:val="fi-FI"/>
        </w:rPr>
        <w:t>ii)</w:t>
      </w:r>
      <w:r w:rsidRPr="00DF57A7">
        <w:rPr>
          <w:lang w:val="fi-FI"/>
        </w:rPr>
        <w:tab/>
        <w:t>hakijan edustajan nimi ja osoite, jos hakija on tällaisen nimennyt;</w:t>
      </w:r>
    </w:p>
    <w:p w:rsidR="001526B3" w:rsidRPr="00DF57A7" w:rsidRDefault="00246207">
      <w:pPr>
        <w:ind w:left="1982" w:hanging="566"/>
        <w:rPr>
          <w:lang w:val="fi-FI"/>
        </w:rPr>
      </w:pPr>
      <w:r w:rsidRPr="00DF57A7">
        <w:rPr>
          <w:lang w:val="fi-FI"/>
        </w:rPr>
        <w:t>iii)</w:t>
      </w:r>
      <w:r w:rsidRPr="00DF57A7">
        <w:rPr>
          <w:lang w:val="fi-FI"/>
        </w:rPr>
        <w:tab/>
        <w:t>peruspatentin numero ja keksinnön nimitys;</w:t>
      </w:r>
    </w:p>
    <w:p w:rsidR="001526B3" w:rsidRPr="00DF57A7" w:rsidRDefault="00246207">
      <w:pPr>
        <w:ind w:left="1982" w:hanging="566"/>
        <w:rPr>
          <w:lang w:val="fi-FI"/>
        </w:rPr>
      </w:pPr>
      <w:r w:rsidRPr="00DF57A7">
        <w:rPr>
          <w:lang w:val="fi-FI"/>
        </w:rPr>
        <w:t>iv)</w:t>
      </w:r>
      <w:r w:rsidRPr="00DF57A7">
        <w:rPr>
          <w:lang w:val="fi-FI"/>
        </w:rPr>
        <w:tab/>
        <w:t>edellä 3 artiklan 1 kohdan b alakohdassa tarkoitetun markkinoille saattamista koskevan luvan numero ja päivämäärä ja, jos tämä lupa ei ole ensimmäinen markkinoille saattamista koskeva lupa unionissa, tuon luvan numero ja päivämäärä;</w:t>
      </w:r>
    </w:p>
    <w:p w:rsidR="001526B3" w:rsidRPr="00DF57A7" w:rsidRDefault="00246207">
      <w:pPr>
        <w:ind w:left="1982" w:hanging="566"/>
        <w:rPr>
          <w:b/>
          <w:lang w:val="fi-FI"/>
        </w:rPr>
      </w:pPr>
      <w:r w:rsidRPr="00DF57A7">
        <w:rPr>
          <w:b/>
          <w:i/>
          <w:lang w:val="fi-FI"/>
        </w:rPr>
        <w:t>iv</w:t>
      </w:r>
      <w:r w:rsidR="00F82275" w:rsidRPr="00DF57A7">
        <w:rPr>
          <w:b/>
          <w:i/>
          <w:lang w:val="fi-FI"/>
        </w:rPr>
        <w:t> </w:t>
      </w:r>
      <w:r w:rsidRPr="00DF57A7">
        <w:rPr>
          <w:b/>
          <w:i/>
          <w:lang w:val="fi-FI"/>
        </w:rPr>
        <w:t>a)</w:t>
      </w:r>
      <w:r w:rsidRPr="00DF57A7">
        <w:rPr>
          <w:lang w:val="fi-FI"/>
        </w:rPr>
        <w:tab/>
      </w:r>
      <w:r w:rsidRPr="00DF57A7">
        <w:rPr>
          <w:b/>
          <w:i/>
          <w:lang w:val="fi-FI"/>
        </w:rPr>
        <w:t>tiedot kaikesta suorasta julkisesta rahoitustuesta, jota valmisteen, jolle lisäsuojatodistusta haetaan, kehittämiseen liittyvään tutkimukseen on saatu;</w:t>
      </w:r>
      <w:r w:rsidR="00F82275" w:rsidRPr="00DF57A7">
        <w:rPr>
          <w:b/>
          <w:lang w:val="fi-FI"/>
        </w:rPr>
        <w:t xml:space="preserve"> [tark. 27]</w:t>
      </w:r>
    </w:p>
    <w:p w:rsidR="001526B3" w:rsidRPr="00DF57A7" w:rsidRDefault="00F82275">
      <w:pPr>
        <w:ind w:left="1416" w:hanging="566"/>
        <w:rPr>
          <w:lang w:val="fi-FI"/>
        </w:rPr>
      </w:pPr>
      <w:r w:rsidRPr="00DF57A7">
        <w:rPr>
          <w:lang w:val="fi-FI"/>
        </w:rPr>
        <w:br w:type="page"/>
      </w:r>
      <w:r w:rsidR="00246207" w:rsidRPr="00DF57A7">
        <w:rPr>
          <w:lang w:val="fi-FI"/>
        </w:rPr>
        <w:lastRenderedPageBreak/>
        <w:t>b)</w:t>
      </w:r>
      <w:r w:rsidR="00246207" w:rsidRPr="00DF57A7">
        <w:rPr>
          <w:lang w:val="fi-FI"/>
        </w:rPr>
        <w:tab/>
        <w:t>jäljennös 3 artiklan 1 kohdan b alakohdassa tarkoitetusta markkinoille saattamista koskevasta luvasta, jossa on tuotteen tunnistetiedot ja johon sisältyy erityisesti luvan numero ja päivämäärä sekä Euroopan parlamentin ja neuvoston direktiivin 2001/83/EY</w:t>
      </w:r>
      <w:r w:rsidR="00246207" w:rsidRPr="00DF57A7">
        <w:rPr>
          <w:rStyle w:val="FootnoteReference"/>
        </w:rPr>
        <w:footnoteReference w:id="16"/>
      </w:r>
      <w:r w:rsidR="00246207" w:rsidRPr="00DF57A7">
        <w:rPr>
          <w:lang w:val="fi-FI"/>
        </w:rPr>
        <w:t xml:space="preserve"> 11 artiklan tai asetuksen (EU) 2019/6 35 artiklan mukainen yhteenveto valmisteen ominaisuuksista;</w:t>
      </w:r>
    </w:p>
    <w:p w:rsidR="001526B3" w:rsidRPr="00DF57A7" w:rsidRDefault="00246207">
      <w:pPr>
        <w:ind w:left="1416" w:hanging="566"/>
        <w:rPr>
          <w:lang w:val="fi-FI"/>
        </w:rPr>
      </w:pPr>
      <w:r w:rsidRPr="00DF57A7">
        <w:rPr>
          <w:lang w:val="fi-FI"/>
        </w:rPr>
        <w:t>c)</w:t>
      </w:r>
      <w:r w:rsidRPr="00DF57A7">
        <w:rPr>
          <w:lang w:val="fi-FI"/>
        </w:rPr>
        <w:tab/>
        <w:t>jos b alakohdassa tarkoitettu lupa ei ole tuotteen ensimmäinen unionissa annettu lupa saattaa tuote markkinoille lääkkeenä, tiedot näin hyväksytyn tuotteen tunnistetiedoista ja säännöksestä, jonka mukaisesti hyväksymismenettely tapahtui, sekä jäljennös hyväksymisilmoituksesta asianmukaisessa virallisessa julkaisussa tai, jos virallista julkaisua ei ole, mikä tahansa muu asiakirja, jolla osoitetaan luvan antaminen, antamispäivämäärä ja kyseisen luvan saaneen tuotteen tunnistetiedot.</w:t>
      </w:r>
    </w:p>
    <w:p w:rsidR="001526B3" w:rsidRPr="00DF57A7" w:rsidRDefault="00F82275">
      <w:pPr>
        <w:ind w:left="1416" w:hanging="566"/>
        <w:rPr>
          <w:lang w:val="fi-FI"/>
        </w:rPr>
      </w:pPr>
      <w:r w:rsidRPr="00DF57A7">
        <w:rPr>
          <w:lang w:val="fi-FI"/>
        </w:rPr>
        <w:br w:type="page"/>
      </w:r>
      <w:r w:rsidR="00246207" w:rsidRPr="00DF57A7">
        <w:rPr>
          <w:lang w:val="fi-FI"/>
        </w:rPr>
        <w:lastRenderedPageBreak/>
        <w:t>d)</w:t>
      </w:r>
      <w:r w:rsidR="00246207" w:rsidRPr="00DF57A7">
        <w:rPr>
          <w:lang w:val="fi-FI"/>
        </w:rPr>
        <w:tab/>
        <w:t>jos lääkkeelle annettavaa yhtenäistä todistusta koskevan hakemuksen yhteydessä haetaan voimassaoloajan jatkamista:</w:t>
      </w:r>
    </w:p>
    <w:p w:rsidR="001526B3" w:rsidRPr="00DF57A7" w:rsidRDefault="00246207">
      <w:pPr>
        <w:ind w:left="1982" w:hanging="566"/>
        <w:rPr>
          <w:lang w:val="fi-FI"/>
        </w:rPr>
      </w:pPr>
      <w:r w:rsidRPr="00DF57A7">
        <w:rPr>
          <w:lang w:val="fi-FI"/>
        </w:rPr>
        <w:t>i)</w:t>
      </w:r>
      <w:r w:rsidRPr="00DF57A7">
        <w:rPr>
          <w:lang w:val="fi-FI"/>
        </w:rPr>
        <w:tab/>
        <w:t>jäljennös asetuksen (EY) N:o 1901/2006 36 artiklan 1 kohdassa tarkoitetusta lausumasta, jonka mukaan hakemus vastaa lastenlääkettä koskevaa hyväksyttyä ja loppuun saatettua tutkimusohjelmaa;</w:t>
      </w:r>
    </w:p>
    <w:p w:rsidR="001526B3" w:rsidRPr="00DF57A7" w:rsidRDefault="00246207">
      <w:pPr>
        <w:ind w:left="1982" w:hanging="566"/>
        <w:rPr>
          <w:lang w:val="fi-FI"/>
        </w:rPr>
      </w:pPr>
      <w:r w:rsidRPr="00DF57A7">
        <w:rPr>
          <w:lang w:val="fi-FI"/>
        </w:rPr>
        <w:t>ii)</w:t>
      </w:r>
      <w:r w:rsidRPr="00DF57A7">
        <w:rPr>
          <w:lang w:val="fi-FI"/>
        </w:rPr>
        <w:tab/>
        <w:t>edellä b alakohdassa tarkoitetun myyntiluvan jäljennöksen lisäksi tarvittaessa osoitus siitä, että valmisteella on myyntilupa kaikissa muissa jäsenvaltioissa, siten kuin asetuksen (EY) N:o 1901/2006 36 artiklan 3 kohdassa tarkoitetaan.</w:t>
      </w:r>
    </w:p>
    <w:p w:rsidR="001526B3" w:rsidRPr="00DF57A7" w:rsidRDefault="00246207">
      <w:pPr>
        <w:ind w:left="1416" w:hanging="566"/>
        <w:rPr>
          <w:b/>
          <w:lang w:val="fi-FI"/>
        </w:rPr>
      </w:pPr>
      <w:r w:rsidRPr="00DF57A7">
        <w:rPr>
          <w:b/>
          <w:i/>
          <w:lang w:val="fi-FI"/>
        </w:rPr>
        <w:t>d</w:t>
      </w:r>
      <w:r w:rsidR="00F82275" w:rsidRPr="00DF57A7">
        <w:rPr>
          <w:b/>
          <w:i/>
          <w:lang w:val="fi-FI"/>
        </w:rPr>
        <w:t> </w:t>
      </w:r>
      <w:r w:rsidRPr="00DF57A7">
        <w:rPr>
          <w:b/>
          <w:i/>
          <w:lang w:val="fi-FI"/>
        </w:rPr>
        <w:t>a)</w:t>
      </w:r>
      <w:r w:rsidRPr="00DF57A7">
        <w:rPr>
          <w:lang w:val="fi-FI"/>
        </w:rPr>
        <w:tab/>
      </w:r>
      <w:r w:rsidRPr="00DF57A7">
        <w:rPr>
          <w:b/>
          <w:i/>
          <w:lang w:val="fi-FI"/>
        </w:rPr>
        <w:t>tapauksen mukaan tämän asetuksen 6 artiklan 2 kohdassa tarkoitetun kolmannen osapuolen suostumus</w:t>
      </w:r>
      <w:r w:rsidR="006B18FD" w:rsidRPr="00DF57A7">
        <w:rPr>
          <w:b/>
          <w:i/>
          <w:lang w:val="fi-FI"/>
        </w:rPr>
        <w:t>.</w:t>
      </w:r>
      <w:r w:rsidR="006B18FD" w:rsidRPr="00DF57A7">
        <w:rPr>
          <w:b/>
          <w:lang w:val="fi-FI"/>
        </w:rPr>
        <w:t xml:space="preserve"> </w:t>
      </w:r>
      <w:r w:rsidR="00F82275" w:rsidRPr="00DF57A7">
        <w:rPr>
          <w:b/>
          <w:lang w:val="fi-FI"/>
        </w:rPr>
        <w:t>[tark. 28]</w:t>
      </w:r>
    </w:p>
    <w:p w:rsidR="001526B3" w:rsidRPr="00DF57A7" w:rsidRDefault="00246207">
      <w:pPr>
        <w:ind w:left="850" w:hanging="850"/>
        <w:rPr>
          <w:lang w:val="fi-FI"/>
        </w:rPr>
      </w:pPr>
      <w:r w:rsidRPr="00DF57A7">
        <w:rPr>
          <w:lang w:val="fi-FI"/>
        </w:rPr>
        <w:t>2.</w:t>
      </w:r>
      <w:r w:rsidRPr="00DF57A7">
        <w:rPr>
          <w:lang w:val="fi-FI"/>
        </w:rPr>
        <w:tab/>
        <w:t>Jos yhtenäistä todistusta koskeva hakemus on jo vireillä, 8 artiklan 3 kohdan mukaisessa voimassaoloajan jatkamista koskevassa hakemuksessa on oltava tämän artiklan 1 kohdan d alakohdassa tarkoitetut asiakirjat sekä viittaus jo jätettyyn todistushakemukseen.</w:t>
      </w:r>
    </w:p>
    <w:p w:rsidR="001526B3" w:rsidRPr="00DF57A7" w:rsidRDefault="00F82275">
      <w:pPr>
        <w:ind w:left="850" w:hanging="850"/>
        <w:rPr>
          <w:lang w:val="fi-FI"/>
        </w:rPr>
      </w:pPr>
      <w:r w:rsidRPr="00DF57A7">
        <w:rPr>
          <w:lang w:val="fi-FI"/>
        </w:rPr>
        <w:br w:type="page"/>
      </w:r>
      <w:r w:rsidR="00246207" w:rsidRPr="00DF57A7">
        <w:rPr>
          <w:lang w:val="fi-FI"/>
        </w:rPr>
        <w:lastRenderedPageBreak/>
        <w:t>3.</w:t>
      </w:r>
      <w:r w:rsidR="00246207" w:rsidRPr="00DF57A7">
        <w:rPr>
          <w:lang w:val="fi-FI"/>
        </w:rPr>
        <w:tab/>
        <w:t>Jo myönnetyn yhtenäisen todistuksen voimassaoloajan jatkamista koskevassa hakemuksessa on oltava 1 kohdan d alakohdassa tarkoitetut asiakirjat sekä jäljennös jo myönnetystä todistuksesta.</w:t>
      </w:r>
    </w:p>
    <w:p w:rsidR="001526B3" w:rsidRPr="00DF57A7" w:rsidRDefault="00246207">
      <w:pPr>
        <w:ind w:left="850" w:hanging="850"/>
        <w:rPr>
          <w:lang w:val="fi-FI"/>
        </w:rPr>
      </w:pPr>
      <w:r w:rsidRPr="00DF57A7">
        <w:rPr>
          <w:lang w:val="fi-FI"/>
        </w:rPr>
        <w:t>4.</w:t>
      </w:r>
      <w:r w:rsidRPr="00DF57A7">
        <w:rPr>
          <w:lang w:val="fi-FI"/>
        </w:rPr>
        <w:tab/>
        <w:t>Tässä artiklassa tarkoitettujen hakemusten jättämisessä käytetään erityistä hakulomaketta.</w:t>
      </w:r>
    </w:p>
    <w:p w:rsidR="001526B3" w:rsidRPr="00DF57A7" w:rsidRDefault="00246207">
      <w:pPr>
        <w:ind w:left="850"/>
        <w:rPr>
          <w:lang w:val="fi-FI"/>
        </w:rPr>
      </w:pPr>
      <w:r w:rsidRPr="00DF57A7">
        <w:rPr>
          <w:lang w:val="fi-FI"/>
        </w:rPr>
        <w:t>Siirretään komissiolle valta antaa täytäntöönpanosäädöksiä, joissa vahvistetaan käytettävää hakulomaketta koskevat säännöt. Nämä täytäntöönpanosäädökset hyväksytään 55 artiklassa tarkoitettua tarkastelumenettelyä noudattaen.</w:t>
      </w:r>
    </w:p>
    <w:p w:rsidR="001526B3" w:rsidRPr="00DF57A7" w:rsidRDefault="00246207">
      <w:pPr>
        <w:jc w:val="center"/>
        <w:rPr>
          <w:lang w:val="fi-FI"/>
        </w:rPr>
      </w:pPr>
      <w:r w:rsidRPr="00DF57A7">
        <w:rPr>
          <w:lang w:val="fi-FI"/>
        </w:rPr>
        <w:t>10 artikla</w:t>
      </w:r>
      <w:r w:rsidRPr="00DF57A7">
        <w:rPr>
          <w:lang w:val="fi-FI"/>
        </w:rPr>
        <w:br/>
        <w:t>Yhtenäistä todistusta koskevan hakemuksen jättäminen</w:t>
      </w:r>
    </w:p>
    <w:p w:rsidR="001526B3" w:rsidRPr="00DF57A7" w:rsidRDefault="00246207">
      <w:pPr>
        <w:pStyle w:val="Applicationdirecte"/>
        <w:rPr>
          <w:b/>
          <w:lang w:val="fi-FI"/>
        </w:rPr>
      </w:pPr>
      <w:r w:rsidRPr="00DF57A7">
        <w:rPr>
          <w:lang w:val="fi-FI"/>
        </w:rPr>
        <w:t xml:space="preserve">Yhtenäistä todistusta koskeva hakemus ja tarvittaessa yhtenäisen todistuksen voimassaoloajan jatkamista koskeva hakemus on jätettävä </w:t>
      </w:r>
      <w:r w:rsidRPr="00DF57A7">
        <w:rPr>
          <w:b/>
          <w:i/>
          <w:lang w:val="fi-FI"/>
        </w:rPr>
        <w:t xml:space="preserve">sähköisessä muodossa </w:t>
      </w:r>
      <w:r w:rsidRPr="00DF57A7">
        <w:rPr>
          <w:lang w:val="fi-FI"/>
        </w:rPr>
        <w:t>virastolle.</w:t>
      </w:r>
    </w:p>
    <w:p w:rsidR="001526B3" w:rsidRPr="00DF57A7" w:rsidRDefault="00246207">
      <w:pPr>
        <w:pStyle w:val="Applicationdirecte"/>
        <w:rPr>
          <w:b/>
          <w:lang w:val="fi-FI"/>
        </w:rPr>
      </w:pPr>
      <w:r w:rsidRPr="00DF57A7">
        <w:rPr>
          <w:b/>
          <w:i/>
          <w:lang w:val="fi-FI"/>
        </w:rPr>
        <w:t>Virasto toteuttaa tarvittavat järjestelyt sen varmistamiseksi, että tietojenvaihto tapahtuu sähköisesti ja että vaihdettujen tietojen kaupallinen luottamuksellisuus suojataan. Tällaiset järjestelyt eivät rajoita lakisääteistä suojaa koskevien säännösten soveltamista.</w:t>
      </w:r>
      <w:r w:rsidR="00F82275" w:rsidRPr="00DF57A7">
        <w:rPr>
          <w:b/>
          <w:lang w:val="fi-FI"/>
        </w:rPr>
        <w:t xml:space="preserve"> [tark. 29]</w:t>
      </w:r>
    </w:p>
    <w:p w:rsidR="001526B3" w:rsidRPr="00DF57A7" w:rsidRDefault="00F82275">
      <w:pPr>
        <w:jc w:val="center"/>
        <w:rPr>
          <w:lang w:val="fi-FI"/>
        </w:rPr>
      </w:pPr>
      <w:r w:rsidRPr="00DF57A7">
        <w:rPr>
          <w:lang w:val="fi-FI"/>
        </w:rPr>
        <w:br w:type="page"/>
      </w:r>
      <w:r w:rsidR="00246207" w:rsidRPr="00DF57A7">
        <w:rPr>
          <w:lang w:val="fi-FI"/>
        </w:rPr>
        <w:lastRenderedPageBreak/>
        <w:t>11 artikla</w:t>
      </w:r>
      <w:r w:rsidR="00246207" w:rsidRPr="00DF57A7">
        <w:rPr>
          <w:lang w:val="fi-FI"/>
        </w:rPr>
        <w:br/>
        <w:t>Yhtenäistä todistusta koskevan hakemuksen tutkittavaksi ottamisen edellytysten tutkiminen</w:t>
      </w:r>
    </w:p>
    <w:p w:rsidR="001526B3" w:rsidRPr="00DF57A7" w:rsidRDefault="00246207">
      <w:pPr>
        <w:ind w:left="850" w:hanging="850"/>
        <w:rPr>
          <w:lang w:val="fi-FI"/>
        </w:rPr>
      </w:pPr>
      <w:r w:rsidRPr="00DF57A7">
        <w:rPr>
          <w:lang w:val="fi-FI"/>
        </w:rPr>
        <w:t>1.</w:t>
      </w:r>
      <w:r w:rsidRPr="00DF57A7">
        <w:rPr>
          <w:lang w:val="fi-FI"/>
        </w:rPr>
        <w:tab/>
        <w:t>Virasto tutkii seuraavat seikat:</w:t>
      </w:r>
    </w:p>
    <w:p w:rsidR="001526B3" w:rsidRPr="00DF57A7" w:rsidRDefault="00246207">
      <w:pPr>
        <w:ind w:left="1416" w:hanging="566"/>
        <w:rPr>
          <w:lang w:val="fi-FI"/>
        </w:rPr>
      </w:pPr>
      <w:r w:rsidRPr="00DF57A7">
        <w:rPr>
          <w:lang w:val="fi-FI"/>
        </w:rPr>
        <w:t>a)</w:t>
      </w:r>
      <w:r w:rsidRPr="00DF57A7">
        <w:rPr>
          <w:lang w:val="fi-FI"/>
        </w:rPr>
        <w:tab/>
        <w:t>onko yhtenäistä todistusta koskeva hakemus 9 artiklan mukainen;</w:t>
      </w:r>
    </w:p>
    <w:p w:rsidR="001526B3" w:rsidRPr="00DF57A7" w:rsidRDefault="00246207">
      <w:pPr>
        <w:ind w:left="1416" w:hanging="566"/>
        <w:rPr>
          <w:lang w:val="fi-FI"/>
        </w:rPr>
      </w:pPr>
      <w:r w:rsidRPr="00DF57A7">
        <w:rPr>
          <w:lang w:val="fi-FI"/>
        </w:rPr>
        <w:t>b)</w:t>
      </w:r>
      <w:r w:rsidRPr="00DF57A7">
        <w:rPr>
          <w:lang w:val="fi-FI"/>
        </w:rPr>
        <w:tab/>
        <w:t>onko hakemus 8 artiklan mukainen;</w:t>
      </w:r>
    </w:p>
    <w:p w:rsidR="001526B3" w:rsidRPr="00DF57A7" w:rsidRDefault="00246207">
      <w:pPr>
        <w:ind w:left="1416" w:hanging="566"/>
        <w:rPr>
          <w:lang w:val="fi-FI"/>
        </w:rPr>
      </w:pPr>
      <w:r w:rsidRPr="00DF57A7">
        <w:rPr>
          <w:lang w:val="fi-FI"/>
        </w:rPr>
        <w:t>c)</w:t>
      </w:r>
      <w:r w:rsidRPr="00DF57A7">
        <w:rPr>
          <w:lang w:val="fi-FI"/>
        </w:rPr>
        <w:tab/>
        <w:t>onko 31 artiklan 1 kohdassa tarkoitettu hakemusmaksu maksettu asetetussa määräajassa.</w:t>
      </w:r>
    </w:p>
    <w:p w:rsidR="001526B3" w:rsidRPr="00DF57A7" w:rsidRDefault="00246207">
      <w:pPr>
        <w:ind w:left="850" w:hanging="850"/>
        <w:rPr>
          <w:lang w:val="fi-FI"/>
        </w:rPr>
      </w:pPr>
      <w:r w:rsidRPr="00DF57A7">
        <w:rPr>
          <w:lang w:val="fi-FI"/>
        </w:rPr>
        <w:t>2.</w:t>
      </w:r>
      <w:r w:rsidRPr="00DF57A7">
        <w:rPr>
          <w:lang w:val="fi-FI"/>
        </w:rPr>
        <w:tab/>
        <w:t>Jos keskitetty hakemus ei täytä 1 kohdassa tarkoitettuja vaatimuksia, virasto pyytää hakijaa toteuttamaan tarvittavat toimenpiteet näiden vaatimusten täyttämiseksi ja asettaa tällaiselle noudattamiselle määräajan.</w:t>
      </w:r>
    </w:p>
    <w:p w:rsidR="001526B3" w:rsidRPr="00DF57A7" w:rsidRDefault="00246207">
      <w:pPr>
        <w:ind w:left="850" w:hanging="850"/>
        <w:rPr>
          <w:lang w:val="fi-FI"/>
        </w:rPr>
      </w:pPr>
      <w:r w:rsidRPr="00DF57A7">
        <w:rPr>
          <w:lang w:val="fi-FI"/>
        </w:rPr>
        <w:t>3.</w:t>
      </w:r>
      <w:r w:rsidRPr="00DF57A7">
        <w:rPr>
          <w:lang w:val="fi-FI"/>
        </w:rPr>
        <w:tab/>
        <w:t>Jos 1 kohdan c alakohdassa tarkoitettua maksua ei ole maksettu tai sitä ei ole maksettu kokonaan, virasto ilmoittaa tästä hakijalle.</w:t>
      </w:r>
    </w:p>
    <w:p w:rsidR="001526B3" w:rsidRPr="00DF57A7" w:rsidRDefault="00246207">
      <w:pPr>
        <w:ind w:left="850" w:hanging="850"/>
        <w:rPr>
          <w:lang w:val="fi-FI"/>
        </w:rPr>
      </w:pPr>
      <w:r w:rsidRPr="00DF57A7">
        <w:rPr>
          <w:lang w:val="fi-FI"/>
        </w:rPr>
        <w:t>4.</w:t>
      </w:r>
      <w:r w:rsidRPr="00DF57A7">
        <w:rPr>
          <w:lang w:val="fi-FI"/>
        </w:rPr>
        <w:tab/>
        <w:t>Jos hakija ei täytä 1 kohdassa tarkoitettuja vaatimuksia 2 kohdassa tarkoitetussa määräajassa, virasto hylkää yhtenäistä todistusta koskevan hakemuksen.</w:t>
      </w:r>
    </w:p>
    <w:p w:rsidR="001526B3" w:rsidRPr="00DF57A7" w:rsidRDefault="00F82275">
      <w:pPr>
        <w:jc w:val="center"/>
        <w:rPr>
          <w:lang w:val="fi-FI"/>
        </w:rPr>
      </w:pPr>
      <w:r w:rsidRPr="00DF57A7">
        <w:rPr>
          <w:lang w:val="fi-FI"/>
        </w:rPr>
        <w:br w:type="page"/>
      </w:r>
      <w:r w:rsidR="00246207" w:rsidRPr="00DF57A7">
        <w:rPr>
          <w:lang w:val="fi-FI"/>
        </w:rPr>
        <w:lastRenderedPageBreak/>
        <w:t>12 artikla</w:t>
      </w:r>
      <w:r w:rsidR="00246207" w:rsidRPr="00DF57A7">
        <w:rPr>
          <w:lang w:val="fi-FI"/>
        </w:rPr>
        <w:br/>
        <w:t xml:space="preserve">Hakemuksen julkaiseminen </w:t>
      </w:r>
    </w:p>
    <w:p w:rsidR="001526B3" w:rsidRPr="00DF57A7" w:rsidRDefault="00246207">
      <w:pPr>
        <w:pStyle w:val="Applicationdirecte"/>
        <w:rPr>
          <w:b/>
          <w:lang w:val="fi-FI"/>
        </w:rPr>
      </w:pPr>
      <w:r w:rsidRPr="00DF57A7">
        <w:rPr>
          <w:lang w:val="fi-FI"/>
        </w:rPr>
        <w:t>Jos yhtenäistä todistusta koskeva hakemus on 11 artiklan 1 kohdan mukainen tai yhtenäisen todistuksen voimassaoloajan jatkamista koskeva hakemus on 9 artiklan 3 kohdan mukainen, virasto julkaisee hakemuksen rekisterissä</w:t>
      </w:r>
      <w:r w:rsidRPr="00DF57A7">
        <w:rPr>
          <w:b/>
          <w:i/>
          <w:lang w:val="fi-FI"/>
        </w:rPr>
        <w:t xml:space="preserve"> ilman aiheetonta viivytystä ja viimeistään viiden työpäivän kuluessa hakemuksen jättämisestä</w:t>
      </w:r>
      <w:r w:rsidRPr="00DF57A7">
        <w:rPr>
          <w:lang w:val="fi-FI"/>
        </w:rPr>
        <w:t>.</w:t>
      </w:r>
      <w:r w:rsidR="00F82275" w:rsidRPr="00DF57A7">
        <w:rPr>
          <w:b/>
          <w:lang w:val="fi-FI"/>
        </w:rPr>
        <w:t xml:space="preserve"> [tark. 30]</w:t>
      </w:r>
    </w:p>
    <w:p w:rsidR="001526B3" w:rsidRPr="00DF57A7" w:rsidRDefault="00246207">
      <w:pPr>
        <w:jc w:val="center"/>
        <w:rPr>
          <w:lang w:val="fi-FI"/>
        </w:rPr>
      </w:pPr>
      <w:r w:rsidRPr="00DF57A7">
        <w:rPr>
          <w:lang w:val="fi-FI"/>
        </w:rPr>
        <w:t>13 artikla</w:t>
      </w:r>
      <w:r w:rsidRPr="00DF57A7">
        <w:rPr>
          <w:lang w:val="fi-FI"/>
        </w:rPr>
        <w:br/>
        <w:t>Yhtenäistä todistusta koskevan hakemuksen tutkiminen</w:t>
      </w:r>
    </w:p>
    <w:p w:rsidR="001526B3" w:rsidRPr="00DF57A7" w:rsidRDefault="00246207">
      <w:pPr>
        <w:ind w:left="850" w:hanging="850"/>
        <w:rPr>
          <w:b/>
          <w:lang w:val="fi-FI"/>
        </w:rPr>
      </w:pPr>
      <w:r w:rsidRPr="00DF57A7">
        <w:rPr>
          <w:lang w:val="fi-FI"/>
        </w:rPr>
        <w:t>1.</w:t>
      </w:r>
      <w:r w:rsidRPr="00DF57A7">
        <w:rPr>
          <w:lang w:val="fi-FI"/>
        </w:rPr>
        <w:tab/>
        <w:t xml:space="preserve">Virasto arvioi hakemuksen kaikkien 3 </w:t>
      </w:r>
      <w:r w:rsidRPr="00DF57A7">
        <w:rPr>
          <w:b/>
          <w:i/>
          <w:lang w:val="fi-FI"/>
        </w:rPr>
        <w:t xml:space="preserve">artiklassa ja 6 </w:t>
      </w:r>
      <w:r w:rsidRPr="00DF57A7">
        <w:rPr>
          <w:lang w:val="fi-FI"/>
        </w:rPr>
        <w:t xml:space="preserve">artiklan </w:t>
      </w:r>
      <w:r w:rsidRPr="00DF57A7">
        <w:rPr>
          <w:strike/>
          <w:lang w:val="fi-FI"/>
        </w:rPr>
        <w:t>1</w:t>
      </w:r>
      <w:r w:rsidRPr="00DF57A7">
        <w:rPr>
          <w:b/>
          <w:i/>
          <w:lang w:val="fi-FI"/>
        </w:rPr>
        <w:t>2</w:t>
      </w:r>
      <w:r w:rsidRPr="00DF57A7">
        <w:rPr>
          <w:lang w:val="fi-FI"/>
        </w:rPr>
        <w:t xml:space="preserve"> kohdassa säädettyjen edellytysten perusteella kaikkien niiden jäsenvaltioiden osalta, joissa peruspatentilla on yhtenäinen vaikutus.</w:t>
      </w:r>
      <w:r w:rsidR="00F82275" w:rsidRPr="00DF57A7">
        <w:rPr>
          <w:b/>
          <w:lang w:val="fi-FI"/>
        </w:rPr>
        <w:t xml:space="preserve"> [tark. 31]</w:t>
      </w:r>
    </w:p>
    <w:p w:rsidR="001526B3" w:rsidRPr="00DF57A7" w:rsidRDefault="00246207">
      <w:pPr>
        <w:ind w:left="850" w:hanging="850"/>
        <w:rPr>
          <w:b/>
          <w:lang w:val="fi-FI"/>
        </w:rPr>
      </w:pPr>
      <w:r w:rsidRPr="00DF57A7">
        <w:rPr>
          <w:lang w:val="fi-FI"/>
        </w:rPr>
        <w:t>2.</w:t>
      </w:r>
      <w:r w:rsidRPr="00DF57A7">
        <w:rPr>
          <w:lang w:val="fi-FI"/>
        </w:rPr>
        <w:tab/>
        <w:t>Jos yhtenäistä todistusta koskeva hakemus ja tuote, jota todistus koskee, ovat 3</w:t>
      </w:r>
      <w:r w:rsidR="00F82275" w:rsidRPr="00DF57A7">
        <w:rPr>
          <w:lang w:val="fi-FI"/>
        </w:rPr>
        <w:t> </w:t>
      </w:r>
      <w:r w:rsidRPr="00DF57A7">
        <w:rPr>
          <w:lang w:val="fi-FI"/>
        </w:rPr>
        <w:t xml:space="preserve">artiklan </w:t>
      </w:r>
      <w:r w:rsidRPr="00DF57A7">
        <w:rPr>
          <w:strike/>
          <w:lang w:val="fi-FI"/>
        </w:rPr>
        <w:t>1</w:t>
      </w:r>
      <w:r w:rsidRPr="00DF57A7">
        <w:rPr>
          <w:b/>
          <w:i/>
          <w:lang w:val="fi-FI"/>
        </w:rPr>
        <w:t>ja 6 artiklan 2</w:t>
      </w:r>
      <w:r w:rsidRPr="00DF57A7">
        <w:rPr>
          <w:lang w:val="fi-FI"/>
        </w:rPr>
        <w:t xml:space="preserve"> kohdan mukaisia kunkin 1 kohdassa tarkoitetun jäsenvaltion osalta, virasto antaa myönteisen perustellun tutkimuslausunnon yhtenäisen todistuksen myöntämisestä. Virasto antaa lausunnon tiedoksi hakijalle</w:t>
      </w:r>
      <w:r w:rsidRPr="00DF57A7">
        <w:rPr>
          <w:b/>
          <w:i/>
          <w:lang w:val="fi-FI"/>
        </w:rPr>
        <w:t xml:space="preserve"> sähköisen alustan kautta ja julkaisee sen rekisterissä ilman aiheetonta viivytystä</w:t>
      </w:r>
      <w:r w:rsidRPr="00DF57A7">
        <w:rPr>
          <w:lang w:val="fi-FI"/>
        </w:rPr>
        <w:t>.</w:t>
      </w:r>
      <w:r w:rsidR="00F82275" w:rsidRPr="00DF57A7">
        <w:rPr>
          <w:b/>
          <w:lang w:val="fi-FI"/>
        </w:rPr>
        <w:t xml:space="preserve"> [tark. 32]</w:t>
      </w:r>
    </w:p>
    <w:p w:rsidR="001526B3" w:rsidRPr="00DF57A7" w:rsidRDefault="00F82275">
      <w:pPr>
        <w:ind w:left="850" w:hanging="850"/>
        <w:rPr>
          <w:b/>
          <w:lang w:val="fi-FI"/>
        </w:rPr>
      </w:pPr>
      <w:r w:rsidRPr="00DF57A7">
        <w:rPr>
          <w:lang w:val="fi-FI"/>
        </w:rPr>
        <w:br w:type="page"/>
      </w:r>
      <w:r w:rsidR="00246207" w:rsidRPr="00DF57A7">
        <w:rPr>
          <w:lang w:val="fi-FI"/>
        </w:rPr>
        <w:lastRenderedPageBreak/>
        <w:t>3.</w:t>
      </w:r>
      <w:r w:rsidR="00246207" w:rsidRPr="00DF57A7">
        <w:rPr>
          <w:lang w:val="fi-FI"/>
        </w:rPr>
        <w:tab/>
        <w:t xml:space="preserve">Jos yhtenäistä todistusta koskeva hakemus ja tuote, jota todistus koskee, eivät ole 3 artiklan </w:t>
      </w:r>
      <w:r w:rsidR="00246207" w:rsidRPr="00DF57A7">
        <w:rPr>
          <w:strike/>
          <w:lang w:val="fi-FI"/>
        </w:rPr>
        <w:t>1</w:t>
      </w:r>
      <w:r w:rsidR="00246207" w:rsidRPr="00DF57A7">
        <w:rPr>
          <w:b/>
          <w:i/>
          <w:lang w:val="fi-FI"/>
        </w:rPr>
        <w:t>ja 6 artiklan 2</w:t>
      </w:r>
      <w:r w:rsidR="00246207" w:rsidRPr="00DF57A7">
        <w:rPr>
          <w:lang w:val="fi-FI"/>
        </w:rPr>
        <w:t xml:space="preserve"> kohdan mukaisia yhden tai useamman kyseisen jäsenvaltion osalta, virasto antaa kielteisen perustellun tutkimuslausunnon yhtenäisen todistuksen myöntämisestä. Virasto antaa lausunnon tiedoksi hakijalle</w:t>
      </w:r>
      <w:r w:rsidR="00246207" w:rsidRPr="00DF57A7">
        <w:rPr>
          <w:b/>
          <w:i/>
          <w:lang w:val="fi-FI"/>
        </w:rPr>
        <w:t xml:space="preserve"> sähköisen alustan kautta ja julkaisee sen rekisterissä ilman aiheetonta viivytystä</w:t>
      </w:r>
      <w:r w:rsidR="00246207" w:rsidRPr="00DF57A7">
        <w:rPr>
          <w:lang w:val="fi-FI"/>
        </w:rPr>
        <w:t>.</w:t>
      </w:r>
      <w:r w:rsidRPr="00DF57A7">
        <w:rPr>
          <w:b/>
          <w:lang w:val="fi-FI"/>
        </w:rPr>
        <w:t xml:space="preserve"> [tark. 33]</w:t>
      </w:r>
    </w:p>
    <w:p w:rsidR="001526B3" w:rsidRPr="00DF57A7" w:rsidRDefault="00246207">
      <w:pPr>
        <w:ind w:left="850" w:hanging="850"/>
        <w:rPr>
          <w:b/>
          <w:lang w:val="fi-FI"/>
        </w:rPr>
      </w:pPr>
      <w:r w:rsidRPr="00DF57A7">
        <w:rPr>
          <w:lang w:val="fi-FI"/>
        </w:rPr>
        <w:t>4.</w:t>
      </w:r>
      <w:r w:rsidRPr="00DF57A7">
        <w:rPr>
          <w:lang w:val="fi-FI"/>
        </w:rPr>
        <w:tab/>
        <w:t>Virasto kääntää tutkimuslausunnon kaikkien nimettyjen jäsenvaltioiden virallisille kielille. Virasto voi käyttää tähän tarkistettuja konekäännöksiä.</w:t>
      </w:r>
      <w:r w:rsidRPr="00DF57A7">
        <w:rPr>
          <w:b/>
          <w:i/>
          <w:lang w:val="fi-FI"/>
        </w:rPr>
        <w:t xml:space="preserve"> Virasto julkaisee tutkimuslausunnon rekisterissä mahdollisimman pian sen antamisen jälkeen.</w:t>
      </w:r>
      <w:r w:rsidR="00F82275" w:rsidRPr="00DF57A7">
        <w:rPr>
          <w:b/>
          <w:lang w:val="fi-FI"/>
        </w:rPr>
        <w:t xml:space="preserve"> [tark. 34]</w:t>
      </w:r>
    </w:p>
    <w:p w:rsidR="001526B3" w:rsidRPr="00DF57A7" w:rsidRDefault="00246207">
      <w:pPr>
        <w:ind w:left="850" w:hanging="850"/>
        <w:rPr>
          <w:b/>
          <w:lang w:val="fi-FI"/>
        </w:rPr>
      </w:pPr>
      <w:r w:rsidRPr="00DF57A7">
        <w:rPr>
          <w:lang w:val="fi-FI"/>
        </w:rPr>
        <w:t>5.</w:t>
      </w:r>
      <w:r w:rsidRPr="00DF57A7">
        <w:rPr>
          <w:lang w:val="fi-FI"/>
        </w:rPr>
        <w:tab/>
        <w:t>Siirretään komissiolle valta antaa täytäntöönpanosäädöksiä, joissa vahvistetaan säännöt hakemusten jättämismenettelyille ja menettelyille, joiden mukaisesti tutkimuslautakunnat tutkivat yhtenäisiä todistuksia koskevat hakemukset ja valmistelevat tutkimuslausunnot, sekä säännöt, joiden mukaisesti virasto antaa tutkimuslausunnot</w:t>
      </w:r>
      <w:r w:rsidRPr="00DF57A7">
        <w:rPr>
          <w:b/>
          <w:i/>
          <w:lang w:val="fi-FI"/>
        </w:rPr>
        <w:t xml:space="preserve"> sähköisessä muodossa</w:t>
      </w:r>
      <w:r w:rsidRPr="00DF57A7">
        <w:rPr>
          <w:lang w:val="fi-FI"/>
        </w:rPr>
        <w:t>. Nämä täytäntöönpanosäädökset hyväksytään 55 artiklassa tarkoitettua tarkastelumenettelyä noudattaen.</w:t>
      </w:r>
      <w:r w:rsidR="00F82275" w:rsidRPr="00DF57A7">
        <w:rPr>
          <w:b/>
          <w:lang w:val="fi-FI"/>
        </w:rPr>
        <w:t xml:space="preserve"> [tark. 35]</w:t>
      </w:r>
    </w:p>
    <w:p w:rsidR="001526B3" w:rsidRPr="00DF57A7" w:rsidRDefault="00F82275">
      <w:pPr>
        <w:ind w:left="850" w:hanging="850"/>
        <w:rPr>
          <w:b/>
          <w:lang w:val="fi-FI"/>
        </w:rPr>
      </w:pPr>
      <w:r w:rsidRPr="00DF57A7">
        <w:rPr>
          <w:b/>
          <w:i/>
          <w:lang w:val="fi-FI"/>
        </w:rPr>
        <w:br w:type="page"/>
      </w:r>
      <w:r w:rsidR="00246207" w:rsidRPr="00DF57A7">
        <w:rPr>
          <w:b/>
          <w:i/>
          <w:lang w:val="fi-FI"/>
        </w:rPr>
        <w:lastRenderedPageBreak/>
        <w:t>5</w:t>
      </w:r>
      <w:r w:rsidRPr="00DF57A7">
        <w:rPr>
          <w:b/>
          <w:i/>
          <w:lang w:val="fi-FI"/>
        </w:rPr>
        <w:t> </w:t>
      </w:r>
      <w:r w:rsidR="00246207" w:rsidRPr="00DF57A7">
        <w:rPr>
          <w:b/>
          <w:i/>
          <w:lang w:val="fi-FI"/>
        </w:rPr>
        <w:t>a.</w:t>
      </w:r>
      <w:r w:rsidR="00246207" w:rsidRPr="00DF57A7">
        <w:rPr>
          <w:lang w:val="fi-FI"/>
        </w:rPr>
        <w:tab/>
      </w:r>
      <w:r w:rsidR="00246207" w:rsidRPr="00DF57A7">
        <w:rPr>
          <w:b/>
          <w:i/>
          <w:lang w:val="fi-FI"/>
        </w:rPr>
        <w:t>Viraston on annettava tutkimuslausunto kuuden kuukauden kuluessa yhtenäistä todistusta koskevan hakemuksen julkaisemisesta. Hakija voi esittää pyynnön nopeutetun menettelyn käytöstä, jos se on asianmukaisesti perusteltua kiireellisyyden vuoksi, sanotun kuitenkaan rajoittamatta 14, 25 ja 28 artiklan soveltamista. Jos nopeutettua tutkimusmenettelyä koskeva pyyntö katsotaan perustelluksi, viraston on annettava tutkimuslausunto neljän kuukauden kuluessa yhtenäistä todistusta koskevan hakemuksen julkaisemisesta.</w:t>
      </w:r>
      <w:r w:rsidRPr="00DF57A7">
        <w:rPr>
          <w:b/>
          <w:lang w:val="fi-FI"/>
        </w:rPr>
        <w:t xml:space="preserve"> [tark. 36]</w:t>
      </w:r>
    </w:p>
    <w:p w:rsidR="001526B3" w:rsidRPr="00DF57A7" w:rsidRDefault="00246207">
      <w:pPr>
        <w:jc w:val="center"/>
        <w:rPr>
          <w:lang w:val="fi-FI"/>
        </w:rPr>
      </w:pPr>
      <w:r w:rsidRPr="00DF57A7">
        <w:rPr>
          <w:lang w:val="fi-FI"/>
        </w:rPr>
        <w:t>14 artikla</w:t>
      </w:r>
      <w:r w:rsidRPr="00DF57A7">
        <w:rPr>
          <w:lang w:val="fi-FI"/>
        </w:rPr>
        <w:br/>
        <w:t>Kolmansien osapuolten huomautukset</w:t>
      </w:r>
    </w:p>
    <w:p w:rsidR="001526B3" w:rsidRPr="00DF57A7" w:rsidRDefault="00246207">
      <w:pPr>
        <w:ind w:left="850" w:hanging="850"/>
        <w:rPr>
          <w:b/>
          <w:lang w:val="fi-FI"/>
        </w:rPr>
      </w:pPr>
      <w:r w:rsidRPr="00DF57A7">
        <w:rPr>
          <w:lang w:val="fi-FI"/>
        </w:rPr>
        <w:t>1.</w:t>
      </w:r>
      <w:r w:rsidRPr="00DF57A7">
        <w:rPr>
          <w:lang w:val="fi-FI"/>
        </w:rPr>
        <w:tab/>
        <w:t>Luonnollinen henkilö tai oikeushenkilö voi esittää virastolle kirjallisia huomautuksia hakemuksen kohteena olevan tuotteen kelpoisuudesta saada lisäsuoja yhdessä tai useammassa jäsenvaltiossa, jossa peruspatentilla on yhtenäinen vaikutus.</w:t>
      </w:r>
      <w:r w:rsidRPr="00DF57A7">
        <w:rPr>
          <w:b/>
          <w:i/>
          <w:lang w:val="fi-FI"/>
        </w:rPr>
        <w:t xml:space="preserve"> Kirjalliset huomautukset on toimitettava virastolle sähköisesti.</w:t>
      </w:r>
      <w:r w:rsidR="00F82275" w:rsidRPr="00DF57A7">
        <w:rPr>
          <w:b/>
          <w:lang w:val="fi-FI"/>
        </w:rPr>
        <w:t xml:space="preserve"> [tark. 37]</w:t>
      </w:r>
    </w:p>
    <w:p w:rsidR="001526B3" w:rsidRPr="00DF57A7" w:rsidRDefault="00246207">
      <w:pPr>
        <w:ind w:left="850" w:hanging="850"/>
        <w:rPr>
          <w:lang w:val="fi-FI"/>
        </w:rPr>
      </w:pPr>
      <w:r w:rsidRPr="00DF57A7">
        <w:rPr>
          <w:lang w:val="fi-FI"/>
        </w:rPr>
        <w:t>2.</w:t>
      </w:r>
      <w:r w:rsidRPr="00DF57A7">
        <w:rPr>
          <w:lang w:val="fi-FI"/>
        </w:rPr>
        <w:tab/>
        <w:t>Luonnollinen henkilö tai oikeushenkilö, joka on toimittanut kirjallisia huomautuksia 1 kohdan mukaisesti, ei ole menettelyn osapuoli.</w:t>
      </w:r>
    </w:p>
    <w:p w:rsidR="001526B3" w:rsidRPr="00DF57A7" w:rsidRDefault="00F82275">
      <w:pPr>
        <w:ind w:left="850" w:hanging="850"/>
        <w:rPr>
          <w:lang w:val="fi-FI"/>
        </w:rPr>
      </w:pPr>
      <w:r w:rsidRPr="00DF57A7">
        <w:rPr>
          <w:lang w:val="fi-FI"/>
        </w:rPr>
        <w:br w:type="page"/>
      </w:r>
      <w:r w:rsidR="00246207" w:rsidRPr="00DF57A7">
        <w:rPr>
          <w:lang w:val="fi-FI"/>
        </w:rPr>
        <w:lastRenderedPageBreak/>
        <w:t>3.</w:t>
      </w:r>
      <w:r w:rsidR="00246207" w:rsidRPr="00DF57A7">
        <w:rPr>
          <w:lang w:val="fi-FI"/>
        </w:rPr>
        <w:tab/>
        <w:t>Kolmansien osapuolien on toimitettava huomautuksensa kolmen kuukauden kuluessa hakemuksen julkaisemisesta rekisterissä.</w:t>
      </w:r>
    </w:p>
    <w:p w:rsidR="001526B3" w:rsidRPr="00DF57A7" w:rsidRDefault="00246207">
      <w:pPr>
        <w:ind w:left="850"/>
        <w:rPr>
          <w:b/>
          <w:lang w:val="fi-FI"/>
        </w:rPr>
      </w:pPr>
      <w:r w:rsidRPr="00DF57A7">
        <w:rPr>
          <w:b/>
          <w:i/>
          <w:lang w:val="fi-FI"/>
        </w:rPr>
        <w:t>Kun sovelletaan nopeutettua menettelyä 13 artiklan 5 a kohdan mukaisesti, huomautukset on toimitettava kuuden viikon kuluessa hakemuksen julkaisemisesta rekisterissä.</w:t>
      </w:r>
      <w:r w:rsidR="00F82275" w:rsidRPr="00DF57A7">
        <w:rPr>
          <w:b/>
          <w:lang w:val="fi-FI"/>
        </w:rPr>
        <w:t xml:space="preserve"> [tark. 38]</w:t>
      </w:r>
    </w:p>
    <w:p w:rsidR="001526B3" w:rsidRPr="00DF57A7" w:rsidRDefault="00246207">
      <w:pPr>
        <w:ind w:left="850" w:hanging="850"/>
        <w:rPr>
          <w:b/>
          <w:lang w:val="fi-FI"/>
        </w:rPr>
      </w:pPr>
      <w:r w:rsidRPr="00DF57A7">
        <w:rPr>
          <w:lang w:val="fi-FI"/>
        </w:rPr>
        <w:t>4.</w:t>
      </w:r>
      <w:r w:rsidRPr="00DF57A7">
        <w:rPr>
          <w:lang w:val="fi-FI"/>
        </w:rPr>
        <w:tab/>
        <w:t xml:space="preserve">Kolmansien osapuolien on toimitettava huomautuksensa </w:t>
      </w:r>
      <w:r w:rsidRPr="00DF57A7">
        <w:rPr>
          <w:strike/>
          <w:lang w:val="fi-FI"/>
        </w:rPr>
        <w:t>kirjallisesti</w:t>
      </w:r>
      <w:r w:rsidRPr="00DF57A7">
        <w:rPr>
          <w:b/>
          <w:i/>
          <w:lang w:val="fi-FI"/>
        </w:rPr>
        <w:t>sähköisesti</w:t>
      </w:r>
      <w:r w:rsidRPr="00DF57A7">
        <w:rPr>
          <w:lang w:val="fi-FI"/>
        </w:rPr>
        <w:t xml:space="preserve"> jollakin unionin virallisista kielistä ja esitettävä sen perustelut.</w:t>
      </w:r>
      <w:r w:rsidR="00F82275" w:rsidRPr="00DF57A7">
        <w:rPr>
          <w:b/>
          <w:lang w:val="fi-FI"/>
        </w:rPr>
        <w:t xml:space="preserve"> [tark. 39]</w:t>
      </w:r>
    </w:p>
    <w:p w:rsidR="001526B3" w:rsidRPr="00DF57A7" w:rsidRDefault="00246207">
      <w:pPr>
        <w:ind w:left="850" w:hanging="850"/>
        <w:rPr>
          <w:lang w:val="fi-FI"/>
        </w:rPr>
      </w:pPr>
      <w:r w:rsidRPr="00DF57A7">
        <w:rPr>
          <w:lang w:val="fi-FI"/>
        </w:rPr>
        <w:t>5.</w:t>
      </w:r>
      <w:r w:rsidRPr="00DF57A7">
        <w:rPr>
          <w:lang w:val="fi-FI"/>
        </w:rPr>
        <w:tab/>
        <w:t>Kaikki kolmannen osapuolen huomautukset on annettava tiedoksi hakijalle. Hakija voi kommentoida huomautuksia viraston asettamassa määräajassa.</w:t>
      </w:r>
    </w:p>
    <w:p w:rsidR="001526B3" w:rsidRPr="00DF57A7" w:rsidRDefault="00246207">
      <w:pPr>
        <w:jc w:val="center"/>
        <w:rPr>
          <w:lang w:val="fi-FI"/>
        </w:rPr>
      </w:pPr>
      <w:r w:rsidRPr="00DF57A7">
        <w:rPr>
          <w:lang w:val="fi-FI"/>
        </w:rPr>
        <w:t>15 artikla</w:t>
      </w:r>
      <w:r w:rsidRPr="00DF57A7">
        <w:rPr>
          <w:lang w:val="fi-FI"/>
        </w:rPr>
        <w:br/>
        <w:t>Väite</w:t>
      </w:r>
    </w:p>
    <w:p w:rsidR="001526B3" w:rsidRPr="00DF57A7" w:rsidRDefault="00246207">
      <w:pPr>
        <w:ind w:left="850" w:hanging="850"/>
        <w:rPr>
          <w:lang w:val="fi-FI"/>
        </w:rPr>
      </w:pPr>
      <w:r w:rsidRPr="00DF57A7">
        <w:rPr>
          <w:lang w:val="fi-FI"/>
        </w:rPr>
        <w:t>1.</w:t>
      </w:r>
      <w:r w:rsidRPr="00DF57A7">
        <w:rPr>
          <w:lang w:val="fi-FI"/>
        </w:rPr>
        <w:tab/>
        <w:t>Kahden kuukauden kuluessa yhtenäisestä todistuksesta tehtyä hakemusta koskevan tutkimuslausunnon julkaisemisesta kuka tahansa henkilö, jäljempänä ’väitteen tekijä’, voi jättää virastolle kyseistä lausuntoa koskevan väiteilmoituksen.</w:t>
      </w:r>
    </w:p>
    <w:p w:rsidR="001526B3" w:rsidRPr="00DF57A7" w:rsidRDefault="00F82275">
      <w:pPr>
        <w:ind w:left="850" w:hanging="850"/>
        <w:rPr>
          <w:lang w:val="fi-FI"/>
        </w:rPr>
      </w:pPr>
      <w:r w:rsidRPr="00DF57A7">
        <w:rPr>
          <w:lang w:val="fi-FI"/>
        </w:rPr>
        <w:br w:type="page"/>
      </w:r>
      <w:r w:rsidR="00246207" w:rsidRPr="00DF57A7">
        <w:rPr>
          <w:lang w:val="fi-FI"/>
        </w:rPr>
        <w:lastRenderedPageBreak/>
        <w:t>2.</w:t>
      </w:r>
      <w:r w:rsidR="00246207" w:rsidRPr="00DF57A7">
        <w:rPr>
          <w:lang w:val="fi-FI"/>
        </w:rPr>
        <w:tab/>
        <w:t>Väite voidaan esittää ainoastaan sillä perusteella, että yksi tai useampi 3 artiklassa säädetyistä edellytyksistä ei täyty yhden tai useamman jäsenvaltion osalta, jossa peruspatentilla on yhtenäinen vaikutus.</w:t>
      </w:r>
    </w:p>
    <w:p w:rsidR="001526B3" w:rsidRPr="00DF57A7" w:rsidRDefault="00246207">
      <w:pPr>
        <w:ind w:left="850" w:hanging="850"/>
        <w:rPr>
          <w:lang w:val="fi-FI"/>
        </w:rPr>
      </w:pPr>
      <w:r w:rsidRPr="00DF57A7">
        <w:rPr>
          <w:lang w:val="fi-FI"/>
        </w:rPr>
        <w:t>3.</w:t>
      </w:r>
      <w:r w:rsidRPr="00DF57A7">
        <w:rPr>
          <w:lang w:val="fi-FI"/>
        </w:rPr>
        <w:tab/>
        <w:t>Väite on tehtävä kirjallisesti, ja se on perusteltava. Se katsotaan tehdyksi vasta väitemaksun suorittamisen jälkeen.</w:t>
      </w:r>
    </w:p>
    <w:p w:rsidR="001526B3" w:rsidRPr="00DF57A7" w:rsidRDefault="00246207">
      <w:pPr>
        <w:ind w:left="850" w:hanging="850"/>
        <w:rPr>
          <w:lang w:val="fi-FI"/>
        </w:rPr>
      </w:pPr>
      <w:r w:rsidRPr="00DF57A7">
        <w:rPr>
          <w:lang w:val="fi-FI"/>
        </w:rPr>
        <w:t>4.</w:t>
      </w:r>
      <w:r w:rsidRPr="00DF57A7">
        <w:rPr>
          <w:lang w:val="fi-FI"/>
        </w:rPr>
        <w:tab/>
        <w:t>Väiteilmoituksessa on oltava</w:t>
      </w:r>
    </w:p>
    <w:p w:rsidR="001526B3" w:rsidRPr="00DF57A7" w:rsidRDefault="00246207">
      <w:pPr>
        <w:ind w:left="1416" w:hanging="566"/>
        <w:rPr>
          <w:lang w:val="fi-FI"/>
        </w:rPr>
      </w:pPr>
      <w:r w:rsidRPr="00DF57A7">
        <w:rPr>
          <w:lang w:val="fi-FI"/>
        </w:rPr>
        <w:t>a)</w:t>
      </w:r>
      <w:r w:rsidRPr="00DF57A7">
        <w:rPr>
          <w:lang w:val="fi-FI"/>
        </w:rPr>
        <w:tab/>
        <w:t>sen yhtenäisen todistuksen viitetiedot, jota vastaan väite on esitetty, sen haltijan nimi ja tuotteen tunnistetiedot;</w:t>
      </w:r>
    </w:p>
    <w:p w:rsidR="001526B3" w:rsidRPr="00DF57A7" w:rsidRDefault="00246207">
      <w:pPr>
        <w:ind w:left="1416" w:hanging="566"/>
        <w:rPr>
          <w:lang w:val="fi-FI"/>
        </w:rPr>
      </w:pPr>
      <w:r w:rsidRPr="00DF57A7">
        <w:rPr>
          <w:lang w:val="fi-FI"/>
        </w:rPr>
        <w:t>b)</w:t>
      </w:r>
      <w:r w:rsidRPr="00DF57A7">
        <w:rPr>
          <w:lang w:val="fi-FI"/>
        </w:rPr>
        <w:tab/>
        <w:t>väitteen tekijän ja tarvittaessa tämän edustajan tiedot;</w:t>
      </w:r>
    </w:p>
    <w:p w:rsidR="001526B3" w:rsidRPr="00DF57A7" w:rsidRDefault="00246207">
      <w:pPr>
        <w:ind w:left="1416" w:hanging="566"/>
        <w:rPr>
          <w:lang w:val="fi-FI"/>
        </w:rPr>
      </w:pPr>
      <w:r w:rsidRPr="00DF57A7">
        <w:rPr>
          <w:lang w:val="fi-FI"/>
        </w:rPr>
        <w:t>c)</w:t>
      </w:r>
      <w:r w:rsidRPr="00DF57A7">
        <w:rPr>
          <w:lang w:val="fi-FI"/>
        </w:rPr>
        <w:tab/>
        <w:t>lausunto siitä, miltä osin tutkimuslausuntoa vastustetaan, ja väitteen perustelut.</w:t>
      </w:r>
    </w:p>
    <w:p w:rsidR="001526B3" w:rsidRPr="00DF57A7" w:rsidRDefault="00246207">
      <w:pPr>
        <w:ind w:left="1416" w:hanging="566"/>
        <w:rPr>
          <w:b/>
          <w:lang w:val="fi-FI"/>
        </w:rPr>
      </w:pPr>
      <w:r w:rsidRPr="00DF57A7">
        <w:rPr>
          <w:b/>
          <w:i/>
          <w:lang w:val="fi-FI"/>
        </w:rPr>
        <w:t>c</w:t>
      </w:r>
      <w:bookmarkStart w:id="8" w:name="_GoBack"/>
      <w:bookmarkEnd w:id="8"/>
      <w:r w:rsidRPr="00DF57A7">
        <w:rPr>
          <w:b/>
          <w:i/>
          <w:lang w:val="fi-FI"/>
        </w:rPr>
        <w:t>a)</w:t>
      </w:r>
      <w:r w:rsidRPr="00DF57A7">
        <w:rPr>
          <w:lang w:val="fi-FI"/>
        </w:rPr>
        <w:tab/>
      </w:r>
      <w:r w:rsidRPr="00DF57A7">
        <w:rPr>
          <w:b/>
          <w:i/>
          <w:lang w:val="fi-FI"/>
        </w:rPr>
        <w:t>todisteet, joita väitteen tekijä käyttää väitteensä perusteluina.</w:t>
      </w:r>
      <w:r w:rsidR="00F82275" w:rsidRPr="00DF57A7">
        <w:rPr>
          <w:b/>
          <w:lang w:val="fi-FI"/>
        </w:rPr>
        <w:t xml:space="preserve"> [tark. 40]</w:t>
      </w:r>
    </w:p>
    <w:p w:rsidR="001526B3" w:rsidRPr="00DF57A7" w:rsidRDefault="00246207">
      <w:pPr>
        <w:ind w:left="850" w:hanging="850"/>
        <w:rPr>
          <w:lang w:val="fi-FI"/>
        </w:rPr>
      </w:pPr>
      <w:r w:rsidRPr="00DF57A7">
        <w:rPr>
          <w:lang w:val="fi-FI"/>
        </w:rPr>
        <w:t>5.</w:t>
      </w:r>
      <w:r w:rsidRPr="00DF57A7">
        <w:rPr>
          <w:lang w:val="fi-FI"/>
        </w:rPr>
        <w:tab/>
        <w:t>Väitteen tutkii väitelautakunta, jonka virasto perustaa 17 artiklassa tarkoitettujen tutkimuslautakuntiin sovellettavien sääntöjen mukaisesti. Väitelautakuntaan ei kuitenkaan saa kuulua tutkijaa, joka on aiemmin osallistunut yhtenäistä todistusta koskevan hakemuksen tutkineeseen tutkimuslautakuntaan.</w:t>
      </w:r>
    </w:p>
    <w:p w:rsidR="001526B3" w:rsidRPr="00DF57A7" w:rsidRDefault="00F82275">
      <w:pPr>
        <w:ind w:left="850" w:hanging="850"/>
        <w:rPr>
          <w:b/>
          <w:lang w:val="fi-FI"/>
        </w:rPr>
      </w:pPr>
      <w:r w:rsidRPr="00DF57A7">
        <w:rPr>
          <w:lang w:val="fi-FI"/>
        </w:rPr>
        <w:br w:type="page"/>
      </w:r>
      <w:r w:rsidR="00246207" w:rsidRPr="00DF57A7">
        <w:rPr>
          <w:lang w:val="fi-FI"/>
        </w:rPr>
        <w:lastRenderedPageBreak/>
        <w:t>6.</w:t>
      </w:r>
      <w:r w:rsidR="00246207" w:rsidRPr="00DF57A7">
        <w:rPr>
          <w:lang w:val="fi-FI"/>
        </w:rPr>
        <w:tab/>
        <w:t xml:space="preserve">Jos väitelautakunta toteaa, että väiteilmoitus ei ole 2, 3 tai 4 kohdan mukainen, sen on jätettävä väite tutkimatta ja ilmoitettava </w:t>
      </w:r>
      <w:r w:rsidR="00246207" w:rsidRPr="00DF57A7">
        <w:rPr>
          <w:strike/>
          <w:lang w:val="fi-FI"/>
        </w:rPr>
        <w:t>siitä</w:t>
      </w:r>
      <w:r w:rsidR="00246207" w:rsidRPr="00DF57A7">
        <w:rPr>
          <w:b/>
          <w:i/>
          <w:lang w:val="fi-FI"/>
        </w:rPr>
        <w:t>päätöksestään ja sen perusteluista</w:t>
      </w:r>
      <w:r w:rsidR="00246207" w:rsidRPr="00DF57A7">
        <w:rPr>
          <w:lang w:val="fi-FI"/>
        </w:rPr>
        <w:t xml:space="preserve"> väitteen tekijälle</w:t>
      </w:r>
      <w:r w:rsidR="00246207" w:rsidRPr="00DF57A7">
        <w:rPr>
          <w:b/>
          <w:i/>
          <w:lang w:val="fi-FI"/>
        </w:rPr>
        <w:t xml:space="preserve"> niin pian kuin se on käytännössä mahdollista väiteilmoituksen antamisen jälkeen</w:t>
      </w:r>
      <w:r w:rsidR="00246207" w:rsidRPr="00DF57A7">
        <w:rPr>
          <w:lang w:val="fi-FI"/>
        </w:rPr>
        <w:t>, paitsi jos puutteet on korjattu ennen 1 kohdassa tarkoitetun väitteen esittämiselle asetetun määräajan päättymistä.</w:t>
      </w:r>
      <w:r w:rsidRPr="00DF57A7">
        <w:rPr>
          <w:b/>
          <w:lang w:val="fi-FI"/>
        </w:rPr>
        <w:t xml:space="preserve"> [tark. 41]</w:t>
      </w:r>
    </w:p>
    <w:p w:rsidR="001526B3" w:rsidRPr="00DF57A7" w:rsidRDefault="00246207">
      <w:pPr>
        <w:ind w:left="850" w:hanging="850"/>
        <w:rPr>
          <w:lang w:val="fi-FI"/>
        </w:rPr>
      </w:pPr>
      <w:r w:rsidRPr="00DF57A7">
        <w:rPr>
          <w:lang w:val="fi-FI"/>
        </w:rPr>
        <w:t>7.</w:t>
      </w:r>
      <w:r w:rsidRPr="00DF57A7">
        <w:rPr>
          <w:lang w:val="fi-FI"/>
        </w:rPr>
        <w:tab/>
        <w:t>Päätös jättää väite tutkimatta on ilmoitettava yhtenäistä todistusta koskevan hakemuksen haltijalle yhdessä väiteilmoituksen jäljennöksen kanssa.</w:t>
      </w:r>
    </w:p>
    <w:p w:rsidR="001526B3" w:rsidRPr="00DF57A7" w:rsidRDefault="00246207">
      <w:pPr>
        <w:ind w:left="850" w:hanging="850"/>
        <w:rPr>
          <w:lang w:val="fi-FI"/>
        </w:rPr>
      </w:pPr>
      <w:r w:rsidRPr="00DF57A7">
        <w:rPr>
          <w:lang w:val="fi-FI"/>
        </w:rPr>
        <w:t>8.</w:t>
      </w:r>
      <w:r w:rsidRPr="00DF57A7">
        <w:rPr>
          <w:lang w:val="fi-FI"/>
        </w:rPr>
        <w:tab/>
        <w:t>Väiteilmoitusta ei voida ottaa tutkittavaksi, jos samaa asiaa ja syytä koskevasta aiemmasta valituksesta on viraston antama ratkaisu ja viraston kyseisestä valituksesta tekemä päätös on tullut lainvoimaiseksi.</w:t>
      </w:r>
    </w:p>
    <w:p w:rsidR="001526B3" w:rsidRPr="00DF57A7" w:rsidRDefault="00246207">
      <w:pPr>
        <w:ind w:left="850" w:hanging="850"/>
        <w:rPr>
          <w:lang w:val="fi-FI"/>
        </w:rPr>
      </w:pPr>
      <w:r w:rsidRPr="00DF57A7">
        <w:rPr>
          <w:lang w:val="fi-FI"/>
        </w:rPr>
        <w:t>9.</w:t>
      </w:r>
      <w:r w:rsidRPr="00DF57A7">
        <w:rPr>
          <w:lang w:val="fi-FI"/>
        </w:rPr>
        <w:tab/>
        <w:t>Jos väitettä ei jätetä tutkimatta, virasto toimittaa väiteilmoituksen viipymättä hakijalle ja julkaisee sen rekisterissä. Jos väiteilmoituksia on jätetty useita, virasto ilmoittaa niistä viipymättä muille väitteen tekijöille.</w:t>
      </w:r>
    </w:p>
    <w:p w:rsidR="001526B3" w:rsidRPr="00DF57A7" w:rsidRDefault="00F82275">
      <w:pPr>
        <w:ind w:left="850" w:hanging="850"/>
        <w:rPr>
          <w:b/>
          <w:lang w:val="fi-FI"/>
        </w:rPr>
      </w:pPr>
      <w:r w:rsidRPr="00DF57A7">
        <w:rPr>
          <w:b/>
          <w:i/>
          <w:lang w:val="fi-FI"/>
        </w:rPr>
        <w:br w:type="page"/>
      </w:r>
      <w:r w:rsidR="00246207" w:rsidRPr="00DF57A7">
        <w:rPr>
          <w:b/>
          <w:i/>
          <w:lang w:val="fi-FI"/>
        </w:rPr>
        <w:lastRenderedPageBreak/>
        <w:t>9</w:t>
      </w:r>
      <w:r w:rsidRPr="00DF57A7">
        <w:rPr>
          <w:b/>
          <w:i/>
          <w:lang w:val="fi-FI"/>
        </w:rPr>
        <w:t> </w:t>
      </w:r>
      <w:r w:rsidR="00246207" w:rsidRPr="00DF57A7">
        <w:rPr>
          <w:b/>
          <w:i/>
          <w:lang w:val="fi-FI"/>
        </w:rPr>
        <w:t>a.</w:t>
      </w:r>
      <w:r w:rsidR="00246207" w:rsidRPr="00DF57A7">
        <w:rPr>
          <w:lang w:val="fi-FI"/>
        </w:rPr>
        <w:tab/>
      </w:r>
      <w:r w:rsidR="00246207" w:rsidRPr="00DF57A7">
        <w:rPr>
          <w:b/>
          <w:i/>
          <w:lang w:val="fi-FI"/>
        </w:rPr>
        <w:t>Tapauksissa, joissa tutkimuslausuntoa vastaan on esitetty useita väitteitä, virasto käsittelee väitteet yhdessä ja tekee yhden yhteisen päätöksen kaikista esitetyistä väitteistä.</w:t>
      </w:r>
      <w:r w:rsidRPr="00DF57A7">
        <w:rPr>
          <w:b/>
          <w:lang w:val="fi-FI"/>
        </w:rPr>
        <w:t xml:space="preserve"> [tark. 42]</w:t>
      </w:r>
    </w:p>
    <w:p w:rsidR="001526B3" w:rsidRPr="00DF57A7" w:rsidRDefault="00246207">
      <w:pPr>
        <w:ind w:left="850" w:hanging="850"/>
        <w:rPr>
          <w:b/>
          <w:lang w:val="fi-FI"/>
        </w:rPr>
      </w:pPr>
      <w:r w:rsidRPr="00DF57A7">
        <w:rPr>
          <w:lang w:val="fi-FI"/>
        </w:rPr>
        <w:t>10.</w:t>
      </w:r>
      <w:r w:rsidRPr="00DF57A7">
        <w:rPr>
          <w:lang w:val="fi-FI"/>
        </w:rPr>
        <w:tab/>
        <w:t>Virasto tekee päätöksen väitteestä</w:t>
      </w:r>
      <w:r w:rsidRPr="00DF57A7">
        <w:rPr>
          <w:b/>
          <w:i/>
          <w:lang w:val="fi-FI"/>
        </w:rPr>
        <w:t xml:space="preserve"> yksityiskohtaisine perusteluineen</w:t>
      </w:r>
      <w:r w:rsidRPr="00DF57A7">
        <w:rPr>
          <w:lang w:val="fi-FI"/>
        </w:rPr>
        <w:t xml:space="preserve"> kuuden kuukauden kuluessa, paitsi jos pidempi käsittelyaika on tarpeen asian monimutkaisuuden takia.</w:t>
      </w:r>
      <w:r w:rsidR="00F82275" w:rsidRPr="00DF57A7">
        <w:rPr>
          <w:b/>
          <w:lang w:val="fi-FI"/>
        </w:rPr>
        <w:t xml:space="preserve"> [tark. 43]</w:t>
      </w:r>
    </w:p>
    <w:p w:rsidR="001526B3" w:rsidRPr="00DF57A7" w:rsidRDefault="00246207">
      <w:pPr>
        <w:ind w:left="850" w:hanging="850"/>
        <w:rPr>
          <w:lang w:val="fi-FI"/>
        </w:rPr>
      </w:pPr>
      <w:r w:rsidRPr="00DF57A7">
        <w:rPr>
          <w:lang w:val="fi-FI"/>
        </w:rPr>
        <w:t>11.</w:t>
      </w:r>
      <w:r w:rsidRPr="00DF57A7">
        <w:rPr>
          <w:lang w:val="fi-FI"/>
        </w:rPr>
        <w:tab/>
        <w:t>Jos väitelautakunta katsoo, että mikään väitteen perusteista ei estä tutkimuslausunnon pitämistä voimassa, se hylkää väitteen, ja viraston on mainittava tästä rekisterissä.</w:t>
      </w:r>
    </w:p>
    <w:p w:rsidR="001526B3" w:rsidRPr="00DF57A7" w:rsidRDefault="00246207">
      <w:pPr>
        <w:ind w:left="850" w:hanging="850"/>
        <w:rPr>
          <w:b/>
          <w:lang w:val="fi-FI"/>
        </w:rPr>
      </w:pPr>
      <w:r w:rsidRPr="00DF57A7">
        <w:rPr>
          <w:lang w:val="fi-FI"/>
        </w:rPr>
        <w:t>12.</w:t>
      </w:r>
      <w:r w:rsidRPr="00DF57A7">
        <w:rPr>
          <w:lang w:val="fi-FI"/>
        </w:rPr>
        <w:tab/>
        <w:t xml:space="preserve">Jos väitelautakunta katsoo, että vähintään yksi väitteen perusteista estää tutkimuslausunnon pitämisen voimassa, se antaa muutetun lausunnon, ja viraston on </w:t>
      </w:r>
      <w:r w:rsidRPr="00DF57A7">
        <w:rPr>
          <w:strike/>
          <w:lang w:val="fi-FI"/>
        </w:rPr>
        <w:t>mainittava tästä</w:t>
      </w:r>
      <w:r w:rsidRPr="00DF57A7">
        <w:rPr>
          <w:b/>
          <w:i/>
          <w:lang w:val="fi-FI"/>
        </w:rPr>
        <w:t>julkaistava koko päätöksensä</w:t>
      </w:r>
      <w:r w:rsidRPr="00DF57A7">
        <w:rPr>
          <w:lang w:val="fi-FI"/>
        </w:rPr>
        <w:t xml:space="preserve"> rekisterissä.</w:t>
      </w:r>
      <w:r w:rsidR="00F82275" w:rsidRPr="00DF57A7">
        <w:rPr>
          <w:b/>
          <w:lang w:val="fi-FI"/>
        </w:rPr>
        <w:t xml:space="preserve"> [tark. 44]</w:t>
      </w:r>
    </w:p>
    <w:p w:rsidR="001526B3" w:rsidRPr="00DF57A7" w:rsidRDefault="00246207">
      <w:pPr>
        <w:ind w:left="850" w:hanging="850"/>
        <w:rPr>
          <w:b/>
          <w:lang w:val="fi-FI"/>
        </w:rPr>
      </w:pPr>
      <w:r w:rsidRPr="00DF57A7">
        <w:rPr>
          <w:b/>
          <w:i/>
          <w:lang w:val="fi-FI"/>
        </w:rPr>
        <w:t>12</w:t>
      </w:r>
      <w:r w:rsidR="00F82275" w:rsidRPr="00DF57A7">
        <w:rPr>
          <w:b/>
          <w:i/>
          <w:lang w:val="fi-FI"/>
        </w:rPr>
        <w:t> </w:t>
      </w:r>
      <w:r w:rsidRPr="00DF57A7">
        <w:rPr>
          <w:b/>
          <w:i/>
          <w:lang w:val="fi-FI"/>
        </w:rPr>
        <w:t>a.</w:t>
      </w:r>
      <w:r w:rsidRPr="00DF57A7">
        <w:rPr>
          <w:lang w:val="fi-FI"/>
        </w:rPr>
        <w:tab/>
      </w:r>
      <w:r w:rsidRPr="00DF57A7">
        <w:rPr>
          <w:b/>
          <w:i/>
          <w:lang w:val="fi-FI"/>
        </w:rPr>
        <w:t>Täydellinen avoimuus on varmistettava koko väitemenettelyn ajan, ja yleisön on voitava osallistua avoimesti väitemenettelyyn aina, kun se on mahdollista.</w:t>
      </w:r>
      <w:r w:rsidR="00F82275" w:rsidRPr="00DF57A7">
        <w:rPr>
          <w:b/>
          <w:lang w:val="fi-FI"/>
        </w:rPr>
        <w:t xml:space="preserve"> [tark. 45]</w:t>
      </w:r>
    </w:p>
    <w:p w:rsidR="001526B3" w:rsidRPr="00DF57A7" w:rsidRDefault="00246207">
      <w:pPr>
        <w:ind w:left="850" w:hanging="850"/>
        <w:rPr>
          <w:b/>
          <w:lang w:val="fi-FI"/>
        </w:rPr>
      </w:pPr>
      <w:r w:rsidRPr="00DF57A7">
        <w:rPr>
          <w:b/>
          <w:i/>
          <w:lang w:val="fi-FI"/>
        </w:rPr>
        <w:t>12</w:t>
      </w:r>
      <w:r w:rsidR="00F82275" w:rsidRPr="00DF57A7">
        <w:rPr>
          <w:b/>
          <w:i/>
          <w:lang w:val="fi-FI"/>
        </w:rPr>
        <w:t> </w:t>
      </w:r>
      <w:r w:rsidRPr="00DF57A7">
        <w:rPr>
          <w:b/>
          <w:i/>
          <w:lang w:val="fi-FI"/>
        </w:rPr>
        <w:t>b.</w:t>
      </w:r>
      <w:r w:rsidRPr="00DF57A7">
        <w:rPr>
          <w:lang w:val="fi-FI"/>
        </w:rPr>
        <w:tab/>
      </w:r>
      <w:r w:rsidRPr="00DF57A7">
        <w:rPr>
          <w:b/>
          <w:i/>
          <w:lang w:val="fi-FI"/>
        </w:rPr>
        <w:t>Kaikki viraston, haltijan ja väitteen tekijän välinen tietojenvaihto tapahtuu sähköisesti.</w:t>
      </w:r>
      <w:r w:rsidR="00F82275" w:rsidRPr="00DF57A7">
        <w:rPr>
          <w:b/>
          <w:lang w:val="fi-FI"/>
        </w:rPr>
        <w:t xml:space="preserve"> [tark. 46]</w:t>
      </w:r>
    </w:p>
    <w:p w:rsidR="001526B3" w:rsidRPr="00DF57A7" w:rsidRDefault="00F82275">
      <w:pPr>
        <w:ind w:left="850" w:hanging="850"/>
        <w:rPr>
          <w:lang w:val="fi-FI"/>
        </w:rPr>
      </w:pPr>
      <w:r w:rsidRPr="00DF57A7">
        <w:rPr>
          <w:lang w:val="fi-FI"/>
        </w:rPr>
        <w:br w:type="page"/>
      </w:r>
      <w:r w:rsidR="00246207" w:rsidRPr="00DF57A7">
        <w:rPr>
          <w:lang w:val="fi-FI"/>
        </w:rPr>
        <w:lastRenderedPageBreak/>
        <w:t>13.</w:t>
      </w:r>
      <w:r w:rsidR="00246207" w:rsidRPr="00DF57A7">
        <w:rPr>
          <w:lang w:val="fi-FI"/>
        </w:rPr>
        <w:tab/>
        <w:t>Siirretään komissiolle valta antaa 54 artiklan mukaisesti delegoituja säädöksiä, joilla täydennetään tätä asetusta määrittämällä väitteen esittämisen ja tutkimisen yksityiskohdat.</w:t>
      </w:r>
    </w:p>
    <w:p w:rsidR="001526B3" w:rsidRPr="00DF57A7" w:rsidRDefault="00246207">
      <w:pPr>
        <w:jc w:val="center"/>
        <w:rPr>
          <w:lang w:val="fi-FI"/>
        </w:rPr>
      </w:pPr>
      <w:r w:rsidRPr="00DF57A7">
        <w:rPr>
          <w:lang w:val="fi-FI"/>
        </w:rPr>
        <w:t>16 artikla</w:t>
      </w:r>
      <w:r w:rsidRPr="00DF57A7">
        <w:rPr>
          <w:lang w:val="fi-FI"/>
        </w:rPr>
        <w:br/>
        <w:t>Toimivaltaisten kansallisten viranomaisten tehtävät</w:t>
      </w:r>
    </w:p>
    <w:p w:rsidR="001526B3" w:rsidRPr="00DF57A7" w:rsidRDefault="00246207">
      <w:pPr>
        <w:ind w:left="850" w:hanging="850"/>
        <w:rPr>
          <w:b/>
          <w:lang w:val="fi-FI"/>
        </w:rPr>
      </w:pPr>
      <w:r w:rsidRPr="00DF57A7">
        <w:rPr>
          <w:lang w:val="fi-FI"/>
        </w:rPr>
        <w:t>1.</w:t>
      </w:r>
      <w:r w:rsidRPr="00DF57A7">
        <w:rPr>
          <w:lang w:val="fi-FI"/>
        </w:rPr>
        <w:tab/>
        <w:t>Virasto voi sille esitetystä pyynnöstä nimetä minkä tahansa toimivaltaisen kansallisen viranomaisen tutkimusmenettelyyn osallistuvaksi virastoksi. Kun toimivaltainen kansallinen viranomainen on nimetty tämän artiklan mukaisesti, sen on nimettävä yksi tai useampi tutkija, joka osallistuu yhden tai useamman yhtenäistä todistusta koskevan hakemuksen tutkimiseen</w:t>
      </w:r>
      <w:r w:rsidRPr="00DF57A7">
        <w:rPr>
          <w:b/>
          <w:i/>
          <w:lang w:val="fi-FI"/>
        </w:rPr>
        <w:t xml:space="preserve"> keskitetyssä tutkimusmenettelyssä edellytetyn asiaankuuluvan asiantuntemuksensa ja riittävän kokemuksensa perusteella</w:t>
      </w:r>
      <w:r w:rsidRPr="00DF57A7">
        <w:rPr>
          <w:lang w:val="fi-FI"/>
        </w:rPr>
        <w:t>.</w:t>
      </w:r>
      <w:r w:rsidR="00F82275" w:rsidRPr="00DF57A7">
        <w:rPr>
          <w:b/>
          <w:lang w:val="fi-FI"/>
        </w:rPr>
        <w:t xml:space="preserve"> [tark. 47]</w:t>
      </w:r>
    </w:p>
    <w:p w:rsidR="001526B3" w:rsidRPr="00DF57A7" w:rsidRDefault="00246207">
      <w:pPr>
        <w:ind w:left="850" w:hanging="850"/>
        <w:rPr>
          <w:lang w:val="fi-FI"/>
        </w:rPr>
      </w:pPr>
      <w:r w:rsidRPr="00DF57A7">
        <w:rPr>
          <w:lang w:val="fi-FI"/>
        </w:rPr>
        <w:t>2.</w:t>
      </w:r>
      <w:r w:rsidRPr="00DF57A7">
        <w:rPr>
          <w:lang w:val="fi-FI"/>
        </w:rPr>
        <w:tab/>
        <w:t>Viraston ja toimivaltaisen kansallisen viranomaisen on tehtävä hallinnollinen sopimus ennen kuin kyseinen toimivaltainen kansallinen viranomainen nimitetään 1 kohdassa tarkoitetuksi osallistuvaksi virastoksi.</w:t>
      </w:r>
    </w:p>
    <w:p w:rsidR="001526B3" w:rsidRPr="00DF57A7" w:rsidRDefault="00246207">
      <w:pPr>
        <w:ind w:left="850"/>
        <w:rPr>
          <w:lang w:val="fi-FI"/>
        </w:rPr>
      </w:pPr>
      <w:r w:rsidRPr="00DF57A7">
        <w:rPr>
          <w:lang w:val="fi-FI"/>
        </w:rPr>
        <w:t>Sopimuksessa täsmennetään osapuolten oikeudet ja velvollisuudet, erityisesti asianomaisen toimivaltaisen kansallisen viranomaisen muodollinen sitoumus noudattaa tätä asetusta yhtenäistä todistusta koskevien hakemusten tutkimisen osalta.</w:t>
      </w:r>
    </w:p>
    <w:p w:rsidR="001526B3" w:rsidRPr="00DF57A7" w:rsidRDefault="00F82275">
      <w:pPr>
        <w:ind w:left="850" w:hanging="850"/>
        <w:rPr>
          <w:lang w:val="fi-FI"/>
        </w:rPr>
      </w:pPr>
      <w:r w:rsidRPr="00DF57A7">
        <w:rPr>
          <w:lang w:val="fi-FI"/>
        </w:rPr>
        <w:br w:type="page"/>
      </w:r>
      <w:r w:rsidR="00246207" w:rsidRPr="00DF57A7">
        <w:rPr>
          <w:lang w:val="fi-FI"/>
        </w:rPr>
        <w:lastRenderedPageBreak/>
        <w:t>3.</w:t>
      </w:r>
      <w:r w:rsidR="00246207" w:rsidRPr="00DF57A7">
        <w:rPr>
          <w:lang w:val="fi-FI"/>
        </w:rPr>
        <w:tab/>
        <w:t>Virasto voi nimittää toimivaltaisen kansallisen viranomaisen 1 kohdassa tarkoitetuksi osallistuvaksi virastoksi viiden vuoden ajaksi. Nimitystä voidaan jatkaa viidellä vuodella kerrallaan.</w:t>
      </w:r>
    </w:p>
    <w:p w:rsidR="001526B3" w:rsidRPr="00DF57A7" w:rsidRDefault="00246207">
      <w:pPr>
        <w:ind w:left="850" w:hanging="850"/>
        <w:rPr>
          <w:lang w:val="fi-FI"/>
        </w:rPr>
      </w:pPr>
      <w:r w:rsidRPr="00DF57A7">
        <w:rPr>
          <w:lang w:val="fi-FI"/>
        </w:rPr>
        <w:t>4.</w:t>
      </w:r>
      <w:r w:rsidRPr="00DF57A7">
        <w:rPr>
          <w:lang w:val="fi-FI"/>
        </w:rPr>
        <w:tab/>
        <w:t>Virasto kuulee asianomaista toimivaltaista kansallista viranomaista ennen toimivaltaisen kansallisen viranomaisen nimittämistä tai nimityksen jatkamista tai ennen tällaisen nimityksen päättymistä.</w:t>
      </w:r>
    </w:p>
    <w:p w:rsidR="001526B3" w:rsidRPr="00DF57A7" w:rsidRDefault="00246207">
      <w:pPr>
        <w:ind w:left="850" w:hanging="850"/>
        <w:rPr>
          <w:lang w:val="fi-FI"/>
        </w:rPr>
      </w:pPr>
      <w:r w:rsidRPr="00DF57A7">
        <w:rPr>
          <w:lang w:val="fi-FI"/>
        </w:rPr>
        <w:t>5.</w:t>
      </w:r>
      <w:r w:rsidRPr="00DF57A7">
        <w:rPr>
          <w:lang w:val="fi-FI"/>
        </w:rPr>
        <w:tab/>
        <w:t>Kunkin tämän artiklan mukaisesti nimetyn toimivaltaisen kansallisen viranomaisen on toimitettava virastolle luettelo yksittäisistä tutkijoista, jotka voivat osallistua tutkimus-, väite- ja mitättömyysmenettelyihin. Kunkin tällaisen toimivaltaisen kansallisen viranomaisen on päivitettävä mahdolliset muutokset luetteloon.</w:t>
      </w:r>
    </w:p>
    <w:p w:rsidR="001526B3" w:rsidRPr="00DF57A7" w:rsidRDefault="00246207">
      <w:pPr>
        <w:jc w:val="center"/>
        <w:rPr>
          <w:lang w:val="fi-FI"/>
        </w:rPr>
      </w:pPr>
      <w:r w:rsidRPr="00DF57A7">
        <w:rPr>
          <w:lang w:val="fi-FI"/>
        </w:rPr>
        <w:t>17 artikla</w:t>
      </w:r>
      <w:r w:rsidRPr="00DF57A7">
        <w:rPr>
          <w:lang w:val="fi-FI"/>
        </w:rPr>
        <w:br/>
        <w:t>Tutkimuslautakunnat</w:t>
      </w:r>
    </w:p>
    <w:p w:rsidR="001526B3" w:rsidRPr="00DF57A7" w:rsidRDefault="00246207">
      <w:pPr>
        <w:ind w:left="850" w:hanging="850"/>
        <w:rPr>
          <w:lang w:val="fi-FI"/>
        </w:rPr>
      </w:pPr>
      <w:r w:rsidRPr="00DF57A7">
        <w:rPr>
          <w:lang w:val="fi-FI"/>
        </w:rPr>
        <w:t>1.</w:t>
      </w:r>
      <w:r w:rsidRPr="00DF57A7">
        <w:rPr>
          <w:lang w:val="fi-FI"/>
        </w:rPr>
        <w:tab/>
        <w:t>Tutkimuslautakunta, johon kuuluu yksi viraston jäsen sekä kaksi 16 artiklan 1 kohdassa tarkoitettua tutkijaa kahdelta osallistuvalta toimivaltaiselta kansalliselta viranomaiselta, suorittaa 13, 15, 19 ja 23 artiklassa tarkoitetut arvioinnit viraston valvonnassa.</w:t>
      </w:r>
    </w:p>
    <w:p w:rsidR="001526B3" w:rsidRPr="00DF57A7" w:rsidRDefault="00F82275">
      <w:pPr>
        <w:ind w:left="850" w:hanging="850"/>
        <w:rPr>
          <w:lang w:val="fi-FI"/>
        </w:rPr>
      </w:pPr>
      <w:r w:rsidRPr="00DF57A7">
        <w:rPr>
          <w:lang w:val="fi-FI"/>
        </w:rPr>
        <w:br w:type="page"/>
      </w:r>
      <w:r w:rsidR="00246207" w:rsidRPr="00DF57A7">
        <w:rPr>
          <w:lang w:val="fi-FI"/>
        </w:rPr>
        <w:lastRenderedPageBreak/>
        <w:t>2.</w:t>
      </w:r>
      <w:r w:rsidR="00246207" w:rsidRPr="00DF57A7">
        <w:rPr>
          <w:lang w:val="fi-FI"/>
        </w:rPr>
        <w:tab/>
        <w:t>Tutkijoiden on hoidettava tehtävänsä puolueettomasti ja ilmoitettava virastolle nimeämisensä yhteydessä todelliset tai oletetut eturistiriidat.</w:t>
      </w:r>
    </w:p>
    <w:p w:rsidR="001526B3" w:rsidRPr="00DF57A7" w:rsidRDefault="00246207">
      <w:pPr>
        <w:ind w:left="850" w:hanging="850"/>
        <w:rPr>
          <w:lang w:val="fi-FI"/>
        </w:rPr>
      </w:pPr>
      <w:r w:rsidRPr="00DF57A7">
        <w:rPr>
          <w:lang w:val="fi-FI"/>
        </w:rPr>
        <w:t>3.</w:t>
      </w:r>
      <w:r w:rsidRPr="00DF57A7">
        <w:rPr>
          <w:lang w:val="fi-FI"/>
        </w:rPr>
        <w:tab/>
        <w:t>Tutkimuslautakuntaa perustaessaan viraston on varmistettava, että</w:t>
      </w:r>
    </w:p>
    <w:p w:rsidR="001526B3" w:rsidRPr="00DF57A7" w:rsidRDefault="00246207">
      <w:pPr>
        <w:ind w:left="1416" w:hanging="566"/>
        <w:rPr>
          <w:b/>
          <w:lang w:val="fi-FI"/>
        </w:rPr>
      </w:pPr>
      <w:r w:rsidRPr="00DF57A7">
        <w:rPr>
          <w:lang w:val="fi-FI"/>
        </w:rPr>
        <w:t>a)</w:t>
      </w:r>
      <w:r w:rsidRPr="00DF57A7">
        <w:rPr>
          <w:lang w:val="fi-FI"/>
        </w:rPr>
        <w:tab/>
      </w:r>
      <w:r w:rsidRPr="00DF57A7">
        <w:rPr>
          <w:strike/>
          <w:lang w:val="fi-FI"/>
        </w:rPr>
        <w:t>osallistuvien virastojen kesken vallitsee maantieteellinen tasapaino</w:t>
      </w:r>
      <w:r w:rsidRPr="00DF57A7">
        <w:rPr>
          <w:b/>
          <w:i/>
          <w:lang w:val="fi-FI"/>
        </w:rPr>
        <w:t>lautakunnassa on asiaankuuluvaa asiantuntemusta ja riittävää kokemusta patenttitutkimuksista ja lisäsuojatodistuksista ja erityisesti, että ainakin yhdellä tutkijalla on vähintään viiden vuoden kokemus patenttitutkimuksista ja lisäsuojatodistuksista</w:t>
      </w:r>
      <w:r w:rsidRPr="00DF57A7">
        <w:rPr>
          <w:lang w:val="fi-FI"/>
        </w:rPr>
        <w:t>;</w:t>
      </w:r>
      <w:r w:rsidR="00F82275" w:rsidRPr="00DF57A7">
        <w:rPr>
          <w:b/>
          <w:lang w:val="fi-FI"/>
        </w:rPr>
        <w:t xml:space="preserve"> [tark. 48]</w:t>
      </w:r>
    </w:p>
    <w:p w:rsidR="001526B3" w:rsidRPr="00DF57A7" w:rsidRDefault="00246207">
      <w:pPr>
        <w:ind w:left="1416" w:hanging="566"/>
        <w:rPr>
          <w:b/>
          <w:lang w:val="fi-FI"/>
        </w:rPr>
      </w:pPr>
      <w:r w:rsidRPr="00DF57A7">
        <w:rPr>
          <w:b/>
          <w:i/>
          <w:lang w:val="fi-FI"/>
        </w:rPr>
        <w:t>a</w:t>
      </w:r>
      <w:r w:rsidR="00F82275" w:rsidRPr="00DF57A7">
        <w:rPr>
          <w:b/>
          <w:i/>
          <w:lang w:val="fi-FI"/>
        </w:rPr>
        <w:t> </w:t>
      </w:r>
      <w:r w:rsidRPr="00DF57A7">
        <w:rPr>
          <w:b/>
          <w:i/>
          <w:lang w:val="fi-FI"/>
        </w:rPr>
        <w:t>a)</w:t>
      </w:r>
      <w:r w:rsidRPr="00DF57A7">
        <w:rPr>
          <w:lang w:val="fi-FI"/>
        </w:rPr>
        <w:tab/>
      </w:r>
      <w:r w:rsidRPr="00DF57A7">
        <w:rPr>
          <w:b/>
          <w:i/>
          <w:lang w:val="fi-FI"/>
        </w:rPr>
        <w:t>osallistuvien virastojen kesken vallitsee mahdollisuuksien mukaan maantieteellinen tasapaino;</w:t>
      </w:r>
      <w:r w:rsidR="00F82275" w:rsidRPr="00DF57A7">
        <w:rPr>
          <w:b/>
          <w:lang w:val="fi-FI"/>
        </w:rPr>
        <w:t xml:space="preserve"> [tark. 49]</w:t>
      </w:r>
    </w:p>
    <w:p w:rsidR="001526B3" w:rsidRPr="00DF57A7" w:rsidRDefault="00246207">
      <w:pPr>
        <w:ind w:left="1416" w:hanging="566"/>
        <w:rPr>
          <w:lang w:val="fi-FI"/>
        </w:rPr>
      </w:pPr>
      <w:r w:rsidRPr="00DF57A7">
        <w:rPr>
          <w:lang w:val="fi-FI"/>
        </w:rPr>
        <w:t>b)</w:t>
      </w:r>
      <w:r w:rsidRPr="00DF57A7">
        <w:rPr>
          <w:lang w:val="fi-FI"/>
        </w:rPr>
        <w:tab/>
        <w:t>tutkijoiden työmäärä otetaan huomioon;</w:t>
      </w:r>
    </w:p>
    <w:p w:rsidR="001526B3" w:rsidRPr="00DF57A7" w:rsidRDefault="00246207">
      <w:pPr>
        <w:ind w:left="1416" w:hanging="566"/>
        <w:rPr>
          <w:b/>
          <w:lang w:val="fi-FI"/>
        </w:rPr>
      </w:pPr>
      <w:r w:rsidRPr="00DF57A7">
        <w:rPr>
          <w:lang w:val="fi-FI"/>
        </w:rPr>
        <w:t>c)</w:t>
      </w:r>
      <w:r w:rsidRPr="00DF57A7">
        <w:rPr>
          <w:lang w:val="fi-FI"/>
        </w:rPr>
        <w:tab/>
      </w:r>
      <w:r w:rsidRPr="00DF57A7">
        <w:rPr>
          <w:strike/>
          <w:lang w:val="fi-FI"/>
        </w:rPr>
        <w:t>enintään yksi</w:t>
      </w:r>
      <w:r w:rsidRPr="00DF57A7">
        <w:rPr>
          <w:b/>
          <w:i/>
          <w:lang w:val="fi-FI"/>
        </w:rPr>
        <w:t>yksikään</w:t>
      </w:r>
      <w:r w:rsidRPr="00DF57A7">
        <w:rPr>
          <w:lang w:val="fi-FI"/>
        </w:rPr>
        <w:t xml:space="preserve"> tutkija </w:t>
      </w:r>
      <w:r w:rsidRPr="00DF57A7">
        <w:rPr>
          <w:strike/>
          <w:lang w:val="fi-FI"/>
        </w:rPr>
        <w:t>on</w:t>
      </w:r>
      <w:r w:rsidRPr="00DF57A7">
        <w:rPr>
          <w:b/>
          <w:i/>
          <w:lang w:val="fi-FI"/>
        </w:rPr>
        <w:t>ei ole</w:t>
      </w:r>
      <w:r w:rsidRPr="00DF57A7">
        <w:rPr>
          <w:lang w:val="fi-FI"/>
        </w:rPr>
        <w:t xml:space="preserve"> sellaisen kansallisen toimivaltaisen viranomaisen palveluksessa, joka käyttää asetuksen [COM(2023) 231] 10</w:t>
      </w:r>
      <w:r w:rsidR="00F82275" w:rsidRPr="00DF57A7">
        <w:rPr>
          <w:lang w:val="fi-FI"/>
        </w:rPr>
        <w:t> </w:t>
      </w:r>
      <w:r w:rsidRPr="00DF57A7">
        <w:rPr>
          <w:lang w:val="fi-FI"/>
        </w:rPr>
        <w:t>artiklan 5 kohdassa vahvistettua poikkeusta.</w:t>
      </w:r>
      <w:r w:rsidR="00F82275" w:rsidRPr="00DF57A7">
        <w:rPr>
          <w:b/>
          <w:lang w:val="fi-FI"/>
        </w:rPr>
        <w:t xml:space="preserve"> [tark. 50]</w:t>
      </w:r>
    </w:p>
    <w:p w:rsidR="001526B3" w:rsidRPr="00DF57A7" w:rsidRDefault="00F82275">
      <w:pPr>
        <w:ind w:left="850" w:hanging="850"/>
        <w:rPr>
          <w:lang w:val="fi-FI"/>
        </w:rPr>
      </w:pPr>
      <w:r w:rsidRPr="00DF57A7">
        <w:rPr>
          <w:lang w:val="fi-FI"/>
        </w:rPr>
        <w:br w:type="page"/>
      </w:r>
      <w:r w:rsidR="00246207" w:rsidRPr="00DF57A7">
        <w:rPr>
          <w:lang w:val="fi-FI"/>
        </w:rPr>
        <w:lastRenderedPageBreak/>
        <w:t>4.</w:t>
      </w:r>
      <w:r w:rsidR="00246207" w:rsidRPr="00DF57A7">
        <w:rPr>
          <w:lang w:val="fi-FI"/>
        </w:rPr>
        <w:tab/>
        <w:t>Virasto julkaisee vuosittain katsauksen menettelyjen lukumäärästä, mukaan lukien tutkinta-, väite-, valitus- ja mitättömyysmenettelyt, joihin kukin toimivaltainen kansallinen viranomainen on osallistunut.</w:t>
      </w:r>
    </w:p>
    <w:p w:rsidR="001526B3" w:rsidRPr="00DF57A7" w:rsidRDefault="00246207">
      <w:pPr>
        <w:ind w:left="850" w:hanging="850"/>
        <w:rPr>
          <w:lang w:val="fi-FI"/>
        </w:rPr>
      </w:pPr>
      <w:r w:rsidRPr="00DF57A7">
        <w:rPr>
          <w:lang w:val="fi-FI"/>
        </w:rPr>
        <w:t>5.</w:t>
      </w:r>
      <w:r w:rsidRPr="00DF57A7">
        <w:rPr>
          <w:lang w:val="fi-FI"/>
        </w:rPr>
        <w:tab/>
        <w:t>Siirretään komissiolle valta antaa täytäntöönpanosäädöksiä, joissa määritellään perusteet lautakuntien perustamiselle ja tutkijoiden valinnalle. Nämä täytäntöönpanosäädökset hyväksytään 55 artiklassa tarkoitettua tarkastelumenettelyä noudattaen.</w:t>
      </w:r>
    </w:p>
    <w:p w:rsidR="001526B3" w:rsidRPr="00DF57A7" w:rsidRDefault="00246207">
      <w:pPr>
        <w:jc w:val="center"/>
        <w:rPr>
          <w:lang w:val="fi-FI"/>
        </w:rPr>
      </w:pPr>
      <w:r w:rsidRPr="00DF57A7">
        <w:rPr>
          <w:lang w:val="fi-FI"/>
        </w:rPr>
        <w:t>18 artikla</w:t>
      </w:r>
      <w:r w:rsidRPr="00DF57A7">
        <w:rPr>
          <w:lang w:val="fi-FI"/>
        </w:rPr>
        <w:br/>
        <w:t>Yhtenäisen todistuksen myöntäminen tai yhtenäistä todistusta koskevan hakemuksen hylkääminen</w:t>
      </w:r>
    </w:p>
    <w:p w:rsidR="001526B3" w:rsidRPr="00DF57A7" w:rsidRDefault="00246207">
      <w:pPr>
        <w:rPr>
          <w:b/>
          <w:lang w:val="fi-FI"/>
        </w:rPr>
      </w:pPr>
      <w:r w:rsidRPr="00DF57A7">
        <w:rPr>
          <w:lang w:val="fi-FI"/>
        </w:rPr>
        <w:t xml:space="preserve">Kun valituksen tai väitteen esittämiselle asetetut määräajat ovat päättyneet eikä valitusta tai väitettä ole tehty tai kun asiasta on tehty lopullinen päätös, virasto tekee </w:t>
      </w:r>
      <w:r w:rsidRPr="00DF57A7">
        <w:rPr>
          <w:b/>
          <w:i/>
          <w:lang w:val="fi-FI"/>
        </w:rPr>
        <w:t xml:space="preserve">ilman aiheetonta viivytystä </w:t>
      </w:r>
      <w:r w:rsidRPr="00DF57A7">
        <w:rPr>
          <w:lang w:val="fi-FI"/>
        </w:rPr>
        <w:t>jonkin seuraavista päätöksistä:</w:t>
      </w:r>
      <w:r w:rsidR="00F82275" w:rsidRPr="00DF57A7">
        <w:rPr>
          <w:b/>
          <w:lang w:val="fi-FI"/>
        </w:rPr>
        <w:t xml:space="preserve"> [tark. 51]</w:t>
      </w:r>
    </w:p>
    <w:p w:rsidR="001526B3" w:rsidRPr="00DF57A7" w:rsidRDefault="00246207">
      <w:pPr>
        <w:ind w:left="850" w:hanging="850"/>
        <w:rPr>
          <w:lang w:val="fi-FI"/>
        </w:rPr>
      </w:pPr>
      <w:r w:rsidRPr="00DF57A7">
        <w:rPr>
          <w:lang w:val="fi-FI"/>
        </w:rPr>
        <w:t>a)</w:t>
      </w:r>
      <w:r w:rsidRPr="00DF57A7">
        <w:rPr>
          <w:lang w:val="fi-FI"/>
        </w:rPr>
        <w:tab/>
        <w:t>jos tutkimuslausunto on myönteinen, virasto myöntää yhtenäisen todistuksen;</w:t>
      </w:r>
    </w:p>
    <w:p w:rsidR="001526B3" w:rsidRPr="00DF57A7" w:rsidRDefault="00246207">
      <w:pPr>
        <w:ind w:left="850" w:hanging="850"/>
        <w:rPr>
          <w:lang w:val="fi-FI"/>
        </w:rPr>
      </w:pPr>
      <w:r w:rsidRPr="00DF57A7">
        <w:rPr>
          <w:lang w:val="fi-FI"/>
        </w:rPr>
        <w:t>b)</w:t>
      </w:r>
      <w:r w:rsidRPr="00DF57A7">
        <w:rPr>
          <w:lang w:val="fi-FI"/>
        </w:rPr>
        <w:tab/>
        <w:t>jos tutkimuslausunto on kielteinen, virasto hylkää yhtenäistä todistusta koskevan hakemuksen.</w:t>
      </w:r>
    </w:p>
    <w:p w:rsidR="001526B3" w:rsidRPr="00DF57A7" w:rsidRDefault="00246207">
      <w:pPr>
        <w:pStyle w:val="Applicationdirecte"/>
        <w:rPr>
          <w:b/>
          <w:lang w:val="fi-FI"/>
        </w:rPr>
      </w:pPr>
      <w:r w:rsidRPr="00DF57A7">
        <w:rPr>
          <w:b/>
          <w:i/>
          <w:lang w:val="fi-FI"/>
        </w:rPr>
        <w:t>Virasto ilmoittaa hakijalle päätöksensä viipymättä.</w:t>
      </w:r>
      <w:r w:rsidR="00F82275" w:rsidRPr="00DF57A7">
        <w:rPr>
          <w:b/>
          <w:lang w:val="fi-FI"/>
        </w:rPr>
        <w:t xml:space="preserve"> [tark. 52]</w:t>
      </w:r>
    </w:p>
    <w:p w:rsidR="001526B3" w:rsidRPr="00DF57A7" w:rsidRDefault="00F82275">
      <w:pPr>
        <w:jc w:val="center"/>
        <w:rPr>
          <w:lang w:val="fi-FI"/>
        </w:rPr>
      </w:pPr>
      <w:r w:rsidRPr="00DF57A7">
        <w:rPr>
          <w:lang w:val="fi-FI"/>
        </w:rPr>
        <w:br w:type="page"/>
      </w:r>
      <w:r w:rsidR="00246207" w:rsidRPr="00DF57A7">
        <w:rPr>
          <w:lang w:val="fi-FI"/>
        </w:rPr>
        <w:lastRenderedPageBreak/>
        <w:t>19 artikla</w:t>
      </w:r>
      <w:r w:rsidR="00246207" w:rsidRPr="00DF57A7">
        <w:rPr>
          <w:lang w:val="fi-FI"/>
        </w:rPr>
        <w:br/>
        <w:t>Yhtenäisen todistuksen voimassaoloajan jatkaminen</w:t>
      </w:r>
    </w:p>
    <w:p w:rsidR="001526B3" w:rsidRPr="00DF57A7" w:rsidRDefault="00246207">
      <w:pPr>
        <w:ind w:left="850" w:hanging="850"/>
        <w:rPr>
          <w:lang w:val="fi-FI"/>
        </w:rPr>
      </w:pPr>
      <w:r w:rsidRPr="00DF57A7">
        <w:rPr>
          <w:lang w:val="fi-FI"/>
        </w:rPr>
        <w:t>1.</w:t>
      </w:r>
      <w:r w:rsidRPr="00DF57A7">
        <w:rPr>
          <w:lang w:val="fi-FI"/>
        </w:rPr>
        <w:tab/>
        <w:t>Varmistettuaan, että yhtenäisen todistuksen voimassaoloajan jatkamista koskeva hakemus on 9 artiklan 3 kohdan mukainen, virasto arvioi hakemuksen asetuksen (EY) N:o 1901/2006 36 artiklassa säädettyjen edellytysten perusteella.</w:t>
      </w:r>
    </w:p>
    <w:p w:rsidR="001526B3" w:rsidRPr="00DF57A7" w:rsidRDefault="00246207">
      <w:pPr>
        <w:ind w:left="850" w:hanging="850"/>
        <w:rPr>
          <w:b/>
          <w:lang w:val="fi-FI"/>
        </w:rPr>
      </w:pPr>
      <w:r w:rsidRPr="00DF57A7">
        <w:rPr>
          <w:lang w:val="fi-FI"/>
        </w:rPr>
        <w:t>2.</w:t>
      </w:r>
      <w:r w:rsidRPr="00DF57A7">
        <w:rPr>
          <w:lang w:val="fi-FI"/>
        </w:rPr>
        <w:tab/>
        <w:t>Kolmannet osapuolet voivat esittää huomautuksia</w:t>
      </w:r>
      <w:r w:rsidRPr="00DF57A7">
        <w:rPr>
          <w:b/>
          <w:i/>
          <w:lang w:val="fi-FI"/>
        </w:rPr>
        <w:t xml:space="preserve"> tai väitteitä</w:t>
      </w:r>
      <w:r w:rsidRPr="00DF57A7">
        <w:rPr>
          <w:lang w:val="fi-FI"/>
        </w:rPr>
        <w:t xml:space="preserve"> myös yhtenäisen todistuksen voimassaoloajan jatkamista koskevasta hakemuksesta.</w:t>
      </w:r>
      <w:r w:rsidR="00F82275" w:rsidRPr="00DF57A7">
        <w:rPr>
          <w:b/>
          <w:lang w:val="fi-FI"/>
        </w:rPr>
        <w:t xml:space="preserve"> [tark. 53]</w:t>
      </w:r>
    </w:p>
    <w:p w:rsidR="001526B3" w:rsidRPr="00DF57A7" w:rsidRDefault="00246207">
      <w:pPr>
        <w:ind w:left="850" w:hanging="850"/>
        <w:rPr>
          <w:lang w:val="fi-FI"/>
        </w:rPr>
      </w:pPr>
      <w:r w:rsidRPr="00DF57A7">
        <w:rPr>
          <w:lang w:val="fi-FI"/>
        </w:rPr>
        <w:t>3.</w:t>
      </w:r>
      <w:r w:rsidRPr="00DF57A7">
        <w:rPr>
          <w:lang w:val="fi-FI"/>
        </w:rPr>
        <w:tab/>
        <w:t>Jos voimassaoloajan jatkamista koskeva hakemus täyttää 1 kohdassa tarkoitetut edellytykset, virasto jatkaa yhtenäisen todistuksen voimassaoloaikaa.</w:t>
      </w:r>
    </w:p>
    <w:p w:rsidR="001526B3" w:rsidRPr="00DF57A7" w:rsidRDefault="00246207">
      <w:pPr>
        <w:ind w:left="850" w:hanging="850"/>
        <w:rPr>
          <w:lang w:val="fi-FI"/>
        </w:rPr>
      </w:pPr>
      <w:r w:rsidRPr="00DF57A7">
        <w:rPr>
          <w:lang w:val="fi-FI"/>
        </w:rPr>
        <w:t>4.</w:t>
      </w:r>
      <w:r w:rsidRPr="00DF57A7">
        <w:rPr>
          <w:lang w:val="fi-FI"/>
        </w:rPr>
        <w:tab/>
        <w:t>Jos voimassaoloajan jatkamista koskeva hakemus ei täytä 1 kohdassa tarkoitettuja edellytyksiä, virasto hylkää sen.</w:t>
      </w:r>
    </w:p>
    <w:p w:rsidR="001526B3" w:rsidRPr="00DF57A7" w:rsidRDefault="00F82275">
      <w:pPr>
        <w:jc w:val="center"/>
        <w:rPr>
          <w:lang w:val="fi-FI"/>
        </w:rPr>
      </w:pPr>
      <w:r w:rsidRPr="00DF57A7">
        <w:rPr>
          <w:lang w:val="fi-FI"/>
        </w:rPr>
        <w:br w:type="page"/>
      </w:r>
      <w:r w:rsidR="00246207" w:rsidRPr="00DF57A7">
        <w:rPr>
          <w:lang w:val="fi-FI"/>
        </w:rPr>
        <w:lastRenderedPageBreak/>
        <w:t>20 artikla</w:t>
      </w:r>
      <w:r w:rsidR="00246207" w:rsidRPr="00DF57A7">
        <w:rPr>
          <w:lang w:val="fi-FI"/>
        </w:rPr>
        <w:br/>
        <w:t>Yhtenäisen todistuksen voimassaolo</w:t>
      </w:r>
    </w:p>
    <w:p w:rsidR="001526B3" w:rsidRPr="00DF57A7" w:rsidRDefault="00246207">
      <w:pPr>
        <w:ind w:left="850" w:hanging="850"/>
        <w:rPr>
          <w:lang w:val="fi-FI"/>
        </w:rPr>
      </w:pPr>
      <w:r w:rsidRPr="00DF57A7">
        <w:rPr>
          <w:lang w:val="fi-FI"/>
        </w:rPr>
        <w:t>1.</w:t>
      </w:r>
      <w:r w:rsidRPr="00DF57A7">
        <w:rPr>
          <w:lang w:val="fi-FI"/>
        </w:rPr>
        <w:tab/>
        <w:t>Yhtenäinen todistus tulee voimaan peruspatentin laillisen voimassaolon päättyessä, eli kun kyseistä patenttia koskevan hakemuksen tekemispäivästä on kulunut 20</w:t>
      </w:r>
      <w:r w:rsidR="00F82275" w:rsidRPr="00DF57A7">
        <w:rPr>
          <w:lang w:val="fi-FI"/>
        </w:rPr>
        <w:t> </w:t>
      </w:r>
      <w:r w:rsidRPr="00DF57A7">
        <w:rPr>
          <w:lang w:val="fi-FI"/>
        </w:rPr>
        <w:t>vuotta, ajaksi, joka vastaa peruspatenttihakemuksen tekemispäivän ja ensimmäisen unionissa myönnetyn kyseisen tuotteen markkinoille saattamista koskevan luvan myöntämispäivän välistä aikaa vähennettynä viidellä vuodella.</w:t>
      </w:r>
    </w:p>
    <w:p w:rsidR="001526B3" w:rsidRPr="00DF57A7" w:rsidRDefault="00246207">
      <w:pPr>
        <w:ind w:left="850" w:hanging="850"/>
        <w:rPr>
          <w:lang w:val="fi-FI"/>
        </w:rPr>
      </w:pPr>
      <w:r w:rsidRPr="00DF57A7">
        <w:rPr>
          <w:lang w:val="fi-FI"/>
        </w:rPr>
        <w:t>2.</w:t>
      </w:r>
      <w:r w:rsidRPr="00DF57A7">
        <w:rPr>
          <w:lang w:val="fi-FI"/>
        </w:rPr>
        <w:tab/>
        <w:t>Yhtenäinen todistus on voimassa enintään viisi vuotta sen voimaantulopäivästä.</w:t>
      </w:r>
    </w:p>
    <w:p w:rsidR="001526B3" w:rsidRPr="00DF57A7" w:rsidRDefault="00246207">
      <w:pPr>
        <w:ind w:left="850" w:hanging="850"/>
        <w:rPr>
          <w:lang w:val="fi-FI"/>
        </w:rPr>
      </w:pPr>
      <w:r w:rsidRPr="00DF57A7">
        <w:rPr>
          <w:lang w:val="fi-FI"/>
        </w:rPr>
        <w:t>3.</w:t>
      </w:r>
      <w:r w:rsidRPr="00DF57A7">
        <w:rPr>
          <w:lang w:val="fi-FI"/>
        </w:rPr>
        <w:tab/>
        <w:t>Sovellettaessa asetuksen (EY) N:o 1901/2006 36 artiklaa jatketaan 1 ja 2 kohdassa säädettyjä voimassaoloaikoja kuudella kuukaudella. Tämän artiklan 1 kohdassa säädettyä voimassaoloaikaa voidaan tällöin jatkaa vain kerran.</w:t>
      </w:r>
    </w:p>
    <w:p w:rsidR="001526B3" w:rsidRPr="00DF57A7" w:rsidRDefault="00F82275">
      <w:pPr>
        <w:jc w:val="center"/>
        <w:rPr>
          <w:lang w:val="fi-FI"/>
        </w:rPr>
      </w:pPr>
      <w:r w:rsidRPr="00DF57A7">
        <w:rPr>
          <w:lang w:val="fi-FI"/>
        </w:rPr>
        <w:br w:type="page"/>
      </w:r>
      <w:r w:rsidR="00246207" w:rsidRPr="00DF57A7">
        <w:rPr>
          <w:lang w:val="fi-FI"/>
        </w:rPr>
        <w:lastRenderedPageBreak/>
        <w:t>21 artikla</w:t>
      </w:r>
      <w:r w:rsidR="00246207" w:rsidRPr="00DF57A7">
        <w:rPr>
          <w:lang w:val="fi-FI"/>
        </w:rPr>
        <w:br/>
        <w:t>Yhtenäisen todistuksen voimassaolon päättyminen</w:t>
      </w:r>
    </w:p>
    <w:p w:rsidR="001526B3" w:rsidRPr="00DF57A7" w:rsidRDefault="00246207">
      <w:pPr>
        <w:rPr>
          <w:lang w:val="fi-FI"/>
        </w:rPr>
      </w:pPr>
      <w:r w:rsidRPr="00DF57A7">
        <w:rPr>
          <w:lang w:val="fi-FI"/>
        </w:rPr>
        <w:t>Yhtenäinen todistus raukeaa seuraavissa tapauksissa:</w:t>
      </w:r>
    </w:p>
    <w:p w:rsidR="001526B3" w:rsidRPr="00DF57A7" w:rsidRDefault="00246207">
      <w:pPr>
        <w:ind w:left="850" w:hanging="850"/>
        <w:rPr>
          <w:lang w:val="fi-FI"/>
        </w:rPr>
      </w:pPr>
      <w:r w:rsidRPr="00DF57A7">
        <w:rPr>
          <w:lang w:val="fi-FI"/>
        </w:rPr>
        <w:t>a)</w:t>
      </w:r>
      <w:r w:rsidRPr="00DF57A7">
        <w:rPr>
          <w:lang w:val="fi-FI"/>
        </w:rPr>
        <w:tab/>
        <w:t>edellä 20 artiklassa säädetty voimassaolo päättyy;</w:t>
      </w:r>
    </w:p>
    <w:p w:rsidR="001526B3" w:rsidRPr="00DF57A7" w:rsidRDefault="00246207">
      <w:pPr>
        <w:ind w:left="850" w:hanging="850"/>
        <w:rPr>
          <w:lang w:val="fi-FI"/>
        </w:rPr>
      </w:pPr>
      <w:r w:rsidRPr="00DF57A7">
        <w:rPr>
          <w:lang w:val="fi-FI"/>
        </w:rPr>
        <w:t>b)</w:t>
      </w:r>
      <w:r w:rsidRPr="00DF57A7">
        <w:rPr>
          <w:lang w:val="fi-FI"/>
        </w:rPr>
        <w:tab/>
        <w:t>yhtenäisen todistuksen haltija luopuu siitä;</w:t>
      </w:r>
    </w:p>
    <w:p w:rsidR="001526B3" w:rsidRPr="00DF57A7" w:rsidRDefault="00246207">
      <w:pPr>
        <w:ind w:left="850" w:hanging="850"/>
        <w:rPr>
          <w:lang w:val="fi-FI"/>
        </w:rPr>
      </w:pPr>
      <w:r w:rsidRPr="00DF57A7">
        <w:rPr>
          <w:lang w:val="fi-FI"/>
        </w:rPr>
        <w:t>c)</w:t>
      </w:r>
      <w:r w:rsidRPr="00DF57A7">
        <w:rPr>
          <w:lang w:val="fi-FI"/>
        </w:rPr>
        <w:tab/>
        <w:t>31 artiklan 3 kohdan mukaisesti säädettyä vuosimaksua ei makseta ajoissa;</w:t>
      </w:r>
    </w:p>
    <w:p w:rsidR="001526B3" w:rsidRPr="00DF57A7" w:rsidRDefault="00246207">
      <w:pPr>
        <w:ind w:left="850" w:hanging="850"/>
        <w:rPr>
          <w:lang w:val="fi-FI"/>
        </w:rPr>
      </w:pPr>
      <w:r w:rsidRPr="00DF57A7">
        <w:rPr>
          <w:lang w:val="fi-FI"/>
        </w:rPr>
        <w:t>d)</w:t>
      </w:r>
      <w:r w:rsidRPr="00DF57A7">
        <w:rPr>
          <w:lang w:val="fi-FI"/>
        </w:rPr>
        <w:tab/>
        <w:t>jos ja niin kauan kuin tuotetta, jota yhtenäinen todistus koskee, ei enää saa saattaa markkinoille sen vuoksi, että markkinoille saattamista koskeva lupa peruutetaan asetuksen (EY) N:o 726/2004 tai asetuksen (EU) 2019/6 mukaisesti.</w:t>
      </w:r>
    </w:p>
    <w:p w:rsidR="001526B3" w:rsidRPr="00DF57A7" w:rsidRDefault="00246207">
      <w:pPr>
        <w:pStyle w:val="Applicationdirecte"/>
        <w:rPr>
          <w:lang w:val="fi-FI"/>
        </w:rPr>
      </w:pPr>
      <w:r w:rsidRPr="00DF57A7">
        <w:rPr>
          <w:lang w:val="fi-FI"/>
        </w:rPr>
        <w:t>Sovellettaessa ensimmäisen kohdan d alakohtaa virasto voi päättää todistuksen raukeamisesta joko omasta aloitteestaan tai kolmannen osapuolen pyynnöstä.</w:t>
      </w:r>
    </w:p>
    <w:p w:rsidR="001526B3" w:rsidRPr="00DF57A7" w:rsidRDefault="00F82275">
      <w:pPr>
        <w:jc w:val="center"/>
        <w:rPr>
          <w:lang w:val="fi-FI"/>
        </w:rPr>
      </w:pPr>
      <w:r w:rsidRPr="00DF57A7">
        <w:rPr>
          <w:lang w:val="fi-FI"/>
        </w:rPr>
        <w:br w:type="page"/>
      </w:r>
      <w:r w:rsidR="00246207" w:rsidRPr="00DF57A7">
        <w:rPr>
          <w:lang w:val="fi-FI"/>
        </w:rPr>
        <w:lastRenderedPageBreak/>
        <w:t>22 artikla</w:t>
      </w:r>
      <w:r w:rsidR="00246207" w:rsidRPr="00DF57A7">
        <w:rPr>
          <w:lang w:val="fi-FI"/>
        </w:rPr>
        <w:br/>
        <w:t>Yhtenäisen todistuksen mitättömyys</w:t>
      </w:r>
    </w:p>
    <w:p w:rsidR="001526B3" w:rsidRPr="00DF57A7" w:rsidRDefault="00246207">
      <w:pPr>
        <w:rPr>
          <w:lang w:val="fi-FI"/>
        </w:rPr>
      </w:pPr>
      <w:r w:rsidRPr="00DF57A7">
        <w:rPr>
          <w:lang w:val="fi-FI"/>
        </w:rPr>
        <w:t>Yhtenäinen todistus on mitätön seuraavissa tapauksissa:</w:t>
      </w:r>
    </w:p>
    <w:p w:rsidR="001526B3" w:rsidRPr="00DF57A7" w:rsidRDefault="00246207">
      <w:pPr>
        <w:ind w:left="850" w:hanging="850"/>
        <w:rPr>
          <w:b/>
          <w:lang w:val="fi-FI"/>
        </w:rPr>
      </w:pPr>
      <w:r w:rsidRPr="00DF57A7">
        <w:rPr>
          <w:lang w:val="fi-FI"/>
        </w:rPr>
        <w:t>a)</w:t>
      </w:r>
      <w:r w:rsidRPr="00DF57A7">
        <w:rPr>
          <w:lang w:val="fi-FI"/>
        </w:rPr>
        <w:tab/>
        <w:t xml:space="preserve">todistus myönnettiin vastoin 3 artiklan </w:t>
      </w:r>
      <w:r w:rsidRPr="00DF57A7">
        <w:rPr>
          <w:b/>
          <w:i/>
          <w:lang w:val="fi-FI"/>
        </w:rPr>
        <w:t xml:space="preserve">ja 6 artiklan 2 kohdan </w:t>
      </w:r>
      <w:r w:rsidRPr="00DF57A7">
        <w:rPr>
          <w:lang w:val="fi-FI"/>
        </w:rPr>
        <w:t>säännöksiä;</w:t>
      </w:r>
      <w:r w:rsidR="00F82275" w:rsidRPr="00DF57A7">
        <w:rPr>
          <w:b/>
          <w:lang w:val="fi-FI"/>
        </w:rPr>
        <w:t xml:space="preserve"> [tark. 54]</w:t>
      </w:r>
    </w:p>
    <w:p w:rsidR="001526B3" w:rsidRPr="00DF57A7" w:rsidRDefault="00246207">
      <w:pPr>
        <w:ind w:left="850" w:hanging="850"/>
        <w:rPr>
          <w:lang w:val="fi-FI"/>
        </w:rPr>
      </w:pPr>
      <w:r w:rsidRPr="00DF57A7">
        <w:rPr>
          <w:lang w:val="fi-FI"/>
        </w:rPr>
        <w:t>b)</w:t>
      </w:r>
      <w:r w:rsidRPr="00DF57A7">
        <w:rPr>
          <w:lang w:val="fi-FI"/>
        </w:rPr>
        <w:tab/>
        <w:t>peruspatentti on rauennut ennen sen laillisen voimassaoloajan päättymistä;</w:t>
      </w:r>
    </w:p>
    <w:p w:rsidR="001526B3" w:rsidRPr="00DF57A7" w:rsidRDefault="00246207">
      <w:pPr>
        <w:ind w:left="850" w:hanging="850"/>
        <w:rPr>
          <w:lang w:val="fi-FI"/>
        </w:rPr>
      </w:pPr>
      <w:r w:rsidRPr="00DF57A7">
        <w:rPr>
          <w:lang w:val="fi-FI"/>
        </w:rPr>
        <w:t>c)</w:t>
      </w:r>
      <w:r w:rsidRPr="00DF57A7">
        <w:rPr>
          <w:lang w:val="fi-FI"/>
        </w:rPr>
        <w:tab/>
        <w:t>peruspatentti julistetaan mitättömäksi tai sitä rajoitetaan siinä määrin, että tuote, jolle yhtenäinen todistus annettiin, ei enää olisi peruspatentin vaatimusten suojaama tai sellaiset mitätöintiperusteet ovat olemassa peruspatentin voimassaolon päättymisen jälkeen, jotka olisivat oikeuttaneet tällaiseen mitätöimiseen tai rajoittamiseen.</w:t>
      </w:r>
    </w:p>
    <w:p w:rsidR="001526B3" w:rsidRPr="00DF57A7" w:rsidRDefault="00246207">
      <w:pPr>
        <w:jc w:val="center"/>
        <w:rPr>
          <w:lang w:val="fi-FI"/>
        </w:rPr>
      </w:pPr>
      <w:r w:rsidRPr="00DF57A7">
        <w:rPr>
          <w:lang w:val="fi-FI"/>
        </w:rPr>
        <w:t>23 artikla</w:t>
      </w:r>
      <w:r w:rsidRPr="00DF57A7">
        <w:rPr>
          <w:lang w:val="fi-FI"/>
        </w:rPr>
        <w:br/>
        <w:t>Mitättömäksi julistamista koskeva hakemus</w:t>
      </w:r>
    </w:p>
    <w:p w:rsidR="001526B3" w:rsidRPr="00DF57A7" w:rsidRDefault="00246207">
      <w:pPr>
        <w:ind w:left="850" w:hanging="850"/>
        <w:rPr>
          <w:lang w:val="fi-FI"/>
        </w:rPr>
      </w:pPr>
      <w:r w:rsidRPr="00DF57A7">
        <w:rPr>
          <w:lang w:val="fi-FI"/>
        </w:rPr>
        <w:t>1.</w:t>
      </w:r>
      <w:r w:rsidRPr="00DF57A7">
        <w:rPr>
          <w:lang w:val="fi-FI"/>
        </w:rPr>
        <w:tab/>
        <w:t>Kuka tahansa voi esittää virastolle yhtenäisen todistuksen mitättömäksi julistamista koskevan hakemuksen.</w:t>
      </w:r>
    </w:p>
    <w:p w:rsidR="001526B3" w:rsidRPr="00DF57A7" w:rsidRDefault="00246207">
      <w:pPr>
        <w:ind w:left="850" w:hanging="850"/>
        <w:rPr>
          <w:lang w:val="fi-FI"/>
        </w:rPr>
      </w:pPr>
      <w:r w:rsidRPr="00DF57A7">
        <w:rPr>
          <w:lang w:val="fi-FI"/>
        </w:rPr>
        <w:t>2.</w:t>
      </w:r>
      <w:r w:rsidRPr="00DF57A7">
        <w:rPr>
          <w:lang w:val="fi-FI"/>
        </w:rPr>
        <w:tab/>
        <w:t>Yhtenäisen todistuksen mitättömäksi julistamista koskeva hakemus voidaan esittää ainoastaan sillä perusteella, että yksi tai useampi 22 artiklassa säädetyistä edellytyksistä ei täyty yhden tai useamman jäsenvaltion osalta, jossa peruspatentilla on yhtenäinen vaikutus.</w:t>
      </w:r>
    </w:p>
    <w:p w:rsidR="001526B3" w:rsidRPr="00DF57A7" w:rsidRDefault="00A77D94">
      <w:pPr>
        <w:ind w:left="850" w:hanging="850"/>
        <w:rPr>
          <w:lang w:val="fi-FI"/>
        </w:rPr>
      </w:pPr>
      <w:r w:rsidRPr="00DF57A7">
        <w:rPr>
          <w:lang w:val="fi-FI"/>
        </w:rPr>
        <w:br w:type="page"/>
      </w:r>
      <w:r w:rsidR="00246207" w:rsidRPr="00DF57A7">
        <w:rPr>
          <w:lang w:val="fi-FI"/>
        </w:rPr>
        <w:lastRenderedPageBreak/>
        <w:t>3.</w:t>
      </w:r>
      <w:r w:rsidR="00246207" w:rsidRPr="00DF57A7">
        <w:rPr>
          <w:lang w:val="fi-FI"/>
        </w:rPr>
        <w:tab/>
        <w:t xml:space="preserve">Mitättömäksi julistamista koskeva hakemus on tehtävä </w:t>
      </w:r>
      <w:r w:rsidR="00246207" w:rsidRPr="00DF57A7">
        <w:rPr>
          <w:strike/>
          <w:lang w:val="fi-FI"/>
        </w:rPr>
        <w:t>kirjallisesti</w:t>
      </w:r>
      <w:r w:rsidR="00246207" w:rsidRPr="00DF57A7">
        <w:rPr>
          <w:b/>
          <w:i/>
          <w:lang w:val="fi-FI"/>
        </w:rPr>
        <w:t>sähköisesti</w:t>
      </w:r>
      <w:r w:rsidR="00246207" w:rsidRPr="00DF57A7">
        <w:rPr>
          <w:lang w:val="fi-FI"/>
        </w:rPr>
        <w:t>, ja se on perusteltava. Se katsotaan tehdyksi vasta siihen liittyvän maksun suorittamisen jälkeen.</w:t>
      </w:r>
      <w:r w:rsidR="006B18FD" w:rsidRPr="00DF57A7">
        <w:rPr>
          <w:b/>
          <w:lang w:val="fi-FI"/>
        </w:rPr>
        <w:t xml:space="preserve"> [tark. 55]</w:t>
      </w:r>
    </w:p>
    <w:p w:rsidR="001526B3" w:rsidRPr="00DF57A7" w:rsidRDefault="00246207">
      <w:pPr>
        <w:ind w:left="850" w:hanging="850"/>
        <w:rPr>
          <w:lang w:val="fi-FI"/>
        </w:rPr>
      </w:pPr>
      <w:r w:rsidRPr="00DF57A7">
        <w:rPr>
          <w:lang w:val="fi-FI"/>
        </w:rPr>
        <w:t>4.</w:t>
      </w:r>
      <w:r w:rsidRPr="00DF57A7">
        <w:rPr>
          <w:lang w:val="fi-FI"/>
        </w:rPr>
        <w:tab/>
        <w:t>Mitättömäksi julistamista koskevassa hakemuksessa on oltava</w:t>
      </w:r>
    </w:p>
    <w:p w:rsidR="001526B3" w:rsidRPr="00DF57A7" w:rsidRDefault="00246207">
      <w:pPr>
        <w:ind w:left="1416" w:hanging="566"/>
        <w:rPr>
          <w:lang w:val="fi-FI"/>
        </w:rPr>
      </w:pPr>
      <w:r w:rsidRPr="00DF57A7">
        <w:rPr>
          <w:lang w:val="fi-FI"/>
        </w:rPr>
        <w:t>a)</w:t>
      </w:r>
      <w:r w:rsidRPr="00DF57A7">
        <w:rPr>
          <w:lang w:val="fi-FI"/>
        </w:rPr>
        <w:tab/>
        <w:t>sen yhtenäisen todistuksen viitetiedot, jota kyseinen hakemus koskee, sen haltijan nimi ja tuotteen tunnistetiedot;</w:t>
      </w:r>
    </w:p>
    <w:p w:rsidR="001526B3" w:rsidRPr="00DF57A7" w:rsidRDefault="00246207">
      <w:pPr>
        <w:ind w:left="1416" w:hanging="566"/>
        <w:rPr>
          <w:lang w:val="fi-FI"/>
        </w:rPr>
      </w:pPr>
      <w:r w:rsidRPr="00DF57A7">
        <w:rPr>
          <w:lang w:val="fi-FI"/>
        </w:rPr>
        <w:t>b)</w:t>
      </w:r>
      <w:r w:rsidRPr="00DF57A7">
        <w:rPr>
          <w:lang w:val="fi-FI"/>
        </w:rPr>
        <w:tab/>
        <w:t>edellä 1 kohdassa tarkoitetun henkilön, jäljempänä ’hakija’, ja tarvittaessa tämän edustajan tiedot;</w:t>
      </w:r>
    </w:p>
    <w:p w:rsidR="001526B3" w:rsidRPr="00DF57A7" w:rsidRDefault="00246207">
      <w:pPr>
        <w:ind w:left="1416" w:hanging="566"/>
        <w:rPr>
          <w:lang w:val="fi-FI"/>
        </w:rPr>
      </w:pPr>
      <w:r w:rsidRPr="00DF57A7">
        <w:rPr>
          <w:lang w:val="fi-FI"/>
        </w:rPr>
        <w:t>c)</w:t>
      </w:r>
      <w:r w:rsidRPr="00DF57A7">
        <w:rPr>
          <w:lang w:val="fi-FI"/>
        </w:rPr>
        <w:tab/>
        <w:t>selvitys mitättömäksi julistamista koskevan hakemuksen perusteista.</w:t>
      </w:r>
    </w:p>
    <w:p w:rsidR="001526B3" w:rsidRPr="00DF57A7" w:rsidRDefault="00246207">
      <w:pPr>
        <w:ind w:left="850" w:hanging="850"/>
        <w:rPr>
          <w:lang w:val="fi-FI"/>
        </w:rPr>
      </w:pPr>
      <w:r w:rsidRPr="00DF57A7">
        <w:rPr>
          <w:lang w:val="fi-FI"/>
        </w:rPr>
        <w:t>5.</w:t>
      </w:r>
      <w:r w:rsidRPr="00DF57A7">
        <w:rPr>
          <w:lang w:val="fi-FI"/>
        </w:rPr>
        <w:tab/>
        <w:t>Mitättömäksi julistamista koskevan hakemuksen tutkii mitätöintilautakunta, jonka virasto perustaa tutkimuslautakuntiin sovellettavien sääntöjen mukaisesti. Mitätöintilautakuntaan ei kuitenkaan saa kuulua tutkijaa, joka on aiemmin osallistunut yhtenäistä todistusta koskevan hakemuksen tutkineeseen tutkimuslautakuntaan, eikä tutkijaa, joka on osallisena mahdollisessa asiaan liittyvässä väitemenettelyssä tai valitusmenettelyssä.</w:t>
      </w:r>
    </w:p>
    <w:p w:rsidR="001526B3" w:rsidRPr="00DF57A7" w:rsidRDefault="00A77D94">
      <w:pPr>
        <w:ind w:left="850" w:hanging="850"/>
        <w:rPr>
          <w:lang w:val="fi-FI"/>
        </w:rPr>
      </w:pPr>
      <w:r w:rsidRPr="00DF57A7">
        <w:rPr>
          <w:lang w:val="fi-FI"/>
        </w:rPr>
        <w:br w:type="page"/>
      </w:r>
      <w:r w:rsidR="00246207" w:rsidRPr="00DF57A7">
        <w:rPr>
          <w:lang w:val="fi-FI"/>
        </w:rPr>
        <w:lastRenderedPageBreak/>
        <w:t>6.</w:t>
      </w:r>
      <w:r w:rsidR="00246207" w:rsidRPr="00DF57A7">
        <w:rPr>
          <w:lang w:val="fi-FI"/>
        </w:rPr>
        <w:tab/>
        <w:t>Mitättömäksi julistamista koskevaa hakemusta ei voida ottaa tutkittavaksi, jos virasto tai 24 artiklassa tarkoitettu toimivaltainen tuomioistuin on jo antanut ratkaisun samaa asiaa ja syytä koskevasta ja samoihin osapuoliin liittyvästä hakemuksesta ja se on tullut lainvoimaiseksi.</w:t>
      </w:r>
    </w:p>
    <w:p w:rsidR="001526B3" w:rsidRPr="00DF57A7" w:rsidRDefault="00246207">
      <w:pPr>
        <w:ind w:left="850" w:hanging="850"/>
        <w:rPr>
          <w:lang w:val="fi-FI"/>
        </w:rPr>
      </w:pPr>
      <w:r w:rsidRPr="00DF57A7">
        <w:rPr>
          <w:lang w:val="fi-FI"/>
        </w:rPr>
        <w:t>7.</w:t>
      </w:r>
      <w:r w:rsidRPr="00DF57A7">
        <w:rPr>
          <w:lang w:val="fi-FI"/>
        </w:rPr>
        <w:tab/>
        <w:t>Jos mitätöintilautakunta toteaa, että mitättömäksi julistamista koskeva hakemus ei ole 2, 3 tai 4 kohdan mukainen, se jättää hakemuksen tutkimatta ja ilmoittaa tästä hakijalle.</w:t>
      </w:r>
    </w:p>
    <w:p w:rsidR="001526B3" w:rsidRPr="00DF57A7" w:rsidRDefault="00246207">
      <w:pPr>
        <w:ind w:left="850" w:hanging="850"/>
        <w:rPr>
          <w:lang w:val="fi-FI"/>
        </w:rPr>
      </w:pPr>
      <w:r w:rsidRPr="00DF57A7">
        <w:rPr>
          <w:lang w:val="fi-FI"/>
        </w:rPr>
        <w:t>8.</w:t>
      </w:r>
      <w:r w:rsidRPr="00DF57A7">
        <w:rPr>
          <w:lang w:val="fi-FI"/>
        </w:rPr>
        <w:tab/>
        <w:t>Päätös jättää mitättömäksi julistamista koskeva hakemus tutkimatta on ilmoitettava yhtenäisen todistuksen haltijalle yhdessä hakemuksen jäljennöksen kanssa.</w:t>
      </w:r>
    </w:p>
    <w:p w:rsidR="001526B3" w:rsidRPr="00DF57A7" w:rsidRDefault="00246207">
      <w:pPr>
        <w:ind w:left="850" w:hanging="850"/>
        <w:rPr>
          <w:lang w:val="fi-FI"/>
        </w:rPr>
      </w:pPr>
      <w:r w:rsidRPr="00DF57A7">
        <w:rPr>
          <w:lang w:val="fi-FI"/>
        </w:rPr>
        <w:t>9.</w:t>
      </w:r>
      <w:r w:rsidRPr="00DF57A7">
        <w:rPr>
          <w:lang w:val="fi-FI"/>
        </w:rPr>
        <w:tab/>
        <w:t>Jos mitättömäksi julistamista koskevaa hakemusta ei jätetä tutkimatta, virasto toimittaa hakemuksen viipymättä yhtenäisen todistuksen haltijalle ja julkaisee sen rekisterissä. Jos mitättömäksi julistamista koskevia hakemuksia on jätetty useita, virasto ilmoittaa niistä viipymättä muille hakijoille.</w:t>
      </w:r>
    </w:p>
    <w:p w:rsidR="001526B3" w:rsidRPr="00DF57A7" w:rsidRDefault="00A77D94">
      <w:pPr>
        <w:ind w:left="850" w:hanging="850"/>
        <w:rPr>
          <w:lang w:val="fi-FI"/>
        </w:rPr>
      </w:pPr>
      <w:r w:rsidRPr="00DF57A7">
        <w:rPr>
          <w:lang w:val="fi-FI"/>
        </w:rPr>
        <w:br w:type="page"/>
      </w:r>
      <w:r w:rsidR="00246207" w:rsidRPr="00DF57A7">
        <w:rPr>
          <w:lang w:val="fi-FI"/>
        </w:rPr>
        <w:lastRenderedPageBreak/>
        <w:t>10.</w:t>
      </w:r>
      <w:r w:rsidR="00246207" w:rsidRPr="00DF57A7">
        <w:rPr>
          <w:lang w:val="fi-FI"/>
        </w:rPr>
        <w:tab/>
        <w:t>Virasto tekee päätöksen mitättömäksi julistamista koskevasta hakemuksesta kuuden kuukauden kuluessa, paitsi jos pidempi käsittelyaika on tarpeen asian monimutkaisuuden takia.</w:t>
      </w:r>
    </w:p>
    <w:p w:rsidR="001526B3" w:rsidRPr="00DF57A7" w:rsidRDefault="00246207">
      <w:pPr>
        <w:ind w:left="850" w:hanging="850"/>
        <w:rPr>
          <w:lang w:val="fi-FI"/>
        </w:rPr>
      </w:pPr>
      <w:r w:rsidRPr="00DF57A7">
        <w:rPr>
          <w:lang w:val="fi-FI"/>
        </w:rPr>
        <w:t>11.</w:t>
      </w:r>
      <w:r w:rsidRPr="00DF57A7">
        <w:rPr>
          <w:lang w:val="fi-FI"/>
        </w:rPr>
        <w:tab/>
        <w:t>Jos mitättömäksi julistamista koskevan hakemuksen tutkimisen yhteydessä ilmenee, että yksi tai useampi 22 artiklassa säädetyistä edellytyksistä täyttyy, yhtenäinen todistus on julistettava mitättömäksi. Muussa tapauksessa mitättömäksi julistamista koskeva hakemus hylätään. Lopputuloksesta lisätään maininta rekisteriin.</w:t>
      </w:r>
    </w:p>
    <w:p w:rsidR="001526B3" w:rsidRPr="00DF57A7" w:rsidRDefault="00246207">
      <w:pPr>
        <w:ind w:left="850" w:hanging="850"/>
        <w:rPr>
          <w:lang w:val="fi-FI"/>
        </w:rPr>
      </w:pPr>
      <w:r w:rsidRPr="00DF57A7">
        <w:rPr>
          <w:lang w:val="fi-FI"/>
        </w:rPr>
        <w:t>12.</w:t>
      </w:r>
      <w:r w:rsidRPr="00DF57A7">
        <w:rPr>
          <w:lang w:val="fi-FI"/>
        </w:rPr>
        <w:tab/>
        <w:t>Yhtenäisellä todistuksella ei katsota alun perinkään olleen tässä asetuksessa säädettyjä vaikutuksia, jos se on julistettu mitättömäksi.</w:t>
      </w:r>
    </w:p>
    <w:p w:rsidR="001526B3" w:rsidRPr="00DF57A7" w:rsidRDefault="00246207">
      <w:pPr>
        <w:ind w:left="850" w:hanging="850"/>
        <w:rPr>
          <w:lang w:val="fi-FI"/>
        </w:rPr>
      </w:pPr>
      <w:r w:rsidRPr="00DF57A7">
        <w:rPr>
          <w:lang w:val="fi-FI"/>
        </w:rPr>
        <w:t>13.</w:t>
      </w:r>
      <w:r w:rsidRPr="00DF57A7">
        <w:rPr>
          <w:lang w:val="fi-FI"/>
        </w:rPr>
        <w:tab/>
        <w:t>Siirretään komissiolle valta antaa 54 artiklan mukaisesti delegoituja säädöksiä, joilla täydennetään tätä asetusta määrittämällä mitättömäksi julistamista koskevan menettelyn yksityiskohdat.</w:t>
      </w:r>
    </w:p>
    <w:p w:rsidR="001526B3" w:rsidRPr="00DF57A7" w:rsidRDefault="00246207">
      <w:pPr>
        <w:jc w:val="center"/>
        <w:rPr>
          <w:lang w:val="fi-FI"/>
        </w:rPr>
      </w:pPr>
      <w:r w:rsidRPr="00DF57A7">
        <w:rPr>
          <w:lang w:val="fi-FI"/>
        </w:rPr>
        <w:t>24 artikla</w:t>
      </w:r>
      <w:r w:rsidRPr="00DF57A7">
        <w:rPr>
          <w:lang w:val="fi-FI"/>
        </w:rPr>
        <w:br/>
        <w:t>Todistuksen mitättömyyttä koskeva vastakanne</w:t>
      </w:r>
    </w:p>
    <w:p w:rsidR="001526B3" w:rsidRPr="00DF57A7" w:rsidRDefault="00246207">
      <w:pPr>
        <w:ind w:left="850" w:hanging="850"/>
        <w:rPr>
          <w:lang w:val="fi-FI"/>
        </w:rPr>
      </w:pPr>
      <w:r w:rsidRPr="00DF57A7">
        <w:rPr>
          <w:lang w:val="fi-FI"/>
        </w:rPr>
        <w:t>1.</w:t>
      </w:r>
      <w:r w:rsidRPr="00DF57A7">
        <w:rPr>
          <w:lang w:val="fi-FI"/>
        </w:rPr>
        <w:tab/>
        <w:t>Mitättömyyttä koskeva vastakanne voi perustua ainoastaan 22 artiklassa säädettyihin mitättömyysperusteisiin.</w:t>
      </w:r>
    </w:p>
    <w:p w:rsidR="001526B3" w:rsidRPr="00DF57A7" w:rsidRDefault="00A77D94">
      <w:pPr>
        <w:ind w:left="850" w:hanging="850"/>
        <w:rPr>
          <w:lang w:val="fi-FI"/>
        </w:rPr>
      </w:pPr>
      <w:r w:rsidRPr="00DF57A7">
        <w:rPr>
          <w:lang w:val="fi-FI"/>
        </w:rPr>
        <w:br w:type="page"/>
      </w:r>
      <w:r w:rsidR="00246207" w:rsidRPr="00DF57A7">
        <w:rPr>
          <w:lang w:val="fi-FI"/>
        </w:rPr>
        <w:lastRenderedPageBreak/>
        <w:t>2.</w:t>
      </w:r>
      <w:r w:rsidR="00246207" w:rsidRPr="00DF57A7">
        <w:rPr>
          <w:lang w:val="fi-FI"/>
        </w:rPr>
        <w:tab/>
        <w:t>Jäsenvaltion toimivaltainen tuomioistuin hylkää mitättömyyttä koskevan vastakanteen, jos viraston tekemä päätös, joka koskee samaa asiaa ja syytä ja samoja osapuolia, on jo saanut lainvoiman.</w:t>
      </w:r>
    </w:p>
    <w:p w:rsidR="001526B3" w:rsidRPr="00DF57A7" w:rsidRDefault="00246207">
      <w:pPr>
        <w:ind w:left="850" w:hanging="850"/>
        <w:rPr>
          <w:lang w:val="fi-FI"/>
        </w:rPr>
      </w:pPr>
      <w:r w:rsidRPr="00DF57A7">
        <w:rPr>
          <w:lang w:val="fi-FI"/>
        </w:rPr>
        <w:t>3.</w:t>
      </w:r>
      <w:r w:rsidRPr="00DF57A7">
        <w:rPr>
          <w:lang w:val="fi-FI"/>
        </w:rPr>
        <w:tab/>
        <w:t>Jos vastakanne esitetään oikeudenkäynnissä, jossa yhtenäisen todistuksen haltija ei ole jo osapuolena, yhtenäisen todistuksen haltijalle on ilmoitettava asiasta ja hänestä voi tulla menettelyn osapuoli toimivaltaisessa tuomioistuimessa sovellettavien edellytysten mukaisesti.</w:t>
      </w:r>
    </w:p>
    <w:p w:rsidR="001526B3" w:rsidRPr="00DF57A7" w:rsidRDefault="00246207">
      <w:pPr>
        <w:ind w:left="850" w:hanging="850"/>
        <w:rPr>
          <w:lang w:val="fi-FI"/>
        </w:rPr>
      </w:pPr>
      <w:r w:rsidRPr="00DF57A7">
        <w:rPr>
          <w:lang w:val="fi-FI"/>
        </w:rPr>
        <w:t>4.</w:t>
      </w:r>
      <w:r w:rsidRPr="00DF57A7">
        <w:rPr>
          <w:lang w:val="fi-FI"/>
        </w:rPr>
        <w:tab/>
        <w:t>Jäsenvaltion toimivaltainen tuomioistuin, jossa yhtenäisen todistuksen mitättömyyttä koskeva vastakanne on nostettu, ei saa aloittaa vastakanteen tutkimista ennen kuin joko asianomainen osapuoli tai tuomioistuin on ilmoittanut virastolle päivämäärän, jona vastakanne esitettiin. Virasto kirjaa tämän tiedon rekisteriin. Jos hakemus yhtenäisen todistuksen mitättömäksi julistamisesta oli jo jätetty virastolle ennen vastakanteen nostamista, viraston on ilmoitettava siitä tuomioistuimelle, joka lykkää asian käsittelyä, kunnes hakemusta koskeva päätös on tullut lainvoimaiseksi tai hakemus peruutetaan.</w:t>
      </w:r>
    </w:p>
    <w:p w:rsidR="001526B3" w:rsidRPr="00DF57A7" w:rsidRDefault="00A77D94">
      <w:pPr>
        <w:ind w:left="850" w:hanging="850"/>
        <w:rPr>
          <w:lang w:val="fi-FI"/>
        </w:rPr>
      </w:pPr>
      <w:r w:rsidRPr="00DF57A7">
        <w:rPr>
          <w:lang w:val="fi-FI"/>
        </w:rPr>
        <w:br w:type="page"/>
      </w:r>
      <w:r w:rsidR="00246207" w:rsidRPr="00DF57A7">
        <w:rPr>
          <w:lang w:val="fi-FI"/>
        </w:rPr>
        <w:lastRenderedPageBreak/>
        <w:t>5.</w:t>
      </w:r>
      <w:r w:rsidR="00246207" w:rsidRPr="00DF57A7">
        <w:rPr>
          <w:lang w:val="fi-FI"/>
        </w:rPr>
        <w:tab/>
        <w:t>Jos jäsenvaltion toimivaltainen tuomioistuin on antanut lainvoimaiseksi tulleen tuomion yhtenäisen todistuksen mitättömäksi julistamista koskevasta vastakanteesta, tuomioistuimen tai kansallisen menettelyn muun osapuolen on viipymättä toimitettava virastolle jäljennös tuomiosta. Virasto tai muu asianomainen osapuoli voi pyytää tietoja tällaisesta toimittamisesta. Virasto merkitsee rekisteriin maininnan tuomiosta ja toteuttaa tarvittavat toimenpiteet tuomiolauselman noudattamiseksi.</w:t>
      </w:r>
    </w:p>
    <w:p w:rsidR="001526B3" w:rsidRPr="00DF57A7" w:rsidRDefault="00246207">
      <w:pPr>
        <w:ind w:left="850" w:hanging="850"/>
        <w:rPr>
          <w:lang w:val="fi-FI"/>
        </w:rPr>
      </w:pPr>
      <w:r w:rsidRPr="00DF57A7">
        <w:rPr>
          <w:lang w:val="fi-FI"/>
        </w:rPr>
        <w:t>6.</w:t>
      </w:r>
      <w:r w:rsidRPr="00DF57A7">
        <w:rPr>
          <w:lang w:val="fi-FI"/>
        </w:rPr>
        <w:tab/>
        <w:t>Toimivaltainen tuomioistuin, joka käsittelee mitättömyyttä koskevaa vastakannetta, voi keskeyttää asian käsittelyn yhtenäisen todistuksen haltijan pyynnöstä ja kuultuaan muita osapuolia kehottaa vastaajaa esittämään virastolle mitättömäksi julistamista koskevan hakemuksen antamassaan määräajassa. Jos hakemusta ei tehdä määräajassa, oikeuskäsittelyä jatketaan; vastakanne katsotaan peruutetuksi. Jos jäsenvaltion toimivaltainen tuomioistuin keskeyttää asian käsittelyn, se voi määrätä keskeytyksen ajaksi väliaikaisia ja suojaavia toimenpiteitä.</w:t>
      </w:r>
    </w:p>
    <w:p w:rsidR="001526B3" w:rsidRPr="00DF57A7" w:rsidRDefault="00A77D94">
      <w:pPr>
        <w:jc w:val="center"/>
        <w:rPr>
          <w:lang w:val="fi-FI"/>
        </w:rPr>
      </w:pPr>
      <w:r w:rsidRPr="00DF57A7">
        <w:rPr>
          <w:lang w:val="fi-FI"/>
        </w:rPr>
        <w:br w:type="page"/>
      </w:r>
      <w:r w:rsidR="00246207" w:rsidRPr="00DF57A7">
        <w:rPr>
          <w:lang w:val="fi-FI"/>
        </w:rPr>
        <w:lastRenderedPageBreak/>
        <w:t>25 artikla</w:t>
      </w:r>
      <w:r w:rsidR="00246207" w:rsidRPr="00DF57A7">
        <w:rPr>
          <w:lang w:val="fi-FI"/>
        </w:rPr>
        <w:br/>
        <w:t>Lääkkeelle myönnetyn yhtenäisen todistuksen voimassaoloajan jatkamisen peruuttaminen</w:t>
      </w:r>
    </w:p>
    <w:p w:rsidR="001526B3" w:rsidRPr="00DF57A7" w:rsidRDefault="00246207">
      <w:pPr>
        <w:ind w:left="850" w:hanging="850"/>
        <w:rPr>
          <w:lang w:val="fi-FI"/>
        </w:rPr>
      </w:pPr>
      <w:r w:rsidRPr="00DF57A7">
        <w:rPr>
          <w:lang w:val="fi-FI"/>
        </w:rPr>
        <w:t>1.</w:t>
      </w:r>
      <w:r w:rsidRPr="00DF57A7">
        <w:rPr>
          <w:lang w:val="fi-FI"/>
        </w:rPr>
        <w:tab/>
        <w:t>Virasto voi peruuttaa voimassaoloajan jatkamisen, jos se on myönnetty asetuksen (EY) N:o 1901/2006 36 artiklan vastaisesti.</w:t>
      </w:r>
    </w:p>
    <w:p w:rsidR="001526B3" w:rsidRPr="00DF57A7" w:rsidRDefault="00246207">
      <w:pPr>
        <w:ind w:left="850" w:hanging="850"/>
        <w:rPr>
          <w:lang w:val="fi-FI"/>
        </w:rPr>
      </w:pPr>
      <w:r w:rsidRPr="00DF57A7">
        <w:rPr>
          <w:lang w:val="fi-FI"/>
        </w:rPr>
        <w:t>2.</w:t>
      </w:r>
      <w:r w:rsidRPr="00DF57A7">
        <w:rPr>
          <w:lang w:val="fi-FI"/>
        </w:rPr>
        <w:tab/>
        <w:t>Kuka tahansa voi tehdä virastolle hakemuksen määräajan jatkamisen peruuttamisesta.</w:t>
      </w:r>
    </w:p>
    <w:p w:rsidR="001526B3" w:rsidRPr="00DF57A7" w:rsidRDefault="00246207">
      <w:pPr>
        <w:jc w:val="center"/>
        <w:rPr>
          <w:lang w:val="fi-FI"/>
        </w:rPr>
      </w:pPr>
      <w:r w:rsidRPr="00DF57A7">
        <w:rPr>
          <w:lang w:val="fi-FI"/>
        </w:rPr>
        <w:t>26 artikla</w:t>
      </w:r>
      <w:r w:rsidRPr="00DF57A7">
        <w:rPr>
          <w:lang w:val="fi-FI"/>
        </w:rPr>
        <w:br/>
        <w:t>Raukeamisen tai mitättömyyden julkaiseminen</w:t>
      </w:r>
    </w:p>
    <w:p w:rsidR="001526B3" w:rsidRPr="00DF57A7" w:rsidRDefault="00246207">
      <w:pPr>
        <w:ind w:left="850" w:hanging="850"/>
        <w:rPr>
          <w:lang w:val="fi-FI"/>
        </w:rPr>
      </w:pPr>
      <w:r w:rsidRPr="00DF57A7">
        <w:rPr>
          <w:lang w:val="fi-FI"/>
        </w:rPr>
        <w:t>1.</w:t>
      </w:r>
      <w:r w:rsidRPr="00DF57A7">
        <w:rPr>
          <w:lang w:val="fi-FI"/>
        </w:rPr>
        <w:tab/>
        <w:t>Jos yhtenäinen todistus raukeaa 21 artiklan b, c tai d alakohdan mukaisesti tai on mitätön 22 ja 23 artiklan mukaisesti, virasto julkaisee siitä viipymättä ilmoituksen.</w:t>
      </w:r>
    </w:p>
    <w:p w:rsidR="001526B3" w:rsidRPr="00DF57A7" w:rsidRDefault="00246207">
      <w:pPr>
        <w:ind w:left="850" w:hanging="850"/>
        <w:rPr>
          <w:lang w:val="fi-FI"/>
        </w:rPr>
      </w:pPr>
      <w:r w:rsidRPr="00DF57A7">
        <w:rPr>
          <w:lang w:val="fi-FI"/>
        </w:rPr>
        <w:t>2.</w:t>
      </w:r>
      <w:r w:rsidRPr="00DF57A7">
        <w:rPr>
          <w:lang w:val="fi-FI"/>
        </w:rPr>
        <w:tab/>
        <w:t>Jos voimassaoloajan jatkaminen peruutetaan 25 artiklan mukaisesti, virasto julkaisee siitä viipymättä ilmoituksen.</w:t>
      </w:r>
    </w:p>
    <w:p w:rsidR="001526B3" w:rsidRPr="00DF57A7" w:rsidRDefault="00A77D94">
      <w:pPr>
        <w:jc w:val="center"/>
        <w:rPr>
          <w:lang w:val="fi-FI"/>
        </w:rPr>
      </w:pPr>
      <w:r w:rsidRPr="00DF57A7">
        <w:rPr>
          <w:lang w:val="fi-FI"/>
        </w:rPr>
        <w:br w:type="page"/>
      </w:r>
      <w:r w:rsidR="00246207" w:rsidRPr="00DF57A7">
        <w:rPr>
          <w:lang w:val="fi-FI"/>
        </w:rPr>
        <w:lastRenderedPageBreak/>
        <w:t>27 artikla</w:t>
      </w:r>
      <w:r w:rsidR="00246207" w:rsidRPr="00DF57A7">
        <w:rPr>
          <w:lang w:val="fi-FI"/>
        </w:rPr>
        <w:br/>
        <w:t>Muuntaminen</w:t>
      </w:r>
    </w:p>
    <w:p w:rsidR="001526B3" w:rsidRPr="00DF57A7" w:rsidRDefault="00246207">
      <w:pPr>
        <w:ind w:left="850" w:hanging="850"/>
        <w:rPr>
          <w:lang w:val="fi-FI"/>
        </w:rPr>
      </w:pPr>
      <w:r w:rsidRPr="00DF57A7">
        <w:rPr>
          <w:lang w:val="fi-FI"/>
        </w:rPr>
        <w:t>1.</w:t>
      </w:r>
      <w:r w:rsidRPr="00DF57A7">
        <w:rPr>
          <w:lang w:val="fi-FI"/>
        </w:rPr>
        <w:tab/>
        <w:t>Jos peruspatentin yhtenäinen vaikutus kumotaan ja yhtenäistä todistusta koskeva hakemus on vielä vireillä, kyseisen hakemuksen haltija voi maksua vastaan pyytää kyseisen hakemuksen muuntamista keskitetyksi todistushakemukseksi.</w:t>
      </w:r>
    </w:p>
    <w:p w:rsidR="001526B3" w:rsidRPr="00DF57A7" w:rsidRDefault="00246207">
      <w:pPr>
        <w:ind w:left="850" w:hanging="850"/>
        <w:rPr>
          <w:lang w:val="fi-FI"/>
        </w:rPr>
      </w:pPr>
      <w:r w:rsidRPr="00DF57A7">
        <w:rPr>
          <w:lang w:val="fi-FI"/>
        </w:rPr>
        <w:t>2.</w:t>
      </w:r>
      <w:r w:rsidRPr="00DF57A7">
        <w:rPr>
          <w:lang w:val="fi-FI"/>
        </w:rPr>
        <w:tab/>
        <w:t>Jos peruspatentin yhtenäinen vaikutus kumotaan sen jälkeen kun yhtenäinen todistus on myönnetty, kyseisen todistuksen haltija voi maksua vastaan pyytää kyseisen yhtenäisen todistuksen muuntamista kansallisiksi todistuksiksi.</w:t>
      </w:r>
    </w:p>
    <w:p w:rsidR="001526B3" w:rsidRPr="00DF57A7" w:rsidRDefault="00246207">
      <w:pPr>
        <w:ind w:left="850" w:hanging="850"/>
        <w:rPr>
          <w:lang w:val="fi-FI"/>
        </w:rPr>
      </w:pPr>
      <w:r w:rsidRPr="00DF57A7">
        <w:rPr>
          <w:lang w:val="fi-FI"/>
        </w:rPr>
        <w:t>3.</w:t>
      </w:r>
      <w:r w:rsidRPr="00DF57A7">
        <w:rPr>
          <w:lang w:val="fi-FI"/>
        </w:rPr>
        <w:tab/>
        <w:t>Muuntamista koskeva pyyntö voidaan jättää virastolle kolmen kuukauden kuluessa siitä, kun peruspatentin yhtenäisen vaikutuksen kumoamisesta on ilmoitettu.</w:t>
      </w:r>
    </w:p>
    <w:p w:rsidR="001526B3" w:rsidRPr="00DF57A7" w:rsidRDefault="00246207">
      <w:pPr>
        <w:ind w:left="850" w:hanging="850"/>
        <w:rPr>
          <w:lang w:val="fi-FI"/>
        </w:rPr>
      </w:pPr>
      <w:r w:rsidRPr="00DF57A7">
        <w:rPr>
          <w:lang w:val="fi-FI"/>
        </w:rPr>
        <w:t>4.</w:t>
      </w:r>
      <w:r w:rsidRPr="00DF57A7">
        <w:rPr>
          <w:lang w:val="fi-FI"/>
        </w:rPr>
        <w:tab/>
        <w:t>Muuntamista koskeva pyyntö ja pyynnön tulos julkaistaan rekisterissä.</w:t>
      </w:r>
    </w:p>
    <w:p w:rsidR="001526B3" w:rsidRPr="00DF57A7" w:rsidRDefault="00246207">
      <w:pPr>
        <w:ind w:left="850" w:hanging="850"/>
        <w:rPr>
          <w:lang w:val="fi-FI"/>
        </w:rPr>
      </w:pPr>
      <w:r w:rsidRPr="00DF57A7">
        <w:rPr>
          <w:lang w:val="fi-FI"/>
        </w:rPr>
        <w:t>5.</w:t>
      </w:r>
      <w:r w:rsidRPr="00DF57A7">
        <w:rPr>
          <w:lang w:val="fi-FI"/>
        </w:rPr>
        <w:tab/>
        <w:t>Virasto tarkistaa, onko pyydetty muuntaminen tämän artiklan edellytysten mukainen ja täyttääkö se 8 kohdan nojalla annetussa täytäntöönpanosäädöksessä määritetyt muodolliset edellytykset. Jos pyyntöä koskevat edellytykset eivät täyty, virasto ilmoittaa hakijalle puutteista. Jos puutteita ei korjata viraston asettaman määräajan kuluessa, virasto hylkää muuntamista koskevan pyynnön. Jos muuntamismaksua ei ole suoritettu kolmen kuukauden määräajan kuluessa, virasto ilmoittaa hakijalle, että muuntamista koskevan pyynnön katsotaan jääneen tekemättä.</w:t>
      </w:r>
    </w:p>
    <w:p w:rsidR="001526B3" w:rsidRPr="00DF57A7" w:rsidRDefault="00A77D94">
      <w:pPr>
        <w:ind w:left="850" w:hanging="850"/>
        <w:rPr>
          <w:lang w:val="fi-FI"/>
        </w:rPr>
      </w:pPr>
      <w:r w:rsidRPr="00DF57A7">
        <w:rPr>
          <w:lang w:val="fi-FI"/>
        </w:rPr>
        <w:br w:type="page"/>
      </w:r>
      <w:r w:rsidR="00246207" w:rsidRPr="00DF57A7">
        <w:rPr>
          <w:lang w:val="fi-FI"/>
        </w:rPr>
        <w:lastRenderedPageBreak/>
        <w:t>6.</w:t>
      </w:r>
      <w:r w:rsidR="00246207" w:rsidRPr="00DF57A7">
        <w:rPr>
          <w:lang w:val="fi-FI"/>
        </w:rPr>
        <w:tab/>
        <w:t>Jos 1 kohdan mukainen pyyntö on 5 kohdan mukainen, virasto muuntaa yhtenäistä todistusta koskevan hakemuksen keskitetyksi todistushakemukseksi, jossa nimetään jäsenvaltiot, joissa peruspatentilla oli yhtenäinen vaikutus. Jos kyseessä on yhdistetty hakemus, niiden jäsenvaltioiden nimeäminen, joissa peruspatentilla oli yhtenäinen vaikutus, lisätään yhdistettyyn hakemukseen jo sisältyvien muiden jäsenvaltioiden nimeämiseen.</w:t>
      </w:r>
    </w:p>
    <w:p w:rsidR="001526B3" w:rsidRPr="00DF57A7" w:rsidRDefault="00246207">
      <w:pPr>
        <w:ind w:left="850" w:hanging="850"/>
        <w:rPr>
          <w:lang w:val="fi-FI"/>
        </w:rPr>
      </w:pPr>
      <w:r w:rsidRPr="00DF57A7">
        <w:rPr>
          <w:lang w:val="fi-FI"/>
        </w:rPr>
        <w:t>7.</w:t>
      </w:r>
      <w:r w:rsidRPr="00DF57A7">
        <w:rPr>
          <w:lang w:val="fi-FI"/>
        </w:rPr>
        <w:tab/>
        <w:t>Jos 2 kohdan mukainen pyyntö on 5 kohdan mukainen, virasto toimittaa muuntamista koskevan pyynnön kunkin sellaisen jäsenvaltion toimivaltaisille kansallisille viranomaisille, jossa peruspatentilla oli yhtenäinen vaikutus ja jonka osalta pyyntö on todettu hyväksyttäväksi. Toimivaltaisten kansallisten viranomaisten on tehtävä vastaavat päätökset.</w:t>
      </w:r>
    </w:p>
    <w:p w:rsidR="001526B3" w:rsidRPr="00DF57A7" w:rsidRDefault="00246207">
      <w:pPr>
        <w:ind w:left="850" w:hanging="850"/>
        <w:rPr>
          <w:lang w:val="fi-FI"/>
        </w:rPr>
      </w:pPr>
      <w:r w:rsidRPr="00DF57A7">
        <w:rPr>
          <w:lang w:val="fi-FI"/>
        </w:rPr>
        <w:t>8.</w:t>
      </w:r>
      <w:r w:rsidRPr="00DF57A7">
        <w:rPr>
          <w:lang w:val="fi-FI"/>
        </w:rPr>
        <w:tab/>
        <w:t>Komissio antaa täytäntöönpanosäädöksiä, joissa täsmennetään, mitä tietoja on sisällytettävä pyyntöön, joka koskee yhtenäistä todistusta koskevan hakemuksen muuntamista keskitetyksi todistushakemukseksi tai yhtenäisen todistuksen muuntamista kansallisiksi todistuksiksi. Nämä täytäntöönpanosäädökset hyväksytään 55 artiklassa tarkoitettua tarkastelumenettelyä noudattaen.</w:t>
      </w:r>
    </w:p>
    <w:p w:rsidR="001526B3" w:rsidRPr="00DF57A7" w:rsidRDefault="00A77D94">
      <w:pPr>
        <w:jc w:val="center"/>
        <w:rPr>
          <w:lang w:val="fi-FI"/>
        </w:rPr>
      </w:pPr>
      <w:r w:rsidRPr="00DF57A7">
        <w:rPr>
          <w:lang w:val="fi-FI"/>
        </w:rPr>
        <w:br w:type="page"/>
      </w:r>
      <w:r w:rsidR="00246207" w:rsidRPr="00DF57A7">
        <w:rPr>
          <w:lang w:val="fi-FI"/>
        </w:rPr>
        <w:lastRenderedPageBreak/>
        <w:t>28 artikla</w:t>
      </w:r>
      <w:r w:rsidR="00246207" w:rsidRPr="00DF57A7">
        <w:rPr>
          <w:lang w:val="fi-FI"/>
        </w:rPr>
        <w:br/>
        <w:t>Valitusmenettely</w:t>
      </w:r>
    </w:p>
    <w:p w:rsidR="001526B3" w:rsidRPr="00DF57A7" w:rsidRDefault="00246207">
      <w:pPr>
        <w:ind w:left="850" w:hanging="850"/>
        <w:rPr>
          <w:lang w:val="fi-FI"/>
        </w:rPr>
      </w:pPr>
      <w:r w:rsidRPr="00DF57A7">
        <w:rPr>
          <w:lang w:val="fi-FI"/>
        </w:rPr>
        <w:t>1.</w:t>
      </w:r>
      <w:r w:rsidRPr="00DF57A7">
        <w:rPr>
          <w:lang w:val="fi-FI"/>
        </w:rPr>
        <w:tab/>
        <w:t>Jokainen tämän asetuksen mukaisen menettelyn osapuoli, johon viraston päätös, tutkimuslausunnon antaminen mukaan luettuna, vaikuttaa kielteisesti, voi valittaa päätöksestä valituslautakunnille.</w:t>
      </w:r>
    </w:p>
    <w:p w:rsidR="001526B3" w:rsidRPr="00DF57A7" w:rsidRDefault="00246207">
      <w:pPr>
        <w:ind w:left="850" w:hanging="850"/>
        <w:rPr>
          <w:lang w:val="fi-FI"/>
        </w:rPr>
      </w:pPr>
      <w:r w:rsidRPr="00DF57A7">
        <w:rPr>
          <w:lang w:val="fi-FI"/>
        </w:rPr>
        <w:t>2.</w:t>
      </w:r>
      <w:r w:rsidRPr="00DF57A7">
        <w:rPr>
          <w:lang w:val="fi-FI"/>
        </w:rPr>
        <w:tab/>
        <w:t>Valituksella on lykkäävä vaikutus. Viraston päätös, jota ei ole riitautettu, tulee voimaan 3 kohdassa tarkoitetun valitusajan päättymispäivää seuraavana päivänä.</w:t>
      </w:r>
    </w:p>
    <w:p w:rsidR="001526B3" w:rsidRPr="00DF57A7" w:rsidRDefault="00246207">
      <w:pPr>
        <w:ind w:left="850" w:hanging="850"/>
        <w:rPr>
          <w:lang w:val="fi-FI"/>
        </w:rPr>
      </w:pPr>
      <w:r w:rsidRPr="00DF57A7">
        <w:rPr>
          <w:lang w:val="fi-FI"/>
        </w:rPr>
        <w:t>3.</w:t>
      </w:r>
      <w:r w:rsidRPr="00DF57A7">
        <w:rPr>
          <w:lang w:val="fi-FI"/>
        </w:rPr>
        <w:tab/>
        <w:t xml:space="preserve">Valitus on tehtävä virastolle </w:t>
      </w:r>
      <w:r w:rsidRPr="00DF57A7">
        <w:rPr>
          <w:strike/>
          <w:lang w:val="fi-FI"/>
        </w:rPr>
        <w:t>kirjallisesti</w:t>
      </w:r>
      <w:r w:rsidRPr="00DF57A7">
        <w:rPr>
          <w:b/>
          <w:i/>
          <w:lang w:val="fi-FI"/>
        </w:rPr>
        <w:t>sähköisesti</w:t>
      </w:r>
      <w:r w:rsidRPr="00DF57A7">
        <w:rPr>
          <w:lang w:val="fi-FI"/>
        </w:rPr>
        <w:t xml:space="preserve"> kahden kuukauden kuluessa päivästä, jona päätös on annettu tiedoksi. Valitus katsotaan tehdyksi vasta, kun valitusmaksu on suoritettu. Valituksen perusteet </w:t>
      </w:r>
      <w:r w:rsidRPr="00DF57A7">
        <w:rPr>
          <w:b/>
          <w:i/>
          <w:lang w:val="fi-FI"/>
        </w:rPr>
        <w:t xml:space="preserve">ja näitä perusteluja tukevat todisteet </w:t>
      </w:r>
      <w:r w:rsidRPr="00DF57A7">
        <w:rPr>
          <w:lang w:val="fi-FI"/>
        </w:rPr>
        <w:t xml:space="preserve">sisältävä kirjelmä on jätettävä </w:t>
      </w:r>
      <w:r w:rsidRPr="00DF57A7">
        <w:rPr>
          <w:strike/>
          <w:lang w:val="fi-FI"/>
        </w:rPr>
        <w:t>neljän</w:t>
      </w:r>
      <w:r w:rsidRPr="00DF57A7">
        <w:rPr>
          <w:b/>
          <w:i/>
          <w:lang w:val="fi-FI"/>
        </w:rPr>
        <w:t>sähköisesti kolmen</w:t>
      </w:r>
      <w:r w:rsidRPr="00DF57A7">
        <w:rPr>
          <w:lang w:val="fi-FI"/>
        </w:rPr>
        <w:t xml:space="preserve"> kuukauden kuluessa päivästä, jona päätös on annettu tiedoksi.</w:t>
      </w:r>
    </w:p>
    <w:p w:rsidR="001526B3" w:rsidRPr="00DF57A7" w:rsidRDefault="00246207">
      <w:pPr>
        <w:ind w:left="850"/>
        <w:rPr>
          <w:b/>
          <w:lang w:val="fi-FI"/>
        </w:rPr>
      </w:pPr>
      <w:r w:rsidRPr="00DF57A7">
        <w:rPr>
          <w:b/>
          <w:i/>
          <w:lang w:val="fi-FI"/>
        </w:rPr>
        <w:t>Mahdolliset vastaukset valituksen perusteisiin on toimitettava kirjallisesti viimeistään kolmen kuukauden kuluttua valituksen perusteiden jättämispäivästä. Viraston on tarvittaessa vahvistettava suullisen menettelyn määräaika kolmen kuukauden kuluessa vastauksen jättämisestä tai kuuden kuukauden kuluessa valituksen perusteet sisältävän kirjelmän jättämisestä sen mukaan, kumpi ajankohta on aikaisempi. Virasto tekee kirjallisen päätöksen kolmen kuukauden kuluessa suullisesta kuulemisesta tai valituksen perusteita koskevaan kirjelmään annetun vastauksen toimittamisesta.</w:t>
      </w:r>
      <w:r w:rsidR="00A77D94" w:rsidRPr="00DF57A7">
        <w:rPr>
          <w:b/>
          <w:lang w:val="fi-FI"/>
        </w:rPr>
        <w:t xml:space="preserve"> [tark. 56]</w:t>
      </w:r>
    </w:p>
    <w:p w:rsidR="001526B3" w:rsidRPr="00DF57A7" w:rsidRDefault="00A77D94">
      <w:pPr>
        <w:ind w:left="850" w:hanging="850"/>
        <w:rPr>
          <w:lang w:val="fi-FI"/>
        </w:rPr>
      </w:pPr>
      <w:r w:rsidRPr="00DF57A7">
        <w:rPr>
          <w:lang w:val="fi-FI"/>
        </w:rPr>
        <w:br w:type="page"/>
      </w:r>
      <w:r w:rsidR="00246207" w:rsidRPr="00DF57A7">
        <w:rPr>
          <w:lang w:val="fi-FI"/>
        </w:rPr>
        <w:lastRenderedPageBreak/>
        <w:t>4.</w:t>
      </w:r>
      <w:r w:rsidR="00246207" w:rsidRPr="00DF57A7">
        <w:rPr>
          <w:lang w:val="fi-FI"/>
        </w:rPr>
        <w:tab/>
        <w:t>Tutkittuaan valituksen tutkittavaksi ottamisen edellytykset valituslautakunnat tekevät päätöksen valituksesta.</w:t>
      </w:r>
    </w:p>
    <w:p w:rsidR="001526B3" w:rsidRPr="00DF57A7" w:rsidRDefault="00246207">
      <w:pPr>
        <w:ind w:left="850" w:hanging="850"/>
        <w:rPr>
          <w:b/>
          <w:lang w:val="fi-FI"/>
        </w:rPr>
      </w:pPr>
      <w:r w:rsidRPr="00DF57A7">
        <w:rPr>
          <w:lang w:val="fi-FI"/>
        </w:rPr>
        <w:t>5.</w:t>
      </w:r>
      <w:r w:rsidRPr="00DF57A7">
        <w:rPr>
          <w:lang w:val="fi-FI"/>
        </w:rPr>
        <w:tab/>
        <w:t xml:space="preserve">Jos valitus johtaa päätökseen, joka ei ole tutkimuslausunnon mukainen, lautakuntien </w:t>
      </w:r>
      <w:r w:rsidRPr="00DF57A7">
        <w:rPr>
          <w:b/>
          <w:i/>
          <w:lang w:val="fi-FI"/>
        </w:rPr>
        <w:t>päätö</w:t>
      </w:r>
      <w:r w:rsidR="0026023C" w:rsidRPr="00DF57A7">
        <w:rPr>
          <w:b/>
          <w:i/>
          <w:lang w:val="fi-FI"/>
        </w:rPr>
        <w:t>ksellä</w:t>
      </w:r>
      <w:r w:rsidRPr="00DF57A7">
        <w:rPr>
          <w:lang w:val="fi-FI"/>
        </w:rPr>
        <w:t xml:space="preserve"> </w:t>
      </w:r>
      <w:r w:rsidRPr="00DF57A7">
        <w:rPr>
          <w:strike/>
          <w:lang w:val="fi-FI"/>
        </w:rPr>
        <w:t>voi kumota</w:t>
      </w:r>
      <w:r w:rsidRPr="00DF57A7">
        <w:rPr>
          <w:b/>
          <w:i/>
          <w:lang w:val="fi-FI"/>
        </w:rPr>
        <w:t>kumo</w:t>
      </w:r>
      <w:r w:rsidR="0026023C" w:rsidRPr="00DF57A7">
        <w:rPr>
          <w:b/>
          <w:i/>
          <w:lang w:val="fi-FI"/>
        </w:rPr>
        <w:t>t</w:t>
      </w:r>
      <w:r w:rsidRPr="00DF57A7">
        <w:rPr>
          <w:b/>
          <w:i/>
          <w:lang w:val="fi-FI"/>
        </w:rPr>
        <w:t>aa</w:t>
      </w:r>
      <w:r w:rsidR="0026023C" w:rsidRPr="00DF57A7">
        <w:rPr>
          <w:b/>
          <w:i/>
          <w:lang w:val="fi-FI"/>
        </w:rPr>
        <w:t>n</w:t>
      </w:r>
      <w:r w:rsidRPr="00DF57A7">
        <w:rPr>
          <w:lang w:val="fi-FI"/>
        </w:rPr>
        <w:t xml:space="preserve"> </w:t>
      </w:r>
      <w:r w:rsidRPr="00DF57A7">
        <w:rPr>
          <w:b/>
          <w:i/>
          <w:lang w:val="fi-FI"/>
        </w:rPr>
        <w:t>lausun</w:t>
      </w:r>
      <w:r w:rsidR="0026023C" w:rsidRPr="00DF57A7">
        <w:rPr>
          <w:b/>
          <w:i/>
          <w:lang w:val="fi-FI"/>
        </w:rPr>
        <w:t>to</w:t>
      </w:r>
      <w:r w:rsidRPr="00DF57A7">
        <w:rPr>
          <w:b/>
          <w:i/>
          <w:lang w:val="fi-FI"/>
        </w:rPr>
        <w:t xml:space="preserve"> tai muut</w:t>
      </w:r>
      <w:r w:rsidR="0026023C" w:rsidRPr="00DF57A7">
        <w:rPr>
          <w:b/>
          <w:i/>
          <w:lang w:val="fi-FI"/>
        </w:rPr>
        <w:t>etaan</w:t>
      </w:r>
      <w:r w:rsidRPr="00DF57A7">
        <w:rPr>
          <w:lang w:val="fi-FI"/>
        </w:rPr>
        <w:t xml:space="preserve"> sitä.</w:t>
      </w:r>
      <w:r w:rsidR="00A77D94" w:rsidRPr="00DF57A7">
        <w:rPr>
          <w:b/>
          <w:lang w:val="fi-FI"/>
        </w:rPr>
        <w:t xml:space="preserve"> [tark. 57]</w:t>
      </w:r>
    </w:p>
    <w:p w:rsidR="001526B3" w:rsidRPr="00DF57A7" w:rsidRDefault="00246207">
      <w:pPr>
        <w:ind w:left="850" w:hanging="850"/>
        <w:rPr>
          <w:lang w:val="fi-FI"/>
        </w:rPr>
      </w:pPr>
      <w:r w:rsidRPr="00DF57A7">
        <w:rPr>
          <w:lang w:val="fi-FI"/>
        </w:rPr>
        <w:t>6.</w:t>
      </w:r>
      <w:r w:rsidRPr="00DF57A7">
        <w:rPr>
          <w:lang w:val="fi-FI"/>
        </w:rPr>
        <w:tab/>
        <w:t>Valituslautakuntien tekemät valituksia koskevat päätökset voidaan saattaa Euroopan unionin yleisen tuomioistuimen käsiteltäväksi kahden kuukauden kuluessa kyseisen päätöksen tiedoksiantamisesta olennaisen menettelymääräyksen rikkomisen, Euroopan unionin toiminnasta tehdyn sopimuksen rikkomisen, tämän asetuksen rikkomisen tai niiden soveltamista koskevan oikeussäännön rikkomisen taikka harkintavallan väärinkäytön perusteella. Kanteen voi nostaa kuka tahansa valituslautakunnan menettelyn osapuolista, joihin päätös vaikuttaa kielteisesti. Unionin yleisellä tuomioistuimella on toimivalta kumota kanteen kohteena oleva päätös tai muuttaa sitä.</w:t>
      </w:r>
    </w:p>
    <w:p w:rsidR="001526B3" w:rsidRPr="00DF57A7" w:rsidRDefault="00A77D94">
      <w:pPr>
        <w:ind w:left="850" w:hanging="850"/>
        <w:rPr>
          <w:lang w:val="fi-FI"/>
        </w:rPr>
      </w:pPr>
      <w:r w:rsidRPr="00DF57A7">
        <w:rPr>
          <w:lang w:val="fi-FI"/>
        </w:rPr>
        <w:br w:type="page"/>
      </w:r>
      <w:r w:rsidR="00246207" w:rsidRPr="00DF57A7">
        <w:rPr>
          <w:lang w:val="fi-FI"/>
        </w:rPr>
        <w:lastRenderedPageBreak/>
        <w:t>7.</w:t>
      </w:r>
      <w:r w:rsidR="00246207" w:rsidRPr="00DF57A7">
        <w:rPr>
          <w:lang w:val="fi-FI"/>
        </w:rPr>
        <w:tab/>
        <w:t>Valituslautakuntien päätökset tulevat voimaan 6 kohdassa tarkoitetun määräajan päättymistä seuraavana päivänä tai, jos asia on tämän ajan kuluessa saatettu unionin yleisen tuomioistuimen käsiteltäväksi, tämän kanteen tai Euroopan unionin tuomioistuimelle unionin yleisen tuomioistuimen ratkaisusta tehdyn valituksen hylkäämispäivää seuraavana päivänä. Virasto toteuttaa tarvittavat toimenpiteet unionin yleisen tuomioistuimen tuomion tai, jos siihen on haettu muutosta, unionin tuomioistuimen tuomion noudattamiseksi.</w:t>
      </w:r>
    </w:p>
    <w:p w:rsidR="001526B3" w:rsidRPr="00DF57A7" w:rsidRDefault="00246207">
      <w:pPr>
        <w:ind w:left="850" w:hanging="850"/>
        <w:rPr>
          <w:lang w:val="fi-FI"/>
        </w:rPr>
      </w:pPr>
      <w:r w:rsidRPr="00DF57A7">
        <w:rPr>
          <w:lang w:val="fi-FI"/>
        </w:rPr>
        <w:t>8.</w:t>
      </w:r>
      <w:r w:rsidRPr="00DF57A7">
        <w:rPr>
          <w:lang w:val="fi-FI"/>
        </w:rPr>
        <w:tab/>
        <w:t>Siirretään komissiolle valta antaa 54 artiklan mukaisesti delegoituja säädöksiä, joilla täydennetään tätä asetusta määrittämällä 3 kohdassa tarkoitetun valituksen sisältö ja muoto, valituksen jättämistä ja tutkimista koskeva menettely sekä 4 kohdassa tarkoitetun valituslautakuntien päätöksen sisältö ja muoto.</w:t>
      </w:r>
    </w:p>
    <w:p w:rsidR="001526B3" w:rsidRPr="00DF57A7" w:rsidRDefault="00246207">
      <w:pPr>
        <w:jc w:val="center"/>
        <w:rPr>
          <w:lang w:val="fi-FI"/>
        </w:rPr>
      </w:pPr>
      <w:r w:rsidRPr="00DF57A7">
        <w:rPr>
          <w:lang w:val="fi-FI"/>
        </w:rPr>
        <w:t>29 artikla</w:t>
      </w:r>
      <w:r w:rsidRPr="00DF57A7">
        <w:rPr>
          <w:lang w:val="fi-FI"/>
        </w:rPr>
        <w:br/>
        <w:t>Valituslautakunnat</w:t>
      </w:r>
    </w:p>
    <w:p w:rsidR="001526B3" w:rsidRPr="00DF57A7" w:rsidRDefault="00246207">
      <w:pPr>
        <w:ind w:left="850" w:hanging="850"/>
        <w:rPr>
          <w:lang w:val="fi-FI"/>
        </w:rPr>
      </w:pPr>
      <w:r w:rsidRPr="00DF57A7">
        <w:rPr>
          <w:lang w:val="fi-FI"/>
        </w:rPr>
        <w:t>1.</w:t>
      </w:r>
      <w:r w:rsidRPr="00DF57A7">
        <w:rPr>
          <w:lang w:val="fi-FI"/>
        </w:rPr>
        <w:tab/>
        <w:t>Niiden valtuuksien lisäksi, jotka asetuksella (EU) 2017/1001 perustetuilla valituslautakunnilla on saman asetuksen 165 artiklan nojalla, niiden vastuulla on ratkaista 25 artiklan 1 kohdan nojalla tehdyt valitukset, jotka koskevat viraston tekemiä päätöksiä.</w:t>
      </w:r>
    </w:p>
    <w:p w:rsidR="001526B3" w:rsidRPr="00DF57A7" w:rsidRDefault="00A77D94">
      <w:pPr>
        <w:ind w:left="850" w:hanging="850"/>
        <w:rPr>
          <w:lang w:val="fi-FI"/>
        </w:rPr>
      </w:pPr>
      <w:r w:rsidRPr="00DF57A7">
        <w:rPr>
          <w:lang w:val="fi-FI"/>
        </w:rPr>
        <w:br w:type="page"/>
      </w:r>
      <w:r w:rsidR="00246207" w:rsidRPr="00DF57A7">
        <w:rPr>
          <w:lang w:val="fi-FI"/>
        </w:rPr>
        <w:lastRenderedPageBreak/>
        <w:t>2.</w:t>
      </w:r>
      <w:r w:rsidR="00246207" w:rsidRPr="00DF57A7">
        <w:rPr>
          <w:lang w:val="fi-FI"/>
        </w:rPr>
        <w:tab/>
        <w:t>Yhtenäisiä todistuksia koskevia asioita käsittelevässä valituslautakunnassa on oltava kolme jäsentä, joista vähintään kaksi on oikeusoppineita. Valituslautakunta voi kutsua kaksi ylimääräistä jäsentä käsittelemään tiettyä asiaa, jos se katsoo, että valituksen luonne niin vaatii.</w:t>
      </w:r>
    </w:p>
    <w:p w:rsidR="001526B3" w:rsidRPr="00DF57A7" w:rsidRDefault="00246207">
      <w:pPr>
        <w:ind w:left="850" w:hanging="850"/>
        <w:rPr>
          <w:lang w:val="fi-FI"/>
        </w:rPr>
      </w:pPr>
      <w:r w:rsidRPr="00DF57A7">
        <w:rPr>
          <w:lang w:val="fi-FI"/>
        </w:rPr>
        <w:t>3.</w:t>
      </w:r>
      <w:r w:rsidRPr="00DF57A7">
        <w:rPr>
          <w:lang w:val="fi-FI"/>
        </w:rPr>
        <w:tab/>
        <w:t>Yhtenäisiä todistuksia koskevissa asioissa ei ole asetuksen (EU) 2017/1001 165 artiklan 2, 3 ja 4 kohdassa sekä 167 artiklan 2 kohdassa tarkoitettua suurta lautakuntaa. Asetuksen (EU) 2017/1001 165 artiklan 2 kohdan mukaiset yhden jäsenen tekemät päätökset eivät ole mahdollisia.</w:t>
      </w:r>
    </w:p>
    <w:p w:rsidR="001526B3" w:rsidRPr="00DF57A7" w:rsidRDefault="00246207">
      <w:pPr>
        <w:ind w:left="850" w:hanging="850"/>
        <w:rPr>
          <w:b/>
          <w:lang w:val="fi-FI"/>
        </w:rPr>
      </w:pPr>
      <w:r w:rsidRPr="00DF57A7">
        <w:rPr>
          <w:lang w:val="fi-FI"/>
        </w:rPr>
        <w:t>4.</w:t>
      </w:r>
      <w:r w:rsidRPr="00DF57A7">
        <w:rPr>
          <w:lang w:val="fi-FI"/>
        </w:rPr>
        <w:tab/>
        <w:t>Yhtenäisiä todistuksia koskevia asioita käsittelevien valituslautakuntien jäsenet nimitetään asetuksen (EU) 2017/1001 166 artiklan 5 kohdan mukaisesti.</w:t>
      </w:r>
      <w:r w:rsidRPr="00DF57A7">
        <w:rPr>
          <w:b/>
          <w:i/>
          <w:lang w:val="fi-FI"/>
        </w:rPr>
        <w:t xml:space="preserve"> Nimitettäessä jäseniä yhtenäisiä todistuksia koskevia hakemuksia käsitteleviin valituslautakuntiin on otettava asianmukaisesti huomioon heidän aiempi kokemuksensa lisäsuojatodistuksia tai patenttioikeutta koskevissa asioissa.</w:t>
      </w:r>
      <w:r w:rsidR="00A77D94" w:rsidRPr="00DF57A7">
        <w:rPr>
          <w:b/>
          <w:lang w:val="fi-FI"/>
        </w:rPr>
        <w:t xml:space="preserve"> [tark. 58]</w:t>
      </w:r>
    </w:p>
    <w:p w:rsidR="001526B3" w:rsidRPr="00DF57A7" w:rsidRDefault="00246207">
      <w:pPr>
        <w:ind w:left="850" w:hanging="850"/>
        <w:rPr>
          <w:b/>
          <w:lang w:val="fi-FI"/>
        </w:rPr>
      </w:pPr>
      <w:r w:rsidRPr="00DF57A7">
        <w:rPr>
          <w:b/>
          <w:i/>
          <w:lang w:val="fi-FI"/>
        </w:rPr>
        <w:t>4</w:t>
      </w:r>
      <w:r w:rsidR="00A77D94" w:rsidRPr="00DF57A7">
        <w:rPr>
          <w:b/>
          <w:i/>
          <w:lang w:val="fi-FI"/>
        </w:rPr>
        <w:t> </w:t>
      </w:r>
      <w:r w:rsidRPr="00DF57A7">
        <w:rPr>
          <w:b/>
          <w:i/>
          <w:lang w:val="fi-FI"/>
        </w:rPr>
        <w:t>a.</w:t>
      </w:r>
      <w:r w:rsidRPr="00DF57A7">
        <w:rPr>
          <w:lang w:val="fi-FI"/>
        </w:rPr>
        <w:tab/>
      </w:r>
      <w:r w:rsidRPr="00DF57A7">
        <w:rPr>
          <w:b/>
          <w:i/>
          <w:lang w:val="fi-FI"/>
        </w:rPr>
        <w:t>Yhtenäisiä todistuksia koskevia asioita käsitteleviin valituslautakuntiin sovelletaan asetuksen (EU) 2017/1001 166 artiklan 9 kohtaa.</w:t>
      </w:r>
      <w:r w:rsidR="00A77D94" w:rsidRPr="00DF57A7">
        <w:rPr>
          <w:b/>
          <w:lang w:val="fi-FI"/>
        </w:rPr>
        <w:t xml:space="preserve"> [tark. 59]</w:t>
      </w:r>
    </w:p>
    <w:p w:rsidR="001526B3" w:rsidRPr="00DF57A7" w:rsidRDefault="00A77D94">
      <w:pPr>
        <w:jc w:val="center"/>
        <w:rPr>
          <w:lang w:val="fi-FI"/>
        </w:rPr>
      </w:pPr>
      <w:r w:rsidRPr="00DF57A7">
        <w:rPr>
          <w:lang w:val="fi-FI"/>
        </w:rPr>
        <w:br w:type="page"/>
      </w:r>
      <w:r w:rsidR="00246207" w:rsidRPr="00DF57A7">
        <w:rPr>
          <w:lang w:val="fi-FI"/>
        </w:rPr>
        <w:lastRenderedPageBreak/>
        <w:t>30 artikla</w:t>
      </w:r>
      <w:r w:rsidR="00246207" w:rsidRPr="00DF57A7">
        <w:rPr>
          <w:lang w:val="fi-FI"/>
        </w:rPr>
        <w:br/>
        <w:t>Valituslautakuntia koskevan säädösvallan siirto</w:t>
      </w:r>
    </w:p>
    <w:p w:rsidR="001526B3" w:rsidRPr="00DF57A7" w:rsidRDefault="00246207">
      <w:pPr>
        <w:pStyle w:val="Applicationdirecte"/>
        <w:rPr>
          <w:lang w:val="fi-FI"/>
        </w:rPr>
      </w:pPr>
      <w:r w:rsidRPr="00DF57A7">
        <w:rPr>
          <w:lang w:val="fi-FI"/>
        </w:rPr>
        <w:t>Siirretään komissiolle valta antaa 54 artiklan mukaisesti delegoituja säädöksiä, joilla täydennetään tätä asetusta määrittämällä valituslautakuntien organisaatiota koskevat yksityiskohdat tämän asetuksen mukaisissa yhtenäisiä todistuksia koskevissa menettelyissä.</w:t>
      </w:r>
    </w:p>
    <w:p w:rsidR="001526B3" w:rsidRPr="00DF57A7" w:rsidRDefault="00246207">
      <w:pPr>
        <w:jc w:val="center"/>
        <w:rPr>
          <w:lang w:val="fi-FI"/>
        </w:rPr>
      </w:pPr>
      <w:r w:rsidRPr="00DF57A7">
        <w:rPr>
          <w:lang w:val="fi-FI"/>
        </w:rPr>
        <w:t>31 artikla</w:t>
      </w:r>
      <w:r w:rsidRPr="00DF57A7">
        <w:rPr>
          <w:lang w:val="fi-FI"/>
        </w:rPr>
        <w:br/>
        <w:t>Maksut</w:t>
      </w:r>
    </w:p>
    <w:p w:rsidR="001526B3" w:rsidRPr="00DF57A7" w:rsidRDefault="00246207">
      <w:pPr>
        <w:ind w:left="850" w:hanging="850"/>
        <w:rPr>
          <w:lang w:val="fi-FI"/>
        </w:rPr>
      </w:pPr>
      <w:r w:rsidRPr="00DF57A7">
        <w:rPr>
          <w:lang w:val="fi-FI"/>
        </w:rPr>
        <w:t>1.</w:t>
      </w:r>
      <w:r w:rsidRPr="00DF57A7">
        <w:rPr>
          <w:lang w:val="fi-FI"/>
        </w:rPr>
        <w:tab/>
        <w:t>Virasto perii maksun yhtenäistä todistusta koskevista hakemuksista ja yhtenäisen todistuksen voimassaolon jatkamista koskevista hakemuksista.</w:t>
      </w:r>
    </w:p>
    <w:p w:rsidR="001526B3" w:rsidRPr="00DF57A7" w:rsidRDefault="00246207">
      <w:pPr>
        <w:ind w:left="850" w:hanging="850"/>
        <w:rPr>
          <w:lang w:val="fi-FI"/>
        </w:rPr>
      </w:pPr>
      <w:r w:rsidRPr="00DF57A7">
        <w:rPr>
          <w:lang w:val="fi-FI"/>
        </w:rPr>
        <w:t>2.</w:t>
      </w:r>
      <w:r w:rsidRPr="00DF57A7">
        <w:rPr>
          <w:lang w:val="fi-FI"/>
        </w:rPr>
        <w:tab/>
        <w:t>Virasto perii maksun valituksista, väitteistä, mitättömäksi julistamista koskevista hakemuksista ja muuntamisista.</w:t>
      </w:r>
    </w:p>
    <w:p w:rsidR="001526B3" w:rsidRPr="00DF57A7" w:rsidRDefault="00246207">
      <w:pPr>
        <w:ind w:left="850" w:hanging="850"/>
        <w:rPr>
          <w:lang w:val="fi-FI"/>
        </w:rPr>
      </w:pPr>
      <w:r w:rsidRPr="00DF57A7">
        <w:rPr>
          <w:lang w:val="fi-FI"/>
        </w:rPr>
        <w:t>3.</w:t>
      </w:r>
      <w:r w:rsidRPr="00DF57A7">
        <w:rPr>
          <w:lang w:val="fi-FI"/>
        </w:rPr>
        <w:tab/>
        <w:t>Yhtenäisestä todistuksesta on maksettava vuotuinen ylläpitomaksu virastolle.</w:t>
      </w:r>
    </w:p>
    <w:p w:rsidR="001526B3" w:rsidRPr="00DF57A7" w:rsidRDefault="00246207">
      <w:pPr>
        <w:ind w:left="850" w:hanging="850"/>
        <w:rPr>
          <w:lang w:val="fi-FI"/>
        </w:rPr>
      </w:pPr>
      <w:r w:rsidRPr="00DF57A7">
        <w:rPr>
          <w:lang w:val="fi-FI"/>
        </w:rPr>
        <w:t>4.</w:t>
      </w:r>
      <w:r w:rsidRPr="00DF57A7">
        <w:rPr>
          <w:lang w:val="fi-FI"/>
        </w:rPr>
        <w:tab/>
        <w:t>Edellä 5 artiklan 3 kohdan b ja c alakohdassa tarkoitetuista ilmoituksista on suoritettava maksu virastolle.</w:t>
      </w:r>
    </w:p>
    <w:p w:rsidR="001526B3" w:rsidRPr="00DF57A7" w:rsidRDefault="00A77D94">
      <w:pPr>
        <w:ind w:left="850" w:hanging="850"/>
        <w:rPr>
          <w:lang w:val="fi-FI"/>
        </w:rPr>
      </w:pPr>
      <w:r w:rsidRPr="00DF57A7">
        <w:rPr>
          <w:lang w:val="fi-FI"/>
        </w:rPr>
        <w:br w:type="page"/>
      </w:r>
      <w:r w:rsidR="00246207" w:rsidRPr="00DF57A7">
        <w:rPr>
          <w:lang w:val="fi-FI"/>
        </w:rPr>
        <w:lastRenderedPageBreak/>
        <w:t>5.</w:t>
      </w:r>
      <w:r w:rsidR="00246207" w:rsidRPr="00DF57A7">
        <w:rPr>
          <w:lang w:val="fi-FI"/>
        </w:rPr>
        <w:tab/>
        <w:t>Komissiolle siirretään valta antaa täytäntöönpanosäädöksiä, joissa määritetään viraston perimien maksujen määrät, maksujen määräajat ja maksujen suorittamistavat. Nämä täytäntöönpanosäädökset hyväksytään 55 artiklassa tarkoitettua tarkastelumenettelyä noudattaen.</w:t>
      </w:r>
    </w:p>
    <w:p w:rsidR="001526B3" w:rsidRPr="00DF57A7" w:rsidRDefault="00246207">
      <w:pPr>
        <w:jc w:val="center"/>
        <w:rPr>
          <w:lang w:val="fi-FI"/>
        </w:rPr>
      </w:pPr>
      <w:r w:rsidRPr="00DF57A7">
        <w:rPr>
          <w:lang w:val="fi-FI"/>
        </w:rPr>
        <w:t>32 artikla</w:t>
      </w:r>
      <w:r w:rsidRPr="00DF57A7">
        <w:rPr>
          <w:lang w:val="fi-FI"/>
        </w:rPr>
        <w:br/>
        <w:t>Yhdistetyt hakemukset</w:t>
      </w:r>
    </w:p>
    <w:p w:rsidR="001526B3" w:rsidRPr="00DF57A7" w:rsidRDefault="00246207">
      <w:pPr>
        <w:pStyle w:val="Applicationdirecte"/>
        <w:rPr>
          <w:lang w:val="fi-FI"/>
        </w:rPr>
      </w:pPr>
      <w:r w:rsidRPr="00DF57A7">
        <w:rPr>
          <w:lang w:val="fi-FI"/>
        </w:rPr>
        <w:t>Yhtenäistä todistusta koskeva hakemus voidaan sisällyttää yhdistettyyn keskitettyyn hakemukseen, jossa hakija pyytää myös kansallisten todistusten myöntämistä nimetyissä jäsenvaltioissa asetuksen [COM(2023) 231] mukaisen keskitetyn menettelyn mukaisesti. Tällöin sovelletaan mainitun asetuksen 39 artiklaa.</w:t>
      </w:r>
    </w:p>
    <w:p w:rsidR="001526B3" w:rsidRPr="00DF57A7" w:rsidRDefault="00246207">
      <w:pPr>
        <w:pStyle w:val="Applicationdirecte"/>
        <w:rPr>
          <w:b/>
          <w:lang w:val="fi-FI"/>
        </w:rPr>
      </w:pPr>
      <w:r w:rsidRPr="00DF57A7">
        <w:rPr>
          <w:b/>
          <w:i/>
          <w:lang w:val="fi-FI"/>
        </w:rPr>
        <w:t>Hakijan on toimitettava yhdistetty keskitetty hakemus virastolle sähköisesti ja virastolta saatavien mallien muodossa.</w:t>
      </w:r>
      <w:r w:rsidR="00A77D94" w:rsidRPr="00DF57A7">
        <w:rPr>
          <w:b/>
          <w:lang w:val="fi-FI"/>
        </w:rPr>
        <w:t xml:space="preserve"> [tark. 60]</w:t>
      </w:r>
    </w:p>
    <w:p w:rsidR="001526B3" w:rsidRPr="00DF57A7" w:rsidRDefault="00246207">
      <w:pPr>
        <w:jc w:val="center"/>
        <w:rPr>
          <w:lang w:val="fi-FI"/>
        </w:rPr>
      </w:pPr>
      <w:r w:rsidRPr="00DF57A7">
        <w:rPr>
          <w:lang w:val="fi-FI"/>
        </w:rPr>
        <w:t>33 artikla</w:t>
      </w:r>
      <w:r w:rsidRPr="00DF57A7">
        <w:rPr>
          <w:lang w:val="fi-FI"/>
        </w:rPr>
        <w:br/>
        <w:t xml:space="preserve">Kielet </w:t>
      </w:r>
    </w:p>
    <w:p w:rsidR="001526B3" w:rsidRPr="00DF57A7" w:rsidRDefault="00246207">
      <w:pPr>
        <w:ind w:left="850" w:hanging="850"/>
        <w:rPr>
          <w:lang w:val="fi-FI"/>
        </w:rPr>
      </w:pPr>
      <w:r w:rsidRPr="00DF57A7">
        <w:rPr>
          <w:lang w:val="fi-FI"/>
        </w:rPr>
        <w:t>1.</w:t>
      </w:r>
      <w:r w:rsidRPr="00DF57A7">
        <w:rPr>
          <w:lang w:val="fi-FI"/>
        </w:rPr>
        <w:tab/>
        <w:t>Kaikki virastolle tämän asetuksen mukaisten menettelyjen yhteydessä lähetettävät asiakirjat ja tiedot on laadittava jollakin unionin virallisista kielistä.</w:t>
      </w:r>
    </w:p>
    <w:p w:rsidR="001526B3" w:rsidRPr="00DF57A7" w:rsidRDefault="00A77D94">
      <w:pPr>
        <w:ind w:left="850" w:hanging="850"/>
        <w:rPr>
          <w:lang w:val="fi-FI"/>
        </w:rPr>
      </w:pPr>
      <w:r w:rsidRPr="00DF57A7">
        <w:rPr>
          <w:lang w:val="fi-FI"/>
        </w:rPr>
        <w:br w:type="page"/>
      </w:r>
      <w:r w:rsidR="00246207" w:rsidRPr="00DF57A7">
        <w:rPr>
          <w:lang w:val="fi-FI"/>
        </w:rPr>
        <w:lastRenderedPageBreak/>
        <w:t>2.</w:t>
      </w:r>
      <w:r w:rsidR="00246207" w:rsidRPr="00DF57A7">
        <w:rPr>
          <w:lang w:val="fi-FI"/>
        </w:rPr>
        <w:tab/>
        <w:t>Viraston on hoidettava sille tällä asetuksella annettuja tehtäviä kaikilla unionin virallisilla kielillä neuvoston asetuksen N:o 1</w:t>
      </w:r>
      <w:r w:rsidR="00246207" w:rsidRPr="00DF57A7">
        <w:rPr>
          <w:rStyle w:val="FootnoteReference"/>
        </w:rPr>
        <w:footnoteReference w:id="17"/>
      </w:r>
      <w:r w:rsidR="00246207" w:rsidRPr="00DF57A7">
        <w:rPr>
          <w:lang w:val="fi-FI"/>
        </w:rPr>
        <w:t xml:space="preserve"> mukaisesti.</w:t>
      </w:r>
    </w:p>
    <w:p w:rsidR="001526B3" w:rsidRPr="00DF57A7" w:rsidRDefault="00246207">
      <w:pPr>
        <w:jc w:val="center"/>
        <w:rPr>
          <w:lang w:val="fi-FI"/>
        </w:rPr>
      </w:pPr>
      <w:r w:rsidRPr="00DF57A7">
        <w:rPr>
          <w:lang w:val="fi-FI"/>
        </w:rPr>
        <w:t>34 artikla</w:t>
      </w:r>
      <w:r w:rsidRPr="00DF57A7">
        <w:rPr>
          <w:lang w:val="fi-FI"/>
        </w:rPr>
        <w:br/>
        <w:t>Tiedonannot virastolle</w:t>
      </w:r>
    </w:p>
    <w:p w:rsidR="001526B3" w:rsidRPr="00DF57A7" w:rsidRDefault="00246207">
      <w:pPr>
        <w:ind w:left="850" w:hanging="850"/>
        <w:rPr>
          <w:b/>
          <w:lang w:val="fi-FI"/>
        </w:rPr>
      </w:pPr>
      <w:r w:rsidRPr="00DF57A7">
        <w:rPr>
          <w:lang w:val="fi-FI"/>
        </w:rPr>
        <w:t>1.</w:t>
      </w:r>
      <w:r w:rsidRPr="00DF57A7">
        <w:rPr>
          <w:lang w:val="fi-FI"/>
        </w:rPr>
        <w:tab/>
        <w:t xml:space="preserve">Tiedonannot virastolle </w:t>
      </w:r>
      <w:r w:rsidRPr="00DF57A7">
        <w:rPr>
          <w:strike/>
          <w:lang w:val="fi-FI"/>
        </w:rPr>
        <w:t>voidaan toimittaa</w:t>
      </w:r>
      <w:r w:rsidRPr="00DF57A7">
        <w:rPr>
          <w:b/>
          <w:i/>
          <w:lang w:val="fi-FI"/>
        </w:rPr>
        <w:t>toimitetaan</w:t>
      </w:r>
      <w:r w:rsidRPr="00DF57A7">
        <w:rPr>
          <w:lang w:val="fi-FI"/>
        </w:rPr>
        <w:t xml:space="preserve"> käyttäen sähköisiä viestintävälineitä. Pääjohtaja määrittää, </w:t>
      </w:r>
      <w:r w:rsidRPr="00DF57A7">
        <w:rPr>
          <w:strike/>
          <w:lang w:val="fi-FI"/>
        </w:rPr>
        <w:t xml:space="preserve">missä määrin tiedonannot voidaan toimittaa sähköisesti ja </w:t>
      </w:r>
      <w:r w:rsidRPr="00DF57A7">
        <w:rPr>
          <w:lang w:val="fi-FI"/>
        </w:rPr>
        <w:t>mitä teknisiä edellytyksiä on noudatettava</w:t>
      </w:r>
      <w:r w:rsidRPr="00DF57A7">
        <w:rPr>
          <w:b/>
          <w:i/>
          <w:lang w:val="fi-FI"/>
        </w:rPr>
        <w:t xml:space="preserve"> tiedonantojen toimittamisessa</w:t>
      </w:r>
      <w:r w:rsidRPr="00DF57A7">
        <w:rPr>
          <w:lang w:val="fi-FI"/>
        </w:rPr>
        <w:t>.</w:t>
      </w:r>
      <w:r w:rsidR="00A77D94" w:rsidRPr="00DF57A7">
        <w:rPr>
          <w:b/>
          <w:lang w:val="fi-FI"/>
        </w:rPr>
        <w:t xml:space="preserve"> [tark. 61]</w:t>
      </w:r>
    </w:p>
    <w:p w:rsidR="001526B3" w:rsidRPr="00DF57A7" w:rsidRDefault="00246207">
      <w:pPr>
        <w:ind w:left="850" w:hanging="850"/>
        <w:rPr>
          <w:lang w:val="fi-FI"/>
        </w:rPr>
      </w:pPr>
      <w:r w:rsidRPr="00DF57A7">
        <w:rPr>
          <w:lang w:val="fi-FI"/>
        </w:rPr>
        <w:t>2.</w:t>
      </w:r>
      <w:r w:rsidRPr="00DF57A7">
        <w:rPr>
          <w:lang w:val="fi-FI"/>
        </w:rPr>
        <w:tab/>
        <w:t>Siirretään komissiolle valta antaa 54 artiklan mukaisesti delegoituja säädöksiä, joilla täydennetään tätä asetusta määrittämällä säännöt, jotka koskevat viestintävälineitä, myös sähköisiä viestintävälineitä, joita osapuolten on käytettävä viraston menettelyissä, sekä lomakkeita, jotka viraston on asetettava saataville.</w:t>
      </w:r>
    </w:p>
    <w:p w:rsidR="001526B3" w:rsidRPr="00DF57A7" w:rsidRDefault="00A77D94">
      <w:pPr>
        <w:jc w:val="center"/>
        <w:rPr>
          <w:lang w:val="fi-FI"/>
        </w:rPr>
      </w:pPr>
      <w:r w:rsidRPr="00DF57A7">
        <w:rPr>
          <w:lang w:val="fi-FI"/>
        </w:rPr>
        <w:br w:type="page"/>
      </w:r>
      <w:r w:rsidR="00246207" w:rsidRPr="00DF57A7">
        <w:rPr>
          <w:lang w:val="fi-FI"/>
        </w:rPr>
        <w:lastRenderedPageBreak/>
        <w:t>35 artikla</w:t>
      </w:r>
      <w:r w:rsidR="00246207" w:rsidRPr="00DF57A7">
        <w:rPr>
          <w:lang w:val="fi-FI"/>
        </w:rPr>
        <w:br/>
        <w:t>Rekisteri</w:t>
      </w:r>
    </w:p>
    <w:p w:rsidR="001526B3" w:rsidRPr="00DF57A7" w:rsidRDefault="00246207">
      <w:pPr>
        <w:ind w:left="850" w:hanging="850"/>
        <w:rPr>
          <w:lang w:val="fi-FI"/>
        </w:rPr>
      </w:pPr>
      <w:r w:rsidRPr="00DF57A7">
        <w:rPr>
          <w:lang w:val="fi-FI"/>
        </w:rPr>
        <w:t>1.</w:t>
      </w:r>
      <w:r w:rsidRPr="00DF57A7">
        <w:rPr>
          <w:lang w:val="fi-FI"/>
        </w:rPr>
        <w:tab/>
        <w:t>Lääkkeiden yhtenäistä todistusta koskevien hakemusten osalta asetuksen [COM(2023) 231]</w:t>
      </w:r>
      <w:r w:rsidRPr="00DF57A7">
        <w:rPr>
          <w:rStyle w:val="FootnoteReference"/>
        </w:rPr>
        <w:footnoteReference w:id="18"/>
      </w:r>
      <w:r w:rsidRPr="00DF57A7">
        <w:rPr>
          <w:lang w:val="fi-FI"/>
        </w:rPr>
        <w:t xml:space="preserve"> 35 artiklalla perustetussa rekisterissä on oltava kunkin yhtenäisen todistuksen, yhtenäistä todistusta koskevan hakemuksen tai yhtenäisen todistuksen voimassaoloajan jatkamista koskevan hakemuksen osalta tapauksen mukaan seuraavat tiedot:</w:t>
      </w:r>
    </w:p>
    <w:p w:rsidR="001526B3" w:rsidRPr="00DF57A7" w:rsidRDefault="00246207">
      <w:pPr>
        <w:ind w:left="1416" w:hanging="566"/>
        <w:rPr>
          <w:lang w:val="fi-FI"/>
        </w:rPr>
      </w:pPr>
      <w:r w:rsidRPr="00DF57A7">
        <w:rPr>
          <w:lang w:val="fi-FI"/>
        </w:rPr>
        <w:t>a)</w:t>
      </w:r>
      <w:r w:rsidRPr="00DF57A7">
        <w:rPr>
          <w:lang w:val="fi-FI"/>
        </w:rPr>
        <w:tab/>
        <w:t>hakijan tai todistuksen haltijan nimi ja osoite;</w:t>
      </w:r>
    </w:p>
    <w:p w:rsidR="001526B3" w:rsidRPr="00DF57A7" w:rsidRDefault="00246207">
      <w:pPr>
        <w:ind w:left="1416" w:hanging="566"/>
        <w:rPr>
          <w:lang w:val="fi-FI"/>
        </w:rPr>
      </w:pPr>
      <w:r w:rsidRPr="00DF57A7">
        <w:rPr>
          <w:lang w:val="fi-FI"/>
        </w:rPr>
        <w:t>b)</w:t>
      </w:r>
      <w:r w:rsidRPr="00DF57A7">
        <w:rPr>
          <w:lang w:val="fi-FI"/>
        </w:rPr>
        <w:tab/>
        <w:t>edustajan nimi ja toimipaikka, jos tämä on muu kuin 38 artiklan 3 kohdassa tarkoitettu edustaja;</w:t>
      </w:r>
    </w:p>
    <w:p w:rsidR="001526B3" w:rsidRPr="00DF57A7" w:rsidRDefault="00246207">
      <w:pPr>
        <w:ind w:left="1416" w:hanging="566"/>
        <w:rPr>
          <w:lang w:val="fi-FI"/>
        </w:rPr>
      </w:pPr>
      <w:r w:rsidRPr="00DF57A7">
        <w:rPr>
          <w:lang w:val="fi-FI"/>
        </w:rPr>
        <w:t>c)</w:t>
      </w:r>
      <w:r w:rsidRPr="00DF57A7">
        <w:rPr>
          <w:lang w:val="fi-FI"/>
        </w:rPr>
        <w:tab/>
        <w:t>hakemus sekä sen jättöpäivä ja julkaisupäivä;</w:t>
      </w:r>
    </w:p>
    <w:p w:rsidR="001526B3" w:rsidRPr="00DF57A7" w:rsidRDefault="00246207">
      <w:pPr>
        <w:ind w:left="1416" w:hanging="566"/>
        <w:rPr>
          <w:lang w:val="fi-FI"/>
        </w:rPr>
      </w:pPr>
      <w:r w:rsidRPr="00DF57A7">
        <w:rPr>
          <w:lang w:val="fi-FI"/>
        </w:rPr>
        <w:t>d)</w:t>
      </w:r>
      <w:r w:rsidRPr="00DF57A7">
        <w:rPr>
          <w:lang w:val="fi-FI"/>
        </w:rPr>
        <w:tab/>
        <w:t>koskeeko hakemus lääkettä vai kasvinsuojeluainetta;</w:t>
      </w:r>
    </w:p>
    <w:p w:rsidR="001526B3" w:rsidRPr="00DF57A7" w:rsidRDefault="00246207">
      <w:pPr>
        <w:ind w:left="1416" w:hanging="566"/>
        <w:rPr>
          <w:lang w:val="fi-FI"/>
        </w:rPr>
      </w:pPr>
      <w:r w:rsidRPr="00DF57A7">
        <w:rPr>
          <w:lang w:val="fi-FI"/>
        </w:rPr>
        <w:t>e)</w:t>
      </w:r>
      <w:r w:rsidRPr="00DF57A7">
        <w:rPr>
          <w:lang w:val="fi-FI"/>
        </w:rPr>
        <w:tab/>
        <w:t>tarvittaessa maininta siitä, että hakemukseen sisältyy voimassaoloajan jatkamista koskeva hakemus;</w:t>
      </w:r>
    </w:p>
    <w:p w:rsidR="001526B3" w:rsidRPr="00DF57A7" w:rsidRDefault="00A77D94">
      <w:pPr>
        <w:ind w:left="1416" w:hanging="566"/>
        <w:rPr>
          <w:lang w:val="fi-FI"/>
        </w:rPr>
      </w:pPr>
      <w:r w:rsidRPr="00DF57A7">
        <w:rPr>
          <w:lang w:val="fi-FI"/>
        </w:rPr>
        <w:br w:type="page"/>
      </w:r>
      <w:r w:rsidR="00246207" w:rsidRPr="00DF57A7">
        <w:rPr>
          <w:lang w:val="fi-FI"/>
        </w:rPr>
        <w:lastRenderedPageBreak/>
        <w:t>f)</w:t>
      </w:r>
      <w:r w:rsidR="00246207" w:rsidRPr="00DF57A7">
        <w:rPr>
          <w:lang w:val="fi-FI"/>
        </w:rPr>
        <w:tab/>
        <w:t>peruspatentin numero;</w:t>
      </w:r>
    </w:p>
    <w:p w:rsidR="001526B3" w:rsidRPr="00DF57A7" w:rsidRDefault="00246207">
      <w:pPr>
        <w:ind w:left="1416" w:hanging="566"/>
        <w:rPr>
          <w:lang w:val="fi-FI"/>
        </w:rPr>
      </w:pPr>
      <w:r w:rsidRPr="00DF57A7">
        <w:rPr>
          <w:lang w:val="fi-FI"/>
        </w:rPr>
        <w:t>g)</w:t>
      </w:r>
      <w:r w:rsidRPr="00DF57A7">
        <w:rPr>
          <w:lang w:val="fi-FI"/>
        </w:rPr>
        <w:tab/>
        <w:t>sen tuotteen tunnistetiedot, jolle yhtenäistä todistusta haetaan;</w:t>
      </w:r>
    </w:p>
    <w:p w:rsidR="001526B3" w:rsidRPr="00DF57A7" w:rsidRDefault="00246207">
      <w:pPr>
        <w:ind w:left="1416" w:hanging="566"/>
        <w:rPr>
          <w:lang w:val="fi-FI"/>
        </w:rPr>
      </w:pPr>
      <w:r w:rsidRPr="00DF57A7">
        <w:rPr>
          <w:lang w:val="fi-FI"/>
        </w:rPr>
        <w:t>h)</w:t>
      </w:r>
      <w:r w:rsidRPr="00DF57A7">
        <w:rPr>
          <w:lang w:val="fi-FI"/>
        </w:rPr>
        <w:tab/>
        <w:t>edellä 3 artiklan 1 alakohdan b alakohdassa tarkoitetun markkinoille saattamista koskevan luvan numero ja päivämäärä, ja sen tuotteen tunnistetiedot, jota lupa koskee;</w:t>
      </w:r>
    </w:p>
    <w:p w:rsidR="001526B3" w:rsidRPr="00DF57A7" w:rsidRDefault="00246207">
      <w:pPr>
        <w:ind w:left="1416" w:hanging="566"/>
        <w:rPr>
          <w:lang w:val="fi-FI"/>
        </w:rPr>
      </w:pPr>
      <w:r w:rsidRPr="00DF57A7">
        <w:rPr>
          <w:lang w:val="fi-FI"/>
        </w:rPr>
        <w:t>i)</w:t>
      </w:r>
      <w:r w:rsidRPr="00DF57A7">
        <w:rPr>
          <w:lang w:val="fi-FI"/>
        </w:rPr>
        <w:tab/>
        <w:t>ensimmäisen unionissa annetun markkinoille saattamista koskevan luvan numero ja päivämäärä;</w:t>
      </w:r>
    </w:p>
    <w:p w:rsidR="001526B3" w:rsidRPr="00DF57A7" w:rsidRDefault="00246207">
      <w:pPr>
        <w:ind w:left="1416" w:hanging="566"/>
        <w:rPr>
          <w:b/>
          <w:lang w:val="fi-FI"/>
        </w:rPr>
      </w:pPr>
      <w:r w:rsidRPr="00DF57A7">
        <w:rPr>
          <w:b/>
          <w:i/>
          <w:lang w:val="fi-FI"/>
        </w:rPr>
        <w:t>i</w:t>
      </w:r>
      <w:r w:rsidR="00A77D94" w:rsidRPr="00DF57A7">
        <w:rPr>
          <w:b/>
          <w:i/>
          <w:lang w:val="fi-FI"/>
        </w:rPr>
        <w:t> </w:t>
      </w:r>
      <w:r w:rsidRPr="00DF57A7">
        <w:rPr>
          <w:b/>
          <w:i/>
          <w:lang w:val="fi-FI"/>
        </w:rPr>
        <w:t>a)</w:t>
      </w:r>
      <w:r w:rsidRPr="00DF57A7">
        <w:rPr>
          <w:lang w:val="fi-FI"/>
        </w:rPr>
        <w:tab/>
      </w:r>
      <w:r w:rsidRPr="00DF57A7">
        <w:rPr>
          <w:b/>
          <w:i/>
          <w:lang w:val="fi-FI"/>
        </w:rPr>
        <w:t>tiedot kaikesta suorasta julkisesta rahoitustuesta, jota lääkkeen kehittämiseen liittyvään tutkimukseen on saatu;</w:t>
      </w:r>
      <w:r w:rsidR="00A77D94" w:rsidRPr="00DF57A7">
        <w:rPr>
          <w:b/>
          <w:lang w:val="fi-FI"/>
        </w:rPr>
        <w:t xml:space="preserve"> [tark. 62]</w:t>
      </w:r>
    </w:p>
    <w:p w:rsidR="001526B3" w:rsidRPr="00DF57A7" w:rsidRDefault="00246207">
      <w:pPr>
        <w:ind w:left="1416" w:hanging="566"/>
        <w:rPr>
          <w:b/>
          <w:lang w:val="fi-FI"/>
        </w:rPr>
      </w:pPr>
      <w:r w:rsidRPr="00DF57A7">
        <w:rPr>
          <w:lang w:val="fi-FI"/>
        </w:rPr>
        <w:t>j)</w:t>
      </w:r>
      <w:r w:rsidRPr="00DF57A7">
        <w:rPr>
          <w:lang w:val="fi-FI"/>
        </w:rPr>
        <w:tab/>
        <w:t>viraston tutkimuslausunnon päivämäärä</w:t>
      </w:r>
      <w:r w:rsidRPr="00DF57A7">
        <w:rPr>
          <w:strike/>
          <w:lang w:val="fi-FI"/>
        </w:rPr>
        <w:t xml:space="preserve"> ja tiivistelmä</w:t>
      </w:r>
      <w:r w:rsidRPr="00DF57A7">
        <w:rPr>
          <w:lang w:val="fi-FI"/>
        </w:rPr>
        <w:t xml:space="preserve"> kunkin jäsenvaltion osalta, jossa peruspatentilla on yhtenäinen vaikutus;</w:t>
      </w:r>
      <w:r w:rsidR="00A77D94" w:rsidRPr="00DF57A7">
        <w:rPr>
          <w:b/>
          <w:lang w:val="fi-FI"/>
        </w:rPr>
        <w:t xml:space="preserve"> [tark. 63]</w:t>
      </w:r>
    </w:p>
    <w:p w:rsidR="001526B3" w:rsidRPr="00DF57A7" w:rsidRDefault="00246207">
      <w:pPr>
        <w:ind w:left="1416" w:hanging="566"/>
        <w:rPr>
          <w:lang w:val="fi-FI"/>
        </w:rPr>
      </w:pPr>
      <w:r w:rsidRPr="00DF57A7">
        <w:rPr>
          <w:lang w:val="fi-FI"/>
        </w:rPr>
        <w:t>k)</w:t>
      </w:r>
      <w:r w:rsidRPr="00DF57A7">
        <w:rPr>
          <w:lang w:val="fi-FI"/>
        </w:rPr>
        <w:tab/>
        <w:t>tarvittaessa yhtenäisen todistuksen numero ja voimassaoloaika;</w:t>
      </w:r>
    </w:p>
    <w:p w:rsidR="001526B3" w:rsidRPr="00DF57A7" w:rsidRDefault="00246207">
      <w:pPr>
        <w:ind w:left="1416" w:hanging="566"/>
        <w:rPr>
          <w:lang w:val="fi-FI"/>
        </w:rPr>
      </w:pPr>
      <w:r w:rsidRPr="00DF57A7">
        <w:rPr>
          <w:lang w:val="fi-FI"/>
        </w:rPr>
        <w:t>l)</w:t>
      </w:r>
      <w:r w:rsidRPr="00DF57A7">
        <w:rPr>
          <w:lang w:val="fi-FI"/>
        </w:rPr>
        <w:tab/>
        <w:t>tarvittaessa yhtenäisen todistuksen voimassaolon jatkamista koskevaan hakemukseen liittyvän tutkimuslausunnon päivämäärä ja tiivistelmä;</w:t>
      </w:r>
    </w:p>
    <w:p w:rsidR="001526B3" w:rsidRPr="00DF57A7" w:rsidRDefault="00A77D94">
      <w:pPr>
        <w:ind w:left="1416" w:hanging="566"/>
        <w:rPr>
          <w:b/>
          <w:lang w:val="fi-FI"/>
        </w:rPr>
      </w:pPr>
      <w:r w:rsidRPr="00DF57A7">
        <w:rPr>
          <w:lang w:val="fi-FI"/>
        </w:rPr>
        <w:br w:type="page"/>
      </w:r>
      <w:r w:rsidR="00246207" w:rsidRPr="00DF57A7">
        <w:rPr>
          <w:lang w:val="fi-FI"/>
        </w:rPr>
        <w:lastRenderedPageBreak/>
        <w:t>m)</w:t>
      </w:r>
      <w:r w:rsidR="00246207" w:rsidRPr="00DF57A7">
        <w:rPr>
          <w:lang w:val="fi-FI"/>
        </w:rPr>
        <w:tab/>
        <w:t>tarvittaessa hakemuksesta jätetty väite</w:t>
      </w:r>
      <w:r w:rsidR="00246207" w:rsidRPr="00DF57A7">
        <w:rPr>
          <w:b/>
          <w:i/>
          <w:lang w:val="fi-FI"/>
        </w:rPr>
        <w:t>, sen tila</w:t>
      </w:r>
      <w:r w:rsidR="00246207" w:rsidRPr="00DF57A7">
        <w:rPr>
          <w:lang w:val="fi-FI"/>
        </w:rPr>
        <w:t>, väitemenettelyn tulos ja tarvittaessa yhteenveto tarkistetusta tutkimuslausunnosta;</w:t>
      </w:r>
      <w:r w:rsidRPr="00DF57A7">
        <w:rPr>
          <w:b/>
          <w:lang w:val="fi-FI"/>
        </w:rPr>
        <w:t xml:space="preserve"> [tark. 64]</w:t>
      </w:r>
    </w:p>
    <w:p w:rsidR="001526B3" w:rsidRPr="00DF57A7" w:rsidRDefault="00246207">
      <w:pPr>
        <w:ind w:left="1416" w:hanging="566"/>
        <w:rPr>
          <w:b/>
          <w:lang w:val="fi-FI"/>
        </w:rPr>
      </w:pPr>
      <w:r w:rsidRPr="00DF57A7">
        <w:rPr>
          <w:lang w:val="fi-FI"/>
        </w:rPr>
        <w:t>n)</w:t>
      </w:r>
      <w:r w:rsidRPr="00DF57A7">
        <w:rPr>
          <w:lang w:val="fi-FI"/>
        </w:rPr>
        <w:tab/>
        <w:t>tarvittaessa hakemuksesta jätetty valitus</w:t>
      </w:r>
      <w:r w:rsidRPr="00DF57A7">
        <w:rPr>
          <w:b/>
          <w:i/>
          <w:lang w:val="fi-FI"/>
        </w:rPr>
        <w:t>, sen tila</w:t>
      </w:r>
      <w:r w:rsidRPr="00DF57A7">
        <w:rPr>
          <w:lang w:val="fi-FI"/>
        </w:rPr>
        <w:t>, valitusmenettelyn tulos ja tarvittaessa yhteenveto tarkistetusta tutkimuslausunnosta;</w:t>
      </w:r>
      <w:r w:rsidR="00A77D94" w:rsidRPr="00DF57A7">
        <w:rPr>
          <w:b/>
          <w:lang w:val="fi-FI"/>
        </w:rPr>
        <w:t xml:space="preserve"> [tark. 65]</w:t>
      </w:r>
    </w:p>
    <w:p w:rsidR="001526B3" w:rsidRPr="00DF57A7" w:rsidRDefault="00246207">
      <w:pPr>
        <w:ind w:left="1416" w:hanging="566"/>
        <w:rPr>
          <w:lang w:val="fi-FI"/>
        </w:rPr>
      </w:pPr>
      <w:r w:rsidRPr="00DF57A7">
        <w:rPr>
          <w:lang w:val="fi-FI"/>
        </w:rPr>
        <w:t>o)</w:t>
      </w:r>
      <w:r w:rsidRPr="00DF57A7">
        <w:rPr>
          <w:lang w:val="fi-FI"/>
        </w:rPr>
        <w:tab/>
        <w:t>tarvittaessa maininta siitä, että todistus on rauennut tai julistettu mitättömäksi;</w:t>
      </w:r>
    </w:p>
    <w:p w:rsidR="001526B3" w:rsidRPr="00DF57A7" w:rsidRDefault="00246207">
      <w:pPr>
        <w:ind w:left="1416" w:hanging="566"/>
        <w:rPr>
          <w:lang w:val="fi-FI"/>
        </w:rPr>
      </w:pPr>
      <w:r w:rsidRPr="00DF57A7">
        <w:rPr>
          <w:lang w:val="fi-FI"/>
        </w:rPr>
        <w:t>p)</w:t>
      </w:r>
      <w:r w:rsidRPr="00DF57A7">
        <w:rPr>
          <w:lang w:val="fi-FI"/>
        </w:rPr>
        <w:tab/>
        <w:t>tarvittaessa tieto mitättömäksi julistamista koskevan hakemuksen jättämisestä ja siihen liittyvän menettelyn tulos, kun se on saatavilla;</w:t>
      </w:r>
    </w:p>
    <w:p w:rsidR="001526B3" w:rsidRPr="00DF57A7" w:rsidRDefault="00246207">
      <w:pPr>
        <w:ind w:left="1416" w:hanging="566"/>
        <w:rPr>
          <w:lang w:val="fi-FI"/>
        </w:rPr>
      </w:pPr>
      <w:r w:rsidRPr="00DF57A7">
        <w:rPr>
          <w:lang w:val="fi-FI"/>
        </w:rPr>
        <w:t>q)</w:t>
      </w:r>
      <w:r w:rsidRPr="00DF57A7">
        <w:rPr>
          <w:lang w:val="fi-FI"/>
        </w:rPr>
        <w:tab/>
        <w:t>tarvittaessa muuntamista koskevaan pyyntöön liittyvät tiedot ja menettelyn tulos;</w:t>
      </w:r>
    </w:p>
    <w:p w:rsidR="001526B3" w:rsidRPr="00DF57A7" w:rsidRDefault="00246207">
      <w:pPr>
        <w:ind w:left="1416" w:hanging="566"/>
        <w:rPr>
          <w:lang w:val="fi-FI"/>
        </w:rPr>
      </w:pPr>
      <w:r w:rsidRPr="00DF57A7">
        <w:rPr>
          <w:lang w:val="fi-FI"/>
        </w:rPr>
        <w:t>r)</w:t>
      </w:r>
      <w:r w:rsidRPr="00DF57A7">
        <w:rPr>
          <w:lang w:val="fi-FI"/>
        </w:rPr>
        <w:tab/>
        <w:t>vuosimaksujen maksamista koskevat tiedot.</w:t>
      </w:r>
    </w:p>
    <w:p w:rsidR="001526B3" w:rsidRPr="00DF57A7" w:rsidRDefault="00246207">
      <w:pPr>
        <w:ind w:left="850" w:hanging="850"/>
        <w:rPr>
          <w:lang w:val="fi-FI"/>
        </w:rPr>
      </w:pPr>
      <w:r w:rsidRPr="00DF57A7">
        <w:rPr>
          <w:lang w:val="fi-FI"/>
        </w:rPr>
        <w:t>2.</w:t>
      </w:r>
      <w:r w:rsidRPr="00DF57A7">
        <w:rPr>
          <w:lang w:val="fi-FI"/>
        </w:rPr>
        <w:tab/>
        <w:t>Rekisteriin merkitään muutokset 1 kohdassa tarkoitettuihin tietoihin, mukaan lukien siirrot, sekä jokaisen tiedon kirjaamispäivä.</w:t>
      </w:r>
    </w:p>
    <w:p w:rsidR="001526B3" w:rsidRPr="00DF57A7" w:rsidRDefault="00A77D94">
      <w:pPr>
        <w:ind w:left="850" w:hanging="850"/>
        <w:rPr>
          <w:lang w:val="fi-FI"/>
        </w:rPr>
      </w:pPr>
      <w:r w:rsidRPr="00DF57A7">
        <w:rPr>
          <w:lang w:val="fi-FI"/>
        </w:rPr>
        <w:br w:type="page"/>
      </w:r>
      <w:r w:rsidR="00246207" w:rsidRPr="00DF57A7">
        <w:rPr>
          <w:lang w:val="fi-FI"/>
        </w:rPr>
        <w:lastRenderedPageBreak/>
        <w:t>3.</w:t>
      </w:r>
      <w:r w:rsidR="00246207" w:rsidRPr="00DF57A7">
        <w:rPr>
          <w:lang w:val="fi-FI"/>
        </w:rPr>
        <w:tab/>
        <w:t>Rekisterin ja 1 ja 2 kohdassa tarkoitettujen tietojen on oltava saatavilla kaikilla unionin virallisilla kielillä. Virasto voi käyttää tarkistettuja konekäännöksiä rekisterissä julkaistavissa tiedoissa.</w:t>
      </w:r>
    </w:p>
    <w:p w:rsidR="001526B3" w:rsidRPr="00DF57A7" w:rsidRDefault="00246207">
      <w:pPr>
        <w:ind w:left="850" w:hanging="850"/>
        <w:rPr>
          <w:lang w:val="fi-FI"/>
        </w:rPr>
      </w:pPr>
      <w:r w:rsidRPr="00DF57A7">
        <w:rPr>
          <w:lang w:val="fi-FI"/>
        </w:rPr>
        <w:t>4.</w:t>
      </w:r>
      <w:r w:rsidRPr="00DF57A7">
        <w:rPr>
          <w:lang w:val="fi-FI"/>
        </w:rPr>
        <w:tab/>
        <w:t>Viraston pääjohtaja voi päättää muiden kuin 1 ja 2 kohdassa tarkoitettujen tietojen merkitsemisestä rekisteriin.</w:t>
      </w:r>
    </w:p>
    <w:p w:rsidR="001526B3" w:rsidRPr="00DF57A7" w:rsidRDefault="00246207">
      <w:pPr>
        <w:ind w:left="850" w:hanging="850"/>
        <w:rPr>
          <w:lang w:val="fi-FI"/>
        </w:rPr>
      </w:pPr>
      <w:r w:rsidRPr="00DF57A7">
        <w:rPr>
          <w:lang w:val="fi-FI"/>
        </w:rPr>
        <w:t>5.</w:t>
      </w:r>
      <w:r w:rsidRPr="00DF57A7">
        <w:rPr>
          <w:lang w:val="fi-FI"/>
        </w:rPr>
        <w:tab/>
        <w:t>Virasto kerää, järjestää, julkistaa ja tallentaa 1 ja 2 kohdassa tarkoitettuja tietoja, mukaan lukien henkilötiedot, 7 kohdassa säädettyjä tarkoituksia varten. Virasto pitää rekisterin helposti yleisesti nähtävillä.</w:t>
      </w:r>
    </w:p>
    <w:p w:rsidR="001526B3" w:rsidRPr="00DF57A7" w:rsidRDefault="00246207">
      <w:pPr>
        <w:ind w:left="850" w:hanging="850"/>
        <w:rPr>
          <w:lang w:val="fi-FI"/>
        </w:rPr>
      </w:pPr>
      <w:r w:rsidRPr="00DF57A7">
        <w:rPr>
          <w:lang w:val="fi-FI"/>
        </w:rPr>
        <w:t>6.</w:t>
      </w:r>
      <w:r w:rsidRPr="00DF57A7">
        <w:rPr>
          <w:lang w:val="fi-FI"/>
        </w:rPr>
        <w:tab/>
        <w:t>Virasto toimittaa oikeaksi todistettuja tai todistamattomia rekisteriotteita pyynnöstä ja maksua vastaan.</w:t>
      </w:r>
    </w:p>
    <w:p w:rsidR="001526B3" w:rsidRPr="00DF57A7" w:rsidRDefault="00246207">
      <w:pPr>
        <w:ind w:left="850" w:hanging="850"/>
        <w:rPr>
          <w:lang w:val="fi-FI"/>
        </w:rPr>
      </w:pPr>
      <w:r w:rsidRPr="00DF57A7">
        <w:rPr>
          <w:lang w:val="fi-FI"/>
        </w:rPr>
        <w:t>7.</w:t>
      </w:r>
      <w:r w:rsidRPr="00DF57A7">
        <w:rPr>
          <w:lang w:val="fi-FI"/>
        </w:rPr>
        <w:tab/>
        <w:t>Edellä 1 ja 2 kohdassa tarkoitetuissa merkinnöissä olevia tietoja, henkilötiedot mukaan lukien, käsitellään seuraavissa tarkoituksissa:</w:t>
      </w:r>
    </w:p>
    <w:p w:rsidR="001526B3" w:rsidRPr="00DF57A7" w:rsidRDefault="00246207">
      <w:pPr>
        <w:ind w:left="1416" w:hanging="566"/>
        <w:rPr>
          <w:lang w:val="fi-FI"/>
        </w:rPr>
      </w:pPr>
      <w:r w:rsidRPr="00DF57A7">
        <w:rPr>
          <w:lang w:val="fi-FI"/>
        </w:rPr>
        <w:t>a)</w:t>
      </w:r>
      <w:r w:rsidRPr="00DF57A7">
        <w:rPr>
          <w:lang w:val="fi-FI"/>
        </w:rPr>
        <w:tab/>
        <w:t>hakemusten ja yhtenäisten todistusten hallinnointi tämän asetuksen ja sen nojalla hyväksyttyjen säädösten mukaisesti;</w:t>
      </w:r>
    </w:p>
    <w:p w:rsidR="001526B3" w:rsidRPr="00DF57A7" w:rsidRDefault="00A77D94">
      <w:pPr>
        <w:ind w:left="1416" w:hanging="566"/>
        <w:rPr>
          <w:lang w:val="fi-FI"/>
        </w:rPr>
      </w:pPr>
      <w:r w:rsidRPr="00DF57A7">
        <w:rPr>
          <w:lang w:val="fi-FI"/>
        </w:rPr>
        <w:br w:type="page"/>
      </w:r>
      <w:r w:rsidR="00246207" w:rsidRPr="00DF57A7">
        <w:rPr>
          <w:lang w:val="fi-FI"/>
        </w:rPr>
        <w:lastRenderedPageBreak/>
        <w:t>b)</w:t>
      </w:r>
      <w:r w:rsidR="00246207" w:rsidRPr="00DF57A7">
        <w:rPr>
          <w:lang w:val="fi-FI"/>
        </w:rPr>
        <w:tab/>
        <w:t>rekisterin ylläpito ja asettaminen viranomaisten ja talouden toimijoiden tarkasteltavaksi;</w:t>
      </w:r>
    </w:p>
    <w:p w:rsidR="001526B3" w:rsidRPr="00DF57A7" w:rsidRDefault="00246207">
      <w:pPr>
        <w:ind w:left="1416" w:hanging="566"/>
        <w:rPr>
          <w:lang w:val="fi-FI"/>
        </w:rPr>
      </w:pPr>
      <w:r w:rsidRPr="00DF57A7">
        <w:rPr>
          <w:lang w:val="fi-FI"/>
        </w:rPr>
        <w:t>c)</w:t>
      </w:r>
      <w:r w:rsidRPr="00DF57A7">
        <w:rPr>
          <w:lang w:val="fi-FI"/>
        </w:rPr>
        <w:tab/>
        <w:t>raporttien ja tilastojen laatiminen, jotta virasto voi toimia optimaalisesti ja parantaa järjestelmän toimivuutta.</w:t>
      </w:r>
    </w:p>
    <w:p w:rsidR="001526B3" w:rsidRPr="00DF57A7" w:rsidRDefault="00246207">
      <w:pPr>
        <w:ind w:left="850" w:hanging="850"/>
        <w:rPr>
          <w:lang w:val="fi-FI"/>
        </w:rPr>
      </w:pPr>
      <w:r w:rsidRPr="00DF57A7">
        <w:rPr>
          <w:lang w:val="fi-FI"/>
        </w:rPr>
        <w:t>8.</w:t>
      </w:r>
      <w:r w:rsidRPr="00DF57A7">
        <w:rPr>
          <w:lang w:val="fi-FI"/>
        </w:rPr>
        <w:tab/>
        <w:t>Kaikki 1 ja 2 kohdassa tarkoitetuissa merkinnöissä olevat tiedot, henkilötiedot mukaan lukien, katsotaan julkisiksi, ja ne voivat olla kolmansien osapuolten saatavilla. Oikeusvarmuuden vuoksi rekisterin merkinnät säilytetään määräämättömän ajan.</w:t>
      </w:r>
    </w:p>
    <w:p w:rsidR="001526B3" w:rsidRPr="00DF57A7" w:rsidRDefault="00246207">
      <w:pPr>
        <w:ind w:left="850" w:hanging="850"/>
        <w:rPr>
          <w:b/>
          <w:lang w:val="fi-FI"/>
        </w:rPr>
      </w:pPr>
      <w:r w:rsidRPr="00DF57A7">
        <w:rPr>
          <w:b/>
          <w:i/>
          <w:lang w:val="fi-FI"/>
        </w:rPr>
        <w:t>8</w:t>
      </w:r>
      <w:r w:rsidR="00A77D94" w:rsidRPr="00DF57A7">
        <w:rPr>
          <w:b/>
          <w:i/>
          <w:lang w:val="fi-FI"/>
        </w:rPr>
        <w:t> </w:t>
      </w:r>
      <w:r w:rsidRPr="00DF57A7">
        <w:rPr>
          <w:b/>
          <w:i/>
          <w:lang w:val="fi-FI"/>
        </w:rPr>
        <w:t>a.</w:t>
      </w:r>
      <w:r w:rsidRPr="00DF57A7">
        <w:rPr>
          <w:lang w:val="fi-FI"/>
        </w:rPr>
        <w:tab/>
      </w:r>
      <w:r w:rsidRPr="00DF57A7">
        <w:rPr>
          <w:b/>
          <w:i/>
          <w:lang w:val="fi-FI"/>
        </w:rPr>
        <w:t>Viranomaiset eivät saa käyttää rekisterissä olevia tietoja patenttien kytkemisjärjestelyissä. Rinnakkaisvalmisteisiin tai biosimilaarilääkkeisiin liittyviä sääntely- tai hallintopäätöksiä ei pidä perustaa rekisteristä saataviin tietoihin. Rekisterissä olevia tietoja ei saa käyttää myyntilupien, hinnoittelu- ja korvattavuuspäätösten tai tarjousten epäämiseen, keskeyttämiseen, lykkäämiseen, peruuttamiseen tai kumoamiseen.</w:t>
      </w:r>
      <w:r w:rsidR="00A77D94" w:rsidRPr="00DF57A7">
        <w:rPr>
          <w:b/>
          <w:lang w:val="fi-FI"/>
        </w:rPr>
        <w:t xml:space="preserve"> [tark. 66]</w:t>
      </w:r>
    </w:p>
    <w:p w:rsidR="001526B3" w:rsidRPr="00DF57A7" w:rsidRDefault="00A77D94">
      <w:pPr>
        <w:jc w:val="center"/>
        <w:rPr>
          <w:lang w:val="fi-FI"/>
        </w:rPr>
      </w:pPr>
      <w:r w:rsidRPr="00DF57A7">
        <w:rPr>
          <w:lang w:val="fi-FI"/>
        </w:rPr>
        <w:br w:type="page"/>
      </w:r>
      <w:r w:rsidR="00246207" w:rsidRPr="00DF57A7">
        <w:rPr>
          <w:lang w:val="fi-FI"/>
        </w:rPr>
        <w:lastRenderedPageBreak/>
        <w:t>36 artikla</w:t>
      </w:r>
      <w:r w:rsidR="00246207" w:rsidRPr="00DF57A7">
        <w:rPr>
          <w:lang w:val="fi-FI"/>
        </w:rPr>
        <w:br/>
        <w:t>Tietokanta</w:t>
      </w:r>
    </w:p>
    <w:p w:rsidR="001526B3" w:rsidRPr="00DF57A7" w:rsidRDefault="00246207">
      <w:pPr>
        <w:ind w:left="850" w:hanging="850"/>
        <w:rPr>
          <w:lang w:val="fi-FI"/>
        </w:rPr>
      </w:pPr>
      <w:r w:rsidRPr="00DF57A7">
        <w:rPr>
          <w:lang w:val="fi-FI"/>
        </w:rPr>
        <w:t>1.</w:t>
      </w:r>
      <w:r w:rsidRPr="00DF57A7">
        <w:rPr>
          <w:lang w:val="fi-FI"/>
        </w:rPr>
        <w:tab/>
        <w:t>Sen lisäksi, että virastolla on velvollisuus pitää rekisteriä, se kerää ja tallentaa sähköiseen tietokantaan kaikki hakijoiden toimittamat tiedot ja mahdolliset kolmansien osapuolten huomautukset tämän asetuksen tai tämän asetuksen nojalla hyväksyttyjen säädösten mukaisesti.</w:t>
      </w:r>
    </w:p>
    <w:p w:rsidR="001526B3" w:rsidRPr="00DF57A7" w:rsidRDefault="00246207">
      <w:pPr>
        <w:ind w:left="850" w:hanging="850"/>
        <w:rPr>
          <w:lang w:val="fi-FI"/>
        </w:rPr>
      </w:pPr>
      <w:r w:rsidRPr="00DF57A7">
        <w:rPr>
          <w:lang w:val="fi-FI"/>
        </w:rPr>
        <w:t>2.</w:t>
      </w:r>
      <w:r w:rsidRPr="00DF57A7">
        <w:rPr>
          <w:lang w:val="fi-FI"/>
        </w:rPr>
        <w:tab/>
        <w:t>Rekisteriin sisältyvien henkilötietojen lisäksi sähköisessä tietokannassa voi olla myös muita henkilötietoja, joita vaaditaan tässä asetuksessa tai tämän asetuksen nojalla hyväksytyissä säädöksissä. Näitä tietoja kerätään, tallennetaan ja käsitellään seuraavissa tarkoituksissa:</w:t>
      </w:r>
    </w:p>
    <w:p w:rsidR="001526B3" w:rsidRPr="00DF57A7" w:rsidRDefault="00246207">
      <w:pPr>
        <w:ind w:left="1416" w:hanging="566"/>
        <w:rPr>
          <w:lang w:val="fi-FI"/>
        </w:rPr>
      </w:pPr>
      <w:r w:rsidRPr="00DF57A7">
        <w:rPr>
          <w:lang w:val="fi-FI"/>
        </w:rPr>
        <w:t>a)</w:t>
      </w:r>
      <w:r w:rsidRPr="00DF57A7">
        <w:rPr>
          <w:lang w:val="fi-FI"/>
        </w:rPr>
        <w:tab/>
        <w:t>hakemusten ja/tai todistusten rekisteröintien hallinnointi tässä asetuksessa ja tämän asetuksen nojalla hyväksytyissä säädöksissä kuvatulla tavalla;</w:t>
      </w:r>
    </w:p>
    <w:p w:rsidR="001526B3" w:rsidRPr="00DF57A7" w:rsidRDefault="00246207">
      <w:pPr>
        <w:ind w:left="1416" w:hanging="566"/>
        <w:rPr>
          <w:lang w:val="fi-FI"/>
        </w:rPr>
      </w:pPr>
      <w:r w:rsidRPr="00DF57A7">
        <w:rPr>
          <w:lang w:val="fi-FI"/>
        </w:rPr>
        <w:t>b)</w:t>
      </w:r>
      <w:r w:rsidRPr="00DF57A7">
        <w:rPr>
          <w:lang w:val="fi-FI"/>
        </w:rPr>
        <w:tab/>
        <w:t>tarvittavien tietojen hankkiminen asianomaisen menettelyn toteuttamiseksi helpommin ja tehokkaammin;</w:t>
      </w:r>
    </w:p>
    <w:p w:rsidR="001526B3" w:rsidRPr="00DF57A7" w:rsidRDefault="00246207">
      <w:pPr>
        <w:ind w:left="1416" w:hanging="566"/>
        <w:rPr>
          <w:lang w:val="fi-FI"/>
        </w:rPr>
      </w:pPr>
      <w:r w:rsidRPr="00DF57A7">
        <w:rPr>
          <w:lang w:val="fi-FI"/>
        </w:rPr>
        <w:t>c)</w:t>
      </w:r>
      <w:r w:rsidRPr="00DF57A7">
        <w:rPr>
          <w:lang w:val="fi-FI"/>
        </w:rPr>
        <w:tab/>
        <w:t>viestintä hakijoiden ja kolmansien osapuolten kanssa;</w:t>
      </w:r>
    </w:p>
    <w:p w:rsidR="001526B3" w:rsidRPr="00DF57A7" w:rsidRDefault="00246207">
      <w:pPr>
        <w:ind w:left="1416" w:hanging="566"/>
        <w:rPr>
          <w:lang w:val="fi-FI"/>
        </w:rPr>
      </w:pPr>
      <w:r w:rsidRPr="00DF57A7">
        <w:rPr>
          <w:lang w:val="fi-FI"/>
        </w:rPr>
        <w:t>d)</w:t>
      </w:r>
      <w:r w:rsidRPr="00DF57A7">
        <w:rPr>
          <w:lang w:val="fi-FI"/>
        </w:rPr>
        <w:tab/>
        <w:t>raporttien ja tilastojen laatiminen, jotta virasto voi toimia optimaalisesti ja parantaa järjestelmän toimivuutta.</w:t>
      </w:r>
    </w:p>
    <w:p w:rsidR="001526B3" w:rsidRPr="00DF57A7" w:rsidRDefault="00A77D94">
      <w:pPr>
        <w:ind w:left="850" w:hanging="850"/>
        <w:rPr>
          <w:lang w:val="fi-FI"/>
        </w:rPr>
      </w:pPr>
      <w:r w:rsidRPr="00DF57A7">
        <w:rPr>
          <w:lang w:val="fi-FI"/>
        </w:rPr>
        <w:br w:type="page"/>
      </w:r>
      <w:r w:rsidR="00246207" w:rsidRPr="00DF57A7">
        <w:rPr>
          <w:lang w:val="fi-FI"/>
        </w:rPr>
        <w:lastRenderedPageBreak/>
        <w:t>3.</w:t>
      </w:r>
      <w:r w:rsidR="00246207" w:rsidRPr="00DF57A7">
        <w:rPr>
          <w:lang w:val="fi-FI"/>
        </w:rPr>
        <w:tab/>
        <w:t>Pääjohtaja määrittää sähköiseen tietokantaan pääsyn edellytykset sekä tavan, jolla sen sisältö, lukuun ottamatta tämän artiklan 2 kohdassa tarkoitettuja henkilötietoja mutta mukaan lukien 35 artiklassa tarkoitetut tiedot, asetetaan saataville koneellisesti luettavassa muodossa, mukaan lukien tietokantaan pääsystä veloitettavat maksut.</w:t>
      </w:r>
    </w:p>
    <w:p w:rsidR="001526B3" w:rsidRPr="00DF57A7" w:rsidRDefault="00246207">
      <w:pPr>
        <w:ind w:left="850" w:hanging="850"/>
        <w:rPr>
          <w:lang w:val="fi-FI"/>
        </w:rPr>
      </w:pPr>
      <w:r w:rsidRPr="00DF57A7">
        <w:rPr>
          <w:lang w:val="fi-FI"/>
        </w:rPr>
        <w:t>4.</w:t>
      </w:r>
      <w:r w:rsidRPr="00DF57A7">
        <w:rPr>
          <w:lang w:val="fi-FI"/>
        </w:rPr>
        <w:tab/>
        <w:t>Pääsy 2 kohdassa tarkoitettuihin henkilötietoihin on rajoitettu eikä tällaisia tietoja aseteta julkisesti saataville, jollei asianomainen osapuoli ole antanut nimenomaista suostumustaan.</w:t>
      </w:r>
    </w:p>
    <w:p w:rsidR="001526B3" w:rsidRPr="00DF57A7" w:rsidRDefault="00246207">
      <w:pPr>
        <w:ind w:left="850" w:hanging="850"/>
        <w:rPr>
          <w:lang w:val="fi-FI"/>
        </w:rPr>
      </w:pPr>
      <w:r w:rsidRPr="00DF57A7">
        <w:rPr>
          <w:lang w:val="fi-FI"/>
        </w:rPr>
        <w:t>5.</w:t>
      </w:r>
      <w:r w:rsidRPr="00DF57A7">
        <w:rPr>
          <w:lang w:val="fi-FI"/>
        </w:rPr>
        <w:tab/>
        <w:t>Tiedot säilytetään määräämättömän ajan. Asianomainen osapuoli voi kuitenkin pyytää henkilötietojen poistamista tietokannasta 18 kuukauden kuluttua yhtenäisen todistuksen voimassaolon lakkaamisesta tai tapauksen mukaan asianomaisen inter partes -menettelyn päättymisestä. Asianomaisella osapuolella on aina oikeus saada virheelliset tiedot korjatuiksi.</w:t>
      </w:r>
    </w:p>
    <w:p w:rsidR="001526B3" w:rsidRPr="00DF57A7" w:rsidRDefault="00246207">
      <w:pPr>
        <w:jc w:val="center"/>
        <w:rPr>
          <w:lang w:val="fi-FI"/>
        </w:rPr>
      </w:pPr>
      <w:r w:rsidRPr="00DF57A7">
        <w:rPr>
          <w:lang w:val="fi-FI"/>
        </w:rPr>
        <w:t>37 artikla</w:t>
      </w:r>
      <w:r w:rsidRPr="00DF57A7">
        <w:rPr>
          <w:lang w:val="fi-FI"/>
        </w:rPr>
        <w:br/>
        <w:t xml:space="preserve">Avoimuus </w:t>
      </w:r>
    </w:p>
    <w:p w:rsidR="001526B3" w:rsidRPr="00DF57A7" w:rsidRDefault="00246207">
      <w:pPr>
        <w:ind w:left="850" w:hanging="850"/>
        <w:rPr>
          <w:lang w:val="fi-FI"/>
        </w:rPr>
      </w:pPr>
      <w:r w:rsidRPr="00DF57A7">
        <w:rPr>
          <w:lang w:val="fi-FI"/>
        </w:rPr>
        <w:t>1.</w:t>
      </w:r>
      <w:r w:rsidRPr="00DF57A7">
        <w:rPr>
          <w:lang w:val="fi-FI"/>
        </w:rPr>
        <w:tab/>
        <w:t>Viraston hallussa oleviin asiakirjoihin sovelletaan Euroopan parlamentin ja neuvoston asetusta (EY) N:o 1049/2001</w:t>
      </w:r>
      <w:r w:rsidRPr="00DF57A7">
        <w:rPr>
          <w:rStyle w:val="FootnoteReference"/>
        </w:rPr>
        <w:footnoteReference w:id="19"/>
      </w:r>
      <w:r w:rsidRPr="00DF57A7">
        <w:rPr>
          <w:lang w:val="fi-FI"/>
        </w:rPr>
        <w:t>.</w:t>
      </w:r>
    </w:p>
    <w:p w:rsidR="001526B3" w:rsidRPr="00DF57A7" w:rsidRDefault="00A77D94">
      <w:pPr>
        <w:ind w:left="850" w:hanging="850"/>
        <w:rPr>
          <w:lang w:val="fi-FI"/>
        </w:rPr>
      </w:pPr>
      <w:r w:rsidRPr="00DF57A7">
        <w:rPr>
          <w:lang w:val="fi-FI"/>
        </w:rPr>
        <w:br w:type="page"/>
      </w:r>
      <w:r w:rsidR="00246207" w:rsidRPr="00DF57A7">
        <w:rPr>
          <w:lang w:val="fi-FI"/>
        </w:rPr>
        <w:lastRenderedPageBreak/>
        <w:t>2.</w:t>
      </w:r>
      <w:r w:rsidR="00246207" w:rsidRPr="00DF57A7">
        <w:rPr>
          <w:lang w:val="fi-FI"/>
        </w:rPr>
        <w:tab/>
        <w:t>Viraston hallintoneuvosto vahvistaa asetuksen (EY) N:o 1049/2001 soveltamista tämän asetuksen yhteydessä koskevat yksityiskohtaiset säännöt.</w:t>
      </w:r>
    </w:p>
    <w:p w:rsidR="001526B3" w:rsidRPr="00DF57A7" w:rsidRDefault="00246207">
      <w:pPr>
        <w:ind w:left="850" w:hanging="850"/>
        <w:rPr>
          <w:lang w:val="fi-FI"/>
        </w:rPr>
      </w:pPr>
      <w:r w:rsidRPr="00DF57A7">
        <w:rPr>
          <w:lang w:val="fi-FI"/>
        </w:rPr>
        <w:t>3.</w:t>
      </w:r>
      <w:r w:rsidRPr="00DF57A7">
        <w:rPr>
          <w:lang w:val="fi-FI"/>
        </w:rPr>
        <w:tab/>
        <w:t>Päätöksistä, jotka virasto on tehnyt asetuksen (EY) N:o 1049/2001 8 artiklan mukaisesti, voidaan tehdä kantelu Euroopan oikeusasiamiehelle Euroopan unionin toiminnasta tehdyn sopimuksen 228 artiklassa määrättyjen edellytysten mukaisesti tai nostaa kanne Euroopan unionin tuomioistuimessa mainitun sopimuksen 263 artiklassa määrättyjen edellytysten mukaisesti.</w:t>
      </w:r>
    </w:p>
    <w:p w:rsidR="001526B3" w:rsidRPr="00DF57A7" w:rsidRDefault="00246207">
      <w:pPr>
        <w:ind w:left="850" w:hanging="850"/>
        <w:rPr>
          <w:lang w:val="fi-FI"/>
        </w:rPr>
      </w:pPr>
      <w:r w:rsidRPr="00DF57A7">
        <w:rPr>
          <w:lang w:val="fi-FI"/>
        </w:rPr>
        <w:t>4.</w:t>
      </w:r>
      <w:r w:rsidRPr="00DF57A7">
        <w:rPr>
          <w:lang w:val="fi-FI"/>
        </w:rPr>
        <w:tab/>
        <w:t>Virastossa tapahtuvaan henkilötietojen käsittelyyn sovelletaan Euroopan parlamentin ja neuvoston asetusta (EY) N:o 45/2001</w:t>
      </w:r>
      <w:r w:rsidRPr="00DF57A7">
        <w:rPr>
          <w:rStyle w:val="FootnoteReference"/>
        </w:rPr>
        <w:footnoteReference w:id="20"/>
      </w:r>
      <w:r w:rsidRPr="00DF57A7">
        <w:rPr>
          <w:lang w:val="fi-FI"/>
        </w:rPr>
        <w:t>.</w:t>
      </w:r>
    </w:p>
    <w:p w:rsidR="001526B3" w:rsidRPr="00DF57A7" w:rsidRDefault="00246207">
      <w:pPr>
        <w:jc w:val="center"/>
        <w:rPr>
          <w:lang w:val="fi-FI"/>
        </w:rPr>
      </w:pPr>
      <w:r w:rsidRPr="00DF57A7">
        <w:rPr>
          <w:lang w:val="fi-FI"/>
        </w:rPr>
        <w:t>38 artikla</w:t>
      </w:r>
      <w:r w:rsidRPr="00DF57A7">
        <w:rPr>
          <w:lang w:val="fi-FI"/>
        </w:rPr>
        <w:br/>
        <w:t>Edustus</w:t>
      </w:r>
    </w:p>
    <w:p w:rsidR="001526B3" w:rsidRPr="00DF57A7" w:rsidRDefault="00246207">
      <w:pPr>
        <w:ind w:left="850" w:hanging="850"/>
        <w:rPr>
          <w:lang w:val="fi-FI"/>
        </w:rPr>
      </w:pPr>
      <w:r w:rsidRPr="00DF57A7">
        <w:rPr>
          <w:lang w:val="fi-FI"/>
        </w:rPr>
        <w:t>1.</w:t>
      </w:r>
      <w:r w:rsidRPr="00DF57A7">
        <w:rPr>
          <w:lang w:val="fi-FI"/>
        </w:rPr>
        <w:tab/>
        <w:t>Luonnollisilla henkilöillä tai oikeushenkilöillä, joilla ei ole kotipaikkaa tai pääasiallista toimipaikkaa tai todellista ja toiminnassa olevaa teollista tai kaupallista liikettä Euroopan talousalueella, on oltava edustaja tämän artiklan mukaisesti kaikissa tässä asetuksessa säädetyissä viraston menettelyissä lukuun ottamatta yhtenäistä todistusta koskevan hakemuksen jättämistä.</w:t>
      </w:r>
    </w:p>
    <w:p w:rsidR="001526B3" w:rsidRPr="00DF57A7" w:rsidRDefault="00A77D94">
      <w:pPr>
        <w:ind w:left="850" w:hanging="850"/>
        <w:rPr>
          <w:lang w:val="fi-FI"/>
        </w:rPr>
      </w:pPr>
      <w:r w:rsidRPr="00DF57A7">
        <w:rPr>
          <w:lang w:val="fi-FI"/>
        </w:rPr>
        <w:br w:type="page"/>
      </w:r>
      <w:r w:rsidR="00246207" w:rsidRPr="00DF57A7">
        <w:rPr>
          <w:lang w:val="fi-FI"/>
        </w:rPr>
        <w:lastRenderedPageBreak/>
        <w:t>2.</w:t>
      </w:r>
      <w:r w:rsidR="00246207" w:rsidRPr="00DF57A7">
        <w:rPr>
          <w:lang w:val="fi-FI"/>
        </w:rPr>
        <w:tab/>
        <w:t>Luonnolliset henkilöt ja oikeushenkilöt, joilla on kotipaikka tai pääasiallinen toimipaikka tai todellinen ja toiminnassa oleva teollinen tai kaupallinen liike unionissa, voivat toimia virastossa työntekijän välityksellä.</w:t>
      </w:r>
    </w:p>
    <w:p w:rsidR="001526B3" w:rsidRPr="00DF57A7" w:rsidRDefault="00246207">
      <w:pPr>
        <w:ind w:left="850"/>
        <w:rPr>
          <w:lang w:val="fi-FI"/>
        </w:rPr>
      </w:pPr>
      <w:r w:rsidRPr="00DF57A7">
        <w:rPr>
          <w:lang w:val="fi-FI"/>
        </w:rPr>
        <w:t>Oikeushenkilön työntekijä voi edustaa myös muita oikeushenkilöitä, joilla on taloudellisia yhteyksiä tämän työntekijän edustamaan oikeushenkilöön.</w:t>
      </w:r>
    </w:p>
    <w:p w:rsidR="001526B3" w:rsidRPr="00DF57A7" w:rsidRDefault="00246207">
      <w:pPr>
        <w:ind w:left="850"/>
        <w:rPr>
          <w:lang w:val="fi-FI"/>
        </w:rPr>
      </w:pPr>
      <w:r w:rsidRPr="00DF57A7">
        <w:rPr>
          <w:lang w:val="fi-FI"/>
        </w:rPr>
        <w:t>Toista alakohtaa sovelletaan myös silloin, kun kyseisillä muilla oikeushenkilöillä ei ole kotipaikkaa eikä pääasiallista toimipaikkaa eikä todellista ja toiminnassa olevaa teollista tai kaupallista liikettä unionissa.</w:t>
      </w:r>
    </w:p>
    <w:p w:rsidR="001526B3" w:rsidRPr="00DF57A7" w:rsidRDefault="00246207">
      <w:pPr>
        <w:ind w:left="850"/>
        <w:rPr>
          <w:lang w:val="fi-FI"/>
        </w:rPr>
      </w:pPr>
      <w:r w:rsidRPr="00DF57A7">
        <w:rPr>
          <w:lang w:val="fi-FI"/>
        </w:rPr>
        <w:t>Työntekijöiden, jotka edustavat luonnollisia henkilöitä tai oikeushenkilöitä, on viraston tai tapauksen mukaan menettelyn osapuolen pyynnöstä esitettävä virastolle allekirjoitettu valtakirja, joka liitetään asiakirjoihin.</w:t>
      </w:r>
    </w:p>
    <w:p w:rsidR="001526B3" w:rsidRPr="00DF57A7" w:rsidRDefault="00246207">
      <w:pPr>
        <w:ind w:left="850" w:hanging="850"/>
        <w:rPr>
          <w:lang w:val="fi-FI"/>
        </w:rPr>
      </w:pPr>
      <w:r w:rsidRPr="00DF57A7">
        <w:rPr>
          <w:lang w:val="fi-FI"/>
        </w:rPr>
        <w:t>3.</w:t>
      </w:r>
      <w:r w:rsidRPr="00DF57A7">
        <w:rPr>
          <w:lang w:val="fi-FI"/>
        </w:rPr>
        <w:tab/>
        <w:t>Jos hakijoita tai yhdessä toimivia kolmansia osapuolia on useampi kuin yksi, heille nimetään yhteinen edustaja.</w:t>
      </w:r>
    </w:p>
    <w:p w:rsidR="001526B3" w:rsidRPr="00DF57A7" w:rsidRDefault="00246207">
      <w:pPr>
        <w:ind w:left="850" w:hanging="850"/>
        <w:rPr>
          <w:lang w:val="fi-FI"/>
        </w:rPr>
      </w:pPr>
      <w:r w:rsidRPr="00DF57A7">
        <w:rPr>
          <w:lang w:val="fi-FI"/>
        </w:rPr>
        <w:t>4.</w:t>
      </w:r>
      <w:r w:rsidRPr="00DF57A7">
        <w:rPr>
          <w:lang w:val="fi-FI"/>
        </w:rPr>
        <w:tab/>
        <w:t>Luonnollisia henkilöitä tai oikeushenkilöitä voi edustaa virastossa ainoastaan unioniin sijoittautunut henkilö, jolla on oikeus toimia ammattimaisena edustajana patenttiasioissa kansallisessa patenttivirastossa tai Euroopan patenttivirastossa, tai juristi, jolla on oikeus esiintyä jonkin jäsenvaltion tuomioistuimissa.</w:t>
      </w:r>
    </w:p>
    <w:p w:rsidR="001526B3" w:rsidRPr="00DF57A7" w:rsidRDefault="00A77D94">
      <w:pPr>
        <w:jc w:val="center"/>
        <w:rPr>
          <w:lang w:val="fi-FI"/>
        </w:rPr>
      </w:pPr>
      <w:r w:rsidRPr="00DF57A7">
        <w:rPr>
          <w:lang w:val="fi-FI"/>
        </w:rPr>
        <w:br w:type="page"/>
      </w:r>
      <w:r w:rsidR="00246207" w:rsidRPr="00DF57A7">
        <w:rPr>
          <w:lang w:val="fi-FI"/>
        </w:rPr>
        <w:lastRenderedPageBreak/>
        <w:t>39 artikla</w:t>
      </w:r>
      <w:r w:rsidR="00246207" w:rsidRPr="00DF57A7">
        <w:rPr>
          <w:lang w:val="fi-FI"/>
        </w:rPr>
        <w:br/>
        <w:t>Lisäsuojatodistusosasto</w:t>
      </w:r>
    </w:p>
    <w:p w:rsidR="001526B3" w:rsidRPr="00DF57A7" w:rsidRDefault="00246207">
      <w:pPr>
        <w:rPr>
          <w:lang w:val="fi-FI"/>
        </w:rPr>
      </w:pPr>
      <w:r w:rsidRPr="00DF57A7">
        <w:rPr>
          <w:lang w:val="fi-FI"/>
        </w:rPr>
        <w:t>Virastoon perustetaan lisäsuojatodistuksista vastaava osasto, jäljempänä ’lisäsuojatodistusosasto’, joka vastaa asetusten [COM(2023) 231] ja [COM(2023) 223] mukaisten tehtävien lisäksi tässä asetuksessa ja asetuksessa [COM(2023) 221] säädettyjen tehtävien täytäntöönpanosta, mukaan lukien erityisesti seuraavat:</w:t>
      </w:r>
    </w:p>
    <w:p w:rsidR="001526B3" w:rsidRPr="00DF57A7" w:rsidRDefault="00246207">
      <w:pPr>
        <w:ind w:left="850" w:hanging="850"/>
        <w:rPr>
          <w:lang w:val="fi-FI"/>
        </w:rPr>
      </w:pPr>
      <w:r w:rsidRPr="00DF57A7">
        <w:rPr>
          <w:lang w:val="fi-FI"/>
        </w:rPr>
        <w:t>a)</w:t>
      </w:r>
      <w:r w:rsidRPr="00DF57A7">
        <w:rPr>
          <w:lang w:val="fi-FI"/>
        </w:rPr>
        <w:tab/>
        <w:t>yhtenäisiä todistuksia koskevien hakemusten, yhtenäisen todistuksen voimassaoloajan jatkamista koskevien hakemusten, valitusten ja kolmansien osapuolten huomautusten vastaanottaminen ja tutkimuksen valvonta;</w:t>
      </w:r>
    </w:p>
    <w:p w:rsidR="001526B3" w:rsidRPr="00DF57A7" w:rsidRDefault="00246207">
      <w:pPr>
        <w:ind w:left="850" w:hanging="850"/>
        <w:rPr>
          <w:lang w:val="fi-FI"/>
        </w:rPr>
      </w:pPr>
      <w:r w:rsidRPr="00DF57A7">
        <w:rPr>
          <w:lang w:val="fi-FI"/>
        </w:rPr>
        <w:t>b)</w:t>
      </w:r>
      <w:r w:rsidRPr="00DF57A7">
        <w:rPr>
          <w:lang w:val="fi-FI"/>
        </w:rPr>
        <w:tab/>
        <w:t>tutkimuslausuntojen antaminen viraston puolesta yhtenäisiä todistuksia koskevista hakemuksista sekä yhtenäisen todistuksen voimassaoloajan jatkamista koskevista hakemuksista;</w:t>
      </w:r>
    </w:p>
    <w:p w:rsidR="001526B3" w:rsidRPr="00DF57A7" w:rsidRDefault="00246207">
      <w:pPr>
        <w:ind w:left="850" w:hanging="850"/>
        <w:rPr>
          <w:lang w:val="fi-FI"/>
        </w:rPr>
      </w:pPr>
      <w:r w:rsidRPr="00DF57A7">
        <w:rPr>
          <w:lang w:val="fi-FI"/>
        </w:rPr>
        <w:t>c)</w:t>
      </w:r>
      <w:r w:rsidRPr="00DF57A7">
        <w:rPr>
          <w:lang w:val="fi-FI"/>
        </w:rPr>
        <w:tab/>
        <w:t>tutkimuslausuntoja koskevista väitteistä päättäminen;</w:t>
      </w:r>
    </w:p>
    <w:p w:rsidR="001526B3" w:rsidRPr="00DF57A7" w:rsidRDefault="00246207">
      <w:pPr>
        <w:ind w:left="850" w:hanging="850"/>
        <w:rPr>
          <w:lang w:val="fi-FI"/>
        </w:rPr>
      </w:pPr>
      <w:r w:rsidRPr="00DF57A7">
        <w:rPr>
          <w:lang w:val="fi-FI"/>
        </w:rPr>
        <w:t>d)</w:t>
      </w:r>
      <w:r w:rsidRPr="00DF57A7">
        <w:rPr>
          <w:lang w:val="fi-FI"/>
        </w:rPr>
        <w:tab/>
        <w:t>mitättömäksi julistamista koskevista hakemuksista päättäminen;</w:t>
      </w:r>
    </w:p>
    <w:p w:rsidR="001526B3" w:rsidRPr="00DF57A7" w:rsidRDefault="00246207">
      <w:pPr>
        <w:ind w:left="850" w:hanging="850"/>
        <w:rPr>
          <w:lang w:val="fi-FI"/>
        </w:rPr>
      </w:pPr>
      <w:r w:rsidRPr="00DF57A7">
        <w:rPr>
          <w:lang w:val="fi-FI"/>
        </w:rPr>
        <w:t>e)</w:t>
      </w:r>
      <w:r w:rsidRPr="00DF57A7">
        <w:rPr>
          <w:lang w:val="fi-FI"/>
        </w:rPr>
        <w:tab/>
        <w:t>muuntamispyyntöjen käsittely;</w:t>
      </w:r>
    </w:p>
    <w:p w:rsidR="001526B3" w:rsidRPr="00DF57A7" w:rsidRDefault="00246207">
      <w:pPr>
        <w:ind w:left="850" w:hanging="850"/>
        <w:rPr>
          <w:lang w:val="fi-FI"/>
        </w:rPr>
      </w:pPr>
      <w:r w:rsidRPr="00DF57A7">
        <w:rPr>
          <w:lang w:val="fi-FI"/>
        </w:rPr>
        <w:t>f)</w:t>
      </w:r>
      <w:r w:rsidRPr="00DF57A7">
        <w:rPr>
          <w:lang w:val="fi-FI"/>
        </w:rPr>
        <w:tab/>
        <w:t>rekisterin ja tietokannan ylläpito.</w:t>
      </w:r>
    </w:p>
    <w:p w:rsidR="001526B3" w:rsidRPr="00DF57A7" w:rsidRDefault="00A77D94">
      <w:pPr>
        <w:jc w:val="center"/>
        <w:rPr>
          <w:lang w:val="fi-FI"/>
        </w:rPr>
      </w:pPr>
      <w:r w:rsidRPr="00DF57A7">
        <w:rPr>
          <w:lang w:val="fi-FI"/>
        </w:rPr>
        <w:br w:type="page"/>
      </w:r>
      <w:r w:rsidR="00246207" w:rsidRPr="00DF57A7">
        <w:rPr>
          <w:lang w:val="fi-FI"/>
        </w:rPr>
        <w:lastRenderedPageBreak/>
        <w:t>40 artikla</w:t>
      </w:r>
      <w:r w:rsidR="00246207" w:rsidRPr="00DF57A7">
        <w:rPr>
          <w:lang w:val="fi-FI"/>
        </w:rPr>
        <w:br/>
        <w:t xml:space="preserve">Viraston päätökset ja tiedonannot </w:t>
      </w:r>
    </w:p>
    <w:p w:rsidR="001526B3" w:rsidRPr="00DF57A7" w:rsidRDefault="00246207">
      <w:pPr>
        <w:ind w:left="850" w:hanging="850"/>
        <w:rPr>
          <w:b/>
          <w:lang w:val="fi-FI"/>
        </w:rPr>
      </w:pPr>
      <w:r w:rsidRPr="00DF57A7">
        <w:rPr>
          <w:lang w:val="fi-FI"/>
        </w:rPr>
        <w:t>1.</w:t>
      </w:r>
      <w:r w:rsidRPr="00DF57A7">
        <w:rPr>
          <w:lang w:val="fi-FI"/>
        </w:rPr>
        <w:tab/>
        <w:t xml:space="preserve">Viraston tämän asetuksen nojalla tekemiin päätöksiin lukeutuvat myös tutkimuslausunnot, ja niiden on sisällettävä perustelut. Ne voivat perustua vain sellaisiin syihin tai todisteisiin, joihin asianomaiset osapuolet ovat voineet ottaa kantaa. Jos virastossa järjestetään suullinen käsittely, päätös voidaan antaa suullisesti. Myöhemmin päätös tai lausunto annetaan osapuolille </w:t>
      </w:r>
      <w:r w:rsidRPr="00DF57A7">
        <w:rPr>
          <w:strike/>
          <w:lang w:val="fi-FI"/>
        </w:rPr>
        <w:t>kirjallisena</w:t>
      </w:r>
      <w:r w:rsidRPr="00DF57A7">
        <w:rPr>
          <w:b/>
          <w:i/>
          <w:lang w:val="fi-FI"/>
        </w:rPr>
        <w:t>sähköisenä</w:t>
      </w:r>
      <w:r w:rsidRPr="00DF57A7">
        <w:rPr>
          <w:lang w:val="fi-FI"/>
        </w:rPr>
        <w:t>.</w:t>
      </w:r>
      <w:r w:rsidR="00A77D94" w:rsidRPr="00DF57A7">
        <w:rPr>
          <w:b/>
          <w:lang w:val="fi-FI"/>
        </w:rPr>
        <w:t xml:space="preserve"> [tark. 67]</w:t>
      </w:r>
    </w:p>
    <w:p w:rsidR="001526B3" w:rsidRPr="00DF57A7" w:rsidRDefault="00246207">
      <w:pPr>
        <w:ind w:left="850" w:hanging="850"/>
        <w:rPr>
          <w:lang w:val="fi-FI"/>
        </w:rPr>
      </w:pPr>
      <w:r w:rsidRPr="00DF57A7">
        <w:rPr>
          <w:lang w:val="fi-FI"/>
        </w:rPr>
        <w:t>2.</w:t>
      </w:r>
      <w:r w:rsidRPr="00DF57A7">
        <w:rPr>
          <w:lang w:val="fi-FI"/>
        </w:rPr>
        <w:tab/>
        <w:t>Kaikissa viraston tämän asetuksen nojalla tekemissä päätöksissä, tiedonannoissa ja ilmoituksissa on mainittava lisäsuojatodistusosasto ja asianomainen lautakunta sekä vastuussa olevien tutkijoiden nimet. Ne varustetaan joko tutkijoiden allekirjoituksilla tai allekirjoitusten sijasta painetulla tai leimatulla viraston sinetillä. Pääjohtajan päätöksellä voidaan lisäsuojatodistusosasto sekä vastuussa olevien tutkijoiden nimet ilmoittaa muulla tavoin tai käyttää muuta tunnistetta kuin sinettiä, kun päätöksiä tai muita tiedonantoja lähetetään jollakin teknisellä viestintävälineellä.</w:t>
      </w:r>
    </w:p>
    <w:p w:rsidR="001526B3" w:rsidRPr="00DF57A7" w:rsidRDefault="00A77D94">
      <w:pPr>
        <w:ind w:left="850" w:hanging="850"/>
        <w:rPr>
          <w:b/>
          <w:lang w:val="fi-FI"/>
        </w:rPr>
      </w:pPr>
      <w:r w:rsidRPr="00DF57A7">
        <w:rPr>
          <w:lang w:val="fi-FI"/>
        </w:rPr>
        <w:br w:type="page"/>
      </w:r>
      <w:r w:rsidR="00246207" w:rsidRPr="00DF57A7">
        <w:rPr>
          <w:lang w:val="fi-FI"/>
        </w:rPr>
        <w:lastRenderedPageBreak/>
        <w:t>3.</w:t>
      </w:r>
      <w:r w:rsidR="00246207" w:rsidRPr="00DF57A7">
        <w:rPr>
          <w:lang w:val="fi-FI"/>
        </w:rPr>
        <w:tab/>
        <w:t xml:space="preserve">Viraston tämän asetuksen nojalla tekemiin päätöksiin, joista voidaan valittaa, on liitettävä kirjallinen ilmoitus, että valitus on tehtävä virastolle </w:t>
      </w:r>
      <w:r w:rsidR="00246207" w:rsidRPr="00DF57A7">
        <w:rPr>
          <w:strike/>
          <w:lang w:val="fi-FI"/>
        </w:rPr>
        <w:t>kirjallisena</w:t>
      </w:r>
      <w:r w:rsidR="00246207" w:rsidRPr="00DF57A7">
        <w:rPr>
          <w:b/>
          <w:i/>
          <w:lang w:val="fi-FI"/>
        </w:rPr>
        <w:t>sähköisenä</w:t>
      </w:r>
      <w:r w:rsidR="00246207" w:rsidRPr="00DF57A7">
        <w:rPr>
          <w:lang w:val="fi-FI"/>
        </w:rPr>
        <w:t xml:space="preserve"> kahden kuukauden kuluessa kyseisen päätöksen tiedoksiantamisesta. Tiedonannossa on myös kerrottava osapuolille 28 artiklassa vahvistetuista säännöksistä. Osapuolet eivät voi vedota siihen, että viraston puolesta ei ole ilmoitettu valitusmenettelyn mahdollisuudesta.</w:t>
      </w:r>
      <w:r w:rsidRPr="00DF57A7">
        <w:rPr>
          <w:b/>
          <w:lang w:val="fi-FI"/>
        </w:rPr>
        <w:t xml:space="preserve"> [tark. 68]</w:t>
      </w:r>
    </w:p>
    <w:p w:rsidR="001526B3" w:rsidRPr="00DF57A7" w:rsidRDefault="00246207">
      <w:pPr>
        <w:jc w:val="center"/>
        <w:rPr>
          <w:lang w:val="fi-FI"/>
        </w:rPr>
      </w:pPr>
      <w:r w:rsidRPr="00DF57A7">
        <w:rPr>
          <w:lang w:val="fi-FI"/>
        </w:rPr>
        <w:t>41 artikla</w:t>
      </w:r>
      <w:r w:rsidRPr="00DF57A7">
        <w:rPr>
          <w:lang w:val="fi-FI"/>
        </w:rPr>
        <w:br/>
        <w:t>Suullinen menettely</w:t>
      </w:r>
    </w:p>
    <w:p w:rsidR="001526B3" w:rsidRPr="00DF57A7" w:rsidRDefault="00246207">
      <w:pPr>
        <w:ind w:left="850" w:hanging="850"/>
        <w:rPr>
          <w:lang w:val="fi-FI"/>
        </w:rPr>
      </w:pPr>
      <w:r w:rsidRPr="00DF57A7">
        <w:rPr>
          <w:lang w:val="fi-FI"/>
        </w:rPr>
        <w:t>1.</w:t>
      </w:r>
      <w:r w:rsidRPr="00DF57A7">
        <w:rPr>
          <w:lang w:val="fi-FI"/>
        </w:rPr>
        <w:tab/>
        <w:t>Virasto käyttää suullista menettelyä joko viran puolesta tai jonkin menettelyn osapuolen pyynnöstä, jos se pitää sitä tarkoituksenmukaisena.</w:t>
      </w:r>
    </w:p>
    <w:p w:rsidR="001526B3" w:rsidRPr="00DF57A7" w:rsidRDefault="00246207">
      <w:pPr>
        <w:ind w:left="850" w:hanging="850"/>
        <w:rPr>
          <w:b/>
          <w:lang w:val="fi-FI"/>
        </w:rPr>
      </w:pPr>
      <w:r w:rsidRPr="00DF57A7">
        <w:rPr>
          <w:strike/>
          <w:lang w:val="fi-FI"/>
        </w:rPr>
        <w:t>2.</w:t>
      </w:r>
      <w:r w:rsidRPr="00DF57A7">
        <w:rPr>
          <w:lang w:val="fi-FI"/>
        </w:rPr>
        <w:tab/>
      </w:r>
      <w:r w:rsidRPr="00DF57A7">
        <w:rPr>
          <w:strike/>
          <w:lang w:val="fi-FI"/>
        </w:rPr>
        <w:t>Suullinen menettely, joka käydään tutkimuslautakunnassa, väitelautakunnassa tai mitätöintilautakunnassa, ei ole julkinen.</w:t>
      </w:r>
      <w:r w:rsidR="00A77D94" w:rsidRPr="00DF57A7">
        <w:rPr>
          <w:b/>
          <w:lang w:val="fi-FI"/>
        </w:rPr>
        <w:t xml:space="preserve"> [tark. 69]</w:t>
      </w:r>
    </w:p>
    <w:p w:rsidR="001526B3" w:rsidRPr="00DF57A7" w:rsidRDefault="00A77D94">
      <w:pPr>
        <w:ind w:left="850" w:hanging="850"/>
        <w:rPr>
          <w:b/>
          <w:lang w:val="fi-FI"/>
        </w:rPr>
      </w:pPr>
      <w:r w:rsidRPr="00DF57A7">
        <w:rPr>
          <w:lang w:val="fi-FI"/>
        </w:rPr>
        <w:br w:type="page"/>
      </w:r>
      <w:r w:rsidR="00246207" w:rsidRPr="00DF57A7">
        <w:rPr>
          <w:lang w:val="fi-FI"/>
        </w:rPr>
        <w:lastRenderedPageBreak/>
        <w:t>3.</w:t>
      </w:r>
      <w:r w:rsidR="00246207" w:rsidRPr="00DF57A7">
        <w:rPr>
          <w:lang w:val="fi-FI"/>
        </w:rPr>
        <w:tab/>
        <w:t>Suullinen menettely</w:t>
      </w:r>
      <w:r w:rsidR="00246207" w:rsidRPr="00DF57A7">
        <w:rPr>
          <w:b/>
          <w:i/>
          <w:lang w:val="fi-FI"/>
        </w:rPr>
        <w:t>, joka käydään tutkimuslautakunnassa, väitelautakunnassa tai valituslautakunnassa</w:t>
      </w:r>
      <w:r w:rsidR="00246207" w:rsidRPr="00DF57A7">
        <w:rPr>
          <w:lang w:val="fi-FI"/>
        </w:rPr>
        <w:t xml:space="preserve">, mukaan lukien päätöksen ja tapauksen mukaan tarkistetun lausunnon julistaminen, on julkinen, jolleivät </w:t>
      </w:r>
      <w:r w:rsidR="00246207" w:rsidRPr="00DF57A7">
        <w:rPr>
          <w:b/>
          <w:i/>
          <w:lang w:val="fi-FI"/>
        </w:rPr>
        <w:t xml:space="preserve">tutkimuslautakunta, väitelautakunta tai </w:t>
      </w:r>
      <w:r w:rsidR="00246207" w:rsidRPr="00DF57A7">
        <w:rPr>
          <w:lang w:val="fi-FI"/>
        </w:rPr>
        <w:t>valituslautakunnat toisin päätä tapauksissa, joissa</w:t>
      </w:r>
      <w:r w:rsidR="00246207" w:rsidRPr="00DF57A7">
        <w:rPr>
          <w:b/>
          <w:i/>
          <w:lang w:val="fi-FI"/>
        </w:rPr>
        <w:t xml:space="preserve"> koko suullisen menettelyn tai sen osien</w:t>
      </w:r>
      <w:r w:rsidR="00246207" w:rsidRPr="00DF57A7">
        <w:rPr>
          <w:lang w:val="fi-FI"/>
        </w:rPr>
        <w:t xml:space="preserve"> julkisuus voisi aiheuttaa erityisesti jollekin menettelyn osapuolelle vakavaa ja epäoikeudenmukaista haittaa.</w:t>
      </w:r>
      <w:r w:rsidRPr="00DF57A7">
        <w:rPr>
          <w:b/>
          <w:lang w:val="fi-FI"/>
        </w:rPr>
        <w:t xml:space="preserve"> [tark. 70]</w:t>
      </w:r>
    </w:p>
    <w:p w:rsidR="001526B3" w:rsidRPr="00DF57A7" w:rsidRDefault="00246207">
      <w:pPr>
        <w:ind w:left="850" w:hanging="850"/>
        <w:rPr>
          <w:lang w:val="fi-FI"/>
        </w:rPr>
      </w:pPr>
      <w:r w:rsidRPr="00DF57A7">
        <w:rPr>
          <w:lang w:val="fi-FI"/>
        </w:rPr>
        <w:t>4.</w:t>
      </w:r>
      <w:r w:rsidRPr="00DF57A7">
        <w:rPr>
          <w:lang w:val="fi-FI"/>
        </w:rPr>
        <w:tab/>
        <w:t>Siirretään komissiolle valta antaa 54 artiklan mukaisesti delegoituja säädöksiä, joilla täydennetään tätä asetusta vahvistamalla suullisten menettelyjen yksityiskohtaiset järjestelyt.</w:t>
      </w:r>
    </w:p>
    <w:p w:rsidR="001526B3" w:rsidRPr="00DF57A7" w:rsidRDefault="00246207">
      <w:pPr>
        <w:jc w:val="center"/>
        <w:rPr>
          <w:lang w:val="fi-FI"/>
        </w:rPr>
      </w:pPr>
      <w:r w:rsidRPr="00DF57A7">
        <w:rPr>
          <w:lang w:val="fi-FI"/>
        </w:rPr>
        <w:t>42 artikla</w:t>
      </w:r>
      <w:r w:rsidRPr="00DF57A7">
        <w:rPr>
          <w:lang w:val="fi-FI"/>
        </w:rPr>
        <w:br/>
        <w:t>Todisteiden hankkiminen</w:t>
      </w:r>
    </w:p>
    <w:p w:rsidR="001526B3" w:rsidRPr="00DF57A7" w:rsidRDefault="00246207">
      <w:pPr>
        <w:ind w:left="850" w:hanging="850"/>
        <w:rPr>
          <w:lang w:val="fi-FI"/>
        </w:rPr>
      </w:pPr>
      <w:r w:rsidRPr="00DF57A7">
        <w:rPr>
          <w:lang w:val="fi-FI"/>
        </w:rPr>
        <w:t>1.</w:t>
      </w:r>
      <w:r w:rsidRPr="00DF57A7">
        <w:rPr>
          <w:lang w:val="fi-FI"/>
        </w:rPr>
        <w:tab/>
        <w:t>Virastossa toteutettavien menettelyjen yhteydessä voidaan todisteita esittää tai hankkia muun muassa seuraavin tavoin:</w:t>
      </w:r>
    </w:p>
    <w:p w:rsidR="001526B3" w:rsidRPr="00DF57A7" w:rsidRDefault="00246207">
      <w:pPr>
        <w:ind w:left="1416" w:hanging="566"/>
        <w:rPr>
          <w:lang w:val="fi-FI"/>
        </w:rPr>
      </w:pPr>
      <w:r w:rsidRPr="00DF57A7">
        <w:rPr>
          <w:lang w:val="fi-FI"/>
        </w:rPr>
        <w:t>a)</w:t>
      </w:r>
      <w:r w:rsidRPr="00DF57A7">
        <w:rPr>
          <w:lang w:val="fi-FI"/>
        </w:rPr>
        <w:tab/>
        <w:t>osapuolten kuuleminen;</w:t>
      </w:r>
    </w:p>
    <w:p w:rsidR="001526B3" w:rsidRPr="00DF57A7" w:rsidRDefault="00246207">
      <w:pPr>
        <w:ind w:left="1416" w:hanging="566"/>
        <w:rPr>
          <w:lang w:val="fi-FI"/>
        </w:rPr>
      </w:pPr>
      <w:r w:rsidRPr="00DF57A7">
        <w:rPr>
          <w:lang w:val="fi-FI"/>
        </w:rPr>
        <w:t>b)</w:t>
      </w:r>
      <w:r w:rsidRPr="00DF57A7">
        <w:rPr>
          <w:lang w:val="fi-FI"/>
        </w:rPr>
        <w:tab/>
        <w:t>tietojen pyytäminen;</w:t>
      </w:r>
    </w:p>
    <w:p w:rsidR="001526B3" w:rsidRPr="00DF57A7" w:rsidRDefault="00246207">
      <w:pPr>
        <w:ind w:left="1416" w:hanging="566"/>
        <w:rPr>
          <w:lang w:val="fi-FI"/>
        </w:rPr>
      </w:pPr>
      <w:r w:rsidRPr="00DF57A7">
        <w:rPr>
          <w:lang w:val="fi-FI"/>
        </w:rPr>
        <w:t>c)</w:t>
      </w:r>
      <w:r w:rsidRPr="00DF57A7">
        <w:rPr>
          <w:lang w:val="fi-FI"/>
        </w:rPr>
        <w:tab/>
        <w:t>asiakirjojen ja todistuskappaleiden esittäminen;</w:t>
      </w:r>
    </w:p>
    <w:p w:rsidR="001526B3" w:rsidRPr="00DF57A7" w:rsidRDefault="00A77D94">
      <w:pPr>
        <w:ind w:left="1416" w:hanging="566"/>
        <w:rPr>
          <w:lang w:val="fi-FI"/>
        </w:rPr>
      </w:pPr>
      <w:r w:rsidRPr="00DF57A7">
        <w:rPr>
          <w:lang w:val="fi-FI"/>
        </w:rPr>
        <w:br w:type="page"/>
      </w:r>
      <w:r w:rsidR="00246207" w:rsidRPr="00DF57A7">
        <w:rPr>
          <w:lang w:val="fi-FI"/>
        </w:rPr>
        <w:lastRenderedPageBreak/>
        <w:t>d)</w:t>
      </w:r>
      <w:r w:rsidR="00246207" w:rsidRPr="00DF57A7">
        <w:rPr>
          <w:lang w:val="fi-FI"/>
        </w:rPr>
        <w:tab/>
        <w:t>todistajien kuuleminen;</w:t>
      </w:r>
    </w:p>
    <w:p w:rsidR="001526B3" w:rsidRPr="00DF57A7" w:rsidRDefault="00246207">
      <w:pPr>
        <w:ind w:left="1416" w:hanging="566"/>
        <w:rPr>
          <w:lang w:val="fi-FI"/>
        </w:rPr>
      </w:pPr>
      <w:r w:rsidRPr="00DF57A7">
        <w:rPr>
          <w:lang w:val="fi-FI"/>
        </w:rPr>
        <w:t>e)</w:t>
      </w:r>
      <w:r w:rsidRPr="00DF57A7">
        <w:rPr>
          <w:lang w:val="fi-FI"/>
        </w:rPr>
        <w:tab/>
        <w:t>asiantuntijalausunnot;</w:t>
      </w:r>
    </w:p>
    <w:p w:rsidR="001526B3" w:rsidRPr="00DF57A7" w:rsidRDefault="00246207">
      <w:pPr>
        <w:ind w:left="1416" w:hanging="566"/>
        <w:rPr>
          <w:lang w:val="fi-FI"/>
        </w:rPr>
      </w:pPr>
      <w:r w:rsidRPr="00DF57A7">
        <w:rPr>
          <w:lang w:val="fi-FI"/>
        </w:rPr>
        <w:t>f)</w:t>
      </w:r>
      <w:r w:rsidRPr="00DF57A7">
        <w:rPr>
          <w:lang w:val="fi-FI"/>
        </w:rPr>
        <w:tab/>
        <w:t>valaehtoiset tai juhlalliset kirjalliset vakuutukset taikka sen valtion lainsäädännön, jossa ne on tehty, mukaan vaikutukseltaan vastaavat kirjalliset vakuutukset.</w:t>
      </w:r>
    </w:p>
    <w:p w:rsidR="001526B3" w:rsidRPr="00DF57A7" w:rsidRDefault="00246207">
      <w:pPr>
        <w:ind w:left="850" w:hanging="850"/>
        <w:rPr>
          <w:lang w:val="fi-FI"/>
        </w:rPr>
      </w:pPr>
      <w:r w:rsidRPr="00DF57A7">
        <w:rPr>
          <w:lang w:val="fi-FI"/>
        </w:rPr>
        <w:t>2.</w:t>
      </w:r>
      <w:r w:rsidRPr="00DF57A7">
        <w:rPr>
          <w:lang w:val="fi-FI"/>
        </w:rPr>
        <w:tab/>
        <w:t>Asianmukainen lautakunta voi antaa jollekin jäsenelleen tehtäväksi esitettyjen todisteiden tutkimisen.</w:t>
      </w:r>
    </w:p>
    <w:p w:rsidR="001526B3" w:rsidRPr="00DF57A7" w:rsidRDefault="00246207">
      <w:pPr>
        <w:ind w:left="850" w:hanging="850"/>
        <w:rPr>
          <w:b/>
          <w:lang w:val="fi-FI"/>
        </w:rPr>
      </w:pPr>
      <w:r w:rsidRPr="00DF57A7">
        <w:rPr>
          <w:lang w:val="fi-FI"/>
        </w:rPr>
        <w:t>3.</w:t>
      </w:r>
      <w:r w:rsidRPr="00DF57A7">
        <w:rPr>
          <w:lang w:val="fi-FI"/>
        </w:rPr>
        <w:tab/>
        <w:t xml:space="preserve">Jos virasto tai asianmukainen lautakunta pitää tarpeellisena, että jokin osapuoli, todistaja tai asiantuntija antaa suullisen todistuksen, se kutsuu kyseisen henkilön kuultavaksi. </w:t>
      </w:r>
      <w:r w:rsidRPr="00DF57A7">
        <w:rPr>
          <w:b/>
          <w:i/>
          <w:lang w:val="fi-FI"/>
        </w:rPr>
        <w:t xml:space="preserve">Kun asiantuntija kutsutaan kuultavaksi, viraston tai tapauksen mukaan asianmukaisen lautakunnan on varmistettava, ettei hänellä ole eturistiriitoja. </w:t>
      </w:r>
      <w:r w:rsidRPr="00DF57A7">
        <w:rPr>
          <w:lang w:val="fi-FI"/>
        </w:rPr>
        <w:t>Tällaisessa kutsussa asetettu määräaika on vähintään yksi kuukausi, jollei sovita lyhyemmästä määräajasta.</w:t>
      </w:r>
      <w:r w:rsidR="00A77D94" w:rsidRPr="00DF57A7">
        <w:rPr>
          <w:b/>
          <w:lang w:val="fi-FI"/>
        </w:rPr>
        <w:t xml:space="preserve"> [tark. 71]</w:t>
      </w:r>
    </w:p>
    <w:p w:rsidR="001526B3" w:rsidRPr="00DF57A7" w:rsidRDefault="00246207">
      <w:pPr>
        <w:ind w:left="850" w:hanging="850"/>
        <w:rPr>
          <w:lang w:val="fi-FI"/>
        </w:rPr>
      </w:pPr>
      <w:r w:rsidRPr="00DF57A7">
        <w:rPr>
          <w:lang w:val="fi-FI"/>
        </w:rPr>
        <w:t>4.</w:t>
      </w:r>
      <w:r w:rsidRPr="00DF57A7">
        <w:rPr>
          <w:lang w:val="fi-FI"/>
        </w:rPr>
        <w:tab/>
        <w:t>Osapuolille ilmoitetaan todistajan tai asiantuntijan kuulemisesta virastossa. Heillä on oikeus olla läsnä ja esittää kysymyksiä todistajalle tai asiantuntijalle.</w:t>
      </w:r>
    </w:p>
    <w:p w:rsidR="001526B3" w:rsidRPr="00DF57A7" w:rsidRDefault="00A77D94">
      <w:pPr>
        <w:ind w:left="850" w:hanging="850"/>
        <w:rPr>
          <w:lang w:val="fi-FI"/>
        </w:rPr>
      </w:pPr>
      <w:r w:rsidRPr="00DF57A7">
        <w:rPr>
          <w:lang w:val="fi-FI"/>
        </w:rPr>
        <w:br w:type="page"/>
      </w:r>
      <w:r w:rsidR="00246207" w:rsidRPr="00DF57A7">
        <w:rPr>
          <w:lang w:val="fi-FI"/>
        </w:rPr>
        <w:lastRenderedPageBreak/>
        <w:t>5.</w:t>
      </w:r>
      <w:r w:rsidR="00246207" w:rsidRPr="00DF57A7">
        <w:rPr>
          <w:lang w:val="fi-FI"/>
        </w:rPr>
        <w:tab/>
        <w:t>Pääjohtaja määrittää maksettavien kulujen määrät, mukaan lukien ennakot, siltä osin kuin on kyse tässä artiklassa tarkoitetusta todisteiden hankkimisesta aiheutuvista kuluista.</w:t>
      </w:r>
    </w:p>
    <w:p w:rsidR="001526B3" w:rsidRPr="00DF57A7" w:rsidRDefault="00246207">
      <w:pPr>
        <w:ind w:left="850" w:hanging="850"/>
        <w:rPr>
          <w:lang w:val="fi-FI"/>
        </w:rPr>
      </w:pPr>
      <w:r w:rsidRPr="00DF57A7">
        <w:rPr>
          <w:lang w:val="fi-FI"/>
        </w:rPr>
        <w:t>6.</w:t>
      </w:r>
      <w:r w:rsidRPr="00DF57A7">
        <w:rPr>
          <w:lang w:val="fi-FI"/>
        </w:rPr>
        <w:tab/>
        <w:t>Siirretään komissiolle valta antaa 54 artiklan mukaisesti delegoituja säädöksiä, joilla täydennetään tätä asetusta vahvistamalla todisteiden hankkimista koskevat yksityiskohtaiset järjestelyt.</w:t>
      </w:r>
    </w:p>
    <w:p w:rsidR="001526B3" w:rsidRPr="00DF57A7" w:rsidRDefault="00246207">
      <w:pPr>
        <w:jc w:val="center"/>
        <w:rPr>
          <w:lang w:val="fi-FI"/>
        </w:rPr>
      </w:pPr>
      <w:r w:rsidRPr="00DF57A7">
        <w:rPr>
          <w:lang w:val="fi-FI"/>
        </w:rPr>
        <w:t>43 artikla</w:t>
      </w:r>
      <w:r w:rsidRPr="00DF57A7">
        <w:rPr>
          <w:lang w:val="fi-FI"/>
        </w:rPr>
        <w:br/>
        <w:t>Tiedoksianto</w:t>
      </w:r>
    </w:p>
    <w:p w:rsidR="001526B3" w:rsidRPr="00DF57A7" w:rsidRDefault="00246207">
      <w:pPr>
        <w:ind w:left="850" w:hanging="850"/>
        <w:rPr>
          <w:lang w:val="fi-FI"/>
        </w:rPr>
      </w:pPr>
      <w:r w:rsidRPr="00DF57A7">
        <w:rPr>
          <w:lang w:val="fi-FI"/>
        </w:rPr>
        <w:t>1.</w:t>
      </w:r>
      <w:r w:rsidRPr="00DF57A7">
        <w:rPr>
          <w:lang w:val="fi-FI"/>
        </w:rPr>
        <w:tab/>
        <w:t>Virasto antaa viran puolesta asianosaisille tiedoksi päätökset, mukaan lukien lausunnot ja kutsut saapua kuultavaksi sekä muut ilmoitukset ja tiedonannot, joista määräajat alkavat kulua tai joiden antamisesta tiedoksi asianosaisille säädetään muissa tämän asetuksen säännöksissä tai tämän asetuksen nojalla annetuissa säädöksissä tai joista viraston pääjohtaja on määrännyt.</w:t>
      </w:r>
    </w:p>
    <w:p w:rsidR="001526B3" w:rsidRPr="00DF57A7" w:rsidRDefault="00246207">
      <w:pPr>
        <w:ind w:left="850" w:hanging="850"/>
        <w:rPr>
          <w:lang w:val="fi-FI"/>
        </w:rPr>
      </w:pPr>
      <w:r w:rsidRPr="00DF57A7">
        <w:rPr>
          <w:lang w:val="fi-FI"/>
        </w:rPr>
        <w:t>2.</w:t>
      </w:r>
      <w:r w:rsidRPr="00DF57A7">
        <w:rPr>
          <w:lang w:val="fi-FI"/>
        </w:rPr>
        <w:tab/>
        <w:t>Tiedoksianto voidaan suorittaa eri tavoin, myös sähköisesti. Pääjohtaja vahvistaa sähköisiä menetelmiä koskevat yksityiskohdat.</w:t>
      </w:r>
    </w:p>
    <w:p w:rsidR="001526B3" w:rsidRPr="00DF57A7" w:rsidRDefault="00A77D94">
      <w:pPr>
        <w:ind w:left="850" w:hanging="850"/>
        <w:rPr>
          <w:lang w:val="fi-FI"/>
        </w:rPr>
      </w:pPr>
      <w:r w:rsidRPr="00DF57A7">
        <w:rPr>
          <w:lang w:val="fi-FI"/>
        </w:rPr>
        <w:br w:type="page"/>
      </w:r>
      <w:r w:rsidR="00246207" w:rsidRPr="00DF57A7">
        <w:rPr>
          <w:lang w:val="fi-FI"/>
        </w:rPr>
        <w:lastRenderedPageBreak/>
        <w:t>3.</w:t>
      </w:r>
      <w:r w:rsidR="00246207" w:rsidRPr="00DF57A7">
        <w:rPr>
          <w:lang w:val="fi-FI"/>
        </w:rPr>
        <w:tab/>
        <w:t>Jos tiedoksianto on suoritettava julkisena kuulutuksena, pääjohtajan on määritettävä, kuinka julkinen kuulutus on annettava, ja vahvistettava päivä, jona kuukauden määräaika, jonka päättyessä asiakirja on katsottava tiedoksiannetuksi, alkaa.</w:t>
      </w:r>
    </w:p>
    <w:p w:rsidR="001526B3" w:rsidRPr="00DF57A7" w:rsidRDefault="00246207">
      <w:pPr>
        <w:ind w:left="850" w:hanging="850"/>
        <w:rPr>
          <w:lang w:val="fi-FI"/>
        </w:rPr>
      </w:pPr>
      <w:r w:rsidRPr="00DF57A7">
        <w:rPr>
          <w:lang w:val="fi-FI"/>
        </w:rPr>
        <w:t>4.</w:t>
      </w:r>
      <w:r w:rsidRPr="00DF57A7">
        <w:rPr>
          <w:lang w:val="fi-FI"/>
        </w:rPr>
        <w:tab/>
        <w:t>Siirretään komissiolle valta antaa 54 artiklan mukaisesti delegoituja säädöksiä, joilla täydennetään tätä asetusta vahvistamalla tiedoksiantoa koskevat yksityiskohtaiset järjestelyt.</w:t>
      </w:r>
    </w:p>
    <w:p w:rsidR="001526B3" w:rsidRPr="00DF57A7" w:rsidRDefault="00246207">
      <w:pPr>
        <w:jc w:val="center"/>
        <w:rPr>
          <w:lang w:val="fi-FI"/>
        </w:rPr>
      </w:pPr>
      <w:r w:rsidRPr="00DF57A7">
        <w:rPr>
          <w:lang w:val="fi-FI"/>
        </w:rPr>
        <w:t>44 artikla</w:t>
      </w:r>
      <w:r w:rsidRPr="00DF57A7">
        <w:rPr>
          <w:lang w:val="fi-FI"/>
        </w:rPr>
        <w:br/>
        <w:t>Määräajat</w:t>
      </w:r>
    </w:p>
    <w:p w:rsidR="001526B3" w:rsidRPr="00DF57A7" w:rsidRDefault="00246207">
      <w:pPr>
        <w:ind w:left="850" w:hanging="850"/>
        <w:rPr>
          <w:lang w:val="fi-FI"/>
        </w:rPr>
      </w:pPr>
      <w:r w:rsidRPr="00DF57A7">
        <w:rPr>
          <w:lang w:val="fi-FI"/>
        </w:rPr>
        <w:t>1.</w:t>
      </w:r>
      <w:r w:rsidRPr="00DF57A7">
        <w:rPr>
          <w:lang w:val="fi-FI"/>
        </w:rPr>
        <w:tab/>
        <w:t>Määräajat vahvistetaan täysinä vuosina, kuukausina, viikkoina tai päivinä. Määräajan laskeminen aloitetaan tapahtumaa seuraavana päivänä. Määräaikojen pituus on vähintään yksi kuukausi ja enintään kuusi kuukautta.</w:t>
      </w:r>
    </w:p>
    <w:p w:rsidR="001526B3" w:rsidRPr="00DF57A7" w:rsidRDefault="00246207">
      <w:pPr>
        <w:ind w:left="850" w:hanging="850"/>
        <w:rPr>
          <w:lang w:val="fi-FI"/>
        </w:rPr>
      </w:pPr>
      <w:r w:rsidRPr="00DF57A7">
        <w:rPr>
          <w:lang w:val="fi-FI"/>
        </w:rPr>
        <w:t>2.</w:t>
      </w:r>
      <w:r w:rsidRPr="00DF57A7">
        <w:rPr>
          <w:lang w:val="fi-FI"/>
        </w:rPr>
        <w:tab/>
        <w:t>Pääjohtaja määrittää ennen kunkin kalenterivuoden alkua päivät, joina virasto ei ole avoinna asiakirjojen vastaanottamista varten, tai päivät, joina tavanomainen postinjakelu ei toimi tiloissa, joissa virasto sijaitsee.</w:t>
      </w:r>
    </w:p>
    <w:p w:rsidR="001526B3" w:rsidRPr="00DF57A7" w:rsidRDefault="00A77D94">
      <w:pPr>
        <w:ind w:left="850" w:hanging="850"/>
        <w:rPr>
          <w:lang w:val="fi-FI"/>
        </w:rPr>
      </w:pPr>
      <w:r w:rsidRPr="00DF57A7">
        <w:rPr>
          <w:lang w:val="fi-FI"/>
        </w:rPr>
        <w:br w:type="page"/>
      </w:r>
      <w:r w:rsidR="00246207" w:rsidRPr="00DF57A7">
        <w:rPr>
          <w:lang w:val="fi-FI"/>
        </w:rPr>
        <w:lastRenderedPageBreak/>
        <w:t>3.</w:t>
      </w:r>
      <w:r w:rsidR="00246207" w:rsidRPr="00DF57A7">
        <w:rPr>
          <w:lang w:val="fi-FI"/>
        </w:rPr>
        <w:tab/>
        <w:t>Pääjohtaja määrittää keskeytyksen keston, kun on kyse postinjakelun yleisestä keskeytyksestä jäsenvaltiossa, jossa virasto sijaitsee, tai kun viraston yhteys hyväksyttyihin sähköisiin viestintävälineisiin on tosiasiallisesti katkennut.</w:t>
      </w:r>
    </w:p>
    <w:p w:rsidR="001526B3" w:rsidRPr="00DF57A7" w:rsidRDefault="00246207">
      <w:pPr>
        <w:ind w:left="850" w:hanging="850"/>
        <w:rPr>
          <w:lang w:val="fi-FI"/>
        </w:rPr>
      </w:pPr>
      <w:r w:rsidRPr="00DF57A7">
        <w:rPr>
          <w:lang w:val="fi-FI"/>
        </w:rPr>
        <w:t>4.</w:t>
      </w:r>
      <w:r w:rsidRPr="00DF57A7">
        <w:rPr>
          <w:lang w:val="fi-FI"/>
        </w:rPr>
        <w:tab/>
        <w:t>Jos poikkeukselliset olosuhteet, kuten luonnonmullistukset tai lakot, keskeyttävät menettelyn osapuolten asianmukaisen viestinnän virastolle tai viraston viestinnän menettelyn osapuolille taikka häiritsevät sitä, pääjohtaja voi määrätä, että kaikkia määräaikoja, jotka muutoin päättyisivät tällaisten poikkeuksellisten olosuhteiden alkamispäivänä, jonka pääjohtaja vahvistaa, tai sen jälkeen, jatketaan pääjohtajan vahvistamaan päättymispäivään saakka niiden menettelyn osapuolten osalta, joilla on asuinpaikka tai rekisteröity toimipaikka kyseisessä jäsenvaltiossa tai joiden nimeämän edustajan ammatillinen kotipaikka on kyseisessä jäsenvaltiossa. Määrittäessään tällaista päivämäärää pääjohtaja arvioi, milloin poikkeukselliset olosuhteet päättyvät. Jos olosuhteet vaikuttavat viraston kotipaikkaan, pääjohtajan määräyksessä on täsmennettävä, että määräystä sovelletaan menettelyn kaikkiin osapuoliin.</w:t>
      </w:r>
    </w:p>
    <w:p w:rsidR="001526B3" w:rsidRPr="00DF57A7" w:rsidRDefault="00A77D94">
      <w:pPr>
        <w:ind w:left="850" w:hanging="850"/>
        <w:rPr>
          <w:lang w:val="fi-FI"/>
        </w:rPr>
      </w:pPr>
      <w:r w:rsidRPr="00DF57A7">
        <w:rPr>
          <w:lang w:val="fi-FI"/>
        </w:rPr>
        <w:br w:type="page"/>
      </w:r>
      <w:r w:rsidR="00246207" w:rsidRPr="00DF57A7">
        <w:rPr>
          <w:lang w:val="fi-FI"/>
        </w:rPr>
        <w:lastRenderedPageBreak/>
        <w:t>5.</w:t>
      </w:r>
      <w:r w:rsidR="00246207" w:rsidRPr="00DF57A7">
        <w:rPr>
          <w:lang w:val="fi-FI"/>
        </w:rPr>
        <w:tab/>
        <w:t>Siirretään komissiolle valta antaa 54 artiklan mukaisesti delegoituja säädöksiä, joilla täydennetään tätä asetusta määrittämällä määräaikojen laskemista ja kestoa koskevat yksityiskohtaiset tiedot.</w:t>
      </w:r>
    </w:p>
    <w:p w:rsidR="001526B3" w:rsidRPr="00DF57A7" w:rsidRDefault="00246207">
      <w:pPr>
        <w:jc w:val="center"/>
        <w:rPr>
          <w:lang w:val="fi-FI"/>
        </w:rPr>
      </w:pPr>
      <w:r w:rsidRPr="00DF57A7">
        <w:rPr>
          <w:lang w:val="fi-FI"/>
        </w:rPr>
        <w:t>45 artikla</w:t>
      </w:r>
      <w:r w:rsidRPr="00DF57A7">
        <w:rPr>
          <w:lang w:val="fi-FI"/>
        </w:rPr>
        <w:br/>
        <w:t>Virheiden ja ilmeisten laiminlyöntien korjaaminen</w:t>
      </w:r>
    </w:p>
    <w:p w:rsidR="001526B3" w:rsidRPr="00DF57A7" w:rsidRDefault="00246207">
      <w:pPr>
        <w:ind w:left="850" w:hanging="850"/>
        <w:rPr>
          <w:lang w:val="fi-FI"/>
        </w:rPr>
      </w:pPr>
      <w:r w:rsidRPr="00DF57A7">
        <w:rPr>
          <w:lang w:val="fi-FI"/>
        </w:rPr>
        <w:t>1.</w:t>
      </w:r>
      <w:r w:rsidRPr="00DF57A7">
        <w:rPr>
          <w:lang w:val="fi-FI"/>
        </w:rPr>
        <w:tab/>
        <w:t>Virasto korjaa omasta aloitteestaan tai osapuolen pyynnöstä kaikki kieli- tai kirjoitusvirheet sekä ilmeiset laiminlyönnit päätöksissään ja lausunnoissaan tai tekniset virheet rekisterissä olevien tietojen julkaisemisessa.</w:t>
      </w:r>
    </w:p>
    <w:p w:rsidR="001526B3" w:rsidRPr="00DF57A7" w:rsidRDefault="00246207">
      <w:pPr>
        <w:ind w:left="850" w:hanging="850"/>
        <w:rPr>
          <w:lang w:val="fi-FI"/>
        </w:rPr>
      </w:pPr>
      <w:r w:rsidRPr="00DF57A7">
        <w:rPr>
          <w:lang w:val="fi-FI"/>
        </w:rPr>
        <w:t>2.</w:t>
      </w:r>
      <w:r w:rsidRPr="00DF57A7">
        <w:rPr>
          <w:lang w:val="fi-FI"/>
        </w:rPr>
        <w:tab/>
        <w:t>Jos virasto on tehnyt sellaisen rekisterimerkinnän tai päätöksen, joka sisältää ilmeisen viraston syyksi katsottavan virheen, virasto poistaa kyseisen merkinnän tai kumoaa päätöksen. Rekisteriin tehdyn merkinnän poistaminen tai päätöksen kumoaminen suoritetaan vuoden kuluessa päivästä, jona rekisterimerkintä tai päätös on tehty, sen jälkeen kun menettelyn osapuolia on kuultu.</w:t>
      </w:r>
    </w:p>
    <w:p w:rsidR="001526B3" w:rsidRPr="00DF57A7" w:rsidRDefault="00246207">
      <w:pPr>
        <w:ind w:left="850" w:hanging="850"/>
        <w:rPr>
          <w:lang w:val="fi-FI"/>
        </w:rPr>
      </w:pPr>
      <w:r w:rsidRPr="00DF57A7">
        <w:rPr>
          <w:lang w:val="fi-FI"/>
        </w:rPr>
        <w:t>3.</w:t>
      </w:r>
      <w:r w:rsidRPr="00DF57A7">
        <w:rPr>
          <w:lang w:val="fi-FI"/>
        </w:rPr>
        <w:tab/>
        <w:t>Virasto pitää kirjaa tällaisista korjauksista tai poistoista.</w:t>
      </w:r>
    </w:p>
    <w:p w:rsidR="001526B3" w:rsidRPr="00DF57A7" w:rsidRDefault="00246207">
      <w:pPr>
        <w:ind w:left="850" w:hanging="850"/>
        <w:rPr>
          <w:lang w:val="fi-FI"/>
        </w:rPr>
      </w:pPr>
      <w:r w:rsidRPr="00DF57A7">
        <w:rPr>
          <w:lang w:val="fi-FI"/>
        </w:rPr>
        <w:t>4.</w:t>
      </w:r>
      <w:r w:rsidRPr="00DF57A7">
        <w:rPr>
          <w:lang w:val="fi-FI"/>
        </w:rPr>
        <w:tab/>
        <w:t>Virasto julkaisee korjaukset ja poistot.</w:t>
      </w:r>
    </w:p>
    <w:p w:rsidR="001526B3" w:rsidRPr="00DF57A7" w:rsidRDefault="00A77D94">
      <w:pPr>
        <w:jc w:val="center"/>
        <w:rPr>
          <w:lang w:val="fi-FI"/>
        </w:rPr>
      </w:pPr>
      <w:r w:rsidRPr="00DF57A7">
        <w:rPr>
          <w:lang w:val="fi-FI"/>
        </w:rPr>
        <w:br w:type="page"/>
      </w:r>
      <w:r w:rsidR="00246207" w:rsidRPr="00DF57A7">
        <w:rPr>
          <w:lang w:val="fi-FI"/>
        </w:rPr>
        <w:lastRenderedPageBreak/>
        <w:t>46 artikla</w:t>
      </w:r>
      <w:r w:rsidR="00246207" w:rsidRPr="00DF57A7">
        <w:rPr>
          <w:lang w:val="fi-FI"/>
        </w:rPr>
        <w:br/>
        <w:t>Menetetyn määräajan palauttaminen</w:t>
      </w:r>
    </w:p>
    <w:p w:rsidR="001526B3" w:rsidRPr="00DF57A7" w:rsidRDefault="00246207">
      <w:pPr>
        <w:ind w:left="850" w:hanging="850"/>
        <w:rPr>
          <w:lang w:val="fi-FI"/>
        </w:rPr>
      </w:pPr>
      <w:r w:rsidRPr="00DF57A7">
        <w:rPr>
          <w:lang w:val="fi-FI"/>
        </w:rPr>
        <w:t>1.</w:t>
      </w:r>
      <w:r w:rsidRPr="00DF57A7">
        <w:rPr>
          <w:lang w:val="fi-FI"/>
        </w:rPr>
        <w:tab/>
        <w:t>Yhtenäisen todistuksen hakijalle tai haltijalle tai muulle tämän asetuksen mukaisen virastossa käytävän menettelyn osapuolelle, joka huolimatta olosuhteiden edellyttämästä asianmukaisesta tarkkaavaisuudesta ei ole pystynyt noudattamaan määräaikaa viraston suhteen, voidaan pyynnöstä palauttaa tämän oikeudet, jos noudattamatta jättäminen on tämän asetuksen nojalla suoraan aiheuttanut oikeuden tai muutoksenhakukeinon menettämisen.</w:t>
      </w:r>
    </w:p>
    <w:p w:rsidR="001526B3" w:rsidRPr="00DF57A7" w:rsidRDefault="00246207">
      <w:pPr>
        <w:ind w:left="850" w:hanging="850"/>
        <w:rPr>
          <w:b/>
          <w:lang w:val="fi-FI"/>
        </w:rPr>
      </w:pPr>
      <w:r w:rsidRPr="00DF57A7">
        <w:rPr>
          <w:lang w:val="fi-FI"/>
        </w:rPr>
        <w:t>2.</w:t>
      </w:r>
      <w:r w:rsidRPr="00DF57A7">
        <w:rPr>
          <w:lang w:val="fi-FI"/>
        </w:rPr>
        <w:tab/>
        <w:t xml:space="preserve">Oikeuksien palauttamista koskeva pyyntö on esitettävä </w:t>
      </w:r>
      <w:r w:rsidRPr="00DF57A7">
        <w:rPr>
          <w:strike/>
          <w:lang w:val="fi-FI"/>
        </w:rPr>
        <w:t>kirjallisena</w:t>
      </w:r>
      <w:r w:rsidRPr="00DF57A7">
        <w:rPr>
          <w:b/>
          <w:i/>
          <w:lang w:val="fi-FI"/>
        </w:rPr>
        <w:t>sähköisenä</w:t>
      </w:r>
      <w:r w:rsidRPr="00DF57A7">
        <w:rPr>
          <w:lang w:val="fi-FI"/>
        </w:rPr>
        <w:t xml:space="preserve"> kahden kuukauden määräajassa noudattamatta jättämisen perusteen lakattua. Suorittamatta jätetty toimi on suoritettava tässä määräajassa. Pyyntö voidaan ottaa tutkittavaksi ainoastaan siinä tapauksessa, että se esitetään vuoden kuluessa sen määräajan päättymispäivästä, jota ei ole noudatettu.</w:t>
      </w:r>
      <w:r w:rsidR="00A77D94" w:rsidRPr="00DF57A7">
        <w:rPr>
          <w:b/>
          <w:lang w:val="fi-FI"/>
        </w:rPr>
        <w:t xml:space="preserve"> [tark. 72]</w:t>
      </w:r>
    </w:p>
    <w:p w:rsidR="001526B3" w:rsidRPr="00DF57A7" w:rsidRDefault="00246207">
      <w:pPr>
        <w:ind w:left="850" w:hanging="850"/>
        <w:rPr>
          <w:lang w:val="fi-FI"/>
        </w:rPr>
      </w:pPr>
      <w:r w:rsidRPr="00DF57A7">
        <w:rPr>
          <w:lang w:val="fi-FI"/>
        </w:rPr>
        <w:t>3.</w:t>
      </w:r>
      <w:r w:rsidRPr="00DF57A7">
        <w:rPr>
          <w:lang w:val="fi-FI"/>
        </w:rPr>
        <w:tab/>
        <w:t>Oikeuksien palauttamista koskeva pyyntö on perusteltava, ja siinä on esitettävä tosiseikat ja sen tukena olevat perustelut. Pyyntö katsotaan esitetyksi vasta, kun oikeuksien palauttamista koskeva maksu on maksettu.</w:t>
      </w:r>
    </w:p>
    <w:p w:rsidR="001526B3" w:rsidRPr="00DF57A7" w:rsidRDefault="00A77D94">
      <w:pPr>
        <w:ind w:left="850" w:hanging="850"/>
        <w:rPr>
          <w:lang w:val="fi-FI"/>
        </w:rPr>
      </w:pPr>
      <w:r w:rsidRPr="00DF57A7">
        <w:rPr>
          <w:lang w:val="fi-FI"/>
        </w:rPr>
        <w:br w:type="page"/>
      </w:r>
      <w:r w:rsidR="00246207" w:rsidRPr="00DF57A7">
        <w:rPr>
          <w:lang w:val="fi-FI"/>
        </w:rPr>
        <w:lastRenderedPageBreak/>
        <w:t>4.</w:t>
      </w:r>
      <w:r w:rsidR="00246207" w:rsidRPr="00DF57A7">
        <w:rPr>
          <w:lang w:val="fi-FI"/>
        </w:rPr>
        <w:tab/>
        <w:t>Lisäsuojatodistusosasto tai tapauksen mukaan valituslautakunnat tekevät pyyntöä koskevan päätöksen.</w:t>
      </w:r>
    </w:p>
    <w:p w:rsidR="001526B3" w:rsidRPr="00DF57A7" w:rsidRDefault="00246207">
      <w:pPr>
        <w:ind w:left="850" w:hanging="850"/>
        <w:rPr>
          <w:lang w:val="fi-FI"/>
        </w:rPr>
      </w:pPr>
      <w:r w:rsidRPr="00DF57A7">
        <w:rPr>
          <w:lang w:val="fi-FI"/>
        </w:rPr>
        <w:t>5.</w:t>
      </w:r>
      <w:r w:rsidRPr="00DF57A7">
        <w:rPr>
          <w:lang w:val="fi-FI"/>
        </w:rPr>
        <w:tab/>
        <w:t>Tätä artiklaa ei sovelleta tämän artiklan 2 kohdassa eikä 15 artiklan 1 ja 3 kohdassa säädettyihin määräaikoihin.</w:t>
      </w:r>
    </w:p>
    <w:p w:rsidR="001526B3" w:rsidRPr="00DF57A7" w:rsidRDefault="00246207">
      <w:pPr>
        <w:jc w:val="center"/>
        <w:rPr>
          <w:lang w:val="fi-FI"/>
        </w:rPr>
      </w:pPr>
      <w:r w:rsidRPr="00DF57A7">
        <w:rPr>
          <w:lang w:val="fi-FI"/>
        </w:rPr>
        <w:t>47 artikla</w:t>
      </w:r>
      <w:r w:rsidRPr="00DF57A7">
        <w:rPr>
          <w:lang w:val="fi-FI"/>
        </w:rPr>
        <w:br/>
        <w:t>Menettelyn keskeyttäminen</w:t>
      </w:r>
    </w:p>
    <w:p w:rsidR="001526B3" w:rsidRPr="00DF57A7" w:rsidRDefault="00246207">
      <w:pPr>
        <w:ind w:left="850" w:hanging="850"/>
        <w:rPr>
          <w:lang w:val="fi-FI"/>
        </w:rPr>
      </w:pPr>
      <w:r w:rsidRPr="00DF57A7">
        <w:rPr>
          <w:lang w:val="fi-FI"/>
        </w:rPr>
        <w:t>1.</w:t>
      </w:r>
      <w:r w:rsidRPr="00DF57A7">
        <w:rPr>
          <w:lang w:val="fi-FI"/>
        </w:rPr>
        <w:tab/>
        <w:t>Tämän asetuksen mukaiset menettelyt virastossa keskeytetään seuraavissa tapauksissa:</w:t>
      </w:r>
    </w:p>
    <w:p w:rsidR="001526B3" w:rsidRPr="00DF57A7" w:rsidRDefault="00246207">
      <w:pPr>
        <w:ind w:left="1416" w:hanging="566"/>
        <w:rPr>
          <w:lang w:val="fi-FI"/>
        </w:rPr>
      </w:pPr>
      <w:r w:rsidRPr="00DF57A7">
        <w:rPr>
          <w:lang w:val="fi-FI"/>
        </w:rPr>
        <w:t>a)</w:t>
      </w:r>
      <w:r w:rsidRPr="00DF57A7">
        <w:rPr>
          <w:lang w:val="fi-FI"/>
        </w:rPr>
        <w:tab/>
        <w:t>hakija tai kansallisen oikeuden mukaan hakijaa edustamaan oikeutettu henkilö kuolee tai tulee oikeustoimikelvottomaksi. Jos kuolema tai oikeustoimikelvottomuus ei vaikuta 39 artiklan mukaisesti nimetyn edustajan valtuuksiin, menettely keskeytetään ainoastaan kyseisen edustajan pyynnöstä;</w:t>
      </w:r>
    </w:p>
    <w:p w:rsidR="001526B3" w:rsidRPr="00DF57A7" w:rsidRDefault="00246207">
      <w:pPr>
        <w:ind w:left="1416" w:hanging="566"/>
        <w:rPr>
          <w:lang w:val="fi-FI"/>
        </w:rPr>
      </w:pPr>
      <w:r w:rsidRPr="00DF57A7">
        <w:rPr>
          <w:lang w:val="fi-FI"/>
        </w:rPr>
        <w:t>b)</w:t>
      </w:r>
      <w:r w:rsidRPr="00DF57A7">
        <w:rPr>
          <w:lang w:val="fi-FI"/>
        </w:rPr>
        <w:tab/>
        <w:t>hakija on hänen omaisuuttaan vastaan kohdistetusta menettelystä johtuvista oikeudellisista syistä estynyt jatkamasta menettelyä virastossa;</w:t>
      </w:r>
    </w:p>
    <w:p w:rsidR="001526B3" w:rsidRPr="00DF57A7" w:rsidRDefault="00A77D94">
      <w:pPr>
        <w:ind w:left="1416" w:hanging="566"/>
        <w:rPr>
          <w:lang w:val="fi-FI"/>
        </w:rPr>
      </w:pPr>
      <w:r w:rsidRPr="00DF57A7">
        <w:rPr>
          <w:lang w:val="fi-FI"/>
        </w:rPr>
        <w:br w:type="page"/>
      </w:r>
      <w:r w:rsidR="00246207" w:rsidRPr="00DF57A7">
        <w:rPr>
          <w:lang w:val="fi-FI"/>
        </w:rPr>
        <w:lastRenderedPageBreak/>
        <w:t>c)</w:t>
      </w:r>
      <w:r w:rsidR="00246207" w:rsidRPr="00DF57A7">
        <w:rPr>
          <w:lang w:val="fi-FI"/>
        </w:rPr>
        <w:tab/>
        <w:t>hakijan edustaja kuolee, tulee oikeustoimikelvottomaksi tai on hänen omaisuuttaan vastaan kohdistetusta menettelystä johtuvista oikeudellisista syistä estynyt jatkamasta menettelyä virastossa.</w:t>
      </w:r>
    </w:p>
    <w:p w:rsidR="001526B3" w:rsidRPr="00DF57A7" w:rsidRDefault="00246207">
      <w:pPr>
        <w:ind w:left="850" w:hanging="850"/>
        <w:rPr>
          <w:lang w:val="fi-FI"/>
        </w:rPr>
      </w:pPr>
      <w:r w:rsidRPr="00DF57A7">
        <w:rPr>
          <w:lang w:val="fi-FI"/>
        </w:rPr>
        <w:t>2.</w:t>
      </w:r>
      <w:r w:rsidRPr="00DF57A7">
        <w:rPr>
          <w:lang w:val="fi-FI"/>
        </w:rPr>
        <w:tab/>
        <w:t>Menettelyä virastossa jatketaan heti, kun sen henkilön henkilöllisyys on varmistettu, jolla on valtuudet jatkaa menettelyä.</w:t>
      </w:r>
    </w:p>
    <w:p w:rsidR="001526B3" w:rsidRPr="00DF57A7" w:rsidRDefault="00246207">
      <w:pPr>
        <w:ind w:left="850" w:hanging="850"/>
        <w:rPr>
          <w:lang w:val="fi-FI"/>
        </w:rPr>
      </w:pPr>
      <w:r w:rsidRPr="00DF57A7">
        <w:rPr>
          <w:lang w:val="fi-FI"/>
        </w:rPr>
        <w:t>3.</w:t>
      </w:r>
      <w:r w:rsidRPr="00DF57A7">
        <w:rPr>
          <w:lang w:val="fi-FI"/>
        </w:rPr>
        <w:tab/>
        <w:t>Siirretään komissiolle valta antaa 54 artiklan mukaisesti delegoituja säädöksiä, joilla täydennetään tätä asetusta vahvistamalla menettelyn jatkamista virastossa koskevat yksityiskohtaiset järjestelyt.</w:t>
      </w:r>
    </w:p>
    <w:p w:rsidR="001526B3" w:rsidRPr="00DF57A7" w:rsidRDefault="00246207">
      <w:pPr>
        <w:jc w:val="center"/>
        <w:rPr>
          <w:lang w:val="fi-FI"/>
        </w:rPr>
      </w:pPr>
      <w:r w:rsidRPr="00DF57A7">
        <w:rPr>
          <w:lang w:val="fi-FI"/>
        </w:rPr>
        <w:t>48 artikla</w:t>
      </w:r>
      <w:r w:rsidRPr="00DF57A7">
        <w:rPr>
          <w:lang w:val="fi-FI"/>
        </w:rPr>
        <w:br/>
        <w:t>Kulut</w:t>
      </w:r>
    </w:p>
    <w:p w:rsidR="001526B3" w:rsidRPr="00DF57A7" w:rsidRDefault="00246207">
      <w:pPr>
        <w:ind w:left="850" w:hanging="850"/>
        <w:rPr>
          <w:lang w:val="fi-FI"/>
        </w:rPr>
      </w:pPr>
      <w:r w:rsidRPr="00DF57A7">
        <w:rPr>
          <w:lang w:val="fi-FI"/>
        </w:rPr>
        <w:t>1.</w:t>
      </w:r>
      <w:r w:rsidRPr="00DF57A7">
        <w:rPr>
          <w:lang w:val="fi-FI"/>
        </w:rPr>
        <w:tab/>
        <w:t>Väite- tai mitättömyysmenettelyn, mukaan lukien siihen liittyvä valitusmenettely, hävinnyt osapuoli vastaa toisen osapuolen kuluista. Hävinnyt osapuoli vastaa myös kaikista toiselle osapuolelle aiheutuneista välttämättömistä menettelyyn liittyvistä kuluista, mukaan lukien matka- ja oleskelukustannukset sekä edustajan palkkio, 7 kohdan nojalla hyväksyttävässä täytäntöönpanosäädöksessä kullekin kulujen luokalle vahvistettujen enimmäismäärien rajoissa. Hävinneen osapuolen vastattavaksi tulevat maksut rajoitetaan toiselle osapuolelle näistä menettelyistä aiheutuneisiin maksuihin.</w:t>
      </w:r>
    </w:p>
    <w:p w:rsidR="001526B3" w:rsidRPr="00DF57A7" w:rsidRDefault="00A77D94">
      <w:pPr>
        <w:ind w:left="850" w:hanging="850"/>
        <w:rPr>
          <w:lang w:val="fi-FI"/>
        </w:rPr>
      </w:pPr>
      <w:r w:rsidRPr="00DF57A7">
        <w:rPr>
          <w:lang w:val="fi-FI"/>
        </w:rPr>
        <w:br w:type="page"/>
      </w:r>
      <w:r w:rsidR="00246207" w:rsidRPr="00DF57A7">
        <w:rPr>
          <w:lang w:val="fi-FI"/>
        </w:rPr>
        <w:lastRenderedPageBreak/>
        <w:t>2.</w:t>
      </w:r>
      <w:r w:rsidR="00246207" w:rsidRPr="00DF57A7">
        <w:rPr>
          <w:lang w:val="fi-FI"/>
        </w:rPr>
        <w:tab/>
        <w:t>Jos kukin osapuoli voittaa osan ja häviää osan vaatimuskohdista tai jos oikeudenmukaisuus sitä edellyttää, lisäsuojatodistusosasto tai valituslautakunta päättää toisenlaisesta kulujen jakamisesta.</w:t>
      </w:r>
    </w:p>
    <w:p w:rsidR="001526B3" w:rsidRPr="00DF57A7" w:rsidRDefault="00246207">
      <w:pPr>
        <w:ind w:left="850" w:hanging="850"/>
        <w:rPr>
          <w:lang w:val="fi-FI"/>
        </w:rPr>
      </w:pPr>
      <w:r w:rsidRPr="00DF57A7">
        <w:rPr>
          <w:lang w:val="fi-FI"/>
        </w:rPr>
        <w:t>3.</w:t>
      </w:r>
      <w:r w:rsidRPr="00DF57A7">
        <w:rPr>
          <w:lang w:val="fi-FI"/>
        </w:rPr>
        <w:tab/>
        <w:t>Jos menettely päätetään, lisäsuojatodistusosasto tai valituslautakunta päättävät kuluista harkintansa mukaan.</w:t>
      </w:r>
    </w:p>
    <w:p w:rsidR="001526B3" w:rsidRPr="00DF57A7" w:rsidRDefault="00246207">
      <w:pPr>
        <w:ind w:left="850" w:hanging="850"/>
        <w:rPr>
          <w:lang w:val="fi-FI"/>
        </w:rPr>
      </w:pPr>
      <w:r w:rsidRPr="00DF57A7">
        <w:rPr>
          <w:lang w:val="fi-FI"/>
        </w:rPr>
        <w:t>4.</w:t>
      </w:r>
      <w:r w:rsidRPr="00DF57A7">
        <w:rPr>
          <w:lang w:val="fi-FI"/>
        </w:rPr>
        <w:tab/>
        <w:t>Jos osapuolet sopivat lisäsuojatodistusosastossa tai valituslautakunnassa 1–3 kohdasta poikkeavasta kulujen korvaamisesta, kyseinen elin ottaa tämän sopimuksen huomioon.</w:t>
      </w:r>
    </w:p>
    <w:p w:rsidR="001526B3" w:rsidRPr="00DF57A7" w:rsidRDefault="00246207">
      <w:pPr>
        <w:ind w:left="850" w:hanging="850"/>
        <w:rPr>
          <w:lang w:val="fi-FI"/>
        </w:rPr>
      </w:pPr>
      <w:r w:rsidRPr="00DF57A7">
        <w:rPr>
          <w:lang w:val="fi-FI"/>
        </w:rPr>
        <w:t>5.</w:t>
      </w:r>
      <w:r w:rsidRPr="00DF57A7">
        <w:rPr>
          <w:lang w:val="fi-FI"/>
        </w:rPr>
        <w:tab/>
        <w:t>Lisäsuojatodistusosasto tai valituslautakunta vahvistaa tämän artiklan 1–3 kohdan nojalla korvattavien kulujen määrän, jos maksettavat kulut käsittävät ainoastaan virastolle suoritetut maksut ja edustuksesta koituneet kulut. Kaikissa muissa tapauksissa valituslautakunnan tai lisäsuojatodistusosaston kanslia vahvistaa pyynnöstä korvattavien kulujen määrän. Pyyntö voidaan ottaa tutkittavaksi ainoastaan kahden kuukauden kuluessa siitä päivästä, jona kulujen vahvistamispyynnön aiheena olevan päätöksen katsotaan olevan lopullinen, ja siihen on liitettävä lasku sekä todisteet. Edustuksen kulujen osalta riittää edustajan vakuutus kulujen aiheutumisesta. Muiden kulujen osalta riittää niiden uskottavuuden todentaminen. Jos kulujen määrä vahvistetaan tämän kohdan ensimmäisen virkkeen mukaisesti, edustuksesta aiheutuvat kulut määrätään korvattaviksi tasolla, joka vahvistetaan tämän artiklan 7 kohdan mukaisesti hyväksytyssä täytäntöönpanosäädöksessä, ja riippumatta siitä, ovatko ne tosiasiallisesti aiheutuneet.</w:t>
      </w:r>
    </w:p>
    <w:p w:rsidR="001526B3" w:rsidRPr="00DF57A7" w:rsidRDefault="00A77D94">
      <w:pPr>
        <w:ind w:left="850" w:hanging="850"/>
        <w:rPr>
          <w:lang w:val="fi-FI"/>
        </w:rPr>
      </w:pPr>
      <w:r w:rsidRPr="00DF57A7">
        <w:rPr>
          <w:lang w:val="fi-FI"/>
        </w:rPr>
        <w:br w:type="page"/>
      </w:r>
      <w:r w:rsidR="00246207" w:rsidRPr="00DF57A7">
        <w:rPr>
          <w:lang w:val="fi-FI"/>
        </w:rPr>
        <w:lastRenderedPageBreak/>
        <w:t>6.</w:t>
      </w:r>
      <w:r w:rsidR="00246207" w:rsidRPr="00DF57A7">
        <w:rPr>
          <w:lang w:val="fi-FI"/>
        </w:rPr>
        <w:tab/>
        <w:t>Edellä olevan 5 kohdan mukaisesti tehdyt kulujen vahvistamista koskevat päätökset on perusteltava, ja lisäsuojatodistusosaston tai valituslautakunnan päätöksellä niitä voidaan tarkastella uudelleen, jos uudelleentarkastelua pyydetään yhden kuukauden kuluessa kustannusten jakamista koskevasta ilmoituksesta. Pyyntö katsotaan esitetyksi vasta, kun kulujen määrän uudelleentarkastelusta säädetty maksu on maksettu. Tapauksen mukaan lisäsuojatodistusosasto tai valituslautakunta tekee päätöksen kulujen vahvistamista koskevan päätöksen uudelleentarkastelua koskevasta pyynnöstä ilman suullista käsittelyä.</w:t>
      </w:r>
    </w:p>
    <w:p w:rsidR="001526B3" w:rsidRPr="00DF57A7" w:rsidRDefault="00246207">
      <w:pPr>
        <w:ind w:left="850" w:hanging="850"/>
        <w:rPr>
          <w:lang w:val="fi-FI"/>
        </w:rPr>
      </w:pPr>
      <w:r w:rsidRPr="00DF57A7">
        <w:rPr>
          <w:lang w:val="fi-FI"/>
        </w:rPr>
        <w:t>7.</w:t>
      </w:r>
      <w:r w:rsidRPr="00DF57A7">
        <w:rPr>
          <w:lang w:val="fi-FI"/>
        </w:rPr>
        <w:tab/>
        <w:t>Komissio hyväksyy täytäntöönpanosäädöksiä, joissa määritetään voittaneelle osapuolelle tosiasiallisesti aiheutuneiden, menettelyille välttämättömien kulujen enimmäismäärät. Nämä täytäntöönpanosäädökset hyväksytään 55 artiklassa tarkoitettua tarkastelumenettelyä noudattaen.</w:t>
      </w:r>
    </w:p>
    <w:p w:rsidR="001526B3" w:rsidRPr="00DF57A7" w:rsidRDefault="00A77D94">
      <w:pPr>
        <w:ind w:left="850" w:hanging="850"/>
        <w:rPr>
          <w:lang w:val="fi-FI"/>
        </w:rPr>
      </w:pPr>
      <w:r w:rsidRPr="00DF57A7">
        <w:rPr>
          <w:lang w:val="fi-FI"/>
        </w:rPr>
        <w:br w:type="page"/>
      </w:r>
      <w:r w:rsidR="00246207" w:rsidRPr="00DF57A7">
        <w:rPr>
          <w:lang w:val="fi-FI"/>
        </w:rPr>
        <w:lastRenderedPageBreak/>
        <w:t>8.</w:t>
      </w:r>
      <w:r w:rsidR="00246207" w:rsidRPr="00DF57A7">
        <w:rPr>
          <w:lang w:val="fi-FI"/>
        </w:rPr>
        <w:tab/>
        <w:t>Vahvistaessaan nämä enimmäismäärät matka- ja oleskelukulujen osalta komissio ottaa huomioon osapuolen, edustajan, todistajan tai asiantuntijan asuinpaikan tai toimipaikan sekä suullisen menettelyn pitopaikan välisen etäisyyden, menettelyn vaiheen, jonka aikana kulut ovat aiheutuneet, sekä edustukseen liittyvien kulujen osalta tarpeen varmistaa, että toinen osapuoli ei voi taktisista syistä käyttää väärin velvoitetta vastata kuluista. Lisäksi oleskelukulut lasketaan neuvoston asetuksessa (ETY, Euratom, EHTY) N:o 259/68</w:t>
      </w:r>
      <w:r w:rsidR="00246207" w:rsidRPr="00DF57A7">
        <w:rPr>
          <w:rStyle w:val="FootnoteReference"/>
        </w:rPr>
        <w:footnoteReference w:id="21"/>
      </w:r>
      <w:r w:rsidR="00246207" w:rsidRPr="00DF57A7">
        <w:rPr>
          <w:lang w:val="fi-FI"/>
        </w:rPr>
        <w:t xml:space="preserve"> vahvistettujen unionin virkamiehiin sovellettavien henkilöstösääntöjen ja unionin muuta henkilöstöä koskevien palvelussuhteen ehtojen mukaisesti. Hävinnyt osapuoli vastaa ainoastaan yhden vastapuolen ja tarvittaessa ainoastaan yhden edustajan kuluista.</w:t>
      </w:r>
    </w:p>
    <w:p w:rsidR="001526B3" w:rsidRPr="00DF57A7" w:rsidRDefault="00246207">
      <w:pPr>
        <w:jc w:val="center"/>
        <w:rPr>
          <w:lang w:val="fi-FI"/>
        </w:rPr>
      </w:pPr>
      <w:r w:rsidRPr="00DF57A7">
        <w:rPr>
          <w:lang w:val="fi-FI"/>
        </w:rPr>
        <w:t>49 artikla</w:t>
      </w:r>
      <w:r w:rsidRPr="00DF57A7">
        <w:rPr>
          <w:lang w:val="fi-FI"/>
        </w:rPr>
        <w:br/>
        <w:t>Kulujen määrän vahvistamista koskevien päätösten täytäntöönpano</w:t>
      </w:r>
    </w:p>
    <w:p w:rsidR="001526B3" w:rsidRPr="00DF57A7" w:rsidRDefault="00246207">
      <w:pPr>
        <w:ind w:left="850" w:hanging="850"/>
        <w:rPr>
          <w:lang w:val="fi-FI"/>
        </w:rPr>
      </w:pPr>
      <w:r w:rsidRPr="00DF57A7">
        <w:rPr>
          <w:lang w:val="fi-FI"/>
        </w:rPr>
        <w:t>1.</w:t>
      </w:r>
      <w:r w:rsidRPr="00DF57A7">
        <w:rPr>
          <w:lang w:val="fi-FI"/>
        </w:rPr>
        <w:tab/>
        <w:t>Kaikki viraston tekemät kulujen määrän vahvistamista koskevat lopulliset päätökset ovat täytäntöönpanokelpoisia.</w:t>
      </w:r>
    </w:p>
    <w:p w:rsidR="001526B3" w:rsidRPr="00DF57A7" w:rsidRDefault="00A77D94">
      <w:pPr>
        <w:ind w:left="850" w:hanging="850"/>
        <w:rPr>
          <w:lang w:val="fi-FI"/>
        </w:rPr>
      </w:pPr>
      <w:r w:rsidRPr="00DF57A7">
        <w:rPr>
          <w:lang w:val="fi-FI"/>
        </w:rPr>
        <w:br w:type="page"/>
      </w:r>
      <w:r w:rsidR="00246207" w:rsidRPr="00DF57A7">
        <w:rPr>
          <w:lang w:val="fi-FI"/>
        </w:rPr>
        <w:lastRenderedPageBreak/>
        <w:t>2.</w:t>
      </w:r>
      <w:r w:rsidR="00246207" w:rsidRPr="00DF57A7">
        <w:rPr>
          <w:lang w:val="fi-FI"/>
        </w:rPr>
        <w:tab/>
        <w:t>Täytäntöönpanoon sovelletaan sen jäsenvaltion säännöksiä lainkäytöstä riita-asioissa, jonka alueella täytäntöönpano tapahtuu. Kunkin jäsenvaltion on nimettävä yksi viranomainen, joka on vastuussa 1 kohdassa tarkoitetun päätöksen aitouden tutkimisesta, ja ilmoitettava kyseisen viranomaisen yhteystiedot virastolle, unionin tuomioistuimelle ja komissiolle. Täytäntöönpanomääräys on liitettävä kyseisen viranomaisen päätökseen tutkimatta muuta kuin päätöksen aitous.</w:t>
      </w:r>
    </w:p>
    <w:p w:rsidR="001526B3" w:rsidRPr="00DF57A7" w:rsidRDefault="00246207">
      <w:pPr>
        <w:ind w:left="850" w:hanging="850"/>
        <w:rPr>
          <w:lang w:val="fi-FI"/>
        </w:rPr>
      </w:pPr>
      <w:r w:rsidRPr="00DF57A7">
        <w:rPr>
          <w:lang w:val="fi-FI"/>
        </w:rPr>
        <w:t>3.</w:t>
      </w:r>
      <w:r w:rsidRPr="00DF57A7">
        <w:rPr>
          <w:lang w:val="fi-FI"/>
        </w:rPr>
        <w:tab/>
        <w:t>Kun nämä muodollisuudet on hakijan vaatimuksesta täytetty, tämä voi hakea täytäntöönpanoa kansallisen lainsäädännön mukaisesti saattamalla asian suoraan toimivaltaisen viranomaisen käsiteltäväksi.</w:t>
      </w:r>
    </w:p>
    <w:p w:rsidR="001526B3" w:rsidRPr="00DF57A7" w:rsidRDefault="00246207">
      <w:pPr>
        <w:ind w:left="850" w:hanging="850"/>
        <w:rPr>
          <w:lang w:val="fi-FI"/>
        </w:rPr>
      </w:pPr>
      <w:r w:rsidRPr="00DF57A7">
        <w:rPr>
          <w:lang w:val="fi-FI"/>
        </w:rPr>
        <w:t>4.</w:t>
      </w:r>
      <w:r w:rsidRPr="00DF57A7">
        <w:rPr>
          <w:lang w:val="fi-FI"/>
        </w:rPr>
        <w:tab/>
        <w:t>Täytäntöönpanoa voidaan lykätä vain unionin tuomioistuimen päätöksellä. Asianomaisen jäsenvaltion tuomioistuinten toimivaltaan kuuluu kuitenkin tutkia, onko päätös pantu täytäntöön virheellisesti.</w:t>
      </w:r>
    </w:p>
    <w:p w:rsidR="001526B3" w:rsidRPr="00DF57A7" w:rsidRDefault="00A77D94">
      <w:pPr>
        <w:jc w:val="center"/>
        <w:rPr>
          <w:lang w:val="fi-FI"/>
        </w:rPr>
      </w:pPr>
      <w:r w:rsidRPr="00DF57A7">
        <w:rPr>
          <w:lang w:val="fi-FI"/>
        </w:rPr>
        <w:br w:type="page"/>
      </w:r>
      <w:r w:rsidR="00246207" w:rsidRPr="00DF57A7">
        <w:rPr>
          <w:lang w:val="fi-FI"/>
        </w:rPr>
        <w:lastRenderedPageBreak/>
        <w:t>50 artikla</w:t>
      </w:r>
      <w:r w:rsidR="00246207" w:rsidRPr="00DF57A7">
        <w:rPr>
          <w:lang w:val="fi-FI"/>
        </w:rPr>
        <w:br/>
        <w:t>Asetuksen (EU) 2017/1001 muuttaminen</w:t>
      </w:r>
    </w:p>
    <w:p w:rsidR="001526B3" w:rsidRPr="00DF57A7" w:rsidRDefault="00246207">
      <w:pPr>
        <w:rPr>
          <w:lang w:val="fi-FI"/>
        </w:rPr>
      </w:pPr>
      <w:r w:rsidRPr="00DF57A7">
        <w:rPr>
          <w:lang w:val="fi-FI"/>
        </w:rPr>
        <w:t>Muutetaan asetus (EU) 2017/1001 seuraavasti:</w:t>
      </w:r>
    </w:p>
    <w:p w:rsidR="001526B3" w:rsidRPr="00DF57A7" w:rsidRDefault="00246207">
      <w:pPr>
        <w:ind w:left="850" w:hanging="850"/>
        <w:rPr>
          <w:lang w:val="fi-FI"/>
        </w:rPr>
      </w:pPr>
      <w:r w:rsidRPr="00DF57A7">
        <w:rPr>
          <w:lang w:val="fi-FI"/>
        </w:rPr>
        <w:t>1)</w:t>
      </w:r>
      <w:r w:rsidRPr="00DF57A7">
        <w:rPr>
          <w:lang w:val="fi-FI"/>
        </w:rPr>
        <w:tab/>
      </w:r>
      <w:r w:rsidR="00777AEE" w:rsidRPr="00DF57A7">
        <w:rPr>
          <w:lang w:val="fi-FI"/>
        </w:rPr>
        <w:t>m</w:t>
      </w:r>
      <w:r w:rsidRPr="00DF57A7">
        <w:rPr>
          <w:lang w:val="fi-FI"/>
        </w:rPr>
        <w:t>uutetaan 151 artiklan 1 kohta seuraavasti:</w:t>
      </w:r>
    </w:p>
    <w:p w:rsidR="001526B3" w:rsidRPr="00DF57A7" w:rsidRDefault="00246207">
      <w:pPr>
        <w:ind w:left="1416" w:hanging="566"/>
        <w:rPr>
          <w:lang w:val="fi-FI"/>
        </w:rPr>
      </w:pPr>
      <w:r w:rsidRPr="00DF57A7">
        <w:rPr>
          <w:lang w:val="fi-FI"/>
        </w:rPr>
        <w:t>a)</w:t>
      </w:r>
      <w:r w:rsidRPr="00DF57A7">
        <w:rPr>
          <w:lang w:val="fi-FI"/>
        </w:rPr>
        <w:tab/>
        <w:t>korvataan c alakohta seuraavasti:</w:t>
      </w:r>
    </w:p>
    <w:p w:rsidR="001526B3" w:rsidRPr="00DF57A7" w:rsidRDefault="00246207">
      <w:pPr>
        <w:ind w:left="1982" w:hanging="566"/>
        <w:rPr>
          <w:lang w:val="fi-FI"/>
        </w:rPr>
      </w:pPr>
      <w:r w:rsidRPr="00DF57A7">
        <w:rPr>
          <w:lang w:val="fi-FI"/>
        </w:rPr>
        <w:t>”c)</w:t>
      </w:r>
      <w:r w:rsidRPr="00DF57A7">
        <w:rPr>
          <w:lang w:val="fi-FI"/>
        </w:rPr>
        <w:tab/>
        <w:t>käytäntöjen ja käytettävien välineiden lähentämisen edistäminen tavaramerkkien ja mallien sekä lisäsuojatodistusten osalta yhteistyössä jäsenvaltioiden teollisoikeuksien keskusvirastojen, mukaan lukien Benelux-maiden teollis- ja tekijänoikeusvirasto, kanssa;”</w:t>
      </w:r>
    </w:p>
    <w:p w:rsidR="001526B3" w:rsidRPr="00DF57A7" w:rsidRDefault="00246207">
      <w:pPr>
        <w:ind w:left="1416" w:hanging="566"/>
        <w:rPr>
          <w:lang w:val="fi-FI"/>
        </w:rPr>
      </w:pPr>
      <w:r w:rsidRPr="00DF57A7">
        <w:rPr>
          <w:lang w:val="fi-FI"/>
        </w:rPr>
        <w:t>b)</w:t>
      </w:r>
      <w:r w:rsidRPr="00DF57A7">
        <w:rPr>
          <w:lang w:val="fi-FI"/>
        </w:rPr>
        <w:tab/>
        <w:t>lisätään f ja g alakohta seuraavasti:</w:t>
      </w:r>
    </w:p>
    <w:p w:rsidR="001526B3" w:rsidRPr="00DF57A7" w:rsidRDefault="00246207">
      <w:pPr>
        <w:ind w:left="1982" w:hanging="566"/>
        <w:rPr>
          <w:lang w:val="fi-FI"/>
        </w:rPr>
      </w:pPr>
      <w:r w:rsidRPr="00DF57A7">
        <w:rPr>
          <w:lang w:val="fi-FI"/>
        </w:rPr>
        <w:t>”f)</w:t>
      </w:r>
      <w:r w:rsidRPr="00DF57A7">
        <w:rPr>
          <w:lang w:val="fi-FI"/>
        </w:rPr>
        <w:tab/>
        <w:t>asetuksen [COM(2023) 231] III luvussa ja asetuksen [COM(2023) 223] III luvussa sekä asetuksissa [COM(2023) 222 ja [COM(2023) 221] tarkoitetut tehtävät;</w:t>
      </w:r>
    </w:p>
    <w:p w:rsidR="001526B3" w:rsidRPr="00DF57A7" w:rsidRDefault="00A77D94">
      <w:pPr>
        <w:ind w:left="1982" w:hanging="566"/>
        <w:rPr>
          <w:lang w:val="fi-FI"/>
        </w:rPr>
      </w:pPr>
      <w:r w:rsidRPr="00DF57A7">
        <w:rPr>
          <w:lang w:val="fi-FI"/>
        </w:rPr>
        <w:br w:type="page"/>
      </w:r>
      <w:r w:rsidR="00246207" w:rsidRPr="00DF57A7">
        <w:rPr>
          <w:lang w:val="fi-FI"/>
        </w:rPr>
        <w:lastRenderedPageBreak/>
        <w:t>g)</w:t>
      </w:r>
      <w:r w:rsidR="00246207" w:rsidRPr="00DF57A7">
        <w:rPr>
          <w:lang w:val="fi-FI"/>
        </w:rPr>
        <w:tab/>
        <w:t>keskitettyyn tutkimusmenettelyyn osallistumista koskevien pyyntöjen perusteella ja sen jälkeen, kun komissiolle on annettu mahdollisuus esittää niitä koskevia huomautuksia, niiden toimivaltaisten kansallisten viranomaisten nimeäminen sopimuksella, joiden tutkijat voivat osallistua asetusten [COM(2023) 231] ja [COM(2023) 223] mukaisten keskitettyjen todistushakemusten keskitettyyn tutkintaan, mukaan lukien väite- ja mitättömyysmenettelyt, sekä asetusten [COM(2023) 222 ja [COM(2023) 221] mukaisten yhtenäisiä todistuksia koskevien hakemusten keskitettyyn tutkintaan;”</w:t>
      </w:r>
    </w:p>
    <w:p w:rsidR="001526B3" w:rsidRPr="00DF57A7" w:rsidRDefault="00246207">
      <w:pPr>
        <w:ind w:left="850" w:hanging="850"/>
        <w:rPr>
          <w:lang w:val="fi-FI"/>
        </w:rPr>
      </w:pPr>
      <w:r w:rsidRPr="00DF57A7">
        <w:rPr>
          <w:lang w:val="fi-FI"/>
        </w:rPr>
        <w:t>2)</w:t>
      </w:r>
      <w:r w:rsidRPr="00DF57A7">
        <w:rPr>
          <w:lang w:val="fi-FI"/>
        </w:rPr>
        <w:tab/>
      </w:r>
      <w:r w:rsidR="00777AEE" w:rsidRPr="00DF57A7">
        <w:rPr>
          <w:lang w:val="fi-FI"/>
        </w:rPr>
        <w:t>k</w:t>
      </w:r>
      <w:r w:rsidRPr="00DF57A7">
        <w:rPr>
          <w:lang w:val="fi-FI"/>
        </w:rPr>
        <w:t>orvataan 152 artiklan 1 kohdan ensimmäinen alakohta seuraavasti:</w:t>
      </w:r>
    </w:p>
    <w:p w:rsidR="001526B3" w:rsidRPr="00DF57A7" w:rsidRDefault="00246207">
      <w:pPr>
        <w:ind w:left="850"/>
        <w:rPr>
          <w:lang w:val="fi-FI"/>
        </w:rPr>
      </w:pPr>
      <w:r w:rsidRPr="00DF57A7">
        <w:rPr>
          <w:lang w:val="fi-FI"/>
        </w:rPr>
        <w:t>”Virasto ja jäsenvaltioiden teollisoikeuksien keskusvirastot ja Benelux-maiden teollis- ja tekijänoikeusvirasto tekevät yhteistyötä toistensa kanssa edistääkseen käytäntöjen ja välineiden lähentämistä tavaramerkkien, mallien ja lisäsuojatodistusten osalta.”</w:t>
      </w:r>
      <w:r w:rsidR="00777AEE" w:rsidRPr="00DF57A7">
        <w:rPr>
          <w:lang w:val="fi-FI"/>
        </w:rPr>
        <w:t>.</w:t>
      </w:r>
    </w:p>
    <w:p w:rsidR="001526B3" w:rsidRPr="00DF57A7" w:rsidRDefault="00A77D94">
      <w:pPr>
        <w:jc w:val="center"/>
        <w:rPr>
          <w:lang w:val="fi-FI"/>
        </w:rPr>
      </w:pPr>
      <w:r w:rsidRPr="00DF57A7">
        <w:rPr>
          <w:lang w:val="fi-FI"/>
        </w:rPr>
        <w:br w:type="page"/>
      </w:r>
      <w:r w:rsidR="00246207" w:rsidRPr="00DF57A7">
        <w:rPr>
          <w:lang w:val="fi-FI"/>
        </w:rPr>
        <w:lastRenderedPageBreak/>
        <w:t>51 artikla</w:t>
      </w:r>
      <w:r w:rsidR="00246207" w:rsidRPr="00DF57A7">
        <w:rPr>
          <w:lang w:val="fi-FI"/>
        </w:rPr>
        <w:br/>
        <w:t>Asetuksen (EU) N:o 608/2013 muuttaminen</w:t>
      </w:r>
    </w:p>
    <w:p w:rsidR="001526B3" w:rsidRPr="00DF57A7" w:rsidRDefault="00246207">
      <w:pPr>
        <w:rPr>
          <w:lang w:val="fi-FI"/>
        </w:rPr>
      </w:pPr>
      <w:r w:rsidRPr="00DF57A7">
        <w:rPr>
          <w:lang w:val="fi-FI"/>
        </w:rPr>
        <w:t>Muutetaan asetuksen (EU) N:o 608/2013 2 artiklan 1 kohta seuraavasti:</w:t>
      </w:r>
    </w:p>
    <w:p w:rsidR="001526B3" w:rsidRPr="00DF57A7" w:rsidRDefault="00246207">
      <w:pPr>
        <w:ind w:left="850" w:hanging="850"/>
        <w:rPr>
          <w:lang w:val="fi-FI"/>
        </w:rPr>
      </w:pPr>
      <w:r w:rsidRPr="00DF57A7">
        <w:rPr>
          <w:lang w:val="fi-FI"/>
        </w:rPr>
        <w:t>1)</w:t>
      </w:r>
      <w:r w:rsidRPr="00DF57A7">
        <w:rPr>
          <w:lang w:val="fi-FI"/>
        </w:rPr>
        <w:tab/>
        <w:t>korvataan f ja g alakohta seuraavasti:</w:t>
      </w:r>
    </w:p>
    <w:p w:rsidR="001526B3" w:rsidRPr="00DF57A7" w:rsidRDefault="00246207">
      <w:pPr>
        <w:ind w:left="1416" w:hanging="566"/>
        <w:rPr>
          <w:lang w:val="fi-FI"/>
        </w:rPr>
      </w:pPr>
      <w:r w:rsidRPr="00DF57A7">
        <w:rPr>
          <w:lang w:val="fi-FI"/>
        </w:rPr>
        <w:t>”f)</w:t>
      </w:r>
      <w:r w:rsidRPr="00DF57A7">
        <w:rPr>
          <w:lang w:val="fi-FI"/>
        </w:rPr>
        <w:tab/>
        <w:t>lääkkeiden lisäsuojatodistuksista [...] päivänä [...]kuuta [...] annetun Euroopan parlamentin ja neuvoston asetuksen [COM(2023) 231] [Julkaisutoimisto: lisätään asiakirjan COM(2023) 231 numero ja päivämäärä, kun se on hyväksytty, sekä sen EUVL-viite alaviitteeseen] mukaista lääkkeiden lisäsuojatodistusta;</w:t>
      </w:r>
    </w:p>
    <w:p w:rsidR="001526B3" w:rsidRPr="00DF57A7" w:rsidRDefault="00246207">
      <w:pPr>
        <w:ind w:left="1416" w:hanging="566"/>
        <w:rPr>
          <w:lang w:val="fi-FI"/>
        </w:rPr>
      </w:pPr>
      <w:r w:rsidRPr="00DF57A7">
        <w:rPr>
          <w:lang w:val="fi-FI"/>
        </w:rPr>
        <w:t>g)</w:t>
      </w:r>
      <w:r w:rsidRPr="00DF57A7">
        <w:rPr>
          <w:lang w:val="fi-FI"/>
        </w:rPr>
        <w:tab/>
        <w:t>kasvinsuojeluaineiden lisäsuojatodistuksesta [...] päivänä [...]kuuta [...] annetun Euroopan parlamentin ja neuvoston asetuksen [COM(2023) 223] [Julkaisutoimisto: lisätään asiakirjan COM(2023) 223 numero ja päivämäärä, kun se on hyväksytty, sekä sen EUVL-viite alaviitteeseen] mukaista kasvinsuojeluaineiden lisäsuojatodistusta;”</w:t>
      </w:r>
      <w:r w:rsidR="00777AEE" w:rsidRPr="00DF57A7">
        <w:rPr>
          <w:lang w:val="fi-FI"/>
        </w:rPr>
        <w:t>;</w:t>
      </w:r>
    </w:p>
    <w:p w:rsidR="001526B3" w:rsidRPr="00DF57A7" w:rsidRDefault="00A77D94">
      <w:pPr>
        <w:ind w:left="850" w:hanging="850"/>
        <w:rPr>
          <w:lang w:val="fi-FI"/>
        </w:rPr>
      </w:pPr>
      <w:r w:rsidRPr="00DF57A7">
        <w:rPr>
          <w:lang w:val="fi-FI"/>
        </w:rPr>
        <w:br w:type="page"/>
      </w:r>
      <w:r w:rsidR="00246207" w:rsidRPr="00DF57A7">
        <w:rPr>
          <w:lang w:val="fi-FI"/>
        </w:rPr>
        <w:lastRenderedPageBreak/>
        <w:t>2)</w:t>
      </w:r>
      <w:r w:rsidR="00246207" w:rsidRPr="00DF57A7">
        <w:rPr>
          <w:lang w:val="fi-FI"/>
        </w:rPr>
        <w:tab/>
        <w:t>lisätään m ja n alakohta seuraavasti:</w:t>
      </w:r>
    </w:p>
    <w:p w:rsidR="001526B3" w:rsidRPr="00DF57A7" w:rsidRDefault="00246207">
      <w:pPr>
        <w:ind w:left="1416" w:hanging="566"/>
        <w:rPr>
          <w:lang w:val="fi-FI"/>
        </w:rPr>
      </w:pPr>
      <w:r w:rsidRPr="00DF57A7">
        <w:rPr>
          <w:lang w:val="fi-FI"/>
        </w:rPr>
        <w:t>”m)</w:t>
      </w:r>
      <w:r w:rsidRPr="00DF57A7">
        <w:rPr>
          <w:lang w:val="fi-FI"/>
        </w:rPr>
        <w:tab/>
        <w:t>lääkkeiden yhtenäisestä lisäsuojatodistuksesta ja asetuksen (EU) 2017/1001, asetuksen (EY) N:o 1901/2006 ja asetuksen (EU) N:o 608/2013 muuttamisesta [...] päivänä [...]kuuta [...] annetun Euroopan parlamentin ja neuvoston asetuksen [COM(2023) 222] [Julkaisutoimisto: lisätään asiakirjan COM(2023) 222 numero ja päivämäärä, kun se on hyväksytty, sekä sen EUVL-viite alaviitteeseen] mukaista lääkkeiden yhtenäistä lisäsuojatodistusta;</w:t>
      </w:r>
    </w:p>
    <w:p w:rsidR="001526B3" w:rsidRPr="00DF57A7" w:rsidRDefault="00246207">
      <w:pPr>
        <w:ind w:left="1416" w:hanging="566"/>
        <w:rPr>
          <w:lang w:val="fi-FI"/>
        </w:rPr>
      </w:pPr>
      <w:r w:rsidRPr="00DF57A7">
        <w:rPr>
          <w:lang w:val="fi-FI"/>
        </w:rPr>
        <w:t>n)</w:t>
      </w:r>
      <w:r w:rsidRPr="00DF57A7">
        <w:rPr>
          <w:lang w:val="fi-FI"/>
        </w:rPr>
        <w:tab/>
        <w:t>kasvinsuojeluaineiden yhtenäisestä lisäsuojatodistuksesta [...] päivänä [...]kuuta [...] annetun Euroopan parlamentin ja neuvoston asetuksen [COM(2023) 221] [Julkaisutoimisto: lisätään asiakirjan COM(2023) 221 numero ja päivämäärä, kun se on hyväksytty, sekä sen EUVL-viite alaviitteeseen] mukaista kasvinsuojeluaineiden yhtenäistä lisäsuojatodistusta;”</w:t>
      </w:r>
      <w:r w:rsidR="00777AEE" w:rsidRPr="00DF57A7">
        <w:rPr>
          <w:lang w:val="fi-FI"/>
        </w:rPr>
        <w:t>.</w:t>
      </w:r>
    </w:p>
    <w:p w:rsidR="001526B3" w:rsidRPr="00DF57A7" w:rsidRDefault="00A77D94">
      <w:pPr>
        <w:jc w:val="center"/>
        <w:rPr>
          <w:lang w:val="fi-FI"/>
        </w:rPr>
      </w:pPr>
      <w:r w:rsidRPr="00DF57A7">
        <w:rPr>
          <w:lang w:val="fi-FI"/>
        </w:rPr>
        <w:br w:type="page"/>
      </w:r>
      <w:r w:rsidR="00246207" w:rsidRPr="00DF57A7">
        <w:rPr>
          <w:lang w:val="fi-FI"/>
        </w:rPr>
        <w:lastRenderedPageBreak/>
        <w:t>52 artikla</w:t>
      </w:r>
      <w:r w:rsidR="00246207" w:rsidRPr="00DF57A7">
        <w:rPr>
          <w:lang w:val="fi-FI"/>
        </w:rPr>
        <w:br/>
        <w:t>Asetuksen (EY) N:o 1901/2006 muuttaminen</w:t>
      </w:r>
    </w:p>
    <w:p w:rsidR="001526B3" w:rsidRPr="00DF57A7" w:rsidRDefault="00246207">
      <w:pPr>
        <w:rPr>
          <w:lang w:val="fi-FI"/>
        </w:rPr>
      </w:pPr>
      <w:r w:rsidRPr="00DF57A7">
        <w:rPr>
          <w:lang w:val="fi-FI"/>
        </w:rPr>
        <w:t>Muutetaan asetus (EY) N:o 1901/2006 seuraavasti:</w:t>
      </w:r>
    </w:p>
    <w:p w:rsidR="001526B3" w:rsidRPr="00DF57A7" w:rsidRDefault="00246207">
      <w:pPr>
        <w:ind w:left="850" w:hanging="850"/>
        <w:rPr>
          <w:lang w:val="fi-FI"/>
        </w:rPr>
      </w:pPr>
      <w:r w:rsidRPr="00DF57A7">
        <w:rPr>
          <w:lang w:val="fi-FI"/>
        </w:rPr>
        <w:t>1)</w:t>
      </w:r>
      <w:r w:rsidRPr="00DF57A7">
        <w:rPr>
          <w:lang w:val="fi-FI"/>
        </w:rPr>
        <w:tab/>
        <w:t>korvataan 2 artiklan 4 alakohta seuraavasti:</w:t>
      </w:r>
    </w:p>
    <w:p w:rsidR="001526B3" w:rsidRPr="00DF57A7" w:rsidRDefault="00246207">
      <w:pPr>
        <w:ind w:left="1416" w:hanging="566"/>
        <w:rPr>
          <w:lang w:val="fi-FI"/>
        </w:rPr>
      </w:pPr>
      <w:r w:rsidRPr="00DF57A7">
        <w:rPr>
          <w:lang w:val="fi-FI"/>
        </w:rPr>
        <w:t>”4)</w:t>
      </w:r>
      <w:r w:rsidRPr="00DF57A7">
        <w:rPr>
          <w:lang w:val="fi-FI"/>
        </w:rPr>
        <w:tab/>
        <w:t>’lastenlääkkeen myyntiluvalla’ tarkoitetaan myyntilupaa, joka on myönnetty ihmisille tarkoitetulle lääkkeelle, jota ei ole suojattu lisäsuojatodistuksella tai yhtenäisellä lisäsuojatodistuksella asetuksen [COM(2023) 231] tai asetuksen [COM(2023) 222] mukaisesti eikä lisäsuojatodistuksen myöntämisedellytykset täyttävällä patentilla, ja joka kattaa ainoastaan tuotteen lapsiväestössä tai sen osassa tapahtuvan käytön kannalta merkitykselliset käyttöaiheet, asianmukainen vahvuus, lääkemuoto ja antoreitti mukaan luettuina.”</w:t>
      </w:r>
      <w:r w:rsidR="00777AEE" w:rsidRPr="00DF57A7">
        <w:rPr>
          <w:lang w:val="fi-FI"/>
        </w:rPr>
        <w:t>;</w:t>
      </w:r>
    </w:p>
    <w:p w:rsidR="001526B3" w:rsidRPr="00DF57A7" w:rsidRDefault="00A77D94">
      <w:pPr>
        <w:ind w:left="850" w:hanging="850"/>
        <w:rPr>
          <w:lang w:val="fi-FI"/>
        </w:rPr>
      </w:pPr>
      <w:r w:rsidRPr="00DF57A7">
        <w:rPr>
          <w:lang w:val="fi-FI"/>
        </w:rPr>
        <w:br w:type="page"/>
      </w:r>
      <w:r w:rsidR="00246207" w:rsidRPr="00DF57A7">
        <w:rPr>
          <w:lang w:val="fi-FI"/>
        </w:rPr>
        <w:lastRenderedPageBreak/>
        <w:t>2)</w:t>
      </w:r>
      <w:r w:rsidR="00246207" w:rsidRPr="00DF57A7">
        <w:rPr>
          <w:lang w:val="fi-FI"/>
        </w:rPr>
        <w:tab/>
        <w:t>korvataan 8 artiklan ensimmäinen kohta seuraavasti:</w:t>
      </w:r>
    </w:p>
    <w:p w:rsidR="001526B3" w:rsidRPr="00DF57A7" w:rsidRDefault="00246207">
      <w:pPr>
        <w:ind w:left="850"/>
        <w:rPr>
          <w:lang w:val="fi-FI"/>
        </w:rPr>
      </w:pPr>
      <w:r w:rsidRPr="00DF57A7">
        <w:rPr>
          <w:lang w:val="fi-FI"/>
        </w:rPr>
        <w:t>”Jos kyse on myyntiluvan saaneista lääkkeistä, jotka on suojattu asetuksen [COM(2023) 231] tai asetuksen [COM(2023) 222] mukaisesti myönnetyllä lisäsuojatodistuksella tai yhtenäisellä lisäsuojatodistuksella taikka lisäsuojatodistuksen myöntämisedellytykset täyttävällä patentilla, tämän asetuksen 7 artiklaa sovelletaan hakemuksiin, jotka koskevat uusia käyttöaiheita, lapsille tarkoitettu käyttö mukaan luettuna, uusia lääkemuotoja ja uusia antoreittejä.”</w:t>
      </w:r>
      <w:r w:rsidR="00777AEE" w:rsidRPr="00DF57A7">
        <w:rPr>
          <w:lang w:val="fi-FI"/>
        </w:rPr>
        <w:t>;</w:t>
      </w:r>
    </w:p>
    <w:p w:rsidR="001526B3" w:rsidRPr="00DF57A7" w:rsidRDefault="00246207">
      <w:pPr>
        <w:ind w:left="850" w:hanging="850"/>
        <w:rPr>
          <w:lang w:val="fi-FI"/>
        </w:rPr>
      </w:pPr>
      <w:r w:rsidRPr="00DF57A7">
        <w:rPr>
          <w:lang w:val="fi-FI"/>
        </w:rPr>
        <w:t>3)</w:t>
      </w:r>
      <w:r w:rsidRPr="00DF57A7">
        <w:rPr>
          <w:lang w:val="fi-FI"/>
        </w:rPr>
        <w:tab/>
        <w:t>muutetaan 36 artikla seuraavasti:</w:t>
      </w:r>
    </w:p>
    <w:p w:rsidR="001526B3" w:rsidRPr="00DF57A7" w:rsidRDefault="00246207">
      <w:pPr>
        <w:ind w:left="1416" w:hanging="566"/>
        <w:rPr>
          <w:lang w:val="fi-FI"/>
        </w:rPr>
      </w:pPr>
      <w:r w:rsidRPr="00DF57A7">
        <w:rPr>
          <w:lang w:val="fi-FI"/>
        </w:rPr>
        <w:t>a)</w:t>
      </w:r>
      <w:r w:rsidRPr="00DF57A7">
        <w:rPr>
          <w:lang w:val="fi-FI"/>
        </w:rPr>
        <w:tab/>
        <w:t>korvataan 1 kohdan ensimmäinen alakohta seuraavasti:</w:t>
      </w:r>
    </w:p>
    <w:p w:rsidR="001526B3" w:rsidRPr="00DF57A7" w:rsidRDefault="00246207">
      <w:pPr>
        <w:ind w:left="1416"/>
        <w:rPr>
          <w:lang w:val="fi-FI"/>
        </w:rPr>
      </w:pPr>
      <w:r w:rsidRPr="00DF57A7">
        <w:rPr>
          <w:lang w:val="fi-FI"/>
        </w:rPr>
        <w:t>”Jos 7 tai 8 artiklan mukaisessa hakemuksessa on mukana kaikkien hyväksytyn lastenlääkettä koskevan tutkimusohjelman mukaisesti tehtyjen tutkimusten tulokset, patentin tai lisäsuojatodistuksen tai yhtenäisen lisäsuojatodistuksen haltijalla on oikeus saada kuuden kuukauden jatko asetuksen[COM(2023) 231] 13 artiklan 1 ja 2 kohdassa tai asetuksen [COM(2023) 222] 20 artiklan 1 ja 2 kohdassa tarkoitettuun voimassaoloaikaan.”</w:t>
      </w:r>
      <w:r w:rsidR="00777AEE" w:rsidRPr="00DF57A7">
        <w:rPr>
          <w:lang w:val="fi-FI"/>
        </w:rPr>
        <w:t>;</w:t>
      </w:r>
    </w:p>
    <w:p w:rsidR="001526B3" w:rsidRPr="00DF57A7" w:rsidRDefault="00A77D94">
      <w:pPr>
        <w:ind w:left="1416" w:hanging="566"/>
        <w:rPr>
          <w:lang w:val="fi-FI"/>
        </w:rPr>
      </w:pPr>
      <w:r w:rsidRPr="00DF57A7">
        <w:rPr>
          <w:lang w:val="fi-FI"/>
        </w:rPr>
        <w:br w:type="page"/>
      </w:r>
      <w:r w:rsidR="00246207" w:rsidRPr="00DF57A7">
        <w:rPr>
          <w:lang w:val="fi-FI"/>
        </w:rPr>
        <w:lastRenderedPageBreak/>
        <w:t>b)</w:t>
      </w:r>
      <w:r w:rsidR="00246207" w:rsidRPr="00DF57A7">
        <w:rPr>
          <w:lang w:val="fi-FI"/>
        </w:rPr>
        <w:tab/>
        <w:t>korvataan 4 kohdan ensimmäinen virke seuraavasti:</w:t>
      </w:r>
    </w:p>
    <w:p w:rsidR="001526B3" w:rsidRPr="00DF57A7" w:rsidRDefault="00246207">
      <w:pPr>
        <w:ind w:left="1416"/>
        <w:rPr>
          <w:lang w:val="fi-FI"/>
        </w:rPr>
      </w:pPr>
      <w:r w:rsidRPr="00DF57A7">
        <w:rPr>
          <w:lang w:val="fi-FI"/>
        </w:rPr>
        <w:t>”Tämän artiklan 1, 2 ja 3 kohtaa sovelletaan valmisteisiin, jotka on suojattu asetuksen [COM(2023) 231] tai asetuksen [COM(2023) 222] mukaisella lisäsuojatodistuksella tai yhtenäisellä lisäsuojatodistuksella tai lisäsuojatodistuksen myöntämisedellytykset täyttävällä patentilla.”</w:t>
      </w:r>
      <w:r w:rsidR="00777AEE" w:rsidRPr="00DF57A7">
        <w:rPr>
          <w:lang w:val="fi-FI"/>
        </w:rPr>
        <w:t>.</w:t>
      </w:r>
    </w:p>
    <w:p w:rsidR="001526B3" w:rsidRPr="00DF57A7" w:rsidRDefault="00246207">
      <w:pPr>
        <w:jc w:val="center"/>
        <w:rPr>
          <w:lang w:val="fi-FI"/>
        </w:rPr>
      </w:pPr>
      <w:r w:rsidRPr="00DF57A7">
        <w:rPr>
          <w:lang w:val="fi-FI"/>
        </w:rPr>
        <w:t>53 artikla</w:t>
      </w:r>
      <w:r w:rsidRPr="00DF57A7">
        <w:rPr>
          <w:lang w:val="fi-FI"/>
        </w:rPr>
        <w:br/>
        <w:t>Rahoitussäännökset</w:t>
      </w:r>
    </w:p>
    <w:p w:rsidR="001526B3" w:rsidRPr="00DF57A7" w:rsidRDefault="00246207">
      <w:pPr>
        <w:ind w:left="850" w:hanging="850"/>
        <w:rPr>
          <w:lang w:val="fi-FI"/>
        </w:rPr>
      </w:pPr>
      <w:r w:rsidRPr="00DF57A7">
        <w:rPr>
          <w:lang w:val="fi-FI"/>
        </w:rPr>
        <w:t>1.</w:t>
      </w:r>
      <w:r w:rsidRPr="00DF57A7">
        <w:rPr>
          <w:lang w:val="fi-FI"/>
        </w:rPr>
        <w:tab/>
        <w:t>Kulut, joita virastolle aiheutuu sille tämän asetuksen mukaisesti annettujen lisätehtävien hoitamisesta, katetaan hakijoiden sille maksamilla menettelymaksuilla ja osalla yhtenäisten todistusten haltijoiden maksamista vuosimaksuista, ja loput vuosimaksuista jaetaan jäsenvaltioiden kanssa niiden yhtenäisten todistusten lukumäärän mukaan, joilla on oikeusvaikutuksia kussakin jäsenvaltiossa. Jäsenvaltioiden kanssa jaettava osuus vuosimaksuista vahvistetaan aluksi tiettyyn arvoon, mutta sitä tarkastellaan uudelleen viiden vuoden välein, jotta voidaan saavuttaa viraston tämän asetuksen sekä asetusten [COM(2023) 231], [COM(2023) 223] ja [COM(2023) 221] nojalla toteuttamien toimien taloudellinen kestävyys.</w:t>
      </w:r>
    </w:p>
    <w:p w:rsidR="001526B3" w:rsidRPr="00DF57A7" w:rsidRDefault="00A77D94">
      <w:pPr>
        <w:ind w:left="850" w:hanging="850"/>
        <w:rPr>
          <w:lang w:val="fi-FI"/>
        </w:rPr>
      </w:pPr>
      <w:r w:rsidRPr="00DF57A7">
        <w:rPr>
          <w:lang w:val="fi-FI"/>
        </w:rPr>
        <w:br w:type="page"/>
      </w:r>
      <w:r w:rsidR="00246207" w:rsidRPr="00DF57A7">
        <w:rPr>
          <w:lang w:val="fi-FI"/>
        </w:rPr>
        <w:lastRenderedPageBreak/>
        <w:t>2.</w:t>
      </w:r>
      <w:r w:rsidR="00246207" w:rsidRPr="00DF57A7">
        <w:rPr>
          <w:lang w:val="fi-FI"/>
        </w:rPr>
        <w:tab/>
        <w:t>Edellä olevan 1 kohdan soveltamiseksi virasto pitää kirjaa kussakin jäsenvaltiossa voimassa olevien yhtenäisten todistusten haltijoiden sille maksamista vuosimaksuista.</w:t>
      </w:r>
    </w:p>
    <w:p w:rsidR="001526B3" w:rsidRPr="00DF57A7" w:rsidRDefault="00246207">
      <w:pPr>
        <w:ind w:left="850" w:hanging="850"/>
        <w:rPr>
          <w:lang w:val="fi-FI"/>
        </w:rPr>
      </w:pPr>
      <w:r w:rsidRPr="00DF57A7">
        <w:rPr>
          <w:lang w:val="fi-FI"/>
        </w:rPr>
        <w:t>3.</w:t>
      </w:r>
      <w:r w:rsidRPr="00DF57A7">
        <w:rPr>
          <w:lang w:val="fi-FI"/>
        </w:rPr>
        <w:tab/>
        <w:t>Virasto vastaa toimivaltaisen kansallisen viranomaisen tämän luvun mukaisiin menettelyihin osallistumisesta aiheutuvista kuluista, ja ne maksetaan vuosittain niiden menettelyjen lukumäärän perusteella, joissa kyseinen toimivaltainen kansallinen viranomainen on ollut osallisena edellisenä vuonna.</w:t>
      </w:r>
    </w:p>
    <w:p w:rsidR="001526B3" w:rsidRPr="00DF57A7" w:rsidRDefault="00246207">
      <w:pPr>
        <w:ind w:left="850" w:hanging="850"/>
        <w:rPr>
          <w:lang w:val="fi-FI"/>
        </w:rPr>
      </w:pPr>
      <w:r w:rsidRPr="00DF57A7">
        <w:rPr>
          <w:lang w:val="fi-FI"/>
        </w:rPr>
        <w:t>4.</w:t>
      </w:r>
      <w:r w:rsidRPr="00DF57A7">
        <w:rPr>
          <w:lang w:val="fi-FI"/>
        </w:rPr>
        <w:tab/>
        <w:t>Siirretään komissiolle valta antaa täytäntöönpanosäädöksiä, joissa vahvistetaan säännöt, jotka koskevat viraston ja jäsenvaltioiden välisiä varainsiirtoja, näiden siirtojen määriä sekä korvauksia, jotka viraston on maksettava 3 kohdassa tarkoitetusta toimivaltaisten kansallisten viranomaisten osallistumisesta. Nämä täytäntöönpanosäädökset hyväksytään 55 artiklassa tarkoitettua tarkastelumenettelyä noudattaen.</w:t>
      </w:r>
    </w:p>
    <w:p w:rsidR="001526B3" w:rsidRPr="00DF57A7" w:rsidRDefault="00246207">
      <w:pPr>
        <w:ind w:left="850" w:hanging="850"/>
        <w:rPr>
          <w:lang w:val="fi-FI"/>
        </w:rPr>
      </w:pPr>
      <w:r w:rsidRPr="00DF57A7">
        <w:rPr>
          <w:lang w:val="fi-FI"/>
        </w:rPr>
        <w:t>5.</w:t>
      </w:r>
      <w:r w:rsidRPr="00DF57A7">
        <w:rPr>
          <w:lang w:val="fi-FI"/>
        </w:rPr>
        <w:tab/>
        <w:t>Yhtenäisistä todistuksista perittäviin vuosimaksuihin sovelletaan asetuksen (EU) N:o 1257/2012 12 artiklaa.</w:t>
      </w:r>
    </w:p>
    <w:p w:rsidR="001526B3" w:rsidRPr="00DF57A7" w:rsidRDefault="00A77D94">
      <w:pPr>
        <w:jc w:val="center"/>
        <w:rPr>
          <w:lang w:val="fi-FI"/>
        </w:rPr>
      </w:pPr>
      <w:r w:rsidRPr="00DF57A7">
        <w:rPr>
          <w:lang w:val="fi-FI"/>
        </w:rPr>
        <w:br w:type="page"/>
      </w:r>
      <w:r w:rsidR="00246207" w:rsidRPr="00DF57A7">
        <w:rPr>
          <w:lang w:val="fi-FI"/>
        </w:rPr>
        <w:lastRenderedPageBreak/>
        <w:t>54 artikla</w:t>
      </w:r>
      <w:r w:rsidR="00246207" w:rsidRPr="00DF57A7">
        <w:rPr>
          <w:lang w:val="fi-FI"/>
        </w:rPr>
        <w:br/>
        <w:t>Siirretyn säädösvallan käyttäminen</w:t>
      </w:r>
    </w:p>
    <w:p w:rsidR="001526B3" w:rsidRPr="00DF57A7" w:rsidRDefault="00246207">
      <w:pPr>
        <w:ind w:left="850" w:hanging="850"/>
        <w:rPr>
          <w:lang w:val="fi-FI"/>
        </w:rPr>
      </w:pPr>
      <w:r w:rsidRPr="00DF57A7">
        <w:rPr>
          <w:lang w:val="fi-FI"/>
        </w:rPr>
        <w:t>1.</w:t>
      </w:r>
      <w:r w:rsidRPr="00DF57A7">
        <w:rPr>
          <w:lang w:val="fi-FI"/>
        </w:rPr>
        <w:tab/>
        <w:t>Komissiolle siirrettyä valtaa antaa delegoituja säädöksiä koskevat tässä artiklassa säädetyt edellytykset.</w:t>
      </w:r>
    </w:p>
    <w:p w:rsidR="001526B3" w:rsidRPr="00DF57A7" w:rsidRDefault="00246207">
      <w:pPr>
        <w:ind w:left="850" w:hanging="850"/>
        <w:rPr>
          <w:lang w:val="fi-FI"/>
        </w:rPr>
      </w:pPr>
      <w:r w:rsidRPr="00DF57A7">
        <w:rPr>
          <w:lang w:val="fi-FI"/>
        </w:rPr>
        <w:t>2.</w:t>
      </w:r>
      <w:r w:rsidRPr="00DF57A7">
        <w:rPr>
          <w:lang w:val="fi-FI"/>
        </w:rPr>
        <w:tab/>
        <w:t>Siirretään 15 artiklan 13 kohdassa, 23 artiklan 13 kohdassa, 28 artiklan 8 kohdassa, 30 artiklassa, 34 artiklan 2 kohdassa, 41 artiklan 4 kohdassa, 42 artiklan 6 kohdassa, 43 artiklan 4 kohdassa, 44 artiklan 5 kohdassa ja 47 artiklan 3 kohdassa tarkoitettu valta antaa delegoituja säädöksiä komissiolle määräämättömäksi ajaksi [...] päivästä [...]kuuta [...] [julkaisutoimisto: lisätään päivämäärä, joka on tämän asetuksen voimaantulopäivä].</w:t>
      </w:r>
    </w:p>
    <w:p w:rsidR="001526B3" w:rsidRPr="00DF57A7" w:rsidRDefault="00246207">
      <w:pPr>
        <w:ind w:left="850" w:hanging="850"/>
        <w:rPr>
          <w:lang w:val="fi-FI"/>
        </w:rPr>
      </w:pPr>
      <w:r w:rsidRPr="00DF57A7">
        <w:rPr>
          <w:lang w:val="fi-FI"/>
        </w:rPr>
        <w:t>3.</w:t>
      </w:r>
      <w:r w:rsidRPr="00DF57A7">
        <w:rPr>
          <w:lang w:val="fi-FI"/>
        </w:rPr>
        <w:tab/>
        <w:t>Euroopan parlamentti tai neuvosto voi milloin tahansa peruuttaa 15 artiklan 13 kohdassa, 23 artiklan 13 kohdassa, 28 artiklan 8 kohdassa, 30 artiklassa, 34 artiklan 2 kohdassa, 41 artiklan 4 kohdassa, 42 artiklan 6 kohdassa, 43 artiklan 4 kohdassa, 44 artiklan 5 kohdassa ja 47 artiklan 3 kohdassa tarkoitetun säädösvallan siirron. Peruuttamispäätöksellä lopetetaan tuossa päätöksessä mainittu säädösvallan siirto. Peruuttaminen tulee voimaan sitä päivää seuraavana päivänä, jona sitä koskeva päätös julkaistaan Euroopan unionin virallisessa lehdessä, tai jonakin myöhempänä, kyseisessä päätöksessä mainittuna päivänä. Peruuttamispäätös ei vaikuta jo voimassa olevien delegoitujen säädösten pätevyyteen.</w:t>
      </w:r>
    </w:p>
    <w:p w:rsidR="001526B3" w:rsidRPr="00DF57A7" w:rsidRDefault="00A77D94">
      <w:pPr>
        <w:ind w:left="850" w:hanging="850"/>
        <w:rPr>
          <w:lang w:val="fi-FI"/>
        </w:rPr>
      </w:pPr>
      <w:r w:rsidRPr="00DF57A7">
        <w:rPr>
          <w:lang w:val="fi-FI"/>
        </w:rPr>
        <w:br w:type="page"/>
      </w:r>
      <w:r w:rsidR="00246207" w:rsidRPr="00DF57A7">
        <w:rPr>
          <w:lang w:val="fi-FI"/>
        </w:rPr>
        <w:lastRenderedPageBreak/>
        <w:t>4.</w:t>
      </w:r>
      <w:r w:rsidR="00246207" w:rsidRPr="00DF57A7">
        <w:rPr>
          <w:lang w:val="fi-FI"/>
        </w:rPr>
        <w:tab/>
        <w:t>Ennen kuin komissio hyväksyy delegoidun säädöksen, se kuulee kunkin jäsenvaltion nimeämiä asiantuntijoita paremmasta lainsäädännöstä 13 päivänä huhtikuuta 2016 tehdyssä toimielinten välisessä sopimuksessa vahvistettujen periaatteiden mukaisesti.</w:t>
      </w:r>
    </w:p>
    <w:p w:rsidR="001526B3" w:rsidRPr="00DF57A7" w:rsidRDefault="00246207">
      <w:pPr>
        <w:ind w:left="850" w:hanging="850"/>
        <w:rPr>
          <w:lang w:val="fi-FI"/>
        </w:rPr>
      </w:pPr>
      <w:r w:rsidRPr="00DF57A7">
        <w:rPr>
          <w:lang w:val="fi-FI"/>
        </w:rPr>
        <w:t>5.</w:t>
      </w:r>
      <w:r w:rsidRPr="00DF57A7">
        <w:rPr>
          <w:lang w:val="fi-FI"/>
        </w:rPr>
        <w:tab/>
        <w:t>Heti kun komissio on antanut delegoidun säädöksen, se antaa sen tiedoksi yhtäaikaisesti Euroopan parlamentille ja neuvostolle.</w:t>
      </w:r>
    </w:p>
    <w:p w:rsidR="001526B3" w:rsidRPr="00DF57A7" w:rsidRDefault="00246207">
      <w:pPr>
        <w:ind w:left="850" w:hanging="850"/>
        <w:rPr>
          <w:lang w:val="fi-FI"/>
        </w:rPr>
      </w:pPr>
      <w:r w:rsidRPr="00DF57A7">
        <w:rPr>
          <w:lang w:val="fi-FI"/>
        </w:rPr>
        <w:t>6.</w:t>
      </w:r>
      <w:r w:rsidRPr="00DF57A7">
        <w:rPr>
          <w:lang w:val="fi-FI"/>
        </w:rPr>
        <w:tab/>
        <w:t>Edellä olevan 15 artiklan 13 kohdan, 23 artiklan 13 kohdan, 28 artiklan 8 kohdan, 30 artiklan, 34 artiklan 2 kohdan, 41 artiklan 4 kohdan, 42 artiklan 6 kohdan, 43 artiklan 4 kohdan, 44 artiklan 5 kohdan tai 47 artiklan 3 kohdan nojalla annettu delegoitu säädös tulee voimaan ainoastaan, jos Euroopan parlamentti tai neuvosto ei ole kahden kuukauden kuluessa siitä, kun asianomainen säädös on annettu tiedoksi Euroopan parlamentille ja neuvostolle, ilmaissut vastustavansa sitä tai jos sekä Euroopan parlamentti että neuvosto ovat ennen mainitun määräajan päättymistä ilmoittaneet komissiolle, että ne eivät vastusta säädöstä. Euroopan parlamentin tai neuvoston aloitteesta tätä määräaikaa jatketaan kahdella kuukaudella.</w:t>
      </w:r>
    </w:p>
    <w:p w:rsidR="001526B3" w:rsidRPr="00DF57A7" w:rsidRDefault="00A77D94">
      <w:pPr>
        <w:jc w:val="center"/>
        <w:rPr>
          <w:lang w:val="fi-FI"/>
        </w:rPr>
      </w:pPr>
      <w:r w:rsidRPr="00DF57A7">
        <w:rPr>
          <w:lang w:val="fi-FI"/>
        </w:rPr>
        <w:br w:type="page"/>
      </w:r>
      <w:r w:rsidR="00246207" w:rsidRPr="00DF57A7">
        <w:rPr>
          <w:lang w:val="fi-FI"/>
        </w:rPr>
        <w:lastRenderedPageBreak/>
        <w:t>55 artikla</w:t>
      </w:r>
      <w:r w:rsidR="00246207" w:rsidRPr="00DF57A7">
        <w:rPr>
          <w:lang w:val="fi-FI"/>
        </w:rPr>
        <w:br/>
        <w:t>Komiteamenettely</w:t>
      </w:r>
    </w:p>
    <w:p w:rsidR="001526B3" w:rsidRPr="00DF57A7" w:rsidRDefault="00246207">
      <w:pPr>
        <w:ind w:left="850" w:hanging="850"/>
        <w:rPr>
          <w:lang w:val="fi-FI"/>
        </w:rPr>
      </w:pPr>
      <w:r w:rsidRPr="00DF57A7">
        <w:rPr>
          <w:lang w:val="fi-FI"/>
        </w:rPr>
        <w:t>1.</w:t>
      </w:r>
      <w:r w:rsidRPr="00DF57A7">
        <w:rPr>
          <w:lang w:val="fi-FI"/>
        </w:rPr>
        <w:tab/>
        <w:t>Komissiota avustaa asetuksella [COM(2023) 231] perustettu lisäsuojatodistuksia käsittelevä komitea. Tämä komitea on asetuksessa (EU) N:o 182/2011 tarkoitettu komitea.</w:t>
      </w:r>
    </w:p>
    <w:p w:rsidR="001526B3" w:rsidRPr="00DF57A7" w:rsidRDefault="00246207">
      <w:pPr>
        <w:ind w:left="850" w:hanging="850"/>
        <w:rPr>
          <w:lang w:val="fi-FI"/>
        </w:rPr>
      </w:pPr>
      <w:r w:rsidRPr="00DF57A7">
        <w:rPr>
          <w:lang w:val="fi-FI"/>
        </w:rPr>
        <w:t>2.</w:t>
      </w:r>
      <w:r w:rsidRPr="00DF57A7">
        <w:rPr>
          <w:lang w:val="fi-FI"/>
        </w:rPr>
        <w:tab/>
        <w:t>Kun viitataan tähän kohtaan, sovelletaan asetuksen (EU) N:o 182/2011 5 artiklaa.</w:t>
      </w:r>
    </w:p>
    <w:p w:rsidR="001526B3" w:rsidRPr="00DF57A7" w:rsidRDefault="00246207">
      <w:pPr>
        <w:jc w:val="center"/>
        <w:rPr>
          <w:lang w:val="fi-FI"/>
        </w:rPr>
      </w:pPr>
      <w:r w:rsidRPr="00DF57A7">
        <w:rPr>
          <w:lang w:val="fi-FI"/>
        </w:rPr>
        <w:t>56 artikla</w:t>
      </w:r>
      <w:r w:rsidRPr="00DF57A7">
        <w:rPr>
          <w:lang w:val="fi-FI"/>
        </w:rPr>
        <w:br/>
        <w:t>Arviointi</w:t>
      </w:r>
    </w:p>
    <w:p w:rsidR="001526B3" w:rsidRPr="00DF57A7" w:rsidRDefault="00246207">
      <w:pPr>
        <w:pStyle w:val="Applicationdirecte"/>
        <w:rPr>
          <w:b/>
          <w:lang w:val="fi-FI"/>
        </w:rPr>
      </w:pPr>
      <w:r w:rsidRPr="00DF57A7">
        <w:rPr>
          <w:lang w:val="fi-FI"/>
        </w:rPr>
        <w:t>Komissio arvioi tämän asetuksen täytäntöönpanoa viimeistään [...] päivänä [...]kuuta [...][julkaisutoimisto: lisätään päivämäärä, joka on viisi vuotta asetuksen soveltamispäivästä] ja sen jälkeen joka viides vuosi</w:t>
      </w:r>
      <w:r w:rsidRPr="00DF57A7">
        <w:rPr>
          <w:b/>
          <w:i/>
          <w:lang w:val="fi-FI"/>
        </w:rPr>
        <w:t xml:space="preserve"> ja esittää kertomuksen keskeisistä havainnoista Euroopan parlamentille, neuvostolle ja Euroopan talous- ja sosiaalikomitealle</w:t>
      </w:r>
      <w:r w:rsidRPr="00DF57A7">
        <w:rPr>
          <w:lang w:val="fi-FI"/>
        </w:rPr>
        <w:t>.</w:t>
      </w:r>
      <w:r w:rsidRPr="00DF57A7">
        <w:rPr>
          <w:b/>
          <w:i/>
          <w:lang w:val="fi-FI"/>
        </w:rPr>
        <w:t xml:space="preserve"> Erityistä huomiota on kiinnitettävä </w:t>
      </w:r>
      <w:r w:rsidR="00A77D94" w:rsidRPr="00DF57A7">
        <w:rPr>
          <w:b/>
          <w:i/>
          <w:lang w:val="fi-FI"/>
        </w:rPr>
        <w:t xml:space="preserve">tämän asetuksen </w:t>
      </w:r>
      <w:r w:rsidRPr="00DF57A7">
        <w:rPr>
          <w:b/>
          <w:i/>
          <w:lang w:val="fi-FI"/>
        </w:rPr>
        <w:t>15 artiklan mukaisen väitteen vaikutuksiin ja siihen, johtaako väitteen tekemisen mahdollisuus huomattaviin viivästyksiin yhtenäisten todistusten myöntämisessä, sekä tämän asetuksen vaikutuksiin tutkimus- ja kehitysinvestointien kuolettamiseen direktiivin (EU) XXX/XX [COM(2023)192] mukaisesti.</w:t>
      </w:r>
      <w:r w:rsidR="00A77D94" w:rsidRPr="00DF57A7">
        <w:rPr>
          <w:b/>
          <w:lang w:val="fi-FI"/>
        </w:rPr>
        <w:t xml:space="preserve"> [tark. 73]</w:t>
      </w:r>
    </w:p>
    <w:p w:rsidR="001526B3" w:rsidRPr="00DF57A7" w:rsidRDefault="00A77D94">
      <w:pPr>
        <w:jc w:val="center"/>
        <w:rPr>
          <w:lang w:val="fi-FI"/>
        </w:rPr>
      </w:pPr>
      <w:r w:rsidRPr="00DF57A7">
        <w:rPr>
          <w:lang w:val="fi-FI"/>
        </w:rPr>
        <w:br w:type="page"/>
      </w:r>
      <w:r w:rsidR="00246207" w:rsidRPr="00DF57A7">
        <w:rPr>
          <w:lang w:val="fi-FI"/>
        </w:rPr>
        <w:lastRenderedPageBreak/>
        <w:t>57 artikla</w:t>
      </w:r>
      <w:r w:rsidR="00246207" w:rsidRPr="00DF57A7">
        <w:rPr>
          <w:lang w:val="fi-FI"/>
        </w:rPr>
        <w:br/>
        <w:t>Voimaantulo ja soveltaminen</w:t>
      </w:r>
    </w:p>
    <w:p w:rsidR="001526B3" w:rsidRPr="00DF57A7" w:rsidRDefault="00246207">
      <w:pPr>
        <w:pStyle w:val="Applicationdirecte"/>
        <w:rPr>
          <w:lang w:val="fi-FI"/>
        </w:rPr>
      </w:pPr>
      <w:r w:rsidRPr="00DF57A7">
        <w:rPr>
          <w:lang w:val="fi-FI"/>
        </w:rPr>
        <w:t>Tämä asetus tulee voimaan [...] päivänä [...]kuuta [...] [julkaisutoimisto: lisätään päivämäärä, joka on kahdeskymmenes päivä sen jälkeen, kun asetus on julkaistu Euroopan unionin virallisessa lehdessä].</w:t>
      </w:r>
    </w:p>
    <w:p w:rsidR="001526B3" w:rsidRPr="00DF57A7" w:rsidRDefault="00246207">
      <w:pPr>
        <w:pStyle w:val="Applicationdirecte"/>
        <w:rPr>
          <w:lang w:val="fi-FI"/>
        </w:rPr>
      </w:pPr>
      <w:r w:rsidRPr="00DF57A7">
        <w:rPr>
          <w:lang w:val="fi-FI"/>
        </w:rPr>
        <w:t>Sitä sovelletaan [...] päivästä [...]kuuta [...] [julkaisutoimisto: lisätään sen kuukauden ensimmäinen päivä, joka on 12. kuukausi soveltamispäivän jälkeen].</w:t>
      </w:r>
    </w:p>
    <w:p w:rsidR="001526B3" w:rsidRPr="00DF57A7" w:rsidRDefault="00246207" w:rsidP="00A77D94">
      <w:pPr>
        <w:pStyle w:val="Applicationdirecte"/>
        <w:spacing w:before="480"/>
        <w:rPr>
          <w:lang w:val="fi-FI"/>
        </w:rPr>
      </w:pPr>
      <w:r w:rsidRPr="00DF57A7">
        <w:rPr>
          <w:lang w:val="fi-FI"/>
        </w:rPr>
        <w:t>Tämä asetus on kaikilta osiltaan velvoittava, ja sitä sovelletaan sellaisenaan kaikissa jäsenvaltioissa.</w:t>
      </w:r>
    </w:p>
    <w:p w:rsidR="001526B3" w:rsidRPr="00DF57A7" w:rsidRDefault="00246207">
      <w:pPr>
        <w:pStyle w:val="Fait"/>
        <w:rPr>
          <w:lang w:val="fi-FI"/>
        </w:rPr>
      </w:pPr>
      <w:r w:rsidRPr="00DF57A7">
        <w:rPr>
          <w:lang w:val="fi-FI"/>
        </w:rPr>
        <w:t xml:space="preserve">Tehty </w:t>
      </w:r>
      <w:r w:rsidR="00FD0CB6" w:rsidRPr="00DF57A7">
        <w:rPr>
          <w:lang w:val="fi-FI"/>
        </w:rPr>
        <w:t>…</w:t>
      </w:r>
    </w:p>
    <w:p w:rsidR="001526B3" w:rsidRPr="00DF57A7" w:rsidRDefault="00246207">
      <w:pPr>
        <w:pStyle w:val="SignatureInstitution"/>
        <w:rPr>
          <w:lang w:val="fi-FI"/>
        </w:rPr>
      </w:pPr>
      <w:r w:rsidRPr="00DF57A7">
        <w:rPr>
          <w:lang w:val="fi-FI"/>
        </w:rPr>
        <w:t>Euroopan parlamentin puolesta</w:t>
      </w:r>
      <w:r w:rsidRPr="00DF57A7">
        <w:rPr>
          <w:lang w:val="fi-FI"/>
        </w:rPr>
        <w:tab/>
        <w:t>Neuvoston puolesta</w:t>
      </w:r>
    </w:p>
    <w:p w:rsidR="001526B3" w:rsidRPr="00DF57A7" w:rsidRDefault="00246207">
      <w:pPr>
        <w:pStyle w:val="SignaturePersonne"/>
        <w:rPr>
          <w:lang w:val="fi-FI"/>
        </w:rPr>
      </w:pPr>
      <w:r w:rsidRPr="00DF57A7">
        <w:rPr>
          <w:lang w:val="fi-FI"/>
        </w:rPr>
        <w:t>Puhemies</w:t>
      </w:r>
      <w:r w:rsidRPr="00DF57A7">
        <w:rPr>
          <w:lang w:val="fi-FI"/>
        </w:rPr>
        <w:tab/>
        <w:t>Puheenjohtaja</w:t>
      </w:r>
    </w:p>
    <w:p w:rsidR="001526B3" w:rsidRPr="00DF57A7" w:rsidRDefault="001526B3">
      <w:pPr>
        <w:rPr>
          <w:lang w:val="fi-FI"/>
        </w:rPr>
        <w:sectPr w:rsidR="001526B3" w:rsidRPr="00DF57A7">
          <w:footnotePr>
            <w:numRestart w:val="eachSect"/>
          </w:footnotePr>
          <w:pgSz w:w="11909" w:h="16834"/>
          <w:pgMar w:top="1134" w:right="1417" w:bottom="1417" w:left="1417" w:header="1134" w:footer="567" w:gutter="0"/>
          <w:cols w:space="720"/>
        </w:sectPr>
      </w:pPr>
    </w:p>
    <w:p w:rsidR="001526B3" w:rsidRPr="00DF57A7" w:rsidRDefault="00246207">
      <w:pPr>
        <w:pStyle w:val="Normale"/>
        <w:jc w:val="center"/>
        <w:rPr>
          <w:lang w:val="fi-FI"/>
        </w:rPr>
      </w:pPr>
      <w:r w:rsidRPr="00DF57A7">
        <w:rPr>
          <w:lang w:val="fi-FI"/>
        </w:rPr>
        <w:lastRenderedPageBreak/>
        <w:t>LIITE I</w:t>
      </w:r>
    </w:p>
    <w:p w:rsidR="001526B3" w:rsidRPr="00DF57A7" w:rsidRDefault="00246207">
      <w:pPr>
        <w:pStyle w:val="Applicationdirecte"/>
        <w:rPr>
          <w:lang w:val="fi-FI"/>
        </w:rPr>
      </w:pPr>
      <w:r w:rsidRPr="00DF57A7">
        <w:rPr>
          <w:lang w:val="fi-FI"/>
        </w:rPr>
        <w:t>Logo</w:t>
      </w:r>
    </w:p>
    <w:p w:rsidR="001526B3" w:rsidRPr="00DF57A7" w:rsidRDefault="00246207">
      <w:pPr>
        <w:pStyle w:val="Applicationdirecte"/>
        <w:rPr>
          <w:lang w:val="fi-FI"/>
        </w:rPr>
      </w:pPr>
      <w:r w:rsidRPr="00DF57A7">
        <w:rPr>
          <w:lang w:val="fi-FI"/>
        </w:rPr>
        <w:t>Tämä logo on väriltään musta, ja sen on oltava kooltaan sellainen, että se on riittävän näkyvä.</w:t>
      </w:r>
    </w:p>
    <w:p w:rsidR="00AA3D7B" w:rsidRPr="00DF57A7" w:rsidRDefault="00AA3D7B" w:rsidP="00AA3D7B">
      <w:pPr>
        <w:jc w:val="center"/>
        <w:rPr>
          <w:noProof/>
        </w:rPr>
      </w:pPr>
      <w:r w:rsidRPr="00DF57A7">
        <w:rPr>
          <w:noProof/>
          <w:lang w:eastAsia="en-GB"/>
        </w:rPr>
        <w:drawing>
          <wp:inline distT="0" distB="0" distL="0" distR="0" wp14:anchorId="46C582F7" wp14:editId="223E0909">
            <wp:extent cx="2207260" cy="1463040"/>
            <wp:effectExtent l="0" t="0" r="254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7260" cy="1463040"/>
                    </a:xfrm>
                    <a:prstGeom prst="rect">
                      <a:avLst/>
                    </a:prstGeom>
                    <a:noFill/>
                  </pic:spPr>
                </pic:pic>
              </a:graphicData>
            </a:graphic>
          </wp:inline>
        </w:drawing>
      </w:r>
    </w:p>
    <w:p w:rsidR="00AA3D7B" w:rsidRPr="00DF57A7" w:rsidRDefault="00AA3D7B">
      <w:pPr>
        <w:sectPr w:rsidR="00AA3D7B" w:rsidRPr="00DF57A7">
          <w:pgSz w:w="11909" w:h="16834"/>
          <w:pgMar w:top="1134" w:right="1417" w:bottom="1417" w:left="1417" w:header="1134" w:footer="567" w:gutter="0"/>
          <w:cols w:space="720"/>
        </w:sectPr>
      </w:pPr>
    </w:p>
    <w:p w:rsidR="001526B3" w:rsidRPr="00DF57A7" w:rsidRDefault="00246207">
      <w:pPr>
        <w:pStyle w:val="Normale"/>
        <w:jc w:val="center"/>
        <w:rPr>
          <w:lang w:val="fi-FI"/>
        </w:rPr>
      </w:pPr>
      <w:r w:rsidRPr="00DF57A7">
        <w:rPr>
          <w:lang w:val="fi-FI"/>
        </w:rPr>
        <w:lastRenderedPageBreak/>
        <w:t>LIITE II</w:t>
      </w:r>
    </w:p>
    <w:p w:rsidR="001526B3" w:rsidRPr="00DF57A7" w:rsidRDefault="00246207">
      <w:pPr>
        <w:pStyle w:val="Applicationdirecte"/>
        <w:rPr>
          <w:lang w:val="fi-FI"/>
        </w:rPr>
      </w:pPr>
      <w:r w:rsidRPr="00DF57A7">
        <w:rPr>
          <w:lang w:val="fi-FI"/>
        </w:rPr>
        <w:t>Vakiomuotoinen lomake 5 artiklan 3 kohdan b ja c alakohdan mukaista ilmoitusta varten.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5037"/>
        <w:gridCol w:w="4032"/>
        <w:gridCol w:w="686"/>
      </w:tblGrid>
      <w:tr w:rsidR="001526B3" w:rsidRPr="000F63DA">
        <w:trPr>
          <w:tblHeader/>
        </w:trPr>
        <w:tc>
          <w:tcPr>
            <w:tcW w:w="0" w:type="auto"/>
          </w:tcPr>
          <w:p w:rsidR="001526B3" w:rsidRPr="00DF57A7" w:rsidRDefault="00246207">
            <w:r w:rsidRPr="00DF57A7">
              <w:t>Rastitaan oikea kohta</w:t>
            </w:r>
          </w:p>
        </w:tc>
        <w:tc>
          <w:tcPr>
            <w:tcW w:w="0" w:type="auto"/>
            <w:gridSpan w:val="2"/>
          </w:tcPr>
          <w:p w:rsidR="00246207" w:rsidRPr="00DF57A7" w:rsidRDefault="00246207">
            <w:pPr>
              <w:rPr>
                <w:lang w:val="fi-FI"/>
              </w:rPr>
            </w:pPr>
            <w:r w:rsidRPr="00DF57A7">
              <w:rPr>
                <w:lang w:val="fi-FI"/>
              </w:rPr>
              <w:t xml:space="preserve">□ Uusi ilmoitus </w:t>
            </w:r>
          </w:p>
          <w:p w:rsidR="001526B3" w:rsidRPr="00DF57A7" w:rsidRDefault="00246207">
            <w:pPr>
              <w:rPr>
                <w:lang w:val="fi-FI"/>
              </w:rPr>
            </w:pPr>
            <w:r w:rsidRPr="00DF57A7">
              <w:rPr>
                <w:lang w:val="fi-FI"/>
              </w:rPr>
              <w:t>□ Olemassa olevan ilmoituksen päivittäminen</w:t>
            </w:r>
          </w:p>
        </w:tc>
      </w:tr>
      <w:tr w:rsidR="001526B3" w:rsidRPr="00DF57A7">
        <w:tc>
          <w:tcPr>
            <w:tcW w:w="0" w:type="auto"/>
          </w:tcPr>
          <w:p w:rsidR="001526B3" w:rsidRPr="00DF57A7" w:rsidRDefault="00246207">
            <w:pPr>
              <w:rPr>
                <w:lang w:val="fi-FI"/>
              </w:rPr>
            </w:pPr>
            <w:r w:rsidRPr="00DF57A7">
              <w:rPr>
                <w:lang w:val="fi-FI"/>
              </w:rPr>
              <w:t>(a) Valmistajan nimi ja osoite</w:t>
            </w:r>
          </w:p>
        </w:tc>
        <w:tc>
          <w:tcPr>
            <w:tcW w:w="0" w:type="auto"/>
            <w:gridSpan w:val="2"/>
          </w:tcPr>
          <w:p w:rsidR="001526B3" w:rsidRPr="00DF57A7" w:rsidRDefault="00246207">
            <w:r w:rsidRPr="00DF57A7">
              <w:t>…</w:t>
            </w:r>
          </w:p>
        </w:tc>
      </w:tr>
      <w:tr w:rsidR="001526B3" w:rsidRPr="000F63DA">
        <w:tc>
          <w:tcPr>
            <w:tcW w:w="0" w:type="auto"/>
          </w:tcPr>
          <w:p w:rsidR="001526B3" w:rsidRPr="00DF57A7" w:rsidRDefault="00246207">
            <w:r w:rsidRPr="00DF57A7">
              <w:t>(b) Valmistuksen tarkoitus</w:t>
            </w:r>
          </w:p>
        </w:tc>
        <w:tc>
          <w:tcPr>
            <w:tcW w:w="0" w:type="auto"/>
            <w:gridSpan w:val="2"/>
          </w:tcPr>
          <w:p w:rsidR="00246207" w:rsidRPr="00DF57A7" w:rsidRDefault="00246207">
            <w:pPr>
              <w:rPr>
                <w:lang w:val="fi-FI"/>
              </w:rPr>
            </w:pPr>
            <w:r w:rsidRPr="00DF57A7">
              <w:rPr>
                <w:lang w:val="fi-FI"/>
              </w:rPr>
              <w:t xml:space="preserve">□ Vienti </w:t>
            </w:r>
          </w:p>
          <w:p w:rsidR="00246207" w:rsidRPr="00DF57A7" w:rsidRDefault="00246207">
            <w:pPr>
              <w:rPr>
                <w:lang w:val="fi-FI"/>
              </w:rPr>
            </w:pPr>
            <w:r w:rsidRPr="00DF57A7">
              <w:rPr>
                <w:lang w:val="fi-FI"/>
              </w:rPr>
              <w:t xml:space="preserve">□ Varastointi </w:t>
            </w:r>
          </w:p>
          <w:p w:rsidR="001526B3" w:rsidRPr="00DF57A7" w:rsidRDefault="00246207">
            <w:pPr>
              <w:rPr>
                <w:lang w:val="fi-FI"/>
              </w:rPr>
            </w:pPr>
            <w:r w:rsidRPr="00DF57A7">
              <w:rPr>
                <w:lang w:val="fi-FI"/>
              </w:rPr>
              <w:t>□ Vienti ja varastointi</w:t>
            </w:r>
          </w:p>
        </w:tc>
      </w:tr>
      <w:tr w:rsidR="001526B3" w:rsidRPr="00DF57A7">
        <w:tc>
          <w:tcPr>
            <w:tcW w:w="0" w:type="auto"/>
            <w:vMerge w:val="restart"/>
          </w:tcPr>
          <w:p w:rsidR="001526B3" w:rsidRPr="00DF57A7" w:rsidRDefault="00246207">
            <w:pPr>
              <w:rPr>
                <w:lang w:val="fi-FI"/>
              </w:rPr>
            </w:pPr>
            <w:r w:rsidRPr="00DF57A7">
              <w:rPr>
                <w:lang w:val="fi-FI"/>
              </w:rPr>
              <w:t>(c) Jäsenvaltio, jossa valmistuksen on tarkoitus tapahtua, ja jäsenvaltio, jossa (mahdollinen) valmistusta edeltävä ensimmäinen liitännäistoimi on tarkoitus suorittaa</w:t>
            </w:r>
          </w:p>
        </w:tc>
        <w:tc>
          <w:tcPr>
            <w:tcW w:w="0" w:type="auto"/>
          </w:tcPr>
          <w:p w:rsidR="001526B3" w:rsidRPr="00DF57A7" w:rsidRDefault="00246207">
            <w:r w:rsidRPr="00DF57A7">
              <w:t>Valmistusjäsenvaltio</w:t>
            </w:r>
          </w:p>
        </w:tc>
        <w:tc>
          <w:tcPr>
            <w:tcW w:w="0" w:type="auto"/>
          </w:tcPr>
          <w:p w:rsidR="001526B3" w:rsidRPr="00DF57A7" w:rsidRDefault="001526B3"/>
        </w:tc>
      </w:tr>
      <w:tr w:rsidR="001526B3" w:rsidRPr="000F63DA">
        <w:tc>
          <w:tcPr>
            <w:tcW w:w="0" w:type="auto"/>
            <w:vMerge/>
          </w:tcPr>
          <w:p w:rsidR="001526B3" w:rsidRPr="00DF57A7" w:rsidRDefault="001526B3"/>
        </w:tc>
        <w:tc>
          <w:tcPr>
            <w:tcW w:w="0" w:type="auto"/>
          </w:tcPr>
          <w:p w:rsidR="001526B3" w:rsidRPr="00DF57A7" w:rsidRDefault="00246207">
            <w:pPr>
              <w:rPr>
                <w:lang w:val="fi-FI"/>
              </w:rPr>
            </w:pPr>
            <w:r w:rsidRPr="00DF57A7">
              <w:rPr>
                <w:lang w:val="fi-FI"/>
              </w:rPr>
              <w:t>(Jäsenvaltio, jossa (mahdollinen) valmistusta edeltävä ensimmäinen liitännäistoimi suoritetaan)</w:t>
            </w:r>
          </w:p>
        </w:tc>
        <w:tc>
          <w:tcPr>
            <w:tcW w:w="0" w:type="auto"/>
          </w:tcPr>
          <w:p w:rsidR="001526B3" w:rsidRPr="00DF57A7" w:rsidRDefault="001526B3">
            <w:pPr>
              <w:rPr>
                <w:lang w:val="fi-FI"/>
              </w:rPr>
            </w:pPr>
          </w:p>
        </w:tc>
      </w:tr>
      <w:tr w:rsidR="001526B3" w:rsidRPr="000F63DA">
        <w:tc>
          <w:tcPr>
            <w:tcW w:w="0" w:type="auto"/>
            <w:vMerge w:val="restart"/>
          </w:tcPr>
          <w:p w:rsidR="001526B3" w:rsidRPr="00DF57A7" w:rsidRDefault="009340DB">
            <w:pPr>
              <w:rPr>
                <w:lang w:val="fi-FI"/>
              </w:rPr>
            </w:pPr>
            <w:r>
              <w:rPr>
                <w:lang w:val="fi-FI"/>
              </w:rPr>
              <w:t>(d</w:t>
            </w:r>
            <w:r w:rsidR="00246207" w:rsidRPr="00DF57A7">
              <w:rPr>
                <w:lang w:val="fi-FI"/>
              </w:rPr>
              <w:t>) Valmistusjäsenvaltiossa voimassa olevan yhtenäisen todistuksen numero ja siinä jäsenvaltiossa, jossa (mahdollinen) valmistusta edeltävä ensimmäinen liitännäistoimi suoritetaan, myönnetyn todistuksen numero</w:t>
            </w:r>
          </w:p>
        </w:tc>
        <w:tc>
          <w:tcPr>
            <w:tcW w:w="0" w:type="auto"/>
          </w:tcPr>
          <w:p w:rsidR="001526B3" w:rsidRPr="00DF57A7" w:rsidRDefault="00246207">
            <w:pPr>
              <w:rPr>
                <w:lang w:val="fi-FI"/>
              </w:rPr>
            </w:pPr>
            <w:r w:rsidRPr="00DF57A7">
              <w:rPr>
                <w:lang w:val="fi-FI"/>
              </w:rPr>
              <w:t>Valmistusjäsenvaltiossa voimassa oleva yhtenäinen todistus</w:t>
            </w:r>
          </w:p>
        </w:tc>
        <w:tc>
          <w:tcPr>
            <w:tcW w:w="0" w:type="auto"/>
          </w:tcPr>
          <w:p w:rsidR="001526B3" w:rsidRPr="00DF57A7" w:rsidRDefault="001526B3">
            <w:pPr>
              <w:rPr>
                <w:lang w:val="fi-FI"/>
              </w:rPr>
            </w:pPr>
          </w:p>
        </w:tc>
      </w:tr>
      <w:tr w:rsidR="001526B3" w:rsidRPr="000F63DA">
        <w:tc>
          <w:tcPr>
            <w:tcW w:w="0" w:type="auto"/>
            <w:vMerge/>
          </w:tcPr>
          <w:p w:rsidR="001526B3" w:rsidRPr="00DF57A7" w:rsidRDefault="001526B3">
            <w:pPr>
              <w:rPr>
                <w:lang w:val="fi-FI"/>
              </w:rPr>
            </w:pPr>
          </w:p>
        </w:tc>
        <w:tc>
          <w:tcPr>
            <w:tcW w:w="0" w:type="auto"/>
          </w:tcPr>
          <w:p w:rsidR="001526B3" w:rsidRPr="00DF57A7" w:rsidRDefault="00246207">
            <w:pPr>
              <w:rPr>
                <w:lang w:val="fi-FI"/>
              </w:rPr>
            </w:pPr>
            <w:r w:rsidRPr="00DF57A7">
              <w:rPr>
                <w:lang w:val="fi-FI"/>
              </w:rPr>
              <w:t>(Sen jäsenvaltion, jossa (mahdollinen) valmistusta edeltävä ensimmäinen liitännäistoimi suoritetaan, myöntämä todistus)</w:t>
            </w:r>
          </w:p>
        </w:tc>
        <w:tc>
          <w:tcPr>
            <w:tcW w:w="0" w:type="auto"/>
          </w:tcPr>
          <w:p w:rsidR="001526B3" w:rsidRPr="00DF57A7" w:rsidRDefault="001526B3">
            <w:pPr>
              <w:rPr>
                <w:lang w:val="fi-FI"/>
              </w:rPr>
            </w:pPr>
          </w:p>
        </w:tc>
      </w:tr>
      <w:tr w:rsidR="001526B3" w:rsidRPr="000F63DA">
        <w:tc>
          <w:tcPr>
            <w:tcW w:w="0" w:type="auto"/>
            <w:vMerge w:val="restart"/>
          </w:tcPr>
          <w:p w:rsidR="001526B3" w:rsidRPr="00DF57A7" w:rsidRDefault="009340DB">
            <w:pPr>
              <w:rPr>
                <w:lang w:val="fi-FI"/>
              </w:rPr>
            </w:pPr>
            <w:r>
              <w:rPr>
                <w:lang w:val="fi-FI"/>
              </w:rPr>
              <w:t>(e</w:t>
            </w:r>
            <w:r w:rsidR="00246207" w:rsidRPr="00DF57A7">
              <w:rPr>
                <w:lang w:val="fi-FI"/>
              </w:rPr>
              <w:t>) Kolmansiin maihin vietävien lääkkeiden osalta myyntiluvan tai tällaista lupaa vastaavan luvan viitenumero kussakin kolmannessa maassa, johon vienti suuntautuu</w:t>
            </w:r>
          </w:p>
        </w:tc>
        <w:tc>
          <w:tcPr>
            <w:tcW w:w="0" w:type="auto"/>
            <w:gridSpan w:val="2"/>
          </w:tcPr>
          <w:p w:rsidR="001526B3" w:rsidRPr="00DF57A7" w:rsidRDefault="001526B3">
            <w:pPr>
              <w:rPr>
                <w:lang w:val="fi-FI"/>
              </w:rPr>
            </w:pPr>
          </w:p>
        </w:tc>
      </w:tr>
      <w:tr w:rsidR="001526B3" w:rsidRPr="000F63DA">
        <w:tc>
          <w:tcPr>
            <w:tcW w:w="0" w:type="auto"/>
            <w:vMerge/>
          </w:tcPr>
          <w:p w:rsidR="001526B3" w:rsidRPr="00DF57A7" w:rsidRDefault="001526B3">
            <w:pPr>
              <w:rPr>
                <w:lang w:val="fi-FI"/>
              </w:rPr>
            </w:pPr>
          </w:p>
        </w:tc>
        <w:tc>
          <w:tcPr>
            <w:tcW w:w="0" w:type="auto"/>
            <w:gridSpan w:val="2"/>
          </w:tcPr>
          <w:p w:rsidR="001526B3" w:rsidRPr="00DF57A7" w:rsidRDefault="001526B3">
            <w:pPr>
              <w:rPr>
                <w:lang w:val="fi-FI"/>
              </w:rPr>
            </w:pPr>
          </w:p>
        </w:tc>
      </w:tr>
      <w:tr w:rsidR="001526B3" w:rsidRPr="000F63DA">
        <w:tc>
          <w:tcPr>
            <w:tcW w:w="0" w:type="auto"/>
            <w:vMerge/>
          </w:tcPr>
          <w:p w:rsidR="001526B3" w:rsidRPr="00DF57A7" w:rsidRDefault="001526B3">
            <w:pPr>
              <w:rPr>
                <w:lang w:val="fi-FI"/>
              </w:rPr>
            </w:pPr>
          </w:p>
        </w:tc>
        <w:tc>
          <w:tcPr>
            <w:tcW w:w="0" w:type="auto"/>
            <w:gridSpan w:val="2"/>
          </w:tcPr>
          <w:p w:rsidR="001526B3" w:rsidRPr="00DF57A7" w:rsidRDefault="001526B3">
            <w:pPr>
              <w:rPr>
                <w:lang w:val="fi-FI"/>
              </w:rPr>
            </w:pPr>
          </w:p>
        </w:tc>
      </w:tr>
    </w:tbl>
    <w:p w:rsidR="001526B3" w:rsidRPr="00DF57A7" w:rsidRDefault="001526B3">
      <w:pPr>
        <w:rPr>
          <w:lang w:val="fi-FI"/>
        </w:rPr>
      </w:pPr>
    </w:p>
    <w:sectPr w:rsidR="001526B3" w:rsidRPr="00DF57A7">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2275" w:rsidRDefault="00F82275">
      <w:pPr>
        <w:spacing w:before="0" w:after="0" w:line="240" w:lineRule="auto"/>
      </w:pPr>
      <w:r>
        <w:separator/>
      </w:r>
    </w:p>
  </w:endnote>
  <w:endnote w:type="continuationSeparator" w:id="0">
    <w:p w:rsidR="00F82275" w:rsidRDefault="00F8227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275" w:rsidRDefault="00F82275">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275" w:rsidRDefault="00F82275">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2275" w:rsidRDefault="00F82275">
      <w:pPr>
        <w:spacing w:after="0" w:line="240" w:lineRule="auto"/>
      </w:pPr>
      <w:r>
        <w:separator/>
      </w:r>
    </w:p>
  </w:footnote>
  <w:footnote w:type="continuationSeparator" w:id="0">
    <w:p w:rsidR="00F82275" w:rsidRDefault="00F82275">
      <w:pPr>
        <w:spacing w:after="0" w:line="240" w:lineRule="auto"/>
      </w:pPr>
      <w:r>
        <w:continuationSeparator/>
      </w:r>
    </w:p>
  </w:footnote>
  <w:footnote w:id="1">
    <w:p w:rsidR="00F82275" w:rsidRPr="00AA3D7B" w:rsidRDefault="00F82275">
      <w:pPr>
        <w:pStyle w:val="FootnoteTextForceStyle"/>
        <w:rPr>
          <w:lang w:val="pt-PT"/>
        </w:rPr>
      </w:pPr>
      <w:r>
        <w:rPr>
          <w:vertAlign w:val="superscript"/>
        </w:rPr>
        <w:footnoteRef/>
      </w:r>
      <w:r w:rsidRPr="00AA3D7B">
        <w:rPr>
          <w:lang w:val="pt-PT"/>
        </w:rPr>
        <w:tab/>
        <w:t>EUVL C […], […], s. […].</w:t>
      </w:r>
    </w:p>
  </w:footnote>
  <w:footnote w:id="2">
    <w:p w:rsidR="00F82275" w:rsidRPr="00AA3D7B" w:rsidRDefault="00F82275">
      <w:pPr>
        <w:pStyle w:val="FootnoteTextForceStyle"/>
        <w:rPr>
          <w:lang w:val="pt-PT"/>
        </w:rPr>
      </w:pPr>
      <w:r>
        <w:rPr>
          <w:vertAlign w:val="superscript"/>
        </w:rPr>
        <w:footnoteRef/>
      </w:r>
      <w:r w:rsidRPr="00AA3D7B">
        <w:rPr>
          <w:lang w:val="pt-PT"/>
        </w:rPr>
        <w:tab/>
        <w:t>EUVL C […], […], s. […].</w:t>
      </w:r>
    </w:p>
  </w:footnote>
  <w:footnote w:id="3">
    <w:p w:rsidR="00F82275" w:rsidRPr="00AA3D7B" w:rsidRDefault="00F82275">
      <w:pPr>
        <w:pStyle w:val="FootnoteTextForceStyle"/>
        <w:rPr>
          <w:lang w:val="pt-PT"/>
        </w:rPr>
      </w:pPr>
      <w:r>
        <w:rPr>
          <w:vertAlign w:val="superscript"/>
        </w:rPr>
        <w:footnoteRef/>
      </w:r>
      <w:r w:rsidRPr="00AA3D7B">
        <w:rPr>
          <w:lang w:val="pt-PT"/>
        </w:rPr>
        <w:tab/>
        <w:t>COM(2020) 760 final.</w:t>
      </w:r>
    </w:p>
  </w:footnote>
  <w:footnote w:id="4">
    <w:p w:rsidR="00F82275" w:rsidRPr="00AA3D7B" w:rsidRDefault="00F82275">
      <w:pPr>
        <w:pStyle w:val="FootnoteTextForceStyle"/>
        <w:rPr>
          <w:lang w:val="fi-FI"/>
        </w:rPr>
      </w:pPr>
      <w:r>
        <w:rPr>
          <w:vertAlign w:val="superscript"/>
        </w:rPr>
        <w:footnoteRef/>
      </w:r>
      <w:r w:rsidRPr="00AA3D7B">
        <w:rPr>
          <w:lang w:val="fi-FI"/>
        </w:rPr>
        <w:tab/>
        <w:t>Euroopan parlamentin ja neuvoston asetus (EU) N:o 1257/2012, annettu 17 päivänä joulukuuta 2012, yhtenäisen patenttisuojan luomiseksi toteutettavasta tiiviimmästä yhteistyöstä (EUVL L 361, 31.12.2012, s. 1).</w:t>
      </w:r>
    </w:p>
  </w:footnote>
  <w:footnote w:id="5">
    <w:p w:rsidR="00F82275" w:rsidRPr="00AA3D7B" w:rsidRDefault="00F82275">
      <w:pPr>
        <w:pStyle w:val="FootnoteTextForceStyle"/>
        <w:rPr>
          <w:lang w:val="fi-FI"/>
        </w:rPr>
      </w:pPr>
      <w:r>
        <w:rPr>
          <w:vertAlign w:val="superscript"/>
        </w:rPr>
        <w:footnoteRef/>
      </w:r>
      <w:r w:rsidRPr="00AA3D7B">
        <w:rPr>
          <w:lang w:val="fi-FI"/>
        </w:rPr>
        <w:tab/>
        <w:t>Euroopan parlamentin ja neuvoston asetus (EY) N:o 469/2009, annettu 6 päivänä toukokuuta 2009, lääkkeiden lisäsuojatodistuksesta (EUVL L 152, 16.6.2009, s. 1).</w:t>
      </w:r>
    </w:p>
  </w:footnote>
  <w:footnote w:id="6">
    <w:p w:rsidR="00F82275" w:rsidRPr="00AA3D7B" w:rsidRDefault="00F82275">
      <w:pPr>
        <w:pStyle w:val="FootnoteTextForceStyle"/>
        <w:rPr>
          <w:lang w:val="fi-FI"/>
        </w:rPr>
      </w:pPr>
      <w:r>
        <w:rPr>
          <w:vertAlign w:val="superscript"/>
        </w:rPr>
        <w:footnoteRef/>
      </w:r>
      <w:r w:rsidRPr="00AA3D7B">
        <w:rPr>
          <w:lang w:val="fi-FI"/>
        </w:rPr>
        <w:tab/>
        <w:t>Euroopan parlamentin ja neuvoston asetus (EU) 2017/1001, annettu 14 päivänä kesäkuuta 2017, Euroopan unionin tavaramerkistä (EUVL L 154, 16.6.2017, s. 1).</w:t>
      </w:r>
    </w:p>
  </w:footnote>
  <w:footnote w:id="7">
    <w:p w:rsidR="00F82275" w:rsidRPr="00AA3D7B" w:rsidRDefault="00F82275">
      <w:pPr>
        <w:pStyle w:val="FootnoteTextForceStyle"/>
        <w:rPr>
          <w:lang w:val="fi-FI"/>
        </w:rPr>
      </w:pPr>
      <w:r>
        <w:rPr>
          <w:vertAlign w:val="superscript"/>
        </w:rPr>
        <w:footnoteRef/>
      </w:r>
      <w:r w:rsidRPr="00AA3D7B">
        <w:rPr>
          <w:lang w:val="fi-FI"/>
        </w:rPr>
        <w:tab/>
        <w:t>Euroopan parlamentin ja neuvoston asetus (EY) N:o 726/2004, annettu 31 päivänä maaliskuuta 2004, ihmisille ja eläimille tarkoitettuja lääkkeitä koskevista yhteisön lupa- ja valvontamenettelyistä ja Euroopan lääkeviraston perustamisesta (EUVL L 136, 30.4.2004, s. 1).</w:t>
      </w:r>
    </w:p>
  </w:footnote>
  <w:footnote w:id="8">
    <w:p w:rsidR="00F82275" w:rsidRPr="00AA3D7B" w:rsidRDefault="00F82275">
      <w:pPr>
        <w:pStyle w:val="FootnoteTextForceStyle"/>
        <w:rPr>
          <w:lang w:val="fi-FI"/>
        </w:rPr>
      </w:pPr>
      <w:r>
        <w:rPr>
          <w:vertAlign w:val="superscript"/>
        </w:rPr>
        <w:footnoteRef/>
      </w:r>
      <w:r w:rsidRPr="00AA3D7B">
        <w:rPr>
          <w:lang w:val="fi-FI"/>
        </w:rPr>
        <w:tab/>
        <w:t>Euroopan parlamentin ja neuvoston asetus (EU) 2019/6, annettu 11 päivänä joulukuuta 2018, eläinlääkkeistä ja direktiivin 2001/82/EY kumoamisesta (EUVL L 4, 7.1.2019, s. 43).</w:t>
      </w:r>
    </w:p>
  </w:footnote>
  <w:footnote w:id="9">
    <w:p w:rsidR="00F82275" w:rsidRPr="00AA3D7B" w:rsidRDefault="00F82275">
      <w:pPr>
        <w:pStyle w:val="FootnoteTextForceStyle"/>
        <w:rPr>
          <w:lang w:val="fi-FI"/>
        </w:rPr>
      </w:pPr>
      <w:r>
        <w:rPr>
          <w:vertAlign w:val="superscript"/>
        </w:rPr>
        <w:footnoteRef/>
      </w:r>
      <w:r w:rsidRPr="00AA3D7B">
        <w:rPr>
          <w:lang w:val="fi-FI"/>
        </w:rPr>
        <w:tab/>
        <w:t>Euroopan parlamentin ja neuvoston asetus (EY) N:o 1901/2006, annettu 12 päivänä joulukuuta 2006, lastenlääkkeistä sekä asetuksen (ETY) N:o 1768/92, direktiivin 2001/20/EY, direktiivin 2001/83/EY ja asetuksen (EY) N:o 726/2004 muuttamisesta (EUVL L 378, 27.12.2006, s. 1).</w:t>
      </w:r>
    </w:p>
  </w:footnote>
  <w:footnote w:id="10">
    <w:p w:rsidR="00F82275" w:rsidRPr="00AA3D7B" w:rsidRDefault="00F82275">
      <w:pPr>
        <w:pStyle w:val="FootnoteTextForceStyle"/>
        <w:rPr>
          <w:lang w:val="fi-FI"/>
        </w:rPr>
      </w:pPr>
      <w:r>
        <w:rPr>
          <w:vertAlign w:val="superscript"/>
        </w:rPr>
        <w:footnoteRef/>
      </w:r>
      <w:r w:rsidRPr="00AA3D7B">
        <w:rPr>
          <w:lang w:val="fi-FI"/>
        </w:rPr>
        <w:tab/>
        <w:t>Euroopan parlamentin ja neuvoston asetus (EU) N:o 608/2013, annettu 12 päivänä kesäkuuta 2013, teollis- ja tekijänoikeuksien tullivalvonnasta ja neuvoston asetuksen (EY) N:o 1383/2003 kumoamisesta.</w:t>
      </w:r>
    </w:p>
  </w:footnote>
  <w:footnote w:id="11">
    <w:p w:rsidR="00F82275" w:rsidRPr="00AA3D7B" w:rsidRDefault="00F82275">
      <w:pPr>
        <w:pStyle w:val="FootnoteTextForceStyle"/>
        <w:rPr>
          <w:lang w:val="fi-FI"/>
        </w:rPr>
      </w:pPr>
      <w:r>
        <w:rPr>
          <w:vertAlign w:val="superscript"/>
        </w:rPr>
        <w:footnoteRef/>
      </w:r>
      <w:r w:rsidRPr="00AA3D7B">
        <w:rPr>
          <w:lang w:val="fi-FI"/>
        </w:rPr>
        <w:tab/>
        <w:t>Euroopan parlamentin, Euroopan unionin neuvoston ja Euroopan komission välinen toimielinten sopimus paremmasta lainsäädännöstä (EUVL L 123, 12.5.2016, s. 1).</w:t>
      </w:r>
    </w:p>
  </w:footnote>
  <w:footnote w:id="12">
    <w:p w:rsidR="00F82275" w:rsidRPr="00AA3D7B" w:rsidRDefault="00F82275">
      <w:pPr>
        <w:pStyle w:val="FootnoteTextForceStyle"/>
        <w:rPr>
          <w:lang w:val="fi-FI"/>
        </w:rPr>
      </w:pPr>
      <w:r>
        <w:rPr>
          <w:vertAlign w:val="superscript"/>
        </w:rPr>
        <w:footnoteRef/>
      </w:r>
      <w:r w:rsidRPr="00AA3D7B">
        <w:rPr>
          <w:lang w:val="fi-FI"/>
        </w:rPr>
        <w:tab/>
        <w:t>Euroopan parlamentin ja neuvoston asetus (EU) N:o 182/2011, annettu 16 päivänä helmikuuta 2011, yleisistä säännöistä ja periaatteista, joiden mukaisesti jäsenvaltiot valvovat komission täytäntöönpanovallan käyttöä (EUVL L 55, 28.2.2011, s. 13).</w:t>
      </w:r>
    </w:p>
  </w:footnote>
  <w:footnote w:id="13">
    <w:p w:rsidR="00F82275" w:rsidRPr="00AA3D7B" w:rsidRDefault="00F82275">
      <w:pPr>
        <w:pStyle w:val="FootnoteTextForceStyle"/>
        <w:rPr>
          <w:lang w:val="fi-FI"/>
        </w:rPr>
      </w:pPr>
      <w:r>
        <w:rPr>
          <w:vertAlign w:val="superscript"/>
        </w:rPr>
        <w:footnoteRef/>
      </w:r>
      <w:r w:rsidRPr="00AA3D7B">
        <w:rPr>
          <w:lang w:val="fi-FI"/>
        </w:rPr>
        <w:tab/>
        <w:t>Euroopan parlamentin ja neuvoston asetus (EU) 2018/1725, annettu 23 päivänä lokakuuta 2018, luonnollisten henkilöiden suojelusta unionin toimielinten, elinten ja laitosten suorittamassa henkilötietojen käsittelyssä ja näiden tietojen vapaasta liikkuvuudesta sekä asetuksen (EY) N:o 45/2001 ja päätöksen N:o 1247/2002/EY kumoamisesta (EUVL L 295, 21.11.2018, s. 39).</w:t>
      </w:r>
    </w:p>
  </w:footnote>
  <w:footnote w:id="14">
    <w:p w:rsidR="00F82275" w:rsidRPr="00AA3D7B" w:rsidRDefault="00F82275">
      <w:pPr>
        <w:pStyle w:val="FootnoteTextForceStyle"/>
        <w:rPr>
          <w:lang w:val="fi-FI"/>
        </w:rPr>
      </w:pPr>
      <w:r>
        <w:rPr>
          <w:vertAlign w:val="superscript"/>
        </w:rPr>
        <w:footnoteRef/>
      </w:r>
      <w:r w:rsidRPr="00AA3D7B">
        <w:rPr>
          <w:lang w:val="fi-FI"/>
        </w:rPr>
        <w:tab/>
        <w:t>Eurooppapatenttien myöntämisestä 5 päivänä lokakuuta 1973 tehty yleissopimus, sellaisena kuin se on tarkistettuna 17 päivänä joulukuuta 1991 ja 29 päivänä marraskuuta 2000.</w:t>
      </w:r>
    </w:p>
  </w:footnote>
  <w:footnote w:id="15">
    <w:p w:rsidR="00F82275" w:rsidRPr="00AA3D7B" w:rsidRDefault="00F82275">
      <w:pPr>
        <w:pStyle w:val="FootnoteTextForceStyle"/>
        <w:rPr>
          <w:lang w:val="fi-FI"/>
        </w:rPr>
      </w:pPr>
      <w:r>
        <w:rPr>
          <w:vertAlign w:val="superscript"/>
        </w:rPr>
        <w:footnoteRef/>
      </w:r>
      <w:r w:rsidRPr="00AA3D7B">
        <w:rPr>
          <w:lang w:val="fi-FI"/>
        </w:rPr>
        <w:tab/>
        <w:t>Komission delegoitu asetus (EU) 2016/161, annettu 2. lokakuuta 2015, Euroopan parlamentin ja neuvoston direktiivin 2001/83/EY täydentämisestä vahvistamalla ihmisille tarkoitettujen lääkkeiden pakkauksissa olevia turvaominaisuuksia koskevat yksityiskohtaiset säännöt (EUVL L 32, 9.2.2016, s. 1).</w:t>
      </w:r>
    </w:p>
  </w:footnote>
  <w:footnote w:id="16">
    <w:p w:rsidR="00F82275" w:rsidRPr="00AA3D7B" w:rsidRDefault="00F82275">
      <w:pPr>
        <w:pStyle w:val="FootnoteTextForceStyle"/>
        <w:rPr>
          <w:lang w:val="fi-FI"/>
        </w:rPr>
      </w:pPr>
      <w:r>
        <w:rPr>
          <w:vertAlign w:val="superscript"/>
        </w:rPr>
        <w:footnoteRef/>
      </w:r>
      <w:r w:rsidRPr="00AA3D7B">
        <w:rPr>
          <w:lang w:val="fi-FI"/>
        </w:rPr>
        <w:tab/>
        <w:t>Euroopan parlamentin ja neuvoston direktiivi 2001/83/EY, annettu 6 päivänä marraskuuta 2001, ihmisille tarkoitettuja lääkkeitä koskevista yhteisön säännöistä (EYVL L 311, 28.11.2001, s. 67).</w:t>
      </w:r>
    </w:p>
  </w:footnote>
  <w:footnote w:id="17">
    <w:p w:rsidR="00F82275" w:rsidRPr="00AA3D7B" w:rsidRDefault="00F82275">
      <w:pPr>
        <w:pStyle w:val="FootnoteTextForceStyle"/>
        <w:rPr>
          <w:lang w:val="fi-FI"/>
        </w:rPr>
      </w:pPr>
      <w:r>
        <w:rPr>
          <w:vertAlign w:val="superscript"/>
        </w:rPr>
        <w:footnoteRef/>
      </w:r>
      <w:r w:rsidRPr="00AA3D7B">
        <w:rPr>
          <w:lang w:val="fi-FI"/>
        </w:rPr>
        <w:tab/>
        <w:t>Neuvoston asetus N:o 1 Euroopan talousyhteisössä käytettäviä kieliä koskevista järjestelyistä (EYVL 17, 6.10.1958, s. 385).</w:t>
      </w:r>
    </w:p>
  </w:footnote>
  <w:footnote w:id="18">
    <w:p w:rsidR="00F82275" w:rsidRPr="00AA3D7B" w:rsidRDefault="00F82275">
      <w:pPr>
        <w:pStyle w:val="FootnoteTextForceStyle"/>
        <w:rPr>
          <w:lang w:val="fi-FI"/>
        </w:rPr>
      </w:pPr>
      <w:r>
        <w:rPr>
          <w:vertAlign w:val="superscript"/>
        </w:rPr>
        <w:footnoteRef/>
      </w:r>
      <w:r w:rsidRPr="00AA3D7B">
        <w:rPr>
          <w:lang w:val="fi-FI"/>
        </w:rPr>
        <w:tab/>
        <w:t>Euroopan parlamentin ja neuvoston asetus [COM(2023) 231] lääkkeiden yhtenäisestä lisäsuojatodistuksesta.</w:t>
      </w:r>
    </w:p>
  </w:footnote>
  <w:footnote w:id="19">
    <w:p w:rsidR="00F82275" w:rsidRPr="00AA3D7B" w:rsidRDefault="00F82275">
      <w:pPr>
        <w:pStyle w:val="FootnoteTextForceStyle"/>
        <w:rPr>
          <w:lang w:val="fi-FI"/>
        </w:rPr>
      </w:pPr>
      <w:r>
        <w:rPr>
          <w:vertAlign w:val="superscript"/>
        </w:rPr>
        <w:footnoteRef/>
      </w:r>
      <w:r w:rsidRPr="00AA3D7B">
        <w:rPr>
          <w:lang w:val="fi-FI"/>
        </w:rPr>
        <w:tab/>
        <w:t>Euroopan parlamentin ja neuvoston asetus (EY) N:o 1049/2001, annettu 30 päivänä toukokuuta 2001, Euroopan parlamentin, neuvoston ja komission asiakirjojen saamisesta yleisön tutustuttavaksi (EYVL L 145, 31.5.2001, s. 43).</w:t>
      </w:r>
    </w:p>
  </w:footnote>
  <w:footnote w:id="20">
    <w:p w:rsidR="00F82275" w:rsidRPr="00AA3D7B" w:rsidRDefault="00F82275">
      <w:pPr>
        <w:pStyle w:val="FootnoteTextForceStyle"/>
        <w:rPr>
          <w:lang w:val="fi-FI"/>
        </w:rPr>
      </w:pPr>
      <w:r>
        <w:rPr>
          <w:vertAlign w:val="superscript"/>
        </w:rPr>
        <w:footnoteRef/>
      </w:r>
      <w:r w:rsidRPr="00AA3D7B">
        <w:rPr>
          <w:lang w:val="fi-FI"/>
        </w:rPr>
        <w:tab/>
        <w:t>Euroopan parlamentin ja neuvoston asetus (EY) N:o 45/2001, annettu 18 päivänä joulukuuta 2000, yksilöiden suojelusta yhteisöjen toimielinten ja elinten suorittamassa henkilötietojen käsittelyssä ja näiden tietojen vapaasta liikkuvuudesta (EYVL L 8, 12.1.2001, s. 1).</w:t>
      </w:r>
    </w:p>
  </w:footnote>
  <w:footnote w:id="21">
    <w:p w:rsidR="00F82275" w:rsidRPr="00AA3D7B" w:rsidRDefault="00F82275">
      <w:pPr>
        <w:pStyle w:val="FootnoteTextForceStyle"/>
        <w:rPr>
          <w:lang w:val="fi-FI"/>
        </w:rPr>
      </w:pPr>
      <w:r>
        <w:rPr>
          <w:vertAlign w:val="superscript"/>
        </w:rPr>
        <w:footnoteRef/>
      </w:r>
      <w:r w:rsidRPr="00AA3D7B">
        <w:rPr>
          <w:lang w:val="fi-FI"/>
        </w:rPr>
        <w:tab/>
        <w:t>Neuvoston asetus (ETY, Euratom, EHTY) N:o 259/68, annettu 29 päivänä helmikuuta 1968, Euroopan yhteisöjen virkamiehiin sovellettavien henkilöstösääntöjen ja näiden yhteisöjen muuta henkilöstöä koskevien palvelussuhteen ehtojen vahvistamisesta ja komission virkamiehiin väliaikaisesti sovellettavista erityistoimenpiteistä (EYVL L 56, 4.3.1968, s. 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F63DA"/>
    <w:rsid w:val="001526B3"/>
    <w:rsid w:val="00246207"/>
    <w:rsid w:val="0026023C"/>
    <w:rsid w:val="002C5B6E"/>
    <w:rsid w:val="006B18FD"/>
    <w:rsid w:val="00777AEE"/>
    <w:rsid w:val="007A6EF7"/>
    <w:rsid w:val="007D1FC2"/>
    <w:rsid w:val="008A5E2F"/>
    <w:rsid w:val="009340DB"/>
    <w:rsid w:val="00A77B3E"/>
    <w:rsid w:val="00A77D94"/>
    <w:rsid w:val="00AA3D7B"/>
    <w:rsid w:val="00C04DAD"/>
    <w:rsid w:val="00CA2A55"/>
    <w:rsid w:val="00DF57A7"/>
    <w:rsid w:val="00EF1F5B"/>
    <w:rsid w:val="00F82275"/>
    <w:rsid w:val="00FD0CB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5851F7B-4A52-492C-8C24-702B6E430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FC2"/>
    <w:pPr>
      <w:widowControl w:val="0"/>
      <w:spacing w:before="120" w:after="120" w:line="36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rPr>
      <w:rFonts w:ascii="Times New Roman" w:eastAsia="Times New Roman" w:hAnsi="Times New Roman" w:cs="Times New Roman"/>
      <w:sz w:val="24"/>
    </w:rPr>
  </w:style>
  <w:style w:type="paragraph" w:customStyle="1" w:styleId="Considrant">
    <w:name w:val="Considérant"/>
    <w:basedOn w:val="Normal"/>
    <w:pPr>
      <w:ind w:left="850" w:hanging="850"/>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Fait">
    <w:name w:val="Fait à"/>
    <w:basedOn w:val="Normal"/>
    <w:pPr>
      <w:keepNext/>
      <w:widowControl/>
      <w:spacing w:after="0"/>
    </w:pPr>
  </w:style>
  <w:style w:type="character" w:customStyle="1" w:styleId="FooterChar">
    <w:name w:val="Footer Char"/>
    <w:rPr>
      <w:rFonts w:ascii="Times New Roman" w:eastAsia="Times New Roman" w:hAnsi="Times New Roman" w:cs="Times New Roman"/>
      <w:sz w:val="24"/>
    </w:rPr>
  </w:style>
  <w:style w:type="character" w:customStyle="1" w:styleId="Heading1Char">
    <w:name w:val="Heading 1 Char"/>
    <w:rPr>
      <w:rFonts w:ascii="Times New Roman" w:eastAsia="Times New Roman" w:hAnsi="Times New Roman" w:cs="Times New Roman"/>
      <w:b/>
      <w:smallCaps/>
      <w:sz w:val="24"/>
    </w:rPr>
  </w:style>
  <w:style w:type="character" w:customStyle="1" w:styleId="Heading2Char">
    <w:name w:val="Heading 2 Char"/>
    <w:rPr>
      <w:rFonts w:ascii="Times New Roman" w:eastAsia="Times New Roman" w:hAnsi="Times New Roman" w:cs="Times New Roman"/>
      <w:b/>
      <w:sz w:val="24"/>
    </w:rPr>
  </w:style>
  <w:style w:type="character" w:customStyle="1" w:styleId="Heading3Char">
    <w:name w:val="Heading 3 Char"/>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pPr>
      <w:keepNext/>
      <w:widowControl/>
    </w:pPr>
  </w:style>
  <w:style w:type="paragraph" w:customStyle="1" w:styleId="Rfrenceinstitutionnelle">
    <w:name w:val="Référence institutionnelle"/>
    <w:basedOn w:val="Normal"/>
    <w:next w:val="Normal"/>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pPr>
      <w:widowControl/>
      <w:spacing w:before="840" w:after="0"/>
      <w:jc w:val="center"/>
    </w:pPr>
  </w:style>
  <w:style w:type="paragraph" w:customStyle="1" w:styleId="Typedudocument">
    <w:name w:val="Type du document"/>
    <w:basedOn w:val="Normal"/>
    <w:next w:val="Normal"/>
    <w:pPr>
      <w:widowControl/>
      <w:spacing w:before="360" w:after="0"/>
      <w:jc w:val="center"/>
    </w:pPr>
    <w:rPr>
      <w:b/>
    </w:rPr>
  </w:style>
  <w:style w:type="paragraph" w:customStyle="1" w:styleId="Titreobjet">
    <w:name w:val="Titre objet"/>
    <w:basedOn w:val="Normal"/>
    <w:next w:val="Normal"/>
    <w:pPr>
      <w:widowControl/>
      <w:spacing w:before="360" w:after="360"/>
      <w:jc w:val="center"/>
    </w:pPr>
    <w:rPr>
      <w:b/>
    </w:rPr>
  </w:style>
  <w:style w:type="paragraph" w:customStyle="1" w:styleId="IntrtEEE">
    <w:name w:val="Intérêt EEE"/>
    <w:basedOn w:val="Normal"/>
    <w:next w:val="Normal"/>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basedOn w:val="DefaultParagraphFont"/>
    <w:rsid w:val="00805BCE"/>
    <w:rPr>
      <w:vertAlign w:val="superscript"/>
    </w:rPr>
  </w:style>
  <w:style w:type="paragraph" w:customStyle="1" w:styleId="AMNumberTabs">
    <w:name w:val="AMNumberTabs"/>
    <w:basedOn w:val="Normal"/>
    <w:link w:val="AMNumberTabsChar1"/>
    <w:rsid w:val="00F82275"/>
    <w:pPr>
      <w:keepNext/>
      <w:spacing w:before="240" w:after="0" w:line="240" w:lineRule="auto"/>
    </w:pPr>
    <w:rPr>
      <w:b/>
      <w:szCs w:val="20"/>
      <w:lang w:val="fi-FI" w:eastAsia="en-GB"/>
    </w:rPr>
  </w:style>
  <w:style w:type="character" w:customStyle="1" w:styleId="AMNumberTabsChar1">
    <w:name w:val="AMNumberTabs Char1"/>
    <w:link w:val="AMNumberTabs"/>
    <w:rsid w:val="00F82275"/>
    <w:rPr>
      <w:b/>
      <w:sz w:val="24"/>
      <w:lang w:val="fi-FI" w:eastAsia="en-GB"/>
    </w:rPr>
  </w:style>
  <w:style w:type="character" w:styleId="PageNumber">
    <w:name w:val="page number"/>
    <w:rsid w:val="00F82275"/>
  </w:style>
  <w:style w:type="paragraph" w:styleId="Header">
    <w:name w:val="header"/>
    <w:basedOn w:val="Normal"/>
    <w:link w:val="HeaderChar"/>
    <w:unhideWhenUsed/>
    <w:rsid w:val="00F82275"/>
    <w:pPr>
      <w:tabs>
        <w:tab w:val="center" w:pos="4513"/>
        <w:tab w:val="right" w:pos="9026"/>
      </w:tabs>
      <w:spacing w:before="0" w:after="0" w:line="240" w:lineRule="auto"/>
    </w:pPr>
  </w:style>
  <w:style w:type="character" w:customStyle="1" w:styleId="HeaderChar">
    <w:name w:val="Header Char"/>
    <w:basedOn w:val="DefaultParagraphFont"/>
    <w:link w:val="Header"/>
    <w:rsid w:val="00F82275"/>
    <w:rPr>
      <w:sz w:val="24"/>
      <w:szCs w:val="24"/>
    </w:rPr>
  </w:style>
  <w:style w:type="paragraph" w:styleId="Footer">
    <w:name w:val="footer"/>
    <w:basedOn w:val="Normal"/>
    <w:link w:val="FooterChar1"/>
    <w:unhideWhenUsed/>
    <w:rsid w:val="00F82275"/>
    <w:pPr>
      <w:tabs>
        <w:tab w:val="center" w:pos="4513"/>
        <w:tab w:val="right" w:pos="9026"/>
      </w:tabs>
      <w:spacing w:before="0" w:after="0" w:line="240" w:lineRule="auto"/>
    </w:pPr>
  </w:style>
  <w:style w:type="character" w:customStyle="1" w:styleId="FooterChar1">
    <w:name w:val="Footer Char1"/>
    <w:basedOn w:val="DefaultParagraphFont"/>
    <w:link w:val="Footer"/>
    <w:rsid w:val="00F82275"/>
    <w:rPr>
      <w:sz w:val="24"/>
      <w:szCs w:val="24"/>
    </w:rPr>
  </w:style>
  <w:style w:type="paragraph" w:styleId="BalloonText">
    <w:name w:val="Balloon Text"/>
    <w:basedOn w:val="Normal"/>
    <w:link w:val="BalloonTextChar"/>
    <w:semiHidden/>
    <w:unhideWhenUsed/>
    <w:rsid w:val="006B18F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B18FD"/>
    <w:rPr>
      <w:rFonts w:ascii="Segoe UI" w:hAnsi="Segoe UI" w:cs="Segoe UI"/>
      <w:sz w:val="18"/>
      <w:szCs w:val="18"/>
    </w:rPr>
  </w:style>
  <w:style w:type="paragraph" w:customStyle="1" w:styleId="ATHeading1">
    <w:name w:val="AT Heading 1"/>
    <w:basedOn w:val="Normal"/>
    <w:next w:val="Normal"/>
    <w:rsid w:val="002C5B6E"/>
    <w:pPr>
      <w:keepNext/>
      <w:keepLines/>
      <w:widowControl/>
      <w:spacing w:before="480" w:line="240" w:lineRule="auto"/>
      <w:outlineLvl w:val="0"/>
    </w:pPr>
    <w:rPr>
      <w:b/>
      <w:sz w:val="28"/>
      <w:szCs w:val="20"/>
      <w:lang w:val="fi-FI" w:eastAsia="fr-FR"/>
    </w:rPr>
  </w:style>
  <w:style w:type="paragraph" w:customStyle="1" w:styleId="ATHeading2">
    <w:name w:val="AT Heading 2"/>
    <w:basedOn w:val="Normal"/>
    <w:next w:val="Normal"/>
    <w:rsid w:val="002C5B6E"/>
    <w:pPr>
      <w:widowControl/>
      <w:spacing w:line="240" w:lineRule="auto"/>
      <w:outlineLvl w:val="1"/>
    </w:pPr>
    <w:rPr>
      <w:b/>
      <w:sz w:val="28"/>
      <w:szCs w:val="20"/>
      <w:lang w:val="fi-FI" w:eastAsia="fr-FR"/>
    </w:rPr>
  </w:style>
  <w:style w:type="paragraph" w:customStyle="1" w:styleId="ATHeading3">
    <w:name w:val="AT Heading 3"/>
    <w:basedOn w:val="Normal"/>
    <w:next w:val="Normal"/>
    <w:rsid w:val="002C5B6E"/>
    <w:pPr>
      <w:keepNext/>
      <w:keepLines/>
      <w:widowControl/>
      <w:spacing w:line="240" w:lineRule="auto"/>
      <w:outlineLvl w:val="2"/>
    </w:pPr>
    <w:rPr>
      <w:b/>
      <w:szCs w:val="20"/>
      <w:lang w:val="fi-FI" w:eastAsia="fr-FR"/>
    </w:rPr>
  </w:style>
  <w:style w:type="character" w:customStyle="1" w:styleId="HideTWBExt">
    <w:name w:val="HideTWBExt"/>
    <w:rsid w:val="007D1FC2"/>
    <w:rPr>
      <w:rFonts w:ascii="Arial" w:hAnsi="Arial"/>
      <w:noProof/>
      <w:vanish/>
      <w:color w:val="000080"/>
      <w:sz w:val="20"/>
    </w:rPr>
  </w:style>
  <w:style w:type="paragraph" w:customStyle="1" w:styleId="EPName">
    <w:name w:val="EPName"/>
    <w:basedOn w:val="Normal"/>
    <w:rsid w:val="007D1FC2"/>
    <w:pPr>
      <w:spacing w:before="80" w:after="80" w:line="240" w:lineRule="auto"/>
    </w:pPr>
    <w:rPr>
      <w:rFonts w:ascii="Arial Narrow" w:hAnsi="Arial Narrow" w:cs="Arial"/>
      <w:b/>
      <w:sz w:val="32"/>
      <w:szCs w:val="22"/>
      <w:lang w:val="fi-FI" w:eastAsia="en-GB"/>
    </w:rPr>
  </w:style>
  <w:style w:type="paragraph" w:customStyle="1" w:styleId="EPTerm">
    <w:name w:val="EPTerm"/>
    <w:basedOn w:val="Normal"/>
    <w:next w:val="Normal"/>
    <w:rsid w:val="007D1FC2"/>
    <w:pPr>
      <w:spacing w:before="0" w:after="80" w:line="240" w:lineRule="auto"/>
    </w:pPr>
    <w:rPr>
      <w:rFonts w:ascii="Arial" w:hAnsi="Arial" w:cs="Arial"/>
      <w:sz w:val="20"/>
      <w:szCs w:val="22"/>
      <w:lang w:val="fi-FI" w:eastAsia="en-GB"/>
    </w:rPr>
  </w:style>
  <w:style w:type="paragraph" w:customStyle="1" w:styleId="EPLogo">
    <w:name w:val="EPLogo"/>
    <w:basedOn w:val="Normal"/>
    <w:qFormat/>
    <w:rsid w:val="007D1FC2"/>
    <w:pPr>
      <w:spacing w:before="0" w:after="0" w:line="240" w:lineRule="auto"/>
      <w:jc w:val="right"/>
    </w:pPr>
    <w:rPr>
      <w:szCs w:val="20"/>
      <w:lang w:val="fi-FI" w:eastAsia="en-GB"/>
    </w:rPr>
  </w:style>
  <w:style w:type="paragraph" w:customStyle="1" w:styleId="EPBodyTA1">
    <w:name w:val="EPBodyTA1"/>
    <w:basedOn w:val="Normal"/>
    <w:rsid w:val="007D1FC2"/>
    <w:pPr>
      <w:spacing w:before="0" w:after="0" w:line="240" w:lineRule="auto"/>
      <w:jc w:val="center"/>
    </w:pPr>
    <w:rPr>
      <w:rFonts w:ascii="Arial" w:hAnsi="Arial" w:cs="Arial"/>
      <w:b/>
      <w:sz w:val="22"/>
      <w:szCs w:val="22"/>
      <w:lang w:val="fi-FI" w:eastAsia="en-GB"/>
    </w:rPr>
  </w:style>
  <w:style w:type="paragraph" w:customStyle="1" w:styleId="LineTop">
    <w:name w:val="LineTop"/>
    <w:basedOn w:val="Normal"/>
    <w:next w:val="Normal"/>
    <w:rsid w:val="007D1FC2"/>
    <w:pPr>
      <w:pBdr>
        <w:top w:val="single" w:sz="4" w:space="1" w:color="auto"/>
      </w:pBdr>
      <w:spacing w:before="0" w:after="0" w:line="240" w:lineRule="auto"/>
      <w:jc w:val="center"/>
    </w:pPr>
    <w:rPr>
      <w:rFonts w:ascii="Arial" w:hAnsi="Arial" w:cs="Arial"/>
      <w:sz w:val="16"/>
      <w:szCs w:val="16"/>
      <w:lang w:val="fi-FI" w:eastAsia="en-GB"/>
    </w:rPr>
  </w:style>
  <w:style w:type="paragraph" w:customStyle="1" w:styleId="LineBottom">
    <w:name w:val="LineBottom"/>
    <w:basedOn w:val="Normal"/>
    <w:next w:val="Normal"/>
    <w:rsid w:val="007D1FC2"/>
    <w:pPr>
      <w:pBdr>
        <w:bottom w:val="single" w:sz="4" w:space="1" w:color="auto"/>
      </w:pBdr>
      <w:spacing w:before="0" w:after="240" w:line="240" w:lineRule="auto"/>
      <w:jc w:val="center"/>
    </w:pPr>
    <w:rPr>
      <w:rFonts w:ascii="Arial" w:hAnsi="Arial" w:cs="Arial"/>
      <w:sz w:val="16"/>
      <w:szCs w:val="16"/>
      <w:lang w:val="fi-FI"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112</Pages>
  <Words>12561</Words>
  <Characters>101391</Characters>
  <Application>Microsoft Office Word</Application>
  <DocSecurity>4</DocSecurity>
  <Lines>844</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SOLTYSOVA Zuzana</cp:lastModifiedBy>
  <cp:revision>2</cp:revision>
  <dcterms:created xsi:type="dcterms:W3CDTF">2025-01-06T15:19:00Z</dcterms:created>
  <dcterms:modified xsi:type="dcterms:W3CDTF">2025-01-06T15:19:00Z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75377</vt:lpwstr>
  </property>
  <property fmtid="{D5CDD505-2E9C-101B-9397-08002B2CF9AE}" pid="3" name="dmxml.render.traceId">
    <vt:lpwstr>67054213b2c7329c18d96a4e7aea77a2</vt:lpwstr>
  </property>
  <property fmtid="{D5CDD505-2E9C-101B-9397-08002B2CF9AE}" pid="4" name="UID">
    <vt:lpwstr>eu.europa.europarl-TMP1-0000-0000000003_00.00-en-00.00_text-xml</vt:lpwstr>
  </property>
</Properties>
</file>