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4F66" w:rsidTr="0010095E">
        <w:trPr>
          <w:trHeight w:hRule="exact" w:val="1418"/>
        </w:trPr>
        <w:tc>
          <w:tcPr>
            <w:tcW w:w="6804" w:type="dxa"/>
            <w:shd w:val="clear" w:color="auto" w:fill="auto"/>
            <w:vAlign w:val="center"/>
          </w:tcPr>
          <w:p w:rsidR="00751A4A" w:rsidRPr="00964F66" w:rsidRDefault="00800F83" w:rsidP="0010095E">
            <w:pPr>
              <w:pStyle w:val="EPName"/>
            </w:pPr>
            <w:r w:rsidRPr="00964F66">
              <w:t>Europäisches Parlament</w:t>
            </w:r>
          </w:p>
          <w:p w:rsidR="00751A4A" w:rsidRPr="00964F66" w:rsidRDefault="00817416" w:rsidP="00756632">
            <w:pPr>
              <w:pStyle w:val="EPTerm"/>
              <w:rPr>
                <w:rStyle w:val="HideTWBExt"/>
                <w:noProof w:val="0"/>
                <w:vanish w:val="0"/>
                <w:color w:val="auto"/>
              </w:rPr>
            </w:pPr>
            <w:r w:rsidRPr="0021416E">
              <w:t>2019</w:t>
            </w:r>
            <w:r w:rsidRPr="00964F66">
              <w:t>-</w:t>
            </w:r>
            <w:r w:rsidRPr="0021416E">
              <w:t>2024</w:t>
            </w:r>
          </w:p>
        </w:tc>
        <w:tc>
          <w:tcPr>
            <w:tcW w:w="2268" w:type="dxa"/>
            <w:shd w:val="clear" w:color="auto" w:fill="auto"/>
          </w:tcPr>
          <w:p w:rsidR="00751A4A" w:rsidRPr="00964F66" w:rsidRDefault="00187494" w:rsidP="0010095E">
            <w:pPr>
              <w:pStyle w:val="EPLogo"/>
            </w:pPr>
            <w:r w:rsidRPr="00964F66">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64F66" w:rsidRDefault="00D058B8" w:rsidP="004C5D52">
      <w:pPr>
        <w:pStyle w:val="LineTop"/>
      </w:pPr>
    </w:p>
    <w:p w:rsidR="00680577" w:rsidRPr="00964F66" w:rsidRDefault="00800F83" w:rsidP="00680577">
      <w:pPr>
        <w:pStyle w:val="EPBodyTA1"/>
      </w:pPr>
      <w:r w:rsidRPr="00964F66">
        <w:t>ANGENOMMENE TEXTE</w:t>
      </w:r>
    </w:p>
    <w:p w:rsidR="00D058B8" w:rsidRPr="00964F66" w:rsidRDefault="00D058B8" w:rsidP="00D058B8">
      <w:pPr>
        <w:pStyle w:val="LineBottom"/>
      </w:pPr>
    </w:p>
    <w:p w:rsidR="00800F83" w:rsidRPr="00964F66" w:rsidRDefault="00800F83" w:rsidP="00800F83">
      <w:pPr>
        <w:pStyle w:val="ATHeading1"/>
      </w:pPr>
      <w:bookmarkStart w:id="0" w:name="TANumber"/>
      <w:r w:rsidRPr="00964F66">
        <w:t>P</w:t>
      </w:r>
      <w:r w:rsidRPr="0021416E">
        <w:t>9</w:t>
      </w:r>
      <w:r w:rsidRPr="00964F66">
        <w:t>_</w:t>
      </w:r>
      <w:proofErr w:type="gramStart"/>
      <w:r w:rsidRPr="00964F66">
        <w:t>TA(</w:t>
      </w:r>
      <w:proofErr w:type="gramEnd"/>
      <w:r w:rsidRPr="0021416E">
        <w:t>2024</w:t>
      </w:r>
      <w:r w:rsidRPr="00964F66">
        <w:t>)</w:t>
      </w:r>
      <w:bookmarkEnd w:id="0"/>
      <w:r w:rsidR="00F261A1" w:rsidRPr="0021416E">
        <w:t>0101</w:t>
      </w:r>
    </w:p>
    <w:p w:rsidR="00800F83" w:rsidRPr="00964F66" w:rsidRDefault="004B6E13" w:rsidP="00800F83">
      <w:pPr>
        <w:pStyle w:val="ATHeading2"/>
      </w:pPr>
      <w:bookmarkStart w:id="1" w:name="title"/>
      <w:r w:rsidRPr="004B6E13">
        <w:t>Geografische Angaben für Wein, Spirituosen und landwirtschaftliche Erzeugnisse</w:t>
      </w:r>
      <w:bookmarkEnd w:id="1"/>
    </w:p>
    <w:p w:rsidR="00800F83" w:rsidRPr="00964F66" w:rsidRDefault="00800F83" w:rsidP="00800F83">
      <w:pPr>
        <w:rPr>
          <w:i/>
          <w:vanish/>
        </w:rPr>
      </w:pPr>
      <w:r w:rsidRPr="00964F66">
        <w:rPr>
          <w:i/>
        </w:rPr>
        <w:fldChar w:fldCharType="begin"/>
      </w:r>
      <w:r w:rsidRPr="00964F66">
        <w:rPr>
          <w:i/>
        </w:rPr>
        <w:instrText xml:space="preserve"> TC"(</w:instrText>
      </w:r>
      <w:bookmarkStart w:id="2" w:name="DocNumber"/>
      <w:r w:rsidRPr="00964F66">
        <w:rPr>
          <w:i/>
        </w:rPr>
        <w:instrText>A</w:instrText>
      </w:r>
      <w:r w:rsidRPr="0021416E">
        <w:rPr>
          <w:i/>
        </w:rPr>
        <w:instrText>9</w:instrText>
      </w:r>
      <w:r w:rsidRPr="00964F66">
        <w:rPr>
          <w:i/>
        </w:rPr>
        <w:instrText>-</w:instrText>
      </w:r>
      <w:r w:rsidRPr="0021416E">
        <w:rPr>
          <w:i/>
        </w:rPr>
        <w:instrText>0173</w:instrText>
      </w:r>
      <w:r w:rsidRPr="00964F66">
        <w:rPr>
          <w:i/>
        </w:rPr>
        <w:instrText>/</w:instrText>
      </w:r>
      <w:r w:rsidRPr="0021416E">
        <w:rPr>
          <w:i/>
        </w:rPr>
        <w:instrText>2023</w:instrText>
      </w:r>
      <w:bookmarkEnd w:id="2"/>
      <w:r w:rsidRPr="00964F66">
        <w:rPr>
          <w:i/>
        </w:rPr>
        <w:instrText xml:space="preserve"> - Berichterstatter: Paolo De Castro)"\l</w:instrText>
      </w:r>
      <w:r w:rsidRPr="0021416E">
        <w:rPr>
          <w:i/>
        </w:rPr>
        <w:instrText>3</w:instrText>
      </w:r>
      <w:r w:rsidRPr="00964F66">
        <w:rPr>
          <w:i/>
        </w:rPr>
        <w:instrText xml:space="preserve"> \n&gt; \* MERGEFORMAT </w:instrText>
      </w:r>
      <w:r w:rsidRPr="00964F66">
        <w:rPr>
          <w:i/>
        </w:rPr>
        <w:fldChar w:fldCharType="end"/>
      </w:r>
    </w:p>
    <w:p w:rsidR="00800F83" w:rsidRPr="00964F66" w:rsidRDefault="00800F83" w:rsidP="00800F83">
      <w:pPr>
        <w:rPr>
          <w:vanish/>
        </w:rPr>
      </w:pPr>
      <w:bookmarkStart w:id="3" w:name="Commission"/>
      <w:r w:rsidRPr="00964F66">
        <w:rPr>
          <w:vanish/>
        </w:rPr>
        <w:t>Ausschuss für Landwirtschaft und ländliche Entwicklung</w:t>
      </w:r>
      <w:bookmarkEnd w:id="3"/>
    </w:p>
    <w:p w:rsidR="00800F83" w:rsidRPr="00964F66" w:rsidRDefault="00800F83" w:rsidP="00800F83">
      <w:pPr>
        <w:rPr>
          <w:vanish/>
        </w:rPr>
      </w:pPr>
      <w:bookmarkStart w:id="4" w:name="PE"/>
      <w:r w:rsidRPr="00964F66">
        <w:rPr>
          <w:vanish/>
        </w:rPr>
        <w:t>PE</w:t>
      </w:r>
      <w:r w:rsidRPr="0021416E">
        <w:rPr>
          <w:vanish/>
        </w:rPr>
        <w:t>736</w:t>
      </w:r>
      <w:r w:rsidRPr="00964F66">
        <w:rPr>
          <w:vanish/>
        </w:rPr>
        <w:t>.</w:t>
      </w:r>
      <w:r w:rsidRPr="0021416E">
        <w:rPr>
          <w:vanish/>
        </w:rPr>
        <w:t>493</w:t>
      </w:r>
      <w:bookmarkEnd w:id="4"/>
    </w:p>
    <w:p w:rsidR="00800F83" w:rsidRPr="005D5EB6" w:rsidRDefault="00800F83" w:rsidP="00800F83">
      <w:pPr>
        <w:pStyle w:val="ATHeading3"/>
      </w:pPr>
      <w:bookmarkStart w:id="5" w:name="Sujet"/>
      <w:r w:rsidRPr="00964F66">
        <w:t>L</w:t>
      </w:r>
      <w:r w:rsidRPr="005D5EB6">
        <w:t xml:space="preserve">egislative Entschließung des Europäischen Parlaments vom </w:t>
      </w:r>
      <w:r w:rsidR="00B42B0D" w:rsidRPr="0021416E">
        <w:t>28</w:t>
      </w:r>
      <w:r w:rsidRPr="005D5EB6">
        <w:t xml:space="preserve">. Februar </w:t>
      </w:r>
      <w:r w:rsidRPr="0021416E">
        <w:t>2024</w:t>
      </w:r>
      <w:r w:rsidRPr="005D5EB6">
        <w:t xml:space="preserve"> zu dem Vorschlag für eine Verordnung des Europäischen Parlaments und des Rates über geografische Angaben der Europäischen Union für Wein, Spirituosen und landwirtschaftliche Erzeugnisse und über Qualitätsregelungen für landwirtschaftliche Erzeugnisse sowie zur Änderung der Verordnungen (EU) Nr. </w:t>
      </w:r>
      <w:r w:rsidRPr="0021416E">
        <w:t>1308</w:t>
      </w:r>
      <w:r w:rsidRPr="005D5EB6">
        <w:t>/</w:t>
      </w:r>
      <w:r w:rsidRPr="0021416E">
        <w:t>2013</w:t>
      </w:r>
      <w:r w:rsidRPr="005D5EB6">
        <w:t>, (EU) </w:t>
      </w:r>
      <w:r w:rsidRPr="0021416E">
        <w:t>2017</w:t>
      </w:r>
      <w:r w:rsidRPr="005D5EB6">
        <w:t>/</w:t>
      </w:r>
      <w:r w:rsidRPr="0021416E">
        <w:t>1001</w:t>
      </w:r>
      <w:r w:rsidRPr="005D5EB6">
        <w:t xml:space="preserve"> und (EU) </w:t>
      </w:r>
      <w:r w:rsidRPr="0021416E">
        <w:t>2019</w:t>
      </w:r>
      <w:r w:rsidRPr="005D5EB6">
        <w:t>/</w:t>
      </w:r>
      <w:r w:rsidRPr="0021416E">
        <w:t>787</w:t>
      </w:r>
      <w:r w:rsidRPr="005D5EB6">
        <w:t xml:space="preserve"> und zur Aufhebung der Verordnung (EU) Nr. </w:t>
      </w:r>
      <w:r w:rsidRPr="0021416E">
        <w:t>1151</w:t>
      </w:r>
      <w:r w:rsidRPr="005D5EB6">
        <w:t>/</w:t>
      </w:r>
      <w:r w:rsidRPr="0021416E">
        <w:t>2012</w:t>
      </w:r>
      <w:bookmarkEnd w:id="5"/>
      <w:r w:rsidRPr="005D5EB6">
        <w:t xml:space="preserve"> </w:t>
      </w:r>
      <w:bookmarkStart w:id="6" w:name="References"/>
      <w:r w:rsidRPr="005D5EB6">
        <w:t>(COM(</w:t>
      </w:r>
      <w:r w:rsidRPr="0021416E">
        <w:t>2022</w:t>
      </w:r>
      <w:r w:rsidRPr="005D5EB6">
        <w:t>)</w:t>
      </w:r>
      <w:r w:rsidRPr="0021416E">
        <w:t>0134</w:t>
      </w:r>
      <w:r w:rsidRPr="005D5EB6">
        <w:t xml:space="preserve"> – C</w:t>
      </w:r>
      <w:r w:rsidRPr="0021416E">
        <w:t>9</w:t>
      </w:r>
      <w:r w:rsidRPr="005D5EB6">
        <w:t>-</w:t>
      </w:r>
      <w:r w:rsidRPr="0021416E">
        <w:t>0130</w:t>
      </w:r>
      <w:r w:rsidRPr="005D5EB6">
        <w:t>/</w:t>
      </w:r>
      <w:r w:rsidRPr="0021416E">
        <w:t>2022</w:t>
      </w:r>
      <w:r w:rsidRPr="005D5EB6">
        <w:t xml:space="preserve"> – </w:t>
      </w:r>
      <w:r w:rsidRPr="0021416E">
        <w:t>2022</w:t>
      </w:r>
      <w:r w:rsidRPr="005D5EB6">
        <w:t>/</w:t>
      </w:r>
      <w:r w:rsidRPr="0021416E">
        <w:t>0089</w:t>
      </w:r>
      <w:r w:rsidRPr="005D5EB6">
        <w:t>(COD))</w:t>
      </w:r>
      <w:bookmarkEnd w:id="6"/>
    </w:p>
    <w:p w:rsidR="00E9342B" w:rsidRPr="005D5EB6" w:rsidRDefault="00E9342B" w:rsidP="00E9342B">
      <w:pPr>
        <w:pStyle w:val="NormalBold"/>
      </w:pPr>
      <w:bookmarkStart w:id="7" w:name="TextBodyBegin"/>
      <w:bookmarkEnd w:id="7"/>
      <w:r w:rsidRPr="005D5EB6">
        <w:t>(Ordentliches Gesetzgebungsverfahren: erste Lesung)</w:t>
      </w:r>
    </w:p>
    <w:p w:rsidR="00E9342B" w:rsidRPr="005D5EB6" w:rsidRDefault="00E9342B" w:rsidP="00E9342B">
      <w:pPr>
        <w:pStyle w:val="EPComma"/>
      </w:pPr>
      <w:r w:rsidRPr="005D5EB6">
        <w:t>Das Europäische Parlament,</w:t>
      </w:r>
    </w:p>
    <w:p w:rsidR="00E9342B" w:rsidRPr="005D5EB6" w:rsidRDefault="00E9342B" w:rsidP="005D5EB6">
      <w:pPr>
        <w:pStyle w:val="NormalHanging12a"/>
      </w:pPr>
      <w:r w:rsidRPr="005D5EB6">
        <w:t>–</w:t>
      </w:r>
      <w:r w:rsidRPr="005D5EB6">
        <w:tab/>
        <w:t>unter Hinweis auf den Vorschlag der Kommission an das Europäische Parlament und den Rat (</w:t>
      </w:r>
      <w:proofErr w:type="gramStart"/>
      <w:r w:rsidRPr="005D5EB6">
        <w:t>COM(</w:t>
      </w:r>
      <w:proofErr w:type="gramEnd"/>
      <w:r w:rsidRPr="0021416E">
        <w:t>2022</w:t>
      </w:r>
      <w:r w:rsidRPr="005D5EB6">
        <w:t>)</w:t>
      </w:r>
      <w:r w:rsidRPr="0021416E">
        <w:t>0134</w:t>
      </w:r>
      <w:r w:rsidRPr="005D5EB6">
        <w:t>),</w:t>
      </w:r>
    </w:p>
    <w:p w:rsidR="00E9342B" w:rsidRPr="005D5EB6" w:rsidRDefault="00E9342B" w:rsidP="005D5EB6">
      <w:pPr>
        <w:pStyle w:val="NormalHanging12a"/>
      </w:pPr>
      <w:r w:rsidRPr="005D5EB6">
        <w:t>–</w:t>
      </w:r>
      <w:r w:rsidRPr="005D5EB6">
        <w:tab/>
        <w:t>gestützt auf Artikel </w:t>
      </w:r>
      <w:r w:rsidRPr="0021416E">
        <w:t>294</w:t>
      </w:r>
      <w:r w:rsidRPr="005D5EB6">
        <w:t xml:space="preserve"> Absatz </w:t>
      </w:r>
      <w:r w:rsidRPr="0021416E">
        <w:t>2</w:t>
      </w:r>
      <w:r w:rsidRPr="005D5EB6">
        <w:t>, Artikel </w:t>
      </w:r>
      <w:r w:rsidRPr="0021416E">
        <w:t>43</w:t>
      </w:r>
      <w:r w:rsidRPr="005D5EB6">
        <w:t xml:space="preserve"> Absatz </w:t>
      </w:r>
      <w:r w:rsidRPr="0021416E">
        <w:t>2</w:t>
      </w:r>
      <w:r w:rsidRPr="005D5EB6">
        <w:t xml:space="preserve"> und Artikel </w:t>
      </w:r>
      <w:r w:rsidRPr="0021416E">
        <w:t>118</w:t>
      </w:r>
      <w:r w:rsidRPr="005D5EB6">
        <w:t xml:space="preserve"> Absatz </w:t>
      </w:r>
      <w:r w:rsidRPr="0021416E">
        <w:t>1</w:t>
      </w:r>
      <w:r w:rsidRPr="005D5EB6">
        <w:t xml:space="preserve"> des Vertrags über die Arbeitsweise der Europäischen Union, auf deren Grundlage ihm der Vorschlag der Kommission unterbreitet wurde (C</w:t>
      </w:r>
      <w:r w:rsidRPr="0021416E">
        <w:t>9</w:t>
      </w:r>
      <w:r w:rsidRPr="005D5EB6">
        <w:noBreakHyphen/>
      </w:r>
      <w:r w:rsidRPr="0021416E">
        <w:t>0130</w:t>
      </w:r>
      <w:r w:rsidRPr="005D5EB6">
        <w:t>/</w:t>
      </w:r>
      <w:r w:rsidRPr="0021416E">
        <w:t>2022</w:t>
      </w:r>
      <w:r w:rsidRPr="005D5EB6">
        <w:t>),</w:t>
      </w:r>
    </w:p>
    <w:p w:rsidR="00E9342B" w:rsidRPr="005D5EB6" w:rsidRDefault="00E9342B" w:rsidP="005D5EB6">
      <w:pPr>
        <w:pStyle w:val="NormalHanging12a"/>
      </w:pPr>
      <w:r w:rsidRPr="005D5EB6">
        <w:t>–</w:t>
      </w:r>
      <w:r w:rsidRPr="005D5EB6">
        <w:tab/>
        <w:t>gestützt auf Artikel </w:t>
      </w:r>
      <w:r w:rsidRPr="0021416E">
        <w:t>294</w:t>
      </w:r>
      <w:r w:rsidRPr="005D5EB6">
        <w:t xml:space="preserve"> Absatz </w:t>
      </w:r>
      <w:r w:rsidRPr="0021416E">
        <w:t>3</w:t>
      </w:r>
      <w:r w:rsidRPr="005D5EB6">
        <w:t xml:space="preserve"> des Vertrags über die Arbeitsweise der Europäischen Union,</w:t>
      </w:r>
    </w:p>
    <w:p w:rsidR="005D5EB6" w:rsidRDefault="00E9342B" w:rsidP="005D5EB6">
      <w:pPr>
        <w:pStyle w:val="NormalHanging12a"/>
      </w:pPr>
      <w:r w:rsidRPr="005D5EB6">
        <w:t>–</w:t>
      </w:r>
      <w:r w:rsidRPr="005D5EB6">
        <w:tab/>
        <w:t xml:space="preserve">unter Hinweis auf die Stellungnahme des Europäischen Wirtschafts- und Sozialausschusses vom </w:t>
      </w:r>
      <w:r w:rsidRPr="0021416E">
        <w:t>13</w:t>
      </w:r>
      <w:r w:rsidRPr="005D5EB6">
        <w:t xml:space="preserve">. Juli </w:t>
      </w:r>
      <w:r w:rsidRPr="0021416E">
        <w:t>2022</w:t>
      </w:r>
      <w:r w:rsidRPr="005D5EB6">
        <w:rPr>
          <w:rStyle w:val="FootnoteReference"/>
        </w:rPr>
        <w:footnoteReference w:id="1"/>
      </w:r>
      <w:r w:rsidRPr="005D5EB6">
        <w:t>,</w:t>
      </w:r>
    </w:p>
    <w:p w:rsidR="005D5EB6" w:rsidRDefault="005D5EB6" w:rsidP="005D5EB6">
      <w:pPr>
        <w:pStyle w:val="NormalHanging12a"/>
      </w:pPr>
      <w:r>
        <w:t>–</w:t>
      </w:r>
      <w:r>
        <w:tab/>
      </w:r>
      <w:r w:rsidRPr="005D5EB6">
        <w:t xml:space="preserve">unter Hinweis auf die Stellungnahme des </w:t>
      </w:r>
      <w:r>
        <w:t xml:space="preserve">Ausschusses der Regionen </w:t>
      </w:r>
      <w:r w:rsidRPr="005D5EB6">
        <w:t xml:space="preserve">vom </w:t>
      </w:r>
      <w:r w:rsidRPr="0021416E">
        <w:t>30</w:t>
      </w:r>
      <w:r w:rsidRPr="005D5EB6">
        <w:t>. </w:t>
      </w:r>
      <w:r>
        <w:t xml:space="preserve">November </w:t>
      </w:r>
      <w:r w:rsidRPr="0021416E">
        <w:t>2022</w:t>
      </w:r>
      <w:r w:rsidRPr="005D5EB6">
        <w:rPr>
          <w:rStyle w:val="FootnoteReference"/>
        </w:rPr>
        <w:footnoteReference w:id="2"/>
      </w:r>
      <w:r w:rsidRPr="005D5EB6">
        <w:t>,</w:t>
      </w:r>
    </w:p>
    <w:p w:rsidR="005D5EB6" w:rsidRPr="005D5EB6" w:rsidRDefault="005D5EB6" w:rsidP="005D5EB6">
      <w:pPr>
        <w:pStyle w:val="NormalHanging12a"/>
      </w:pPr>
      <w:r w:rsidRPr="005D5EB6">
        <w:t xml:space="preserve">– </w:t>
      </w:r>
      <w:r>
        <w:tab/>
      </w:r>
      <w:r w:rsidRPr="005D5EB6">
        <w:t xml:space="preserve">unter Hinweis auf die vorläufige Einigung, die gemäß Artikel </w:t>
      </w:r>
      <w:r w:rsidRPr="0021416E">
        <w:t>74</w:t>
      </w:r>
      <w:r w:rsidRPr="005D5EB6">
        <w:t xml:space="preserve"> Ab</w:t>
      </w:r>
      <w:r>
        <w:t xml:space="preserve">satz </w:t>
      </w:r>
      <w:r w:rsidRPr="0021416E">
        <w:t>4</w:t>
      </w:r>
      <w:r>
        <w:t xml:space="preserve"> seiner Geschäftsordnung </w:t>
      </w:r>
      <w:r w:rsidRPr="005D5EB6">
        <w:t xml:space="preserve">vom zuständigen Ausschuss angenommen wurde, und auf die vom Vertreter des Rates mit Schreiben vom </w:t>
      </w:r>
      <w:r w:rsidRPr="0021416E">
        <w:t>27</w:t>
      </w:r>
      <w:r w:rsidRPr="005D5EB6">
        <w:t xml:space="preserve">. </w:t>
      </w:r>
      <w:r>
        <w:t xml:space="preserve">November </w:t>
      </w:r>
      <w:r w:rsidRPr="0021416E">
        <w:t>2023</w:t>
      </w:r>
      <w:r w:rsidRPr="005D5EB6">
        <w:t xml:space="preserve"> gemachte Zusage, den Standpunkt des Parlaments gemäß Artikel </w:t>
      </w:r>
      <w:r w:rsidRPr="0021416E">
        <w:t>294</w:t>
      </w:r>
      <w:r w:rsidRPr="005D5EB6">
        <w:t xml:space="preserve"> Absatz </w:t>
      </w:r>
      <w:r w:rsidRPr="0021416E">
        <w:t>4</w:t>
      </w:r>
      <w:r w:rsidRPr="005D5EB6">
        <w:t xml:space="preserve"> des Vertrags über die Arbeitsweise der Europäischen Union zu billigen,</w:t>
      </w:r>
    </w:p>
    <w:p w:rsidR="00E9342B" w:rsidRPr="005D5EB6" w:rsidRDefault="00E9342B" w:rsidP="005D5EB6">
      <w:pPr>
        <w:pStyle w:val="NormalHanging12a"/>
      </w:pPr>
      <w:r w:rsidRPr="005D5EB6">
        <w:t>–</w:t>
      </w:r>
      <w:r w:rsidRPr="005D5EB6">
        <w:tab/>
        <w:t>gestützt auf Artikel </w:t>
      </w:r>
      <w:r w:rsidRPr="0021416E">
        <w:t>59</w:t>
      </w:r>
      <w:r w:rsidRPr="005D5EB6">
        <w:t xml:space="preserve"> seiner Geschäftsordnung,</w:t>
      </w:r>
    </w:p>
    <w:p w:rsidR="00E9342B" w:rsidRPr="005D5EB6" w:rsidRDefault="00E9342B" w:rsidP="00BA6B0C">
      <w:pPr>
        <w:pStyle w:val="NormalHanging12a"/>
        <w:rPr>
          <w:szCs w:val="24"/>
        </w:rPr>
      </w:pPr>
      <w:r w:rsidRPr="005D5EB6">
        <w:t>–</w:t>
      </w:r>
      <w:r w:rsidRPr="005D5EB6">
        <w:tab/>
        <w:t xml:space="preserve">unter Hinweis auf die Stellungnahme des Rechtsausschusses und des Ausschusses für </w:t>
      </w:r>
      <w:r w:rsidRPr="005D5EB6">
        <w:lastRenderedPageBreak/>
        <w:t>internationalen Handel,</w:t>
      </w:r>
    </w:p>
    <w:p w:rsidR="00E9342B" w:rsidRPr="005D5EB6" w:rsidRDefault="00E9342B" w:rsidP="0044267E">
      <w:pPr>
        <w:pStyle w:val="NormalHanging12a"/>
        <w:rPr>
          <w:szCs w:val="24"/>
        </w:rPr>
      </w:pPr>
      <w:r w:rsidRPr="005D5EB6">
        <w:t>–</w:t>
      </w:r>
      <w:r w:rsidRPr="005D5EB6">
        <w:tab/>
        <w:t>unter Hinweis auf den Bericht des Ausschusses für Landwirtschaft und ländliche Entwicklung (A</w:t>
      </w:r>
      <w:r w:rsidRPr="0021416E">
        <w:t>9</w:t>
      </w:r>
      <w:r w:rsidRPr="005D5EB6">
        <w:t>-</w:t>
      </w:r>
      <w:r w:rsidRPr="0021416E">
        <w:t>0173</w:t>
      </w:r>
      <w:r w:rsidRPr="005D5EB6">
        <w:t>/</w:t>
      </w:r>
      <w:r w:rsidRPr="0021416E">
        <w:t>2023</w:t>
      </w:r>
      <w:r w:rsidRPr="005D5EB6">
        <w:t>),</w:t>
      </w:r>
    </w:p>
    <w:p w:rsidR="00E9342B" w:rsidRPr="005D5EB6" w:rsidRDefault="00E9342B" w:rsidP="00F261A1">
      <w:pPr>
        <w:pStyle w:val="NormalHanging12a"/>
      </w:pPr>
      <w:r w:rsidRPr="0021416E">
        <w:t>1</w:t>
      </w:r>
      <w:r w:rsidRPr="005D5EB6">
        <w:t>.</w:t>
      </w:r>
      <w:r w:rsidRPr="005D5EB6">
        <w:tab/>
        <w:t>legt den folgenden Standpunkt in erster Lesung fest</w:t>
      </w:r>
      <w:r w:rsidR="00EE1497">
        <w:rPr>
          <w:rStyle w:val="FootnoteReference"/>
        </w:rPr>
        <w:footnoteReference w:id="3"/>
      </w:r>
      <w:r w:rsidRPr="005D5EB6">
        <w:t>;</w:t>
      </w:r>
    </w:p>
    <w:p w:rsidR="005D5EB6" w:rsidRPr="005D5EB6" w:rsidRDefault="005D5EB6" w:rsidP="005D5EB6">
      <w:pPr>
        <w:pStyle w:val="NormalHanging12a"/>
      </w:pPr>
      <w:r w:rsidRPr="0021416E">
        <w:t>2</w:t>
      </w:r>
      <w:r>
        <w:t>.</w:t>
      </w:r>
      <w:r>
        <w:tab/>
      </w:r>
      <w:r w:rsidRPr="005D5EB6">
        <w:t>billigt die dieser Entschließung beigefügte gemeinsame Erklärung des Europäischen Parlaments und des Rates;</w:t>
      </w:r>
    </w:p>
    <w:p w:rsidR="00E9342B" w:rsidRPr="005D5EB6" w:rsidRDefault="005D5EB6" w:rsidP="005D5EB6">
      <w:pPr>
        <w:pStyle w:val="NormalHanging12a"/>
      </w:pPr>
      <w:r w:rsidRPr="0021416E">
        <w:t>3</w:t>
      </w:r>
      <w:r w:rsidR="00E9342B" w:rsidRPr="005D5EB6">
        <w:t>.</w:t>
      </w:r>
      <w:r w:rsidR="00E9342B" w:rsidRPr="005D5EB6">
        <w:tab/>
        <w:t>fordert die Kommission auf, es erneut zu befassen, falls sie ihren Vorschlag ersetzt, entscheidend ändert oder beabsichtigt, ihn entscheidend zu ändern;</w:t>
      </w:r>
    </w:p>
    <w:p w:rsidR="00E9342B" w:rsidRPr="005D5EB6" w:rsidRDefault="005D5EB6" w:rsidP="005D5EB6">
      <w:pPr>
        <w:pStyle w:val="NormalHanging12a"/>
      </w:pPr>
      <w:r w:rsidRPr="0021416E">
        <w:t>4</w:t>
      </w:r>
      <w:r w:rsidR="00E9342B" w:rsidRPr="005D5EB6">
        <w:t>.</w:t>
      </w:r>
      <w:r w:rsidR="00E9342B" w:rsidRPr="005D5EB6">
        <w:tab/>
        <w:t>beauftragt seine Präsidentin, den Standpunkt des Parlaments dem Rat und der Kommission sowie den nationalen Parlamenten zu übermitteln.</w:t>
      </w:r>
    </w:p>
    <w:p w:rsidR="005D5EB6" w:rsidRDefault="005D5EB6" w:rsidP="005D5EB6">
      <w:pPr>
        <w:pStyle w:val="NormalWeb"/>
        <w:rPr>
          <w:lang w:val="de-DE"/>
        </w:rPr>
        <w:sectPr w:rsidR="005D5EB6" w:rsidSect="005D5EB6">
          <w:footnotePr>
            <w:numRestart w:val="eachSect"/>
          </w:footnotePr>
          <w:pgSz w:w="11907" w:h="16840" w:code="9"/>
          <w:pgMar w:top="1134" w:right="1134" w:bottom="1134" w:left="1134" w:header="567" w:footer="567" w:gutter="0"/>
          <w:cols w:space="720"/>
          <w:docGrid w:linePitch="360"/>
        </w:sectPr>
      </w:pPr>
    </w:p>
    <w:p w:rsidR="005D5EB6" w:rsidRPr="005D5EB6" w:rsidRDefault="005D5EB6" w:rsidP="005D5EB6">
      <w:pPr>
        <w:pStyle w:val="NormalWeb"/>
        <w:rPr>
          <w:b/>
          <w:color w:val="000000"/>
          <w:lang w:val="de-DE"/>
        </w:rPr>
      </w:pPr>
      <w:r w:rsidRPr="005D5EB6">
        <w:rPr>
          <w:b/>
          <w:color w:val="000000"/>
          <w:lang w:val="de-DE"/>
        </w:rPr>
        <w:lastRenderedPageBreak/>
        <w:t>P</w:t>
      </w:r>
      <w:r w:rsidRPr="0021416E">
        <w:rPr>
          <w:b/>
          <w:color w:val="000000"/>
          <w:lang w:val="de-DE"/>
        </w:rPr>
        <w:t>9</w:t>
      </w:r>
      <w:r w:rsidRPr="005D5EB6">
        <w:rPr>
          <w:b/>
          <w:color w:val="000000"/>
          <w:lang w:val="de-DE"/>
        </w:rPr>
        <w:t>_TC</w:t>
      </w:r>
      <w:r w:rsidRPr="0021416E">
        <w:rPr>
          <w:b/>
          <w:color w:val="000000"/>
          <w:lang w:val="de-DE"/>
        </w:rPr>
        <w:t>1</w:t>
      </w:r>
      <w:r w:rsidRPr="005D5EB6">
        <w:rPr>
          <w:b/>
          <w:color w:val="000000"/>
          <w:lang w:val="de-DE"/>
        </w:rPr>
        <w:t>-</w:t>
      </w:r>
      <w:proofErr w:type="gramStart"/>
      <w:r w:rsidRPr="005D5EB6">
        <w:rPr>
          <w:b/>
          <w:color w:val="000000"/>
          <w:lang w:val="de-DE"/>
        </w:rPr>
        <w:t>COD(</w:t>
      </w:r>
      <w:proofErr w:type="gramEnd"/>
      <w:r w:rsidRPr="0021416E">
        <w:rPr>
          <w:b/>
          <w:color w:val="000000"/>
          <w:lang w:val="de-DE"/>
        </w:rPr>
        <w:t>2022</w:t>
      </w:r>
      <w:r w:rsidRPr="005D5EB6">
        <w:rPr>
          <w:b/>
          <w:color w:val="000000"/>
          <w:lang w:val="de-DE"/>
        </w:rPr>
        <w:t>)</w:t>
      </w:r>
      <w:r w:rsidRPr="0021416E">
        <w:rPr>
          <w:b/>
          <w:color w:val="000000"/>
          <w:lang w:val="de-DE"/>
        </w:rPr>
        <w:t>0089</w:t>
      </w:r>
    </w:p>
    <w:p w:rsidR="005D5EB6" w:rsidRPr="00950C95" w:rsidRDefault="005D5EB6" w:rsidP="005D5EB6">
      <w:pPr>
        <w:pStyle w:val="NormalWeb"/>
        <w:rPr>
          <w:rFonts w:eastAsia="Calibri"/>
          <w:b/>
          <w:color w:val="000000"/>
          <w:szCs w:val="22"/>
          <w:lang w:val="de-DE" w:eastAsia="en-US"/>
        </w:rPr>
      </w:pPr>
      <w:r w:rsidRPr="00950C95">
        <w:rPr>
          <w:b/>
          <w:color w:val="000000"/>
          <w:lang w:val="de-DE"/>
        </w:rPr>
        <w:t xml:space="preserve">Standpunkt des Europäischen Parlaments festgelegt in erster Lesung am 28. Februar 2024 im Hinblick auf den Erlass der Verordnung (EU) 2024/... des Europäischen Parlaments und des Rates </w:t>
      </w:r>
      <w:r w:rsidRPr="00950C95">
        <w:rPr>
          <w:rFonts w:eastAsia="Calibri"/>
          <w:b/>
          <w:color w:val="000000"/>
          <w:szCs w:val="22"/>
          <w:lang w:val="de-DE" w:eastAsia="en-US"/>
        </w:rPr>
        <w:t>über geografische Angaben für Wein, Spirituosen und landwirtschaftliche Erzeugnisse und über garantiert traditionelle Spezialitäten und fakultative Qualitätsangaben für landwirtschaftliche Erzeugnisse sowie zur Änderung der Verordnungen (EU) Nr. 1308/2013, (EU) 2019/787 und (EU) 2019/1753 und zur Aufhebung der Verordnung (EU) Nr. 1151/2012</w:t>
      </w:r>
    </w:p>
    <w:p w:rsidR="005D5EB6" w:rsidRDefault="005D5EB6" w:rsidP="00E9342B">
      <w:pPr>
        <w:widowControl/>
      </w:pPr>
    </w:p>
    <w:p w:rsidR="00950C95" w:rsidRPr="00950C95" w:rsidRDefault="00950C95" w:rsidP="00E9342B">
      <w:pPr>
        <w:widowControl/>
        <w:rPr>
          <w:i/>
          <w:szCs w:val="24"/>
        </w:rPr>
        <w:sectPr w:rsidR="00950C95" w:rsidRPr="00950C95" w:rsidSect="00964F6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950C95">
        <w:rPr>
          <w:i/>
          <w:color w:val="000000"/>
          <w:szCs w:val="24"/>
        </w:rPr>
        <w:t xml:space="preserve">(Da Parlament und Rat eine Einigung erzielt haben, entspricht der Standpunkt des Parlaments dem endgültigen Rechtsakt, Verordnung </w:t>
      </w:r>
      <w:r>
        <w:rPr>
          <w:i/>
          <w:color w:val="000000"/>
          <w:szCs w:val="24"/>
        </w:rPr>
        <w:t>(EU) 2024/1143</w:t>
      </w:r>
      <w:r w:rsidRPr="00950C95">
        <w:rPr>
          <w:i/>
          <w:color w:val="000000"/>
          <w:szCs w:val="24"/>
        </w:rPr>
        <w:t>.)</w:t>
      </w:r>
    </w:p>
    <w:p w:rsidR="00E9342B" w:rsidRDefault="005D5EB6" w:rsidP="00F261A1">
      <w:pPr>
        <w:widowControl/>
        <w:spacing w:line="360" w:lineRule="auto"/>
        <w:jc w:val="right"/>
      </w:pPr>
      <w:r>
        <w:lastRenderedPageBreak/>
        <w:t>ANLAGE ZUR LEGISLATIVEN ENTSCHLIESSUNG</w:t>
      </w:r>
    </w:p>
    <w:p w:rsidR="005D5EB6" w:rsidRPr="00DD13F4" w:rsidRDefault="005D5EB6" w:rsidP="00F261A1">
      <w:pPr>
        <w:spacing w:before="240" w:after="240" w:line="360" w:lineRule="auto"/>
        <w:jc w:val="center"/>
        <w:rPr>
          <w:rFonts w:eastAsia="Calibri"/>
          <w:b/>
          <w:bCs/>
          <w:szCs w:val="22"/>
          <w:lang w:eastAsia="en-US"/>
        </w:rPr>
      </w:pPr>
      <w:r w:rsidRPr="00DD13F4">
        <w:rPr>
          <w:rFonts w:eastAsia="Calibri"/>
          <w:b/>
          <w:szCs w:val="22"/>
          <w:lang w:eastAsia="en-US"/>
        </w:rPr>
        <w:t>Gemeinsame Erklärung des Europäischen Parlaments und des Rates</w:t>
      </w:r>
      <w:r>
        <w:rPr>
          <w:rFonts w:eastAsia="Calibri"/>
          <w:b/>
          <w:szCs w:val="22"/>
          <w:lang w:eastAsia="en-US"/>
        </w:rPr>
        <w:t xml:space="preserve"> </w:t>
      </w:r>
      <w:r w:rsidRPr="005D5EB6">
        <w:rPr>
          <w:rFonts w:eastAsia="Calibri"/>
          <w:b/>
          <w:szCs w:val="22"/>
          <w:lang w:eastAsia="en-US"/>
        </w:rPr>
        <w:t xml:space="preserve">anlässlich des Erlasses der Verordnung (EU) </w:t>
      </w:r>
      <w:r w:rsidRPr="0021416E">
        <w:rPr>
          <w:rFonts w:eastAsia="Calibri"/>
          <w:b/>
          <w:szCs w:val="22"/>
          <w:lang w:eastAsia="en-US"/>
        </w:rPr>
        <w:t>2024</w:t>
      </w:r>
      <w:r w:rsidRPr="005D5EB6">
        <w:rPr>
          <w:rFonts w:eastAsia="Calibri"/>
          <w:b/>
          <w:szCs w:val="22"/>
          <w:lang w:eastAsia="en-US"/>
        </w:rPr>
        <w:t>/</w:t>
      </w:r>
      <w:r w:rsidR="00950C95">
        <w:rPr>
          <w:rFonts w:eastAsia="Calibri"/>
          <w:b/>
          <w:szCs w:val="22"/>
          <w:lang w:eastAsia="en-US"/>
        </w:rPr>
        <w:t>1143</w:t>
      </w:r>
      <w:r w:rsidR="00950C95">
        <w:rPr>
          <w:rStyle w:val="FootnoteReference"/>
          <w:rFonts w:eastAsia="Calibri"/>
          <w:b/>
          <w:szCs w:val="22"/>
          <w:lang w:eastAsia="en-US"/>
        </w:rPr>
        <w:footnoteReference w:id="4"/>
      </w:r>
    </w:p>
    <w:p w:rsidR="005D5EB6" w:rsidRPr="00DD13F4" w:rsidRDefault="005D5EB6" w:rsidP="005D5EB6">
      <w:pPr>
        <w:widowControl/>
        <w:spacing w:before="120" w:after="120" w:line="360" w:lineRule="auto"/>
        <w:rPr>
          <w:rFonts w:eastAsia="Calibri"/>
          <w:szCs w:val="22"/>
          <w:lang w:eastAsia="en-US"/>
        </w:rPr>
      </w:pPr>
      <w:r w:rsidRPr="00DD13F4">
        <w:rPr>
          <w:rFonts w:eastAsia="Calibri"/>
          <w:szCs w:val="22"/>
          <w:lang w:eastAsia="en-US"/>
        </w:rPr>
        <w:t>Das Europäische Parlament und der Rat betonen, dass die Kommission weiterhin die alleinige Verantwortung für alle Verfahren im Zusammenhang mit den geografischen Angaben, die unter diese Verordnung fallen, trägt.</w:t>
      </w:r>
      <w:bookmarkStart w:id="8" w:name="_GoBack"/>
      <w:bookmarkEnd w:id="8"/>
    </w:p>
    <w:p w:rsidR="005D5EB6" w:rsidRPr="00DD13F4" w:rsidRDefault="005D5EB6" w:rsidP="005D5EB6">
      <w:pPr>
        <w:widowControl/>
        <w:spacing w:before="120" w:after="120" w:line="360" w:lineRule="auto"/>
        <w:rPr>
          <w:rFonts w:eastAsia="Calibri"/>
          <w:szCs w:val="22"/>
          <w:lang w:eastAsia="en-US"/>
        </w:rPr>
      </w:pPr>
      <w:r w:rsidRPr="00DD13F4">
        <w:rPr>
          <w:rFonts w:eastAsia="Calibri"/>
          <w:szCs w:val="22"/>
          <w:lang w:eastAsia="en-US"/>
        </w:rPr>
        <w:t>Das Europäische Parlament und der Rat stellen fest, dass die Kommission lediglich bei der Wahrnehmung von Verwaltungsaufgaben unterstützt werden darf, wenn und soweit dies nach dem bestehenden Rechtsrahmen möglich ist.</w:t>
      </w:r>
    </w:p>
    <w:p w:rsidR="005D5EB6" w:rsidRPr="005D5EB6" w:rsidRDefault="005D5EB6" w:rsidP="00F261A1">
      <w:pPr>
        <w:widowControl/>
        <w:spacing w:line="360" w:lineRule="auto"/>
      </w:pPr>
      <w:r w:rsidRPr="00DD13F4">
        <w:rPr>
          <w:rFonts w:eastAsia="Calibri"/>
          <w:szCs w:val="22"/>
          <w:lang w:eastAsia="en-US"/>
        </w:rPr>
        <w:t xml:space="preserve">Aus Gründen der Transparenz wird die Kommission aufgefordert, </w:t>
      </w:r>
      <w:r>
        <w:rPr>
          <w:rFonts w:eastAsia="Calibri"/>
          <w:szCs w:val="22"/>
          <w:lang w:eastAsia="en-US"/>
        </w:rPr>
        <w:t>das</w:t>
      </w:r>
      <w:r w:rsidR="00C95C35">
        <w:rPr>
          <w:rFonts w:eastAsia="Calibri"/>
          <w:szCs w:val="22"/>
          <w:lang w:eastAsia="en-US"/>
        </w:rPr>
        <w:t xml:space="preserve"> Europäische</w:t>
      </w:r>
      <w:r>
        <w:rPr>
          <w:rFonts w:eastAsia="Calibri"/>
          <w:szCs w:val="22"/>
          <w:lang w:eastAsia="en-US"/>
        </w:rPr>
        <w:t xml:space="preserve"> Parlament und </w:t>
      </w:r>
      <w:r w:rsidRPr="00DD13F4">
        <w:rPr>
          <w:rFonts w:eastAsia="Calibri"/>
          <w:szCs w:val="22"/>
          <w:lang w:eastAsia="en-US"/>
        </w:rPr>
        <w:t>den Rat jährlich über die Unterstützung zu unterrichten, die sie bei der Wahrnehmung dieser Aufgaben erhalten hat.</w:t>
      </w:r>
    </w:p>
    <w:sectPr w:rsidR="005D5EB6" w:rsidRPr="005D5EB6" w:rsidSect="00964F6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EB6" w:rsidRPr="00964F66" w:rsidRDefault="005D5EB6">
      <w:r w:rsidRPr="00964F66">
        <w:separator/>
      </w:r>
    </w:p>
  </w:endnote>
  <w:endnote w:type="continuationSeparator" w:id="0">
    <w:p w:rsidR="005D5EB6" w:rsidRPr="00964F66" w:rsidRDefault="005D5EB6">
      <w:r w:rsidRPr="00964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EB6" w:rsidRPr="00964F66" w:rsidRDefault="005D5EB6">
      <w:r w:rsidRPr="00964F66">
        <w:separator/>
      </w:r>
    </w:p>
  </w:footnote>
  <w:footnote w:type="continuationSeparator" w:id="0">
    <w:p w:rsidR="005D5EB6" w:rsidRPr="00964F66" w:rsidRDefault="005D5EB6">
      <w:r w:rsidRPr="00964F66">
        <w:continuationSeparator/>
      </w:r>
    </w:p>
  </w:footnote>
  <w:footnote w:id="1">
    <w:p w:rsidR="005D5EB6" w:rsidRPr="005D5EB6" w:rsidRDefault="005D5EB6" w:rsidP="00964F66">
      <w:pPr>
        <w:pStyle w:val="FootnoteText"/>
        <w:ind w:left="567" w:hanging="567"/>
        <w:rPr>
          <w:sz w:val="24"/>
          <w:szCs w:val="24"/>
          <w:lang w:val="de-DE"/>
        </w:rPr>
      </w:pPr>
      <w:r w:rsidRPr="005D5EB6">
        <w:rPr>
          <w:rStyle w:val="FootnoteReference"/>
          <w:sz w:val="24"/>
          <w:szCs w:val="24"/>
          <w:lang w:val="de-DE"/>
        </w:rPr>
        <w:footnoteRef/>
      </w:r>
      <w:r w:rsidRPr="005D5EB6">
        <w:rPr>
          <w:sz w:val="24"/>
          <w:szCs w:val="24"/>
          <w:lang w:val="de-DE"/>
        </w:rPr>
        <w:t xml:space="preserve"> </w:t>
      </w:r>
      <w:r w:rsidRPr="005D5EB6">
        <w:rPr>
          <w:sz w:val="24"/>
          <w:szCs w:val="24"/>
          <w:lang w:val="de-DE"/>
        </w:rPr>
        <w:tab/>
        <w:t>ABl. C </w:t>
      </w:r>
      <w:r w:rsidRPr="0021416E">
        <w:rPr>
          <w:sz w:val="24"/>
          <w:szCs w:val="24"/>
          <w:lang w:val="de-DE"/>
        </w:rPr>
        <w:t>443</w:t>
      </w:r>
      <w:r w:rsidRPr="005D5EB6">
        <w:rPr>
          <w:sz w:val="24"/>
          <w:szCs w:val="24"/>
          <w:lang w:val="de-DE"/>
        </w:rPr>
        <w:t xml:space="preserve"> vom </w:t>
      </w:r>
      <w:r w:rsidRPr="0021416E">
        <w:rPr>
          <w:sz w:val="24"/>
          <w:szCs w:val="24"/>
          <w:lang w:val="de-DE"/>
        </w:rPr>
        <w:t>22</w:t>
      </w:r>
      <w:r w:rsidRPr="005D5EB6">
        <w:rPr>
          <w:sz w:val="24"/>
          <w:szCs w:val="24"/>
          <w:lang w:val="de-DE"/>
        </w:rPr>
        <w:t>.</w:t>
      </w:r>
      <w:r w:rsidRPr="0021416E">
        <w:rPr>
          <w:sz w:val="24"/>
          <w:szCs w:val="24"/>
          <w:lang w:val="de-DE"/>
        </w:rPr>
        <w:t>11</w:t>
      </w:r>
      <w:r w:rsidRPr="005D5EB6">
        <w:rPr>
          <w:sz w:val="24"/>
          <w:szCs w:val="24"/>
          <w:lang w:val="de-DE"/>
        </w:rPr>
        <w:t>.</w:t>
      </w:r>
      <w:r w:rsidRPr="0021416E">
        <w:rPr>
          <w:sz w:val="24"/>
          <w:szCs w:val="24"/>
          <w:lang w:val="de-DE"/>
        </w:rPr>
        <w:t>2022</w:t>
      </w:r>
      <w:r w:rsidRPr="005D5EB6">
        <w:rPr>
          <w:sz w:val="24"/>
          <w:szCs w:val="24"/>
          <w:lang w:val="de-DE"/>
        </w:rPr>
        <w:t>, S. </w:t>
      </w:r>
      <w:r w:rsidRPr="0021416E">
        <w:rPr>
          <w:sz w:val="24"/>
          <w:szCs w:val="24"/>
          <w:lang w:val="de-DE"/>
        </w:rPr>
        <w:t>116</w:t>
      </w:r>
      <w:r w:rsidRPr="005D5EB6">
        <w:rPr>
          <w:sz w:val="24"/>
          <w:szCs w:val="24"/>
          <w:lang w:val="de-DE"/>
        </w:rPr>
        <w:t>.</w:t>
      </w:r>
    </w:p>
  </w:footnote>
  <w:footnote w:id="2">
    <w:p w:rsidR="005D5EB6" w:rsidRPr="005D5EB6" w:rsidRDefault="005D5EB6" w:rsidP="005D5EB6">
      <w:pPr>
        <w:pStyle w:val="FootnoteText"/>
        <w:ind w:left="567" w:hanging="567"/>
        <w:rPr>
          <w:sz w:val="24"/>
          <w:szCs w:val="24"/>
          <w:lang w:val="de-DE"/>
        </w:rPr>
      </w:pPr>
      <w:r w:rsidRPr="005D5EB6">
        <w:rPr>
          <w:rStyle w:val="FootnoteReference"/>
          <w:sz w:val="24"/>
          <w:szCs w:val="24"/>
          <w:lang w:val="de-DE"/>
        </w:rPr>
        <w:footnoteRef/>
      </w:r>
      <w:r w:rsidRPr="005D5EB6">
        <w:rPr>
          <w:sz w:val="24"/>
          <w:szCs w:val="24"/>
          <w:lang w:val="de-DE"/>
        </w:rPr>
        <w:t xml:space="preserve"> </w:t>
      </w:r>
      <w:r w:rsidRPr="005D5EB6">
        <w:rPr>
          <w:sz w:val="24"/>
          <w:szCs w:val="24"/>
          <w:lang w:val="de-DE"/>
        </w:rPr>
        <w:tab/>
        <w:t>ABl. C </w:t>
      </w:r>
      <w:r w:rsidRPr="0021416E">
        <w:rPr>
          <w:sz w:val="24"/>
          <w:szCs w:val="24"/>
          <w:lang w:val="de-DE"/>
        </w:rPr>
        <w:t>79</w:t>
      </w:r>
      <w:r w:rsidRPr="005D5EB6">
        <w:rPr>
          <w:sz w:val="24"/>
          <w:szCs w:val="24"/>
          <w:lang w:val="de-DE"/>
        </w:rPr>
        <w:t xml:space="preserve"> vom </w:t>
      </w:r>
      <w:r w:rsidRPr="0021416E">
        <w:rPr>
          <w:sz w:val="24"/>
          <w:szCs w:val="24"/>
          <w:lang w:val="de-DE"/>
        </w:rPr>
        <w:t>2</w:t>
      </w:r>
      <w:r w:rsidRPr="005D5EB6">
        <w:rPr>
          <w:sz w:val="24"/>
          <w:szCs w:val="24"/>
          <w:lang w:val="de-DE"/>
        </w:rPr>
        <w:t>.</w:t>
      </w:r>
      <w:r w:rsidRPr="0021416E">
        <w:rPr>
          <w:sz w:val="24"/>
          <w:szCs w:val="24"/>
          <w:lang w:val="de-DE"/>
        </w:rPr>
        <w:t>3</w:t>
      </w:r>
      <w:r w:rsidRPr="005D5EB6">
        <w:rPr>
          <w:sz w:val="24"/>
          <w:szCs w:val="24"/>
          <w:lang w:val="de-DE"/>
        </w:rPr>
        <w:t>.</w:t>
      </w:r>
      <w:r w:rsidRPr="0021416E">
        <w:rPr>
          <w:sz w:val="24"/>
          <w:szCs w:val="24"/>
          <w:lang w:val="de-DE"/>
        </w:rPr>
        <w:t>2023</w:t>
      </w:r>
      <w:r w:rsidRPr="005D5EB6">
        <w:rPr>
          <w:sz w:val="24"/>
          <w:szCs w:val="24"/>
          <w:lang w:val="de-DE"/>
        </w:rPr>
        <w:t>, S. </w:t>
      </w:r>
      <w:r w:rsidRPr="0021416E">
        <w:rPr>
          <w:sz w:val="24"/>
          <w:szCs w:val="24"/>
          <w:lang w:val="de-DE"/>
        </w:rPr>
        <w:t>74</w:t>
      </w:r>
      <w:r w:rsidRPr="005D5EB6">
        <w:rPr>
          <w:sz w:val="24"/>
          <w:szCs w:val="24"/>
          <w:lang w:val="de-DE"/>
        </w:rPr>
        <w:t>.</w:t>
      </w:r>
    </w:p>
  </w:footnote>
  <w:footnote w:id="3">
    <w:p w:rsidR="00EE1497" w:rsidRPr="00F261A1" w:rsidRDefault="00EE1497" w:rsidP="00F261A1">
      <w:pPr>
        <w:pStyle w:val="FootnoteText"/>
        <w:ind w:left="567" w:hanging="567"/>
        <w:rPr>
          <w:sz w:val="24"/>
          <w:szCs w:val="24"/>
          <w:lang w:val="de-DE"/>
        </w:rPr>
      </w:pPr>
      <w:r w:rsidRPr="00F261A1">
        <w:rPr>
          <w:rStyle w:val="FootnoteReference"/>
          <w:sz w:val="24"/>
          <w:szCs w:val="24"/>
        </w:rPr>
        <w:footnoteRef/>
      </w:r>
      <w:r w:rsidRPr="00F261A1">
        <w:rPr>
          <w:sz w:val="24"/>
          <w:szCs w:val="24"/>
          <w:lang w:val="de-DE"/>
        </w:rPr>
        <w:t xml:space="preserve"> </w:t>
      </w:r>
      <w:r w:rsidRPr="00F261A1">
        <w:rPr>
          <w:sz w:val="24"/>
          <w:szCs w:val="24"/>
          <w:lang w:val="de-DE"/>
        </w:rPr>
        <w:tab/>
        <w:t xml:space="preserve">Dieser Standpunkt ersetzt die am </w:t>
      </w:r>
      <w:r w:rsidRPr="0021416E">
        <w:rPr>
          <w:sz w:val="24"/>
          <w:szCs w:val="24"/>
          <w:lang w:val="de-DE"/>
        </w:rPr>
        <w:t>1</w:t>
      </w:r>
      <w:r w:rsidRPr="00F261A1">
        <w:rPr>
          <w:sz w:val="24"/>
          <w:szCs w:val="24"/>
          <w:lang w:val="de-DE"/>
        </w:rPr>
        <w:t xml:space="preserve">. Juni </w:t>
      </w:r>
      <w:r w:rsidRPr="0021416E">
        <w:rPr>
          <w:sz w:val="24"/>
          <w:szCs w:val="24"/>
          <w:lang w:val="de-DE"/>
        </w:rPr>
        <w:t>2023</w:t>
      </w:r>
      <w:r>
        <w:rPr>
          <w:sz w:val="24"/>
          <w:szCs w:val="24"/>
          <w:lang w:val="de-DE"/>
        </w:rPr>
        <w:t xml:space="preserve"> </w:t>
      </w:r>
      <w:r w:rsidRPr="00F261A1">
        <w:rPr>
          <w:sz w:val="24"/>
          <w:szCs w:val="24"/>
          <w:lang w:val="de-DE"/>
        </w:rPr>
        <w:t>angenommenen Abänderungen (Angenommene Texte</w:t>
      </w:r>
      <w:r>
        <w:rPr>
          <w:sz w:val="24"/>
          <w:szCs w:val="24"/>
          <w:lang w:val="de-DE"/>
        </w:rPr>
        <w:t>,</w:t>
      </w:r>
      <w:r w:rsidRPr="00F261A1">
        <w:rPr>
          <w:sz w:val="24"/>
          <w:szCs w:val="24"/>
          <w:lang w:val="de-DE"/>
        </w:rPr>
        <w:t xml:space="preserve"> P</w:t>
      </w:r>
      <w:r w:rsidRPr="0021416E">
        <w:rPr>
          <w:sz w:val="24"/>
          <w:szCs w:val="24"/>
          <w:lang w:val="de-DE"/>
        </w:rPr>
        <w:t>9</w:t>
      </w:r>
      <w:r w:rsidRPr="00F261A1">
        <w:rPr>
          <w:sz w:val="24"/>
          <w:szCs w:val="24"/>
          <w:lang w:val="de-DE"/>
        </w:rPr>
        <w:t>_</w:t>
      </w:r>
      <w:proofErr w:type="gramStart"/>
      <w:r w:rsidRPr="00F261A1">
        <w:rPr>
          <w:sz w:val="24"/>
          <w:szCs w:val="24"/>
          <w:lang w:val="de-DE"/>
        </w:rPr>
        <w:t>TA(</w:t>
      </w:r>
      <w:proofErr w:type="gramEnd"/>
      <w:r w:rsidRPr="0021416E">
        <w:rPr>
          <w:sz w:val="24"/>
          <w:szCs w:val="24"/>
          <w:lang w:val="de-DE"/>
        </w:rPr>
        <w:t>2023</w:t>
      </w:r>
      <w:r w:rsidRPr="00F261A1">
        <w:rPr>
          <w:sz w:val="24"/>
          <w:szCs w:val="24"/>
          <w:lang w:val="de-DE"/>
        </w:rPr>
        <w:t>)</w:t>
      </w:r>
      <w:r w:rsidRPr="0021416E">
        <w:rPr>
          <w:sz w:val="24"/>
          <w:szCs w:val="24"/>
          <w:lang w:val="de-DE"/>
        </w:rPr>
        <w:t>0210</w:t>
      </w:r>
      <w:r w:rsidRPr="00F261A1">
        <w:rPr>
          <w:sz w:val="24"/>
          <w:szCs w:val="24"/>
          <w:lang w:val="de-DE"/>
        </w:rPr>
        <w:t>).</w:t>
      </w:r>
    </w:p>
  </w:footnote>
  <w:footnote w:id="4">
    <w:p w:rsidR="00950C95" w:rsidRPr="00950C95" w:rsidRDefault="00950C95" w:rsidP="00950C95">
      <w:pPr>
        <w:pStyle w:val="FootnoteText"/>
        <w:ind w:left="851" w:hanging="851"/>
        <w:rPr>
          <w:sz w:val="24"/>
          <w:szCs w:val="24"/>
          <w:lang w:val="fi-FI"/>
        </w:rPr>
      </w:pPr>
      <w:r w:rsidRPr="00950C95">
        <w:rPr>
          <w:rStyle w:val="FootnoteReference"/>
          <w:sz w:val="24"/>
          <w:szCs w:val="24"/>
        </w:rPr>
        <w:footnoteRef/>
      </w:r>
      <w:r w:rsidRPr="00950C95">
        <w:rPr>
          <w:sz w:val="24"/>
          <w:szCs w:val="24"/>
          <w:lang w:val="fi-FI"/>
        </w:rPr>
        <w:t xml:space="preserve"> </w:t>
      </w:r>
      <w:r w:rsidRPr="00950C95">
        <w:rPr>
          <w:sz w:val="24"/>
          <w:szCs w:val="24"/>
          <w:lang w:val="fi-FI"/>
        </w:rPr>
        <w:tab/>
        <w:t>ABl. L, 2024/1143, 23.4.2024, ELI: http://data.europa.eu/eli/reg/2024/1143/oj.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EB6" w:rsidRPr="00964F66" w:rsidRDefault="005D5EB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DE"/>
    <w:docVar w:name="dvnumam" w:val="468"/>
    <w:docVar w:name="dvpe" w:val="736.493"/>
    <w:docVar w:name="dvrapporteur" w:val="Berichterstatter: "/>
    <w:docVar w:name="dvstar" w:val="***I"/>
    <w:docVar w:name="dvtitre" w:val="Legislative Entschließung des Europäischen Parlaments vom XX. Februar 2024 zu dem Vorschlag für eine Verordnung des Europäischen Parlaments und des Rates über geografische Angaben der Europäischen Union für Wein, Spirituosen und landwirtschaftliche Erzeugnisse und über Qualitätsregelungen für landwirtschaftliche Erzeugnisse sowie zur Änderung der Verordnungen (EU) Nr. 1308/2013, (EU) 2017/1001 und (EU) 2019/787 und zur Aufhebung der Verordnung (EU) Nr. 1151/2012(COM(2022)0134 – C9-0130/2022 – 2022/0089(COD))"/>
  </w:docVars>
  <w:rsids>
    <w:rsidRoot w:val="00800F83"/>
    <w:rsid w:val="00002272"/>
    <w:rsid w:val="00064002"/>
    <w:rsid w:val="000677B9"/>
    <w:rsid w:val="000831BA"/>
    <w:rsid w:val="000A42CC"/>
    <w:rsid w:val="000E7DD9"/>
    <w:rsid w:val="0010095E"/>
    <w:rsid w:val="00125B37"/>
    <w:rsid w:val="00187494"/>
    <w:rsid w:val="001F32AE"/>
    <w:rsid w:val="0021416E"/>
    <w:rsid w:val="002767FF"/>
    <w:rsid w:val="002B18FE"/>
    <w:rsid w:val="002B2D98"/>
    <w:rsid w:val="002B5493"/>
    <w:rsid w:val="00343214"/>
    <w:rsid w:val="00361C00"/>
    <w:rsid w:val="00395FA1"/>
    <w:rsid w:val="003E15D4"/>
    <w:rsid w:val="00411CCE"/>
    <w:rsid w:val="0041666E"/>
    <w:rsid w:val="00421060"/>
    <w:rsid w:val="0044267E"/>
    <w:rsid w:val="00471C19"/>
    <w:rsid w:val="0047715E"/>
    <w:rsid w:val="004867E3"/>
    <w:rsid w:val="00494A28"/>
    <w:rsid w:val="004B6E13"/>
    <w:rsid w:val="004C0004"/>
    <w:rsid w:val="004C5D52"/>
    <w:rsid w:val="0050519A"/>
    <w:rsid w:val="005072A1"/>
    <w:rsid w:val="00514517"/>
    <w:rsid w:val="00545827"/>
    <w:rsid w:val="00560270"/>
    <w:rsid w:val="005C2568"/>
    <w:rsid w:val="005D5EB6"/>
    <w:rsid w:val="006037C0"/>
    <w:rsid w:val="006631B6"/>
    <w:rsid w:val="00680577"/>
    <w:rsid w:val="006F74FA"/>
    <w:rsid w:val="00712C2A"/>
    <w:rsid w:val="00731ADD"/>
    <w:rsid w:val="00734777"/>
    <w:rsid w:val="00747932"/>
    <w:rsid w:val="00751A4A"/>
    <w:rsid w:val="00756632"/>
    <w:rsid w:val="00762C74"/>
    <w:rsid w:val="00786EC0"/>
    <w:rsid w:val="007D1690"/>
    <w:rsid w:val="007E22AD"/>
    <w:rsid w:val="00800F83"/>
    <w:rsid w:val="00817416"/>
    <w:rsid w:val="00842779"/>
    <w:rsid w:val="00865F67"/>
    <w:rsid w:val="00881A7B"/>
    <w:rsid w:val="008840E5"/>
    <w:rsid w:val="00887B3E"/>
    <w:rsid w:val="008C2AC6"/>
    <w:rsid w:val="00930C23"/>
    <w:rsid w:val="0093193B"/>
    <w:rsid w:val="009509D8"/>
    <w:rsid w:val="00950B64"/>
    <w:rsid w:val="00950C95"/>
    <w:rsid w:val="00964F66"/>
    <w:rsid w:val="00981893"/>
    <w:rsid w:val="00A1687D"/>
    <w:rsid w:val="00A43E52"/>
    <w:rsid w:val="00A4678D"/>
    <w:rsid w:val="00A778C7"/>
    <w:rsid w:val="00AB441E"/>
    <w:rsid w:val="00AB6293"/>
    <w:rsid w:val="00AE0928"/>
    <w:rsid w:val="00AF3B82"/>
    <w:rsid w:val="00B12E95"/>
    <w:rsid w:val="00B22876"/>
    <w:rsid w:val="00B42B0D"/>
    <w:rsid w:val="00B558F0"/>
    <w:rsid w:val="00BA6B0C"/>
    <w:rsid w:val="00BD48FE"/>
    <w:rsid w:val="00BD7BD8"/>
    <w:rsid w:val="00BE6ADC"/>
    <w:rsid w:val="00C05BFE"/>
    <w:rsid w:val="00C23CD4"/>
    <w:rsid w:val="00C61C0C"/>
    <w:rsid w:val="00C941CB"/>
    <w:rsid w:val="00C95C35"/>
    <w:rsid w:val="00CC2357"/>
    <w:rsid w:val="00CF071A"/>
    <w:rsid w:val="00D058B8"/>
    <w:rsid w:val="00D56C11"/>
    <w:rsid w:val="00D834A0"/>
    <w:rsid w:val="00D872DF"/>
    <w:rsid w:val="00D91E21"/>
    <w:rsid w:val="00DA7FCD"/>
    <w:rsid w:val="00E365E1"/>
    <w:rsid w:val="00E820A4"/>
    <w:rsid w:val="00E9342B"/>
    <w:rsid w:val="00EA27A7"/>
    <w:rsid w:val="00EB006A"/>
    <w:rsid w:val="00EB4772"/>
    <w:rsid w:val="00ED169E"/>
    <w:rsid w:val="00ED4235"/>
    <w:rsid w:val="00EE1497"/>
    <w:rsid w:val="00EE6942"/>
    <w:rsid w:val="00F04346"/>
    <w:rsid w:val="00F075DC"/>
    <w:rsid w:val="00F149E9"/>
    <w:rsid w:val="00F261A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B8ED1"/>
  <w15:chartTrackingRefBased/>
  <w15:docId w15:val="{9525E8DC-8A95-4E1E-8FC0-DBF71854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9342B"/>
    <w:rPr>
      <w:b/>
      <w:kern w:val="28"/>
      <w:sz w:val="28"/>
      <w:lang w:val="fr-FR" w:eastAsia="fr-FR"/>
    </w:rPr>
  </w:style>
  <w:style w:type="character" w:customStyle="1" w:styleId="Heading2Char">
    <w:name w:val="Heading 2 Char"/>
    <w:basedOn w:val="DefaultParagraphFont"/>
    <w:link w:val="Heading2"/>
    <w:uiPriority w:val="9"/>
    <w:semiHidden/>
    <w:rsid w:val="00E9342B"/>
    <w:rPr>
      <w:sz w:val="24"/>
      <w:lang w:val="fr-FR" w:eastAsia="fr-FR"/>
    </w:rPr>
  </w:style>
  <w:style w:type="character" w:customStyle="1" w:styleId="Heading3Char">
    <w:name w:val="Heading 3 Char"/>
    <w:basedOn w:val="DefaultParagraphFont"/>
    <w:link w:val="Heading3"/>
    <w:uiPriority w:val="9"/>
    <w:semiHidden/>
    <w:rsid w:val="00E9342B"/>
    <w:rPr>
      <w:rFonts w:ascii="Arial" w:hAnsi="Arial"/>
      <w:sz w:val="24"/>
      <w:lang w:val="fr-FR" w:eastAsia="fr-FR"/>
    </w:rPr>
  </w:style>
  <w:style w:type="character" w:customStyle="1" w:styleId="Heading4Char">
    <w:name w:val="Heading 4 Char"/>
    <w:basedOn w:val="DefaultParagraphFont"/>
    <w:link w:val="Heading4"/>
    <w:uiPriority w:val="9"/>
    <w:semiHidden/>
    <w:rsid w:val="00E9342B"/>
    <w:rPr>
      <w:sz w:val="24"/>
      <w:lang w:val="en-US" w:eastAsia="fr-FR"/>
    </w:rPr>
  </w:style>
  <w:style w:type="character" w:customStyle="1" w:styleId="Heading5Char">
    <w:name w:val="Heading 5 Char"/>
    <w:basedOn w:val="DefaultParagraphFont"/>
    <w:link w:val="Heading5"/>
    <w:uiPriority w:val="9"/>
    <w:semiHidden/>
    <w:rsid w:val="00E9342B"/>
    <w:rPr>
      <w:sz w:val="24"/>
      <w:lang w:val="en-US" w:eastAsia="fr-FR"/>
    </w:rPr>
  </w:style>
  <w:style w:type="character" w:customStyle="1" w:styleId="Heading6Char">
    <w:name w:val="Heading 6 Char"/>
    <w:basedOn w:val="DefaultParagraphFont"/>
    <w:link w:val="Heading6"/>
    <w:uiPriority w:val="9"/>
    <w:semiHidden/>
    <w:rsid w:val="00E9342B"/>
    <w:rPr>
      <w:i/>
      <w:sz w:val="22"/>
      <w:lang w:val="de-DE"/>
    </w:rPr>
  </w:style>
  <w:style w:type="character" w:customStyle="1" w:styleId="Heading7Char">
    <w:name w:val="Heading 7 Char"/>
    <w:basedOn w:val="DefaultParagraphFont"/>
    <w:link w:val="Heading7"/>
    <w:uiPriority w:val="9"/>
    <w:semiHidden/>
    <w:rsid w:val="00E9342B"/>
    <w:rPr>
      <w:rFonts w:ascii="Arial" w:hAnsi="Arial"/>
      <w:sz w:val="24"/>
      <w:lang w:val="de-DE"/>
    </w:rPr>
  </w:style>
  <w:style w:type="character" w:customStyle="1" w:styleId="Heading8Char">
    <w:name w:val="Heading 8 Char"/>
    <w:basedOn w:val="DefaultParagraphFont"/>
    <w:link w:val="Heading8"/>
    <w:semiHidden/>
    <w:rsid w:val="00E9342B"/>
    <w:rPr>
      <w:rFonts w:ascii="Arial" w:hAnsi="Arial"/>
      <w:i/>
      <w:sz w:val="24"/>
      <w:lang w:val="de-DE"/>
    </w:rPr>
  </w:style>
  <w:style w:type="character" w:customStyle="1" w:styleId="Heading9Char">
    <w:name w:val="Heading 9 Char"/>
    <w:basedOn w:val="DefaultParagraphFont"/>
    <w:link w:val="Heading9"/>
    <w:semiHidden/>
    <w:rsid w:val="00E9342B"/>
    <w:rPr>
      <w:rFonts w:ascii="Arial" w:hAnsi="Arial"/>
      <w:b/>
      <w:i/>
      <w:sz w:val="18"/>
      <w:lang w:val="de-DE"/>
    </w:rPr>
  </w:style>
  <w:style w:type="paragraph" w:styleId="TOCHeading">
    <w:name w:val="TOC Heading"/>
    <w:basedOn w:val="Normal"/>
    <w:next w:val="Normal"/>
    <w:uiPriority w:val="39"/>
    <w:unhideWhenUsed/>
    <w:qFormat/>
    <w:rsid w:val="00E9342B"/>
    <w:pPr>
      <w:widowControl/>
      <w:spacing w:after="240"/>
    </w:pPr>
    <w:rPr>
      <w:lang w:val="en-GB"/>
    </w:rPr>
  </w:style>
  <w:style w:type="paragraph" w:customStyle="1" w:styleId="EPFooter2">
    <w:name w:val="EPFooter2"/>
    <w:basedOn w:val="Normal"/>
    <w:next w:val="Normal"/>
    <w:rsid w:val="00E9342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9342B"/>
    <w:pPr>
      <w:keepNext/>
      <w:spacing w:after="240"/>
      <w:jc w:val="right"/>
    </w:pPr>
    <w:rPr>
      <w:rFonts w:ascii="Arial" w:hAnsi="Arial"/>
      <w:b/>
    </w:rPr>
  </w:style>
  <w:style w:type="paragraph" w:customStyle="1" w:styleId="Normal6a">
    <w:name w:val="Normal6a"/>
    <w:basedOn w:val="Normal"/>
    <w:rsid w:val="00E9342B"/>
    <w:pPr>
      <w:spacing w:after="120"/>
    </w:pPr>
  </w:style>
  <w:style w:type="paragraph" w:customStyle="1" w:styleId="PageHeading">
    <w:name w:val="PageHeading"/>
    <w:basedOn w:val="Normal"/>
    <w:rsid w:val="00E9342B"/>
    <w:pPr>
      <w:keepNext/>
      <w:spacing w:after="480"/>
      <w:jc w:val="center"/>
    </w:pPr>
    <w:rPr>
      <w:rFonts w:ascii="Arial" w:hAnsi="Arial" w:cs="Arial"/>
      <w:b/>
    </w:rPr>
  </w:style>
  <w:style w:type="paragraph" w:customStyle="1" w:styleId="NormalBold">
    <w:name w:val="NormalBold"/>
    <w:basedOn w:val="Normal"/>
    <w:link w:val="NormalBoldChar"/>
    <w:rsid w:val="00E9342B"/>
    <w:rPr>
      <w:b/>
    </w:rPr>
  </w:style>
  <w:style w:type="paragraph" w:customStyle="1" w:styleId="NormalBold12a">
    <w:name w:val="NormalBold12a"/>
    <w:basedOn w:val="Normal"/>
    <w:rsid w:val="00E9342B"/>
    <w:pPr>
      <w:spacing w:after="240"/>
    </w:pPr>
    <w:rPr>
      <w:b/>
    </w:rPr>
  </w:style>
  <w:style w:type="paragraph" w:customStyle="1" w:styleId="AmJustText">
    <w:name w:val="AmJustText"/>
    <w:basedOn w:val="Normal"/>
    <w:rsid w:val="00E9342B"/>
    <w:pPr>
      <w:spacing w:after="240"/>
    </w:pPr>
    <w:rPr>
      <w:i/>
    </w:rPr>
  </w:style>
  <w:style w:type="paragraph" w:customStyle="1" w:styleId="NormalHanging12a">
    <w:name w:val="NormalHanging12a"/>
    <w:basedOn w:val="Normal"/>
    <w:rsid w:val="00E9342B"/>
    <w:pPr>
      <w:spacing w:after="240"/>
      <w:ind w:left="567" w:hanging="567"/>
    </w:pPr>
  </w:style>
  <w:style w:type="paragraph" w:customStyle="1" w:styleId="CoverNormal24a">
    <w:name w:val="CoverNormal24a"/>
    <w:basedOn w:val="Normal"/>
    <w:rsid w:val="00E9342B"/>
    <w:pPr>
      <w:spacing w:after="480"/>
      <w:ind w:left="1417"/>
    </w:pPr>
  </w:style>
  <w:style w:type="paragraph" w:customStyle="1" w:styleId="CoverNormal">
    <w:name w:val="CoverNormal"/>
    <w:basedOn w:val="Normal"/>
    <w:rsid w:val="00E9342B"/>
    <w:pPr>
      <w:ind w:left="1418"/>
    </w:pPr>
  </w:style>
  <w:style w:type="paragraph" w:customStyle="1" w:styleId="AmCrossRef">
    <w:name w:val="AmCrossRef"/>
    <w:basedOn w:val="Normal"/>
    <w:rsid w:val="00E9342B"/>
    <w:pPr>
      <w:spacing w:before="240" w:after="240"/>
      <w:jc w:val="center"/>
    </w:pPr>
    <w:rPr>
      <w:i/>
    </w:rPr>
  </w:style>
  <w:style w:type="paragraph" w:customStyle="1" w:styleId="AmJustTitle">
    <w:name w:val="AmJustTitle"/>
    <w:basedOn w:val="Normal"/>
    <w:next w:val="AmJustText"/>
    <w:rsid w:val="00E9342B"/>
    <w:pPr>
      <w:keepNext/>
      <w:spacing w:before="240" w:after="240"/>
      <w:jc w:val="center"/>
    </w:pPr>
    <w:rPr>
      <w:i/>
    </w:rPr>
  </w:style>
  <w:style w:type="paragraph" w:customStyle="1" w:styleId="CoverReference">
    <w:name w:val="CoverReference"/>
    <w:basedOn w:val="Normal"/>
    <w:rsid w:val="00E9342B"/>
    <w:pPr>
      <w:spacing w:before="1080"/>
      <w:jc w:val="right"/>
    </w:pPr>
    <w:rPr>
      <w:rFonts w:ascii="Arial" w:hAnsi="Arial" w:cs="Arial"/>
      <w:b/>
    </w:rPr>
  </w:style>
  <w:style w:type="paragraph" w:customStyle="1" w:styleId="CoverDocType">
    <w:name w:val="CoverDocType"/>
    <w:basedOn w:val="Normal"/>
    <w:rsid w:val="00E9342B"/>
    <w:pPr>
      <w:ind w:left="1418"/>
    </w:pPr>
    <w:rPr>
      <w:rFonts w:ascii="Arial" w:hAnsi="Arial"/>
      <w:b/>
      <w:sz w:val="48"/>
    </w:rPr>
  </w:style>
  <w:style w:type="paragraph" w:customStyle="1" w:styleId="CoverDocType24a">
    <w:name w:val="CoverDocType24a"/>
    <w:basedOn w:val="Normal"/>
    <w:rsid w:val="00E9342B"/>
    <w:pPr>
      <w:spacing w:after="480"/>
      <w:ind w:left="1418"/>
    </w:pPr>
    <w:rPr>
      <w:rFonts w:ascii="Arial" w:hAnsi="Arial"/>
      <w:b/>
      <w:sz w:val="48"/>
    </w:rPr>
  </w:style>
  <w:style w:type="paragraph" w:customStyle="1" w:styleId="CoverDate">
    <w:name w:val="CoverDate"/>
    <w:basedOn w:val="Normal"/>
    <w:rsid w:val="00E9342B"/>
    <w:pPr>
      <w:spacing w:before="240" w:after="1200"/>
    </w:pPr>
  </w:style>
  <w:style w:type="paragraph" w:styleId="Header">
    <w:name w:val="header"/>
    <w:basedOn w:val="Normal"/>
    <w:link w:val="HeaderChar"/>
    <w:uiPriority w:val="99"/>
    <w:rsid w:val="00E9342B"/>
    <w:pPr>
      <w:tabs>
        <w:tab w:val="center" w:pos="4513"/>
        <w:tab w:val="right" w:pos="9026"/>
      </w:tabs>
    </w:pPr>
  </w:style>
  <w:style w:type="character" w:customStyle="1" w:styleId="HeaderChar">
    <w:name w:val="Header Char"/>
    <w:basedOn w:val="DefaultParagraphFont"/>
    <w:link w:val="Header"/>
    <w:uiPriority w:val="99"/>
    <w:rsid w:val="00E9342B"/>
    <w:rPr>
      <w:sz w:val="24"/>
      <w:lang w:val="de-DE"/>
    </w:rPr>
  </w:style>
  <w:style w:type="paragraph" w:customStyle="1" w:styleId="AmOrLang">
    <w:name w:val="AmOrLang"/>
    <w:basedOn w:val="Normal"/>
    <w:rsid w:val="00E9342B"/>
    <w:pPr>
      <w:spacing w:before="240" w:after="240"/>
      <w:jc w:val="right"/>
    </w:pPr>
  </w:style>
  <w:style w:type="paragraph" w:customStyle="1" w:styleId="AmColumnHeading">
    <w:name w:val="AmColumnHeading"/>
    <w:basedOn w:val="Normal"/>
    <w:rsid w:val="00E9342B"/>
    <w:pPr>
      <w:spacing w:after="240"/>
      <w:jc w:val="center"/>
    </w:pPr>
    <w:rPr>
      <w:i/>
    </w:rPr>
  </w:style>
  <w:style w:type="paragraph" w:customStyle="1" w:styleId="AmNumberTabs">
    <w:name w:val="AmNumberTabs"/>
    <w:basedOn w:val="Normal"/>
    <w:link w:val="AmNumberTabsChar"/>
    <w:rsid w:val="00E934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E9342B"/>
    <w:pPr>
      <w:spacing w:before="240"/>
    </w:pPr>
    <w:rPr>
      <w:b/>
    </w:rPr>
  </w:style>
  <w:style w:type="paragraph" w:customStyle="1" w:styleId="EPBody">
    <w:name w:val="EPBody"/>
    <w:basedOn w:val="Normal"/>
    <w:rsid w:val="00E9342B"/>
    <w:pPr>
      <w:jc w:val="center"/>
    </w:pPr>
    <w:rPr>
      <w:rFonts w:ascii="Arial" w:hAnsi="Arial" w:cs="Arial"/>
      <w:i/>
      <w:sz w:val="22"/>
      <w:szCs w:val="22"/>
    </w:rPr>
  </w:style>
  <w:style w:type="paragraph" w:customStyle="1" w:styleId="EPFooter">
    <w:name w:val="EPFooter"/>
    <w:basedOn w:val="Normal"/>
    <w:rsid w:val="00E9342B"/>
    <w:pPr>
      <w:tabs>
        <w:tab w:val="center" w:pos="4535"/>
        <w:tab w:val="right" w:pos="9071"/>
      </w:tabs>
      <w:spacing w:before="240" w:after="240"/>
    </w:pPr>
    <w:rPr>
      <w:color w:val="010000"/>
      <w:sz w:val="22"/>
    </w:rPr>
  </w:style>
  <w:style w:type="paragraph" w:customStyle="1" w:styleId="EPComma">
    <w:name w:val="EPComma"/>
    <w:basedOn w:val="Normal"/>
    <w:rsid w:val="00E9342B"/>
    <w:pPr>
      <w:spacing w:before="480" w:after="240"/>
    </w:pPr>
  </w:style>
  <w:style w:type="paragraph" w:customStyle="1" w:styleId="Lgendesigne">
    <w:name w:val="Légende signe"/>
    <w:basedOn w:val="Normal"/>
    <w:rsid w:val="00E9342B"/>
    <w:pPr>
      <w:tabs>
        <w:tab w:val="right" w:pos="454"/>
        <w:tab w:val="left" w:pos="737"/>
      </w:tabs>
      <w:ind w:left="737" w:hanging="737"/>
    </w:pPr>
    <w:rPr>
      <w:snapToGrid w:val="0"/>
      <w:sz w:val="18"/>
      <w:lang w:eastAsia="en-US"/>
    </w:rPr>
  </w:style>
  <w:style w:type="paragraph" w:customStyle="1" w:styleId="Lgendetitre">
    <w:name w:val="Légende titre"/>
    <w:basedOn w:val="Normal"/>
    <w:rsid w:val="00E9342B"/>
    <w:pPr>
      <w:spacing w:before="240" w:after="240"/>
    </w:pPr>
    <w:rPr>
      <w:b/>
      <w:i/>
      <w:snapToGrid w:val="0"/>
      <w:lang w:eastAsia="en-US"/>
    </w:rPr>
  </w:style>
  <w:style w:type="paragraph" w:customStyle="1" w:styleId="Lgendestandard">
    <w:name w:val="Légende standard"/>
    <w:basedOn w:val="Normal"/>
    <w:rsid w:val="00E9342B"/>
    <w:rPr>
      <w:sz w:val="18"/>
    </w:rPr>
  </w:style>
  <w:style w:type="paragraph" w:customStyle="1" w:styleId="msonormal0">
    <w:name w:val="msonormal"/>
    <w:basedOn w:val="Normal"/>
    <w:rsid w:val="00E9342B"/>
    <w:pPr>
      <w:widowControl/>
      <w:spacing w:before="100" w:beforeAutospacing="1" w:after="100" w:afterAutospacing="1"/>
    </w:pPr>
    <w:rPr>
      <w:szCs w:val="24"/>
    </w:rPr>
  </w:style>
  <w:style w:type="paragraph" w:styleId="Footer">
    <w:name w:val="footer"/>
    <w:basedOn w:val="Normal"/>
    <w:link w:val="FooterChar"/>
    <w:uiPriority w:val="99"/>
    <w:rsid w:val="00E9342B"/>
    <w:pPr>
      <w:tabs>
        <w:tab w:val="center" w:pos="4513"/>
        <w:tab w:val="right" w:pos="9026"/>
      </w:tabs>
    </w:pPr>
  </w:style>
  <w:style w:type="character" w:customStyle="1" w:styleId="FooterChar">
    <w:name w:val="Footer Char"/>
    <w:basedOn w:val="DefaultParagraphFont"/>
    <w:link w:val="Footer"/>
    <w:uiPriority w:val="99"/>
    <w:rsid w:val="00E9342B"/>
    <w:rPr>
      <w:sz w:val="24"/>
      <w:lang w:val="de-DE"/>
    </w:rPr>
  </w:style>
  <w:style w:type="character" w:customStyle="1" w:styleId="Normal12Char">
    <w:name w:val="Normal12 Char"/>
    <w:link w:val="Normal12"/>
    <w:locked/>
    <w:rsid w:val="00E9342B"/>
    <w:rPr>
      <w:noProof/>
      <w:sz w:val="24"/>
    </w:rPr>
  </w:style>
  <w:style w:type="paragraph" w:customStyle="1" w:styleId="Normal12">
    <w:name w:val="Normal12"/>
    <w:basedOn w:val="Normal"/>
    <w:link w:val="Normal12Char"/>
    <w:qFormat/>
    <w:rsid w:val="00E9342B"/>
    <w:pPr>
      <w:spacing w:after="240"/>
    </w:pPr>
    <w:rPr>
      <w:noProof/>
      <w:lang w:val="en-GB"/>
    </w:rPr>
  </w:style>
  <w:style w:type="paragraph" w:customStyle="1" w:styleId="CommitteeAM">
    <w:name w:val="CommitteeAM"/>
    <w:basedOn w:val="Normal"/>
    <w:rsid w:val="00E9342B"/>
    <w:pPr>
      <w:spacing w:before="240" w:after="600"/>
      <w:jc w:val="center"/>
    </w:pPr>
    <w:rPr>
      <w:i/>
    </w:rPr>
  </w:style>
  <w:style w:type="paragraph" w:customStyle="1" w:styleId="ZDateAM">
    <w:name w:val="ZDateAM"/>
    <w:basedOn w:val="Normal"/>
    <w:rsid w:val="00E9342B"/>
    <w:pPr>
      <w:tabs>
        <w:tab w:val="right" w:pos="9356"/>
      </w:tabs>
      <w:spacing w:after="480"/>
    </w:pPr>
    <w:rPr>
      <w:noProof/>
    </w:rPr>
  </w:style>
  <w:style w:type="paragraph" w:customStyle="1" w:styleId="ProjRap">
    <w:name w:val="ProjRap"/>
    <w:basedOn w:val="Normal"/>
    <w:rsid w:val="00E9342B"/>
    <w:pPr>
      <w:tabs>
        <w:tab w:val="right" w:pos="9356"/>
      </w:tabs>
    </w:pPr>
    <w:rPr>
      <w:b/>
      <w:noProof/>
    </w:rPr>
  </w:style>
  <w:style w:type="paragraph" w:customStyle="1" w:styleId="PELeft">
    <w:name w:val="PELeft"/>
    <w:basedOn w:val="Normal"/>
    <w:rsid w:val="00E9342B"/>
    <w:pPr>
      <w:spacing w:before="40" w:after="40"/>
    </w:pPr>
    <w:rPr>
      <w:rFonts w:ascii="Arial" w:hAnsi="Arial" w:cs="Arial"/>
      <w:sz w:val="22"/>
      <w:szCs w:val="22"/>
    </w:rPr>
  </w:style>
  <w:style w:type="paragraph" w:customStyle="1" w:styleId="PERight">
    <w:name w:val="PERight"/>
    <w:basedOn w:val="Normal"/>
    <w:next w:val="Normal"/>
    <w:rsid w:val="00E9342B"/>
    <w:pPr>
      <w:jc w:val="right"/>
    </w:pPr>
    <w:rPr>
      <w:rFonts w:ascii="Arial" w:hAnsi="Arial" w:cs="Arial"/>
      <w:sz w:val="22"/>
      <w:szCs w:val="22"/>
    </w:rPr>
  </w:style>
  <w:style w:type="character" w:customStyle="1" w:styleId="Normal6Char">
    <w:name w:val="Normal6 Char"/>
    <w:link w:val="Normal6"/>
    <w:locked/>
    <w:rsid w:val="00E9342B"/>
    <w:rPr>
      <w:sz w:val="24"/>
    </w:rPr>
  </w:style>
  <w:style w:type="paragraph" w:customStyle="1" w:styleId="Normal6">
    <w:name w:val="Normal6"/>
    <w:basedOn w:val="Normal"/>
    <w:link w:val="Normal6Char"/>
    <w:rsid w:val="00E9342B"/>
    <w:pPr>
      <w:spacing w:after="120"/>
    </w:pPr>
    <w:rPr>
      <w:lang w:val="en-GB"/>
    </w:rPr>
  </w:style>
  <w:style w:type="character" w:customStyle="1" w:styleId="NormalBoldChar">
    <w:name w:val="NormalBold Char"/>
    <w:link w:val="NormalBold"/>
    <w:locked/>
    <w:rsid w:val="00E9342B"/>
    <w:rPr>
      <w:b/>
      <w:sz w:val="24"/>
      <w:lang w:val="de-DE"/>
    </w:rPr>
  </w:style>
  <w:style w:type="paragraph" w:customStyle="1" w:styleId="Normal12Italic">
    <w:name w:val="Normal12Italic"/>
    <w:basedOn w:val="Normal12"/>
    <w:rsid w:val="00E9342B"/>
    <w:rPr>
      <w:i/>
    </w:rPr>
  </w:style>
  <w:style w:type="paragraph" w:customStyle="1" w:styleId="JustificationTitle">
    <w:name w:val="JustificationTitle"/>
    <w:basedOn w:val="Normal"/>
    <w:next w:val="Normal12"/>
    <w:rsid w:val="00E9342B"/>
    <w:pPr>
      <w:keepNext/>
      <w:spacing w:before="240" w:after="240"/>
      <w:jc w:val="center"/>
    </w:pPr>
    <w:rPr>
      <w:i/>
      <w:noProof/>
    </w:rPr>
  </w:style>
  <w:style w:type="paragraph" w:customStyle="1" w:styleId="Olang">
    <w:name w:val="Olang"/>
    <w:basedOn w:val="Normal"/>
    <w:rsid w:val="00E9342B"/>
    <w:pPr>
      <w:spacing w:before="240" w:after="240"/>
      <w:jc w:val="right"/>
    </w:pPr>
    <w:rPr>
      <w:noProof/>
      <w:szCs w:val="24"/>
    </w:rPr>
  </w:style>
  <w:style w:type="paragraph" w:customStyle="1" w:styleId="ColumnHeading">
    <w:name w:val="ColumnHeading"/>
    <w:basedOn w:val="Normal"/>
    <w:rsid w:val="00E9342B"/>
    <w:pPr>
      <w:spacing w:after="240"/>
      <w:jc w:val="center"/>
    </w:pPr>
    <w:rPr>
      <w:i/>
    </w:rPr>
  </w:style>
  <w:style w:type="paragraph" w:customStyle="1" w:styleId="AMNumberTabs0">
    <w:name w:val="AMNumberTabs"/>
    <w:basedOn w:val="Normal"/>
    <w:rsid w:val="00E9342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9342B"/>
    <w:pPr>
      <w:spacing w:before="240"/>
      <w:jc w:val="center"/>
    </w:pPr>
    <w:rPr>
      <w:i/>
    </w:rPr>
  </w:style>
  <w:style w:type="character" w:customStyle="1" w:styleId="FooterChar1">
    <w:name w:val="Footer Char1"/>
    <w:basedOn w:val="DefaultParagraphFont"/>
    <w:semiHidden/>
    <w:rsid w:val="00E9342B"/>
    <w:rPr>
      <w:sz w:val="24"/>
    </w:rPr>
  </w:style>
  <w:style w:type="character" w:customStyle="1" w:styleId="Footer2Middle">
    <w:name w:val="Footer2Middle"/>
    <w:rsid w:val="00E9342B"/>
    <w:rPr>
      <w:rFonts w:ascii="Arial" w:hAnsi="Arial" w:cs="Arial" w:hint="default"/>
      <w:b w:val="0"/>
      <w:bCs w:val="0"/>
      <w:i/>
      <w:iCs w:val="0"/>
      <w:color w:val="C0C0C0"/>
      <w:sz w:val="22"/>
    </w:rPr>
  </w:style>
  <w:style w:type="paragraph" w:customStyle="1" w:styleId="EntPE">
    <w:name w:val="EntPE"/>
    <w:basedOn w:val="Normal12"/>
    <w:rsid w:val="00E9342B"/>
    <w:pPr>
      <w:jc w:val="center"/>
    </w:pPr>
    <w:rPr>
      <w:noProof w:val="0"/>
      <w:sz w:val="56"/>
    </w:rPr>
  </w:style>
  <w:style w:type="character" w:styleId="CommentReference">
    <w:name w:val="annotation reference"/>
    <w:basedOn w:val="DefaultParagraphFont"/>
    <w:uiPriority w:val="99"/>
    <w:rsid w:val="00E9342B"/>
    <w:rPr>
      <w:sz w:val="16"/>
      <w:szCs w:val="16"/>
    </w:rPr>
  </w:style>
  <w:style w:type="paragraph" w:styleId="CommentText">
    <w:name w:val="annotation text"/>
    <w:basedOn w:val="Normal"/>
    <w:link w:val="CommentTextChar"/>
    <w:rsid w:val="00E9342B"/>
    <w:rPr>
      <w:sz w:val="20"/>
    </w:rPr>
  </w:style>
  <w:style w:type="character" w:customStyle="1" w:styleId="CommentTextChar">
    <w:name w:val="Comment Text Char"/>
    <w:basedOn w:val="DefaultParagraphFont"/>
    <w:link w:val="CommentText"/>
    <w:uiPriority w:val="99"/>
    <w:rsid w:val="00E9342B"/>
    <w:rPr>
      <w:lang w:val="de-DE"/>
    </w:rPr>
  </w:style>
  <w:style w:type="paragraph" w:styleId="CommentSubject">
    <w:name w:val="annotation subject"/>
    <w:basedOn w:val="CommentText"/>
    <w:next w:val="CommentText"/>
    <w:link w:val="CommentSubjectChar"/>
    <w:uiPriority w:val="99"/>
    <w:unhideWhenUsed/>
    <w:rsid w:val="00E9342B"/>
    <w:rPr>
      <w:b/>
      <w:bCs/>
    </w:rPr>
  </w:style>
  <w:style w:type="character" w:customStyle="1" w:styleId="CommentSubjectChar">
    <w:name w:val="Comment Subject Char"/>
    <w:basedOn w:val="CommentTextChar"/>
    <w:link w:val="CommentSubject"/>
    <w:uiPriority w:val="99"/>
    <w:rsid w:val="00E9342B"/>
    <w:rPr>
      <w:b/>
      <w:bCs/>
      <w:lang w:val="de-DE"/>
    </w:rPr>
  </w:style>
  <w:style w:type="paragraph" w:styleId="BalloonText">
    <w:name w:val="Balloon Text"/>
    <w:basedOn w:val="Normal"/>
    <w:link w:val="BalloonTextChar"/>
    <w:unhideWhenUsed/>
    <w:rsid w:val="00E9342B"/>
    <w:rPr>
      <w:rFonts w:ascii="Segoe UI" w:hAnsi="Segoe UI" w:cs="Segoe UI"/>
      <w:sz w:val="18"/>
      <w:szCs w:val="18"/>
    </w:rPr>
  </w:style>
  <w:style w:type="character" w:customStyle="1" w:styleId="BalloonTextChar">
    <w:name w:val="Balloon Text Char"/>
    <w:basedOn w:val="DefaultParagraphFont"/>
    <w:link w:val="BalloonText"/>
    <w:uiPriority w:val="99"/>
    <w:rsid w:val="00E9342B"/>
    <w:rPr>
      <w:rFonts w:ascii="Segoe UI" w:hAnsi="Segoe UI" w:cs="Segoe UI"/>
      <w:sz w:val="18"/>
      <w:szCs w:val="18"/>
      <w:lang w:val="de-DE"/>
    </w:rPr>
  </w:style>
  <w:style w:type="character" w:customStyle="1" w:styleId="AmNumberTabsChar">
    <w:name w:val="AmNumberTabs Char"/>
    <w:basedOn w:val="DefaultParagraphFont"/>
    <w:link w:val="AmNumberTabs"/>
    <w:rsid w:val="00E9342B"/>
    <w:rPr>
      <w:b/>
      <w:sz w:val="24"/>
      <w:lang w:val="de-DE"/>
    </w:rPr>
  </w:style>
  <w:style w:type="character" w:customStyle="1" w:styleId="NormalBold12bChar">
    <w:name w:val="NormalBold12b Char"/>
    <w:basedOn w:val="AmNumberTabsChar"/>
    <w:link w:val="NormalBold12b"/>
    <w:rsid w:val="00E9342B"/>
    <w:rPr>
      <w:b/>
      <w:sz w:val="24"/>
      <w:lang w:val="de-DE"/>
    </w:rPr>
  </w:style>
  <w:style w:type="paragraph" w:customStyle="1" w:styleId="NormalBoldItalicCenter6a">
    <w:name w:val="NormalBoldItalicCenter6a"/>
    <w:basedOn w:val="Normal6a"/>
    <w:qFormat/>
    <w:rsid w:val="00E9342B"/>
    <w:pPr>
      <w:jc w:val="center"/>
    </w:pPr>
    <w:rPr>
      <w:b/>
      <w:i/>
      <w:lang w:val="en-GB"/>
    </w:rPr>
  </w:style>
  <w:style w:type="character" w:customStyle="1" w:styleId="Sup">
    <w:name w:val="Sup"/>
    <w:uiPriority w:val="1"/>
    <w:qFormat/>
    <w:rsid w:val="00E9342B"/>
    <w:rPr>
      <w:vertAlign w:val="superscript"/>
    </w:rPr>
  </w:style>
  <w:style w:type="character" w:customStyle="1" w:styleId="SupBoldItalic">
    <w:name w:val="SupBoldItalic"/>
    <w:uiPriority w:val="1"/>
    <w:qFormat/>
    <w:rsid w:val="00E9342B"/>
    <w:rPr>
      <w:b/>
      <w:i/>
      <w:vertAlign w:val="superscript"/>
    </w:rPr>
  </w:style>
  <w:style w:type="paragraph" w:customStyle="1" w:styleId="Normal12a">
    <w:name w:val="Normal12a"/>
    <w:basedOn w:val="Normal"/>
    <w:rsid w:val="00E9342B"/>
    <w:pPr>
      <w:spacing w:after="240"/>
    </w:pPr>
    <w:rPr>
      <w:lang w:val="en-GB"/>
    </w:rPr>
  </w:style>
  <w:style w:type="paragraph" w:customStyle="1" w:styleId="RollCallVotes">
    <w:name w:val="RollCallVotes"/>
    <w:basedOn w:val="Normal"/>
    <w:rsid w:val="00E9342B"/>
    <w:pPr>
      <w:spacing w:before="120" w:after="120"/>
      <w:jc w:val="center"/>
    </w:pPr>
    <w:rPr>
      <w:b/>
      <w:bCs/>
      <w:snapToGrid w:val="0"/>
      <w:sz w:val="16"/>
      <w:lang w:val="en-GB" w:eastAsia="en-US"/>
    </w:rPr>
  </w:style>
  <w:style w:type="paragraph" w:customStyle="1" w:styleId="RollCallTabs">
    <w:name w:val="RollCallTabs"/>
    <w:basedOn w:val="Normal"/>
    <w:qFormat/>
    <w:rsid w:val="00E9342B"/>
    <w:pPr>
      <w:tabs>
        <w:tab w:val="center" w:pos="284"/>
        <w:tab w:val="left" w:pos="426"/>
      </w:tabs>
    </w:pPr>
    <w:rPr>
      <w:snapToGrid w:val="0"/>
      <w:lang w:val="en-GB" w:eastAsia="en-US"/>
    </w:rPr>
  </w:style>
  <w:style w:type="paragraph" w:customStyle="1" w:styleId="RollCallSymbols14pt">
    <w:name w:val="RollCallSymbols14pt"/>
    <w:basedOn w:val="Normal"/>
    <w:rsid w:val="00E9342B"/>
    <w:pPr>
      <w:spacing w:before="120" w:after="120"/>
      <w:jc w:val="center"/>
    </w:pPr>
    <w:rPr>
      <w:rFonts w:ascii="Arial" w:hAnsi="Arial"/>
      <w:b/>
      <w:bCs/>
      <w:snapToGrid w:val="0"/>
      <w:sz w:val="28"/>
      <w:lang w:val="en-GB" w:eastAsia="en-US"/>
    </w:rPr>
  </w:style>
  <w:style w:type="paragraph" w:customStyle="1" w:styleId="RollCallTable">
    <w:name w:val="RollCallTable"/>
    <w:basedOn w:val="Normal"/>
    <w:rsid w:val="00E9342B"/>
    <w:pPr>
      <w:spacing w:before="120" w:after="120"/>
    </w:pPr>
    <w:rPr>
      <w:snapToGrid w:val="0"/>
      <w:sz w:val="16"/>
      <w:lang w:val="en-GB" w:eastAsia="en-US"/>
    </w:rPr>
  </w:style>
  <w:style w:type="character" w:styleId="Hyperlink">
    <w:name w:val="Hyperlink"/>
    <w:basedOn w:val="DefaultParagraphFont"/>
    <w:uiPriority w:val="99"/>
    <w:rsid w:val="00E9342B"/>
    <w:rPr>
      <w:color w:val="0563C1" w:themeColor="hyperlink"/>
      <w:u w:val="single"/>
    </w:rPr>
  </w:style>
  <w:style w:type="paragraph" w:customStyle="1" w:styleId="PageHeadingNotTOC">
    <w:name w:val="PageHeadingNotTOC"/>
    <w:basedOn w:val="Normal"/>
    <w:rsid w:val="00E9342B"/>
    <w:pPr>
      <w:keepNext/>
      <w:spacing w:after="480"/>
      <w:jc w:val="center"/>
    </w:pPr>
    <w:rPr>
      <w:rFonts w:ascii="Arial" w:hAnsi="Arial" w:cs="Arial"/>
      <w:b/>
      <w:lang w:val="en-GB"/>
    </w:rPr>
  </w:style>
  <w:style w:type="paragraph" w:customStyle="1" w:styleId="AmHeadingPA">
    <w:name w:val="AmHeadingPA"/>
    <w:basedOn w:val="Normal"/>
    <w:next w:val="Normal"/>
    <w:rsid w:val="00E9342B"/>
    <w:pPr>
      <w:spacing w:before="480" w:after="240"/>
      <w:jc w:val="center"/>
    </w:pPr>
    <w:rPr>
      <w:rFonts w:ascii="Arial" w:hAnsi="Arial"/>
      <w:b/>
      <w:caps/>
      <w:snapToGrid w:val="0"/>
      <w:szCs w:val="24"/>
      <w:lang w:val="en-GB" w:eastAsia="en-US"/>
    </w:rPr>
  </w:style>
  <w:style w:type="paragraph" w:customStyle="1" w:styleId="li">
    <w:name w:val="li"/>
    <w:basedOn w:val="Normal"/>
    <w:rsid w:val="00E9342B"/>
    <w:pPr>
      <w:widowControl/>
      <w:spacing w:before="100" w:beforeAutospacing="1" w:after="100" w:afterAutospacing="1"/>
    </w:pPr>
    <w:rPr>
      <w:szCs w:val="24"/>
      <w:lang w:val="en-GB"/>
    </w:rPr>
  </w:style>
  <w:style w:type="paragraph" w:customStyle="1" w:styleId="Normal24a">
    <w:name w:val="Normal24a"/>
    <w:basedOn w:val="Normal"/>
    <w:link w:val="Normal24aChar"/>
    <w:rsid w:val="00E9342B"/>
    <w:pPr>
      <w:spacing w:after="480"/>
    </w:pPr>
    <w:rPr>
      <w:lang w:val="en-GB"/>
    </w:rPr>
  </w:style>
  <w:style w:type="character" w:customStyle="1" w:styleId="Normal24aChar">
    <w:name w:val="Normal24a Char"/>
    <w:basedOn w:val="DefaultParagraphFont"/>
    <w:link w:val="Normal24a"/>
    <w:rsid w:val="00E9342B"/>
    <w:rPr>
      <w:sz w:val="24"/>
    </w:rPr>
  </w:style>
  <w:style w:type="character" w:customStyle="1" w:styleId="num">
    <w:name w:val="num"/>
    <w:basedOn w:val="DefaultParagraphFont"/>
    <w:rsid w:val="00E9342B"/>
  </w:style>
  <w:style w:type="paragraph" w:styleId="Title">
    <w:name w:val="Title"/>
    <w:basedOn w:val="Normal"/>
    <w:next w:val="Normal"/>
    <w:link w:val="TitleChar"/>
    <w:uiPriority w:val="10"/>
    <w:qFormat/>
    <w:rsid w:val="00E9342B"/>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E9342B"/>
    <w:rPr>
      <w:rFonts w:ascii="Arial" w:eastAsiaTheme="majorEastAsia" w:hAnsi="Arial" w:cs="Arial"/>
      <w:b/>
      <w:bCs/>
      <w:kern w:val="28"/>
      <w:sz w:val="32"/>
      <w:szCs w:val="32"/>
      <w:lang w:val="de-DE" w:eastAsia="en-US"/>
    </w:rPr>
  </w:style>
  <w:style w:type="paragraph" w:styleId="Subtitle">
    <w:name w:val="Subtitle"/>
    <w:basedOn w:val="Normal"/>
    <w:next w:val="Normal"/>
    <w:link w:val="SubtitleChar"/>
    <w:uiPriority w:val="11"/>
    <w:qFormat/>
    <w:rsid w:val="00E9342B"/>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E9342B"/>
    <w:rPr>
      <w:rFonts w:ascii="Arial" w:eastAsiaTheme="majorEastAsia" w:hAnsi="Arial" w:cs="Arial"/>
      <w:sz w:val="24"/>
      <w:szCs w:val="24"/>
      <w:lang w:val="de-DE" w:eastAsia="en-US"/>
    </w:rPr>
  </w:style>
  <w:style w:type="character" w:styleId="Strong">
    <w:name w:val="Strong"/>
    <w:basedOn w:val="DefaultParagraphFont"/>
    <w:uiPriority w:val="22"/>
    <w:qFormat/>
    <w:rsid w:val="00E9342B"/>
    <w:rPr>
      <w:b/>
      <w:bCs/>
    </w:rPr>
  </w:style>
  <w:style w:type="character" w:styleId="Emphasis">
    <w:name w:val="Emphasis"/>
    <w:basedOn w:val="DefaultParagraphFont"/>
    <w:uiPriority w:val="20"/>
    <w:qFormat/>
    <w:rsid w:val="00E9342B"/>
    <w:rPr>
      <w:rFonts w:asciiTheme="minorHAnsi" w:hAnsiTheme="minorHAnsi"/>
      <w:b/>
      <w:i/>
      <w:iCs/>
    </w:rPr>
  </w:style>
  <w:style w:type="paragraph" w:styleId="NoSpacing">
    <w:name w:val="No Spacing"/>
    <w:basedOn w:val="Normal"/>
    <w:uiPriority w:val="1"/>
    <w:qFormat/>
    <w:rsid w:val="00E9342B"/>
    <w:pPr>
      <w:widowControl/>
      <w:jc w:val="both"/>
    </w:pPr>
    <w:rPr>
      <w:rFonts w:eastAsiaTheme="minorHAnsi"/>
      <w:szCs w:val="32"/>
      <w:lang w:eastAsia="en-US"/>
    </w:rPr>
  </w:style>
  <w:style w:type="paragraph" w:styleId="ListParagraph">
    <w:name w:val="List Paragraph"/>
    <w:basedOn w:val="Normal"/>
    <w:uiPriority w:val="34"/>
    <w:qFormat/>
    <w:rsid w:val="00E9342B"/>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E9342B"/>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E9342B"/>
    <w:rPr>
      <w:rFonts w:eastAsiaTheme="minorHAnsi"/>
      <w:i/>
      <w:sz w:val="24"/>
      <w:szCs w:val="24"/>
      <w:lang w:val="de-DE" w:eastAsia="en-US"/>
    </w:rPr>
  </w:style>
  <w:style w:type="paragraph" w:styleId="IntenseQuote">
    <w:name w:val="Intense Quote"/>
    <w:basedOn w:val="Normal"/>
    <w:next w:val="Normal"/>
    <w:link w:val="IntenseQuoteChar"/>
    <w:uiPriority w:val="30"/>
    <w:qFormat/>
    <w:rsid w:val="00E9342B"/>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E9342B"/>
    <w:rPr>
      <w:rFonts w:eastAsiaTheme="minorHAnsi"/>
      <w:b/>
      <w:i/>
      <w:sz w:val="24"/>
      <w:szCs w:val="22"/>
      <w:lang w:val="de-DE" w:eastAsia="en-US"/>
    </w:rPr>
  </w:style>
  <w:style w:type="character" w:styleId="SubtleEmphasis">
    <w:name w:val="Subtle Emphasis"/>
    <w:uiPriority w:val="19"/>
    <w:qFormat/>
    <w:rsid w:val="00E9342B"/>
    <w:rPr>
      <w:i/>
      <w:color w:val="5A5A5A" w:themeColor="text1" w:themeTint="A5"/>
    </w:rPr>
  </w:style>
  <w:style w:type="character" w:styleId="IntenseEmphasis">
    <w:name w:val="Intense Emphasis"/>
    <w:basedOn w:val="DefaultParagraphFont"/>
    <w:uiPriority w:val="21"/>
    <w:qFormat/>
    <w:rsid w:val="00E9342B"/>
    <w:rPr>
      <w:b/>
      <w:i/>
      <w:sz w:val="24"/>
      <w:szCs w:val="24"/>
      <w:u w:val="single"/>
    </w:rPr>
  </w:style>
  <w:style w:type="character" w:styleId="SubtleReference">
    <w:name w:val="Subtle Reference"/>
    <w:basedOn w:val="DefaultParagraphFont"/>
    <w:uiPriority w:val="31"/>
    <w:qFormat/>
    <w:rsid w:val="00E9342B"/>
    <w:rPr>
      <w:sz w:val="24"/>
      <w:szCs w:val="24"/>
      <w:u w:val="single"/>
    </w:rPr>
  </w:style>
  <w:style w:type="character" w:styleId="IntenseReference">
    <w:name w:val="Intense Reference"/>
    <w:basedOn w:val="DefaultParagraphFont"/>
    <w:uiPriority w:val="32"/>
    <w:qFormat/>
    <w:rsid w:val="00E9342B"/>
    <w:rPr>
      <w:b/>
      <w:sz w:val="24"/>
      <w:u w:val="single"/>
    </w:rPr>
  </w:style>
  <w:style w:type="character" w:styleId="BookTitle">
    <w:name w:val="Book Title"/>
    <w:basedOn w:val="DefaultParagraphFont"/>
    <w:uiPriority w:val="33"/>
    <w:qFormat/>
    <w:rsid w:val="00E9342B"/>
    <w:rPr>
      <w:rFonts w:asciiTheme="majorHAnsi" w:eastAsiaTheme="majorEastAsia" w:hAnsiTheme="majorHAnsi"/>
      <w:b/>
      <w:i/>
      <w:sz w:val="24"/>
      <w:szCs w:val="24"/>
    </w:rPr>
  </w:style>
  <w:style w:type="character" w:styleId="FollowedHyperlink">
    <w:name w:val="FollowedHyperlink"/>
    <w:basedOn w:val="DefaultParagraphFont"/>
    <w:uiPriority w:val="99"/>
    <w:unhideWhenUsed/>
    <w:rsid w:val="00E9342B"/>
    <w:rPr>
      <w:color w:val="954F72" w:themeColor="followedHyperlink"/>
      <w:u w:val="single"/>
    </w:rPr>
  </w:style>
  <w:style w:type="paragraph" w:styleId="NormalWeb">
    <w:name w:val="Normal (Web)"/>
    <w:basedOn w:val="Normal"/>
    <w:uiPriority w:val="99"/>
    <w:unhideWhenUsed/>
    <w:rsid w:val="005D5EB6"/>
    <w:pPr>
      <w:widowControl/>
      <w:spacing w:before="100" w:beforeAutospacing="1" w:after="100" w:afterAutospacing="1"/>
    </w:pPr>
    <w:rPr>
      <w:szCs w:val="24"/>
      <w:lang w:val="en-GB" w:eastAsia="zh-TW"/>
    </w:rPr>
  </w:style>
  <w:style w:type="paragraph" w:customStyle="1" w:styleId="AmDocTypeTab">
    <w:name w:val="AmDocTypeTab"/>
    <w:basedOn w:val="Normal"/>
    <w:rsid w:val="005D5EB6"/>
    <w:pPr>
      <w:tabs>
        <w:tab w:val="right" w:pos="9072"/>
      </w:tabs>
    </w:pPr>
    <w:rPr>
      <w:b/>
    </w:rPr>
  </w:style>
  <w:style w:type="paragraph" w:customStyle="1" w:styleId="NormalCenter12a">
    <w:name w:val="NormalCenter12a"/>
    <w:basedOn w:val="Normal"/>
    <w:rsid w:val="005D5EB6"/>
    <w:pPr>
      <w:spacing w:after="240"/>
      <w:jc w:val="center"/>
    </w:pPr>
  </w:style>
  <w:style w:type="paragraph" w:customStyle="1" w:styleId="AmDateTab">
    <w:name w:val="AmDateTab"/>
    <w:basedOn w:val="Normal"/>
    <w:rsid w:val="005D5EB6"/>
    <w:pPr>
      <w:tabs>
        <w:tab w:val="right" w:pos="9072"/>
      </w:tabs>
    </w:pPr>
  </w:style>
  <w:style w:type="paragraph" w:customStyle="1" w:styleId="AmHeadingConsam">
    <w:name w:val="AmHeadingConsam"/>
    <w:basedOn w:val="Normal"/>
    <w:next w:val="NormalCenter12a"/>
    <w:rsid w:val="005D5EB6"/>
    <w:pPr>
      <w:spacing w:before="720" w:after="240"/>
      <w:jc w:val="center"/>
    </w:pPr>
  </w:style>
  <w:style w:type="numbering" w:customStyle="1" w:styleId="NoList1">
    <w:name w:val="No List1"/>
    <w:next w:val="NoList"/>
    <w:uiPriority w:val="99"/>
    <w:semiHidden/>
    <w:unhideWhenUsed/>
    <w:rsid w:val="005D5EB6"/>
  </w:style>
  <w:style w:type="paragraph" w:customStyle="1" w:styleId="NormalCentered">
    <w:name w:val="Normal Centered"/>
    <w:basedOn w:val="Normal"/>
    <w:rsid w:val="005D5EB6"/>
    <w:pPr>
      <w:widowControl/>
      <w:spacing w:before="200" w:after="120" w:line="360" w:lineRule="auto"/>
      <w:jc w:val="center"/>
    </w:pPr>
    <w:rPr>
      <w:rFonts w:eastAsia="Calibri"/>
      <w:szCs w:val="22"/>
      <w:lang w:eastAsia="en-US"/>
    </w:rPr>
  </w:style>
  <w:style w:type="paragraph" w:customStyle="1" w:styleId="NormalRight">
    <w:name w:val="Normal Right"/>
    <w:basedOn w:val="Normal"/>
    <w:rsid w:val="005D5EB6"/>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5D5EB6"/>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5D5EB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5D5EB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5D5EB6"/>
    <w:pPr>
      <w:widowControl/>
    </w:pPr>
    <w:rPr>
      <w:rFonts w:eastAsia="Calibri"/>
      <w:sz w:val="2"/>
      <w:szCs w:val="22"/>
      <w:lang w:eastAsia="en-US"/>
    </w:rPr>
  </w:style>
  <w:style w:type="paragraph" w:customStyle="1" w:styleId="FooterCouncil">
    <w:name w:val="Footer Council"/>
    <w:basedOn w:val="Normal"/>
    <w:rsid w:val="005D5EB6"/>
    <w:pPr>
      <w:widowControl/>
    </w:pPr>
    <w:rPr>
      <w:rFonts w:eastAsia="Calibri"/>
      <w:sz w:val="2"/>
      <w:szCs w:val="22"/>
      <w:lang w:eastAsia="en-US"/>
    </w:rPr>
  </w:style>
  <w:style w:type="paragraph" w:customStyle="1" w:styleId="TechnicalBlock">
    <w:name w:val="Technical Block"/>
    <w:basedOn w:val="Normal"/>
    <w:next w:val="Normal"/>
    <w:link w:val="TechnicalBlockChar"/>
    <w:rsid w:val="005D5EB6"/>
    <w:pPr>
      <w:widowControl/>
      <w:spacing w:after="240"/>
      <w:jc w:val="center"/>
    </w:pPr>
    <w:rPr>
      <w:rFonts w:eastAsia="Calibri"/>
      <w:szCs w:val="22"/>
      <w:lang w:eastAsia="en-US"/>
    </w:rPr>
  </w:style>
  <w:style w:type="paragraph" w:customStyle="1" w:styleId="FinalLine">
    <w:name w:val="Final Line"/>
    <w:basedOn w:val="Normal"/>
    <w:next w:val="Normal"/>
    <w:rsid w:val="005D5EB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5D5EB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5D5EB6"/>
    <w:pPr>
      <w:widowControl/>
      <w:spacing w:before="120" w:after="120" w:line="360" w:lineRule="auto"/>
      <w:ind w:left="567"/>
    </w:pPr>
    <w:rPr>
      <w:rFonts w:eastAsia="Calibri"/>
      <w:szCs w:val="22"/>
      <w:lang w:eastAsia="en-US"/>
    </w:rPr>
  </w:style>
  <w:style w:type="paragraph" w:customStyle="1" w:styleId="Text2">
    <w:name w:val="Text 2"/>
    <w:basedOn w:val="Normal"/>
    <w:rsid w:val="005D5EB6"/>
    <w:pPr>
      <w:widowControl/>
      <w:spacing w:before="120" w:after="120" w:line="360" w:lineRule="auto"/>
      <w:ind w:left="1134"/>
    </w:pPr>
    <w:rPr>
      <w:rFonts w:eastAsia="Calibri"/>
      <w:szCs w:val="22"/>
      <w:lang w:eastAsia="en-US"/>
    </w:rPr>
  </w:style>
  <w:style w:type="paragraph" w:customStyle="1" w:styleId="Text3">
    <w:name w:val="Text 3"/>
    <w:basedOn w:val="Normal"/>
    <w:rsid w:val="005D5EB6"/>
    <w:pPr>
      <w:widowControl/>
      <w:spacing w:before="120" w:after="120" w:line="360" w:lineRule="auto"/>
      <w:ind w:left="1701"/>
    </w:pPr>
    <w:rPr>
      <w:rFonts w:eastAsia="Calibri"/>
      <w:szCs w:val="22"/>
      <w:lang w:eastAsia="en-US"/>
    </w:rPr>
  </w:style>
  <w:style w:type="paragraph" w:customStyle="1" w:styleId="Text4">
    <w:name w:val="Text 4"/>
    <w:basedOn w:val="Normal"/>
    <w:rsid w:val="005D5EB6"/>
    <w:pPr>
      <w:widowControl/>
      <w:spacing w:before="120" w:after="120" w:line="360" w:lineRule="auto"/>
      <w:ind w:left="2268"/>
    </w:pPr>
    <w:rPr>
      <w:rFonts w:eastAsia="Calibri"/>
      <w:szCs w:val="22"/>
      <w:lang w:eastAsia="en-US"/>
    </w:rPr>
  </w:style>
  <w:style w:type="paragraph" w:customStyle="1" w:styleId="Text5">
    <w:name w:val="Text 5"/>
    <w:basedOn w:val="Normal"/>
    <w:rsid w:val="005D5EB6"/>
    <w:pPr>
      <w:widowControl/>
      <w:spacing w:before="120" w:after="120" w:line="360" w:lineRule="auto"/>
      <w:ind w:left="2835"/>
    </w:pPr>
    <w:rPr>
      <w:rFonts w:eastAsia="Calibri"/>
      <w:szCs w:val="22"/>
      <w:lang w:eastAsia="en-US"/>
    </w:rPr>
  </w:style>
  <w:style w:type="paragraph" w:customStyle="1" w:styleId="Text6">
    <w:name w:val="Text 6"/>
    <w:basedOn w:val="Normal"/>
    <w:rsid w:val="005D5EB6"/>
    <w:pPr>
      <w:widowControl/>
      <w:spacing w:before="120" w:after="120" w:line="360" w:lineRule="auto"/>
      <w:ind w:left="3402"/>
    </w:pPr>
    <w:rPr>
      <w:rFonts w:eastAsia="Calibri"/>
      <w:szCs w:val="22"/>
      <w:lang w:eastAsia="en-US"/>
    </w:rPr>
  </w:style>
  <w:style w:type="paragraph" w:customStyle="1" w:styleId="PointManual">
    <w:name w:val="Point Manual"/>
    <w:basedOn w:val="Normal"/>
    <w:rsid w:val="005D5EB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5D5EB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5D5EB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5D5EB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5D5EB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5D5EB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5D5EB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5D5EB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5D5EB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5D5EB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5D5EB6"/>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5D5EB6"/>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5D5EB6"/>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5D5EB6"/>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5D5EB6"/>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5D5EB6"/>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5D5EB6"/>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5D5EB6"/>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5D5EB6"/>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5D5EB6"/>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5D5EB6"/>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5D5EB6"/>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5D5EB6"/>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5D5EB6"/>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5D5EB6"/>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5D5EB6"/>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5D5EB6"/>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5D5EB6"/>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5D5EB6"/>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5D5EB6"/>
    <w:pPr>
      <w:widowControl/>
      <w:numPr>
        <w:numId w:val="3"/>
      </w:numPr>
      <w:spacing w:before="120" w:after="120" w:line="360" w:lineRule="auto"/>
    </w:pPr>
    <w:rPr>
      <w:rFonts w:eastAsia="Calibri"/>
      <w:szCs w:val="22"/>
      <w:lang w:eastAsia="en-US"/>
    </w:rPr>
  </w:style>
  <w:style w:type="paragraph" w:customStyle="1" w:styleId="Dash1">
    <w:name w:val="Dash 1"/>
    <w:basedOn w:val="Normal"/>
    <w:rsid w:val="005D5EB6"/>
    <w:pPr>
      <w:widowControl/>
      <w:numPr>
        <w:numId w:val="4"/>
      </w:numPr>
      <w:spacing w:before="120" w:after="120" w:line="360" w:lineRule="auto"/>
    </w:pPr>
    <w:rPr>
      <w:rFonts w:eastAsia="Calibri"/>
      <w:szCs w:val="22"/>
      <w:lang w:eastAsia="en-US"/>
    </w:rPr>
  </w:style>
  <w:style w:type="paragraph" w:customStyle="1" w:styleId="Dash2">
    <w:name w:val="Dash 2"/>
    <w:basedOn w:val="Normal"/>
    <w:rsid w:val="005D5EB6"/>
    <w:pPr>
      <w:widowControl/>
      <w:numPr>
        <w:numId w:val="5"/>
      </w:numPr>
      <w:spacing w:before="120" w:after="120" w:line="360" w:lineRule="auto"/>
    </w:pPr>
    <w:rPr>
      <w:rFonts w:eastAsia="Calibri"/>
      <w:szCs w:val="22"/>
      <w:lang w:eastAsia="en-US"/>
    </w:rPr>
  </w:style>
  <w:style w:type="paragraph" w:customStyle="1" w:styleId="Dash3">
    <w:name w:val="Dash 3"/>
    <w:basedOn w:val="Normal"/>
    <w:rsid w:val="005D5EB6"/>
    <w:pPr>
      <w:widowControl/>
      <w:numPr>
        <w:numId w:val="6"/>
      </w:numPr>
      <w:spacing w:before="120" w:after="120" w:line="360" w:lineRule="auto"/>
    </w:pPr>
    <w:rPr>
      <w:rFonts w:eastAsia="Calibri"/>
      <w:szCs w:val="22"/>
      <w:lang w:eastAsia="en-US"/>
    </w:rPr>
  </w:style>
  <w:style w:type="paragraph" w:customStyle="1" w:styleId="Dash4">
    <w:name w:val="Dash 4"/>
    <w:basedOn w:val="Normal"/>
    <w:rsid w:val="005D5EB6"/>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5D5EB6"/>
    <w:pPr>
      <w:numPr>
        <w:numId w:val="8"/>
      </w:numPr>
      <w:tabs>
        <w:tab w:val="clear" w:pos="567"/>
        <w:tab w:val="num" w:pos="1080"/>
      </w:tabs>
      <w:ind w:left="1080" w:hanging="360"/>
    </w:pPr>
  </w:style>
  <w:style w:type="paragraph" w:customStyle="1" w:styleId="DashEqual1">
    <w:name w:val="Dash Equal 1"/>
    <w:basedOn w:val="Dash1"/>
    <w:rsid w:val="005D5EB6"/>
    <w:pPr>
      <w:numPr>
        <w:numId w:val="9"/>
      </w:numPr>
      <w:tabs>
        <w:tab w:val="clear" w:pos="1134"/>
        <w:tab w:val="num" w:pos="1440"/>
      </w:tabs>
      <w:ind w:left="1440" w:hanging="360"/>
    </w:pPr>
  </w:style>
  <w:style w:type="paragraph" w:customStyle="1" w:styleId="DashEqual2">
    <w:name w:val="Dash Equal 2"/>
    <w:basedOn w:val="Dash2"/>
    <w:rsid w:val="005D5EB6"/>
    <w:pPr>
      <w:numPr>
        <w:numId w:val="10"/>
      </w:numPr>
      <w:tabs>
        <w:tab w:val="clear" w:pos="1701"/>
        <w:tab w:val="num" w:pos="1440"/>
      </w:tabs>
      <w:ind w:left="1440" w:hanging="360"/>
    </w:pPr>
  </w:style>
  <w:style w:type="paragraph" w:customStyle="1" w:styleId="DashEqual3">
    <w:name w:val="Dash Equal 3"/>
    <w:basedOn w:val="Dash3"/>
    <w:rsid w:val="005D5EB6"/>
    <w:pPr>
      <w:numPr>
        <w:numId w:val="11"/>
      </w:numPr>
      <w:tabs>
        <w:tab w:val="clear" w:pos="2268"/>
        <w:tab w:val="num" w:pos="1800"/>
      </w:tabs>
      <w:ind w:left="1800" w:hanging="360"/>
    </w:pPr>
  </w:style>
  <w:style w:type="paragraph" w:customStyle="1" w:styleId="DashEqual4">
    <w:name w:val="Dash Equal 4"/>
    <w:basedOn w:val="Dash4"/>
    <w:rsid w:val="005D5EB6"/>
    <w:pPr>
      <w:numPr>
        <w:numId w:val="12"/>
      </w:numPr>
      <w:tabs>
        <w:tab w:val="clear" w:pos="2835"/>
        <w:tab w:val="num" w:pos="1800"/>
      </w:tabs>
      <w:ind w:left="1800" w:hanging="360"/>
    </w:pPr>
  </w:style>
  <w:style w:type="character" w:customStyle="1" w:styleId="Marker">
    <w:name w:val="Marker"/>
    <w:basedOn w:val="DefaultParagraphFont"/>
    <w:rsid w:val="005D5EB6"/>
    <w:rPr>
      <w:color w:val="0000FF"/>
      <w:shd w:val="clear" w:color="auto" w:fill="auto"/>
    </w:rPr>
  </w:style>
  <w:style w:type="character" w:customStyle="1" w:styleId="Marker1">
    <w:name w:val="Marker1"/>
    <w:basedOn w:val="DefaultParagraphFont"/>
    <w:rsid w:val="005D5EB6"/>
    <w:rPr>
      <w:color w:val="008000"/>
      <w:shd w:val="clear" w:color="auto" w:fill="auto"/>
    </w:rPr>
  </w:style>
  <w:style w:type="paragraph" w:customStyle="1" w:styleId="HeadingLeft">
    <w:name w:val="Heading Left"/>
    <w:basedOn w:val="Normal"/>
    <w:next w:val="Normal"/>
    <w:rsid w:val="005D5EB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5D5EB6"/>
    <w:pPr>
      <w:numPr>
        <w:numId w:val="22"/>
      </w:numPr>
      <w:tabs>
        <w:tab w:val="clear" w:pos="567"/>
        <w:tab w:val="num" w:pos="1800"/>
      </w:tabs>
      <w:ind w:left="1800" w:hanging="360"/>
    </w:pPr>
  </w:style>
  <w:style w:type="paragraph" w:customStyle="1" w:styleId="Heading123">
    <w:name w:val="Heading 123"/>
    <w:basedOn w:val="HeadingLeft"/>
    <w:next w:val="Normal"/>
    <w:rsid w:val="005D5EB6"/>
    <w:pPr>
      <w:numPr>
        <w:numId w:val="21"/>
      </w:numPr>
      <w:tabs>
        <w:tab w:val="clear" w:pos="567"/>
        <w:tab w:val="num" w:pos="1800"/>
      </w:tabs>
      <w:ind w:left="1800" w:hanging="360"/>
    </w:pPr>
  </w:style>
  <w:style w:type="paragraph" w:customStyle="1" w:styleId="HeadingABC">
    <w:name w:val="Heading ABC"/>
    <w:basedOn w:val="HeadingLeft"/>
    <w:next w:val="Normal"/>
    <w:rsid w:val="005D5EB6"/>
    <w:pPr>
      <w:numPr>
        <w:numId w:val="20"/>
      </w:numPr>
      <w:tabs>
        <w:tab w:val="clear" w:pos="567"/>
        <w:tab w:val="num" w:pos="1440"/>
      </w:tabs>
      <w:ind w:left="1440" w:hanging="360"/>
    </w:pPr>
  </w:style>
  <w:style w:type="paragraph" w:customStyle="1" w:styleId="HeadingCentered">
    <w:name w:val="Heading Centered"/>
    <w:basedOn w:val="HeadingLeft"/>
    <w:next w:val="Normal"/>
    <w:rsid w:val="005D5EB6"/>
    <w:pPr>
      <w:jc w:val="center"/>
    </w:pPr>
  </w:style>
  <w:style w:type="paragraph" w:customStyle="1" w:styleId="Jardin">
    <w:name w:val="Jardin"/>
    <w:basedOn w:val="Normal"/>
    <w:rsid w:val="005D5EB6"/>
    <w:pPr>
      <w:widowControl/>
      <w:spacing w:before="200"/>
      <w:jc w:val="center"/>
    </w:pPr>
    <w:rPr>
      <w:rFonts w:eastAsia="Calibri"/>
      <w:szCs w:val="22"/>
      <w:lang w:eastAsia="en-US"/>
    </w:rPr>
  </w:style>
  <w:style w:type="paragraph" w:customStyle="1" w:styleId="Amendment">
    <w:name w:val="Amendment"/>
    <w:basedOn w:val="Normal"/>
    <w:next w:val="Normal"/>
    <w:rsid w:val="005D5EB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5D5EB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5D5EB6"/>
    <w:pPr>
      <w:widowControl/>
      <w:spacing w:before="120" w:after="480"/>
      <w:contextualSpacing/>
    </w:pPr>
    <w:rPr>
      <w:rFonts w:eastAsia="Calibri"/>
      <w:szCs w:val="22"/>
      <w:lang w:eastAsia="en-US"/>
    </w:rPr>
  </w:style>
  <w:style w:type="paragraph" w:customStyle="1" w:styleId="ReplyBold">
    <w:name w:val="Reply Bold"/>
    <w:basedOn w:val="ReplyRE"/>
    <w:next w:val="Normal"/>
    <w:rsid w:val="005D5EB6"/>
    <w:rPr>
      <w:b/>
    </w:rPr>
  </w:style>
  <w:style w:type="paragraph" w:customStyle="1" w:styleId="Annex">
    <w:name w:val="Annex"/>
    <w:basedOn w:val="Normal"/>
    <w:next w:val="Normal"/>
    <w:rsid w:val="005D5EB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5D5EB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5D5EB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5D5EB6"/>
    <w:rPr>
      <w:rFonts w:ascii="Times New Roman" w:hAnsi="Times New Roman" w:cs="Times New Roman"/>
      <w:b/>
      <w:sz w:val="24"/>
      <w:shd w:val="clear" w:color="auto" w:fill="CCCCCC"/>
    </w:rPr>
  </w:style>
  <w:style w:type="paragraph" w:customStyle="1" w:styleId="NormalCompact">
    <w:name w:val="Normal Compact"/>
    <w:basedOn w:val="Normal"/>
    <w:next w:val="Normal"/>
    <w:rsid w:val="005D5EB6"/>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5D5EB6"/>
    <w:pPr>
      <w:widowControl/>
    </w:pPr>
    <w:rPr>
      <w:sz w:val="20"/>
      <w:lang w:val="en-GB"/>
    </w:rPr>
  </w:style>
  <w:style w:type="character" w:customStyle="1" w:styleId="EndnoteTextChar">
    <w:name w:val="Endnote Text Char"/>
    <w:basedOn w:val="DefaultParagraphFont"/>
    <w:link w:val="EndnoteText1"/>
    <w:uiPriority w:val="99"/>
    <w:semiHidden/>
    <w:rsid w:val="005D5EB6"/>
  </w:style>
  <w:style w:type="character" w:styleId="EndnoteReference">
    <w:name w:val="endnote reference"/>
    <w:basedOn w:val="DefaultParagraphFont"/>
    <w:uiPriority w:val="99"/>
    <w:unhideWhenUsed/>
    <w:rsid w:val="005D5EB6"/>
    <w:rPr>
      <w:vertAlign w:val="superscript"/>
    </w:rPr>
  </w:style>
  <w:style w:type="paragraph" w:customStyle="1" w:styleId="HeaderCouncilLarge">
    <w:name w:val="Header Council Large"/>
    <w:basedOn w:val="Normal"/>
    <w:link w:val="HeaderCouncilLargeChar"/>
    <w:rsid w:val="005D5EB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5D5EB6"/>
    <w:rPr>
      <w:rFonts w:eastAsia="Calibri"/>
      <w:sz w:val="24"/>
      <w:szCs w:val="22"/>
      <w:lang w:val="de-DE" w:eastAsia="en-US"/>
    </w:rPr>
  </w:style>
  <w:style w:type="character" w:customStyle="1" w:styleId="HeaderCouncilLargeChar">
    <w:name w:val="Header Council Large Char"/>
    <w:basedOn w:val="TechnicalBlockChar"/>
    <w:link w:val="HeaderCouncilLarge"/>
    <w:rsid w:val="005D5EB6"/>
    <w:rPr>
      <w:rFonts w:eastAsia="Calibri"/>
      <w:sz w:val="2"/>
      <w:szCs w:val="22"/>
      <w:lang w:val="de-DE" w:eastAsia="en-US"/>
    </w:rPr>
  </w:style>
  <w:style w:type="paragraph" w:customStyle="1" w:styleId="FooterText">
    <w:name w:val="Footer Text"/>
    <w:basedOn w:val="Normal"/>
    <w:rsid w:val="005D5EB6"/>
    <w:pPr>
      <w:widowControl/>
    </w:pPr>
    <w:rPr>
      <w:szCs w:val="24"/>
      <w:lang w:eastAsia="en-US"/>
    </w:rPr>
  </w:style>
  <w:style w:type="character" w:styleId="PlaceholderText">
    <w:name w:val="Placeholder Text"/>
    <w:basedOn w:val="DefaultParagraphFont"/>
    <w:uiPriority w:val="99"/>
    <w:semiHidden/>
    <w:rsid w:val="005D5EB6"/>
    <w:rPr>
      <w:color w:val="808080"/>
    </w:rPr>
  </w:style>
  <w:style w:type="paragraph" w:customStyle="1" w:styleId="TOC11">
    <w:name w:val="TOC 11"/>
    <w:basedOn w:val="Normal"/>
    <w:next w:val="Normal"/>
    <w:uiPriority w:val="39"/>
    <w:semiHidden/>
    <w:unhideWhenUsed/>
    <w:rsid w:val="005D5EB6"/>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5D5EB6"/>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5D5EB6"/>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5D5EB6"/>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5D5EB6"/>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5D5EB6"/>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5D5EB6"/>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5D5EB6"/>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5D5EB6"/>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5D5EB6"/>
    <w:pPr>
      <w:widowControl/>
      <w:spacing w:before="120" w:after="120" w:line="360" w:lineRule="auto"/>
      <w:ind w:left="4252"/>
    </w:pPr>
    <w:rPr>
      <w:rFonts w:eastAsia="Calibri"/>
      <w:szCs w:val="22"/>
      <w:lang w:eastAsia="en-US"/>
    </w:rPr>
  </w:style>
  <w:style w:type="paragraph" w:customStyle="1" w:styleId="Text8">
    <w:name w:val="Text 8"/>
    <w:basedOn w:val="Normal"/>
    <w:rsid w:val="005D5EB6"/>
    <w:pPr>
      <w:widowControl/>
      <w:spacing w:before="120" w:after="120" w:line="360" w:lineRule="auto"/>
      <w:ind w:left="4819"/>
    </w:pPr>
    <w:rPr>
      <w:rFonts w:eastAsia="Calibri"/>
      <w:szCs w:val="22"/>
      <w:lang w:eastAsia="en-US"/>
    </w:rPr>
  </w:style>
  <w:style w:type="paragraph" w:customStyle="1" w:styleId="Text9">
    <w:name w:val="Text 9"/>
    <w:basedOn w:val="Normal"/>
    <w:rsid w:val="005D5EB6"/>
    <w:pPr>
      <w:widowControl/>
      <w:spacing w:before="120" w:after="120" w:line="360" w:lineRule="auto"/>
      <w:ind w:left="5386"/>
    </w:pPr>
    <w:rPr>
      <w:rFonts w:eastAsia="Calibri"/>
      <w:szCs w:val="22"/>
      <w:lang w:eastAsia="en-US"/>
    </w:rPr>
  </w:style>
  <w:style w:type="paragraph" w:customStyle="1" w:styleId="Text10">
    <w:name w:val="Text 10"/>
    <w:basedOn w:val="Normal"/>
    <w:rsid w:val="005D5EB6"/>
    <w:pPr>
      <w:widowControl/>
      <w:spacing w:before="120" w:after="120" w:line="360" w:lineRule="auto"/>
      <w:ind w:left="5953"/>
    </w:pPr>
    <w:rPr>
      <w:rFonts w:eastAsia="Calibri"/>
      <w:szCs w:val="22"/>
      <w:lang w:eastAsia="en-US"/>
    </w:rPr>
  </w:style>
  <w:style w:type="paragraph" w:customStyle="1" w:styleId="NormalLeft">
    <w:name w:val="Normal Left"/>
    <w:basedOn w:val="Normal"/>
    <w:rsid w:val="005D5EB6"/>
    <w:pPr>
      <w:widowControl/>
      <w:spacing w:before="120" w:after="120" w:line="360" w:lineRule="auto"/>
    </w:pPr>
    <w:rPr>
      <w:rFonts w:eastAsia="Calibri"/>
      <w:szCs w:val="22"/>
      <w:lang w:eastAsia="en-US"/>
    </w:rPr>
  </w:style>
  <w:style w:type="paragraph" w:customStyle="1" w:styleId="QuotedText">
    <w:name w:val="Quoted Text"/>
    <w:basedOn w:val="Normal"/>
    <w:rsid w:val="005D5EB6"/>
    <w:pPr>
      <w:widowControl/>
      <w:spacing w:before="120" w:after="120" w:line="360" w:lineRule="auto"/>
      <w:ind w:left="1417"/>
    </w:pPr>
    <w:rPr>
      <w:rFonts w:eastAsia="Calibri"/>
      <w:szCs w:val="22"/>
      <w:lang w:eastAsia="en-US"/>
    </w:rPr>
  </w:style>
  <w:style w:type="paragraph" w:customStyle="1" w:styleId="Point0">
    <w:name w:val="Point 0"/>
    <w:basedOn w:val="Normal"/>
    <w:rsid w:val="005D5EB6"/>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5D5EB6"/>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5D5EB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5D5EB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5D5EB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5D5EB6"/>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5D5EB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5D5EB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5D5EB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5D5EB6"/>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5D5EB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5D5EB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5D5EB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5D5EB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5D5EB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5D5EB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5D5EB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5D5EB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5D5EB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5D5EB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5D5EB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5D5EB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5D5EB6"/>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5D5EB6"/>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5D5EB6"/>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5D5EB6"/>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5D5EB6"/>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5D5EB6"/>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5D5EB6"/>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5D5EB6"/>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5D5EB6"/>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5D5EB6"/>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5D5EB6"/>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5D5EB6"/>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5D5EB6"/>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5D5EB6"/>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5D5EB6"/>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5D5EB6"/>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5D5EB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5D5EB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5D5EB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5D5EB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5D5EB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5D5EB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5D5EB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5D5EB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5D5EB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5D5EB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5D5EB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5D5EB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5D5EB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5D5EB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5D5EB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5D5EB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5D5EB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5D5EB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5D5EB6"/>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5D5EB6"/>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5D5EB6"/>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5D5EB6"/>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5D5EB6"/>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5D5EB6"/>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5D5EB6"/>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5D5EB6"/>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5D5EB6"/>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5D5EB6"/>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5D5EB6"/>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5D5EB6"/>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5D5EB6"/>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5D5EB6"/>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5D5EB6"/>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5D5EB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5D5EB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5D5EB6"/>
    <w:pPr>
      <w:widowControl/>
      <w:spacing w:before="480" w:after="120" w:line="360" w:lineRule="auto"/>
    </w:pPr>
    <w:rPr>
      <w:rFonts w:eastAsia="Calibri"/>
      <w:szCs w:val="22"/>
      <w:lang w:eastAsia="en-US"/>
    </w:rPr>
  </w:style>
  <w:style w:type="paragraph" w:customStyle="1" w:styleId="Considrant">
    <w:name w:val="Considérant"/>
    <w:basedOn w:val="Normal"/>
    <w:rsid w:val="005D5EB6"/>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5D5EB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5D5EB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5D5EB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5D5EB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5D5EB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5D5EB6"/>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5D5EB6"/>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5D5EB6"/>
    <w:pPr>
      <w:widowControl/>
      <w:spacing w:line="360" w:lineRule="auto"/>
      <w:jc w:val="center"/>
    </w:pPr>
    <w:rPr>
      <w:rFonts w:eastAsia="Calibri"/>
      <w:b/>
      <w:szCs w:val="22"/>
      <w:lang w:eastAsia="en-US"/>
    </w:rPr>
  </w:style>
  <w:style w:type="paragraph" w:customStyle="1" w:styleId="Statut">
    <w:name w:val="Statut"/>
    <w:basedOn w:val="Normal"/>
    <w:next w:val="Typedudocument"/>
    <w:rsid w:val="005D5EB6"/>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5D5EB6"/>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5D5EB6"/>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5D5EB6"/>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5D5EB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5D5EB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5D5EB6"/>
    <w:pPr>
      <w:widowControl/>
      <w:spacing w:line="360" w:lineRule="auto"/>
      <w:ind w:left="5103"/>
    </w:pPr>
    <w:rPr>
      <w:rFonts w:eastAsia="Calibri"/>
      <w:szCs w:val="22"/>
      <w:lang w:eastAsia="en-US"/>
    </w:rPr>
  </w:style>
  <w:style w:type="paragraph" w:customStyle="1" w:styleId="EntLogo">
    <w:name w:val="EntLogo"/>
    <w:basedOn w:val="Normal"/>
    <w:rsid w:val="005D5EB6"/>
    <w:pPr>
      <w:widowControl/>
      <w:tabs>
        <w:tab w:val="right" w:pos="9639"/>
      </w:tabs>
      <w:spacing w:line="360" w:lineRule="auto"/>
    </w:pPr>
    <w:rPr>
      <w:rFonts w:eastAsia="Calibri"/>
      <w:b/>
      <w:szCs w:val="22"/>
      <w:lang w:eastAsia="en-US"/>
    </w:rPr>
  </w:style>
  <w:style w:type="paragraph" w:customStyle="1" w:styleId="EntInstit">
    <w:name w:val="EntInstit"/>
    <w:basedOn w:val="Normal"/>
    <w:rsid w:val="005D5EB6"/>
    <w:pPr>
      <w:widowControl/>
      <w:jc w:val="right"/>
    </w:pPr>
    <w:rPr>
      <w:rFonts w:eastAsia="Calibri"/>
      <w:b/>
      <w:szCs w:val="22"/>
      <w:lang w:eastAsia="en-US"/>
    </w:rPr>
  </w:style>
  <w:style w:type="paragraph" w:customStyle="1" w:styleId="EntRefer">
    <w:name w:val="EntRefer"/>
    <w:basedOn w:val="Normal"/>
    <w:rsid w:val="005D5EB6"/>
    <w:pPr>
      <w:widowControl/>
    </w:pPr>
    <w:rPr>
      <w:rFonts w:eastAsia="Calibri"/>
      <w:b/>
      <w:szCs w:val="22"/>
      <w:lang w:eastAsia="en-US"/>
    </w:rPr>
  </w:style>
  <w:style w:type="paragraph" w:customStyle="1" w:styleId="EntEmet">
    <w:name w:val="EntEmet"/>
    <w:basedOn w:val="Normal"/>
    <w:rsid w:val="005D5EB6"/>
    <w:pPr>
      <w:widowControl/>
      <w:spacing w:before="40"/>
    </w:pPr>
    <w:rPr>
      <w:rFonts w:eastAsia="Calibri"/>
      <w:szCs w:val="22"/>
      <w:lang w:eastAsia="en-US"/>
    </w:rPr>
  </w:style>
  <w:style w:type="paragraph" w:customStyle="1" w:styleId="EntText">
    <w:name w:val="EntText"/>
    <w:basedOn w:val="Normal"/>
    <w:rsid w:val="005D5EB6"/>
    <w:pPr>
      <w:widowControl/>
      <w:spacing w:before="120" w:after="120" w:line="360" w:lineRule="auto"/>
    </w:pPr>
    <w:rPr>
      <w:rFonts w:eastAsia="Calibri"/>
      <w:szCs w:val="22"/>
      <w:lang w:eastAsia="en-US"/>
    </w:rPr>
  </w:style>
  <w:style w:type="paragraph" w:customStyle="1" w:styleId="EntEU">
    <w:name w:val="EntEU"/>
    <w:basedOn w:val="Normal"/>
    <w:rsid w:val="005D5EB6"/>
    <w:pPr>
      <w:widowControl/>
      <w:spacing w:before="240" w:after="240"/>
      <w:jc w:val="center"/>
    </w:pPr>
    <w:rPr>
      <w:rFonts w:eastAsia="Calibri"/>
      <w:b/>
      <w:sz w:val="36"/>
      <w:szCs w:val="22"/>
      <w:lang w:eastAsia="en-US"/>
    </w:rPr>
  </w:style>
  <w:style w:type="paragraph" w:customStyle="1" w:styleId="EntASSOC">
    <w:name w:val="EntASSOC"/>
    <w:basedOn w:val="Normal"/>
    <w:rsid w:val="005D5EB6"/>
    <w:pPr>
      <w:widowControl/>
      <w:jc w:val="center"/>
    </w:pPr>
    <w:rPr>
      <w:rFonts w:eastAsia="Calibri"/>
      <w:b/>
      <w:szCs w:val="22"/>
      <w:lang w:eastAsia="en-US"/>
    </w:rPr>
  </w:style>
  <w:style w:type="paragraph" w:customStyle="1" w:styleId="EntACP">
    <w:name w:val="EntACP"/>
    <w:basedOn w:val="Normal"/>
    <w:rsid w:val="005D5EB6"/>
    <w:pPr>
      <w:widowControl/>
      <w:spacing w:after="180"/>
      <w:jc w:val="center"/>
    </w:pPr>
    <w:rPr>
      <w:rFonts w:eastAsia="Calibri"/>
      <w:b/>
      <w:spacing w:val="40"/>
      <w:sz w:val="28"/>
      <w:szCs w:val="22"/>
      <w:lang w:eastAsia="en-US"/>
    </w:rPr>
  </w:style>
  <w:style w:type="paragraph" w:customStyle="1" w:styleId="EntInstitACP">
    <w:name w:val="EntInstitACP"/>
    <w:basedOn w:val="Normal"/>
    <w:rsid w:val="005D5EB6"/>
    <w:pPr>
      <w:widowControl/>
      <w:jc w:val="center"/>
    </w:pPr>
    <w:rPr>
      <w:rFonts w:eastAsia="Calibri"/>
      <w:b/>
      <w:szCs w:val="22"/>
      <w:lang w:eastAsia="en-US"/>
    </w:rPr>
  </w:style>
  <w:style w:type="paragraph" w:customStyle="1" w:styleId="Genredudocument">
    <w:name w:val="Genre du document"/>
    <w:basedOn w:val="EntRefer"/>
    <w:next w:val="EntRefer"/>
    <w:rsid w:val="005D5EB6"/>
    <w:pPr>
      <w:spacing w:before="240"/>
    </w:pPr>
  </w:style>
  <w:style w:type="paragraph" w:customStyle="1" w:styleId="Accordtitre">
    <w:name w:val="Accord titre"/>
    <w:basedOn w:val="Normal"/>
    <w:rsid w:val="005D5EB6"/>
    <w:pPr>
      <w:widowControl/>
      <w:spacing w:line="360" w:lineRule="auto"/>
      <w:jc w:val="center"/>
    </w:pPr>
    <w:rPr>
      <w:rFonts w:eastAsia="Calibri"/>
      <w:szCs w:val="22"/>
      <w:lang w:eastAsia="en-US"/>
    </w:rPr>
  </w:style>
  <w:style w:type="paragraph" w:customStyle="1" w:styleId="FooterAccord">
    <w:name w:val="Footer Accord"/>
    <w:basedOn w:val="Normal"/>
    <w:rsid w:val="005D5EB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5D5EB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5D5EB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5D5EB6"/>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5D5EB6"/>
    <w:pPr>
      <w:spacing w:after="240"/>
    </w:pPr>
  </w:style>
  <w:style w:type="paragraph" w:customStyle="1" w:styleId="Annexetitre">
    <w:name w:val="Annexe titre"/>
    <w:basedOn w:val="Normal"/>
    <w:next w:val="Normal"/>
    <w:rsid w:val="005D5EB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5D5EB6"/>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5D5EB6"/>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5D5EB6"/>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5D5EB6"/>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5D5EB6"/>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5D5EB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5D5EB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5D5EB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5D5EB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5D5EB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5D5EB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5D5EB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5D5EB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5D5EB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5D5EB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5D5EB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5D5EB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5D5EB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5D5EB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5D5EB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5D5EB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5D5EB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5D5EB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5D5EB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5D5EB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5D5EB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5D5EB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5D5EB6"/>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5D5EB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5D5EB6"/>
    <w:pPr>
      <w:pBdr>
        <w:top w:val="none" w:sz="0" w:space="0" w:color="auto"/>
        <w:left w:val="single" w:sz="4" w:space="20" w:color="auto"/>
      </w:pBdr>
    </w:pPr>
  </w:style>
  <w:style w:type="character" w:customStyle="1" w:styleId="diff-tte-added">
    <w:name w:val="diff-tte-added"/>
    <w:basedOn w:val="DefaultParagraphFont"/>
    <w:rsid w:val="005D5EB6"/>
    <w:rPr>
      <w:b/>
      <w:i/>
    </w:rPr>
  </w:style>
  <w:style w:type="character" w:customStyle="1" w:styleId="diff-tte-removed">
    <w:name w:val="diff-tte-removed"/>
    <w:basedOn w:val="DefaultParagraphFont"/>
    <w:rsid w:val="005D5EB6"/>
    <w:rPr>
      <w:strike/>
    </w:rPr>
  </w:style>
  <w:style w:type="paragraph" w:customStyle="1" w:styleId="CommentText1">
    <w:name w:val="Comment Text1"/>
    <w:basedOn w:val="Normal"/>
    <w:next w:val="CommentText"/>
    <w:uiPriority w:val="99"/>
    <w:unhideWhenUsed/>
    <w:rsid w:val="005D5EB6"/>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5D5EB6"/>
    <w:pPr>
      <w:widowControl/>
      <w:spacing w:before="120" w:after="120"/>
    </w:pPr>
    <w:rPr>
      <w:rFonts w:eastAsia="Calibri"/>
      <w:b/>
      <w:bCs/>
      <w:lang w:eastAsia="en-US"/>
    </w:rPr>
  </w:style>
  <w:style w:type="paragraph" w:customStyle="1" w:styleId="Revision1">
    <w:name w:val="Revision1"/>
    <w:next w:val="Revision"/>
    <w:hidden/>
    <w:uiPriority w:val="99"/>
    <w:semiHidden/>
    <w:rsid w:val="005D5EB6"/>
    <w:rPr>
      <w:rFonts w:eastAsia="Calibri"/>
      <w:sz w:val="24"/>
      <w:szCs w:val="22"/>
      <w:lang w:val="de-DE" w:eastAsia="en-US"/>
    </w:rPr>
  </w:style>
  <w:style w:type="paragraph" w:customStyle="1" w:styleId="Norml">
    <w:name w:val="Norml"/>
    <w:basedOn w:val="ManualNumPar1"/>
    <w:rsid w:val="005D5EB6"/>
  </w:style>
  <w:style w:type="paragraph" w:customStyle="1" w:styleId="Txt2">
    <w:name w:val="Txt 2"/>
    <w:basedOn w:val="Text4"/>
    <w:rsid w:val="005D5EB6"/>
    <w:pPr>
      <w:ind w:left="1985"/>
    </w:pPr>
  </w:style>
  <w:style w:type="paragraph" w:customStyle="1" w:styleId="title-doc-first">
    <w:name w:val="title-doc-first"/>
    <w:basedOn w:val="Normal"/>
    <w:rsid w:val="005D5EB6"/>
    <w:pPr>
      <w:widowControl/>
      <w:spacing w:before="100" w:beforeAutospacing="1" w:after="100" w:afterAutospacing="1"/>
    </w:pPr>
    <w:rPr>
      <w:szCs w:val="24"/>
      <w:lang w:eastAsia="fr-BE"/>
    </w:rPr>
  </w:style>
  <w:style w:type="paragraph" w:customStyle="1" w:styleId="title-doc-last">
    <w:name w:val="title-doc-last"/>
    <w:basedOn w:val="Normal"/>
    <w:rsid w:val="005D5EB6"/>
    <w:pPr>
      <w:widowControl/>
      <w:spacing w:before="100" w:beforeAutospacing="1" w:after="100" w:afterAutospacing="1"/>
    </w:pPr>
    <w:rPr>
      <w:szCs w:val="24"/>
      <w:lang w:eastAsia="fr-BE"/>
    </w:rPr>
  </w:style>
  <w:style w:type="paragraph" w:customStyle="1" w:styleId="title-doc-oj-reference">
    <w:name w:val="title-doc-oj-reference"/>
    <w:basedOn w:val="Normal"/>
    <w:rsid w:val="005D5EB6"/>
    <w:pPr>
      <w:widowControl/>
      <w:spacing w:before="100" w:beforeAutospacing="1" w:after="100" w:afterAutospacing="1"/>
    </w:pPr>
    <w:rPr>
      <w:szCs w:val="24"/>
      <w:lang w:eastAsia="fr-BE"/>
    </w:rPr>
  </w:style>
  <w:style w:type="paragraph" w:customStyle="1" w:styleId="hd-modifiers">
    <w:name w:val="hd-modifiers"/>
    <w:basedOn w:val="Normal"/>
    <w:rsid w:val="005D5EB6"/>
    <w:pPr>
      <w:widowControl/>
      <w:spacing w:before="100" w:beforeAutospacing="1" w:after="100" w:afterAutospacing="1"/>
    </w:pPr>
    <w:rPr>
      <w:szCs w:val="24"/>
      <w:lang w:eastAsia="fr-BE"/>
    </w:rPr>
  </w:style>
  <w:style w:type="paragraph" w:customStyle="1" w:styleId="norm">
    <w:name w:val="norm"/>
    <w:basedOn w:val="Normal"/>
    <w:rsid w:val="005D5EB6"/>
    <w:pPr>
      <w:widowControl/>
      <w:spacing w:before="100" w:beforeAutospacing="1" w:after="100" w:afterAutospacing="1"/>
    </w:pPr>
    <w:rPr>
      <w:szCs w:val="24"/>
      <w:lang w:eastAsia="fr-BE"/>
    </w:rPr>
  </w:style>
  <w:style w:type="paragraph" w:customStyle="1" w:styleId="hd-toc-1">
    <w:name w:val="hd-toc-1"/>
    <w:basedOn w:val="Normal"/>
    <w:rsid w:val="005D5EB6"/>
    <w:pPr>
      <w:widowControl/>
      <w:spacing w:before="100" w:beforeAutospacing="1" w:after="100" w:afterAutospacing="1"/>
    </w:pPr>
    <w:rPr>
      <w:szCs w:val="24"/>
      <w:lang w:eastAsia="fr-BE"/>
    </w:rPr>
  </w:style>
  <w:style w:type="paragraph" w:customStyle="1" w:styleId="hd-toc-2">
    <w:name w:val="hd-toc-2"/>
    <w:basedOn w:val="Normal"/>
    <w:rsid w:val="005D5EB6"/>
    <w:pPr>
      <w:widowControl/>
      <w:spacing w:before="100" w:beforeAutospacing="1" w:after="100" w:afterAutospacing="1"/>
    </w:pPr>
    <w:rPr>
      <w:szCs w:val="24"/>
      <w:lang w:eastAsia="fr-BE"/>
    </w:rPr>
  </w:style>
  <w:style w:type="paragraph" w:customStyle="1" w:styleId="hd-toc-3">
    <w:name w:val="hd-toc-3"/>
    <w:basedOn w:val="Normal"/>
    <w:rsid w:val="005D5EB6"/>
    <w:pPr>
      <w:widowControl/>
      <w:spacing w:before="100" w:beforeAutospacing="1" w:after="100" w:afterAutospacing="1"/>
    </w:pPr>
    <w:rPr>
      <w:szCs w:val="24"/>
      <w:lang w:eastAsia="fr-BE"/>
    </w:rPr>
  </w:style>
  <w:style w:type="paragraph" w:customStyle="1" w:styleId="arrow">
    <w:name w:val="arrow"/>
    <w:basedOn w:val="Normal"/>
    <w:rsid w:val="005D5EB6"/>
    <w:pPr>
      <w:widowControl/>
      <w:spacing w:before="100" w:beforeAutospacing="1" w:after="100" w:afterAutospacing="1"/>
    </w:pPr>
    <w:rPr>
      <w:szCs w:val="24"/>
      <w:lang w:eastAsia="fr-BE"/>
    </w:rPr>
  </w:style>
  <w:style w:type="paragraph" w:customStyle="1" w:styleId="title-fam-member-star">
    <w:name w:val="title-fam-member-star"/>
    <w:basedOn w:val="Normal"/>
    <w:rsid w:val="005D5EB6"/>
    <w:pPr>
      <w:widowControl/>
      <w:spacing w:before="100" w:beforeAutospacing="1" w:after="100" w:afterAutospacing="1"/>
    </w:pPr>
    <w:rPr>
      <w:szCs w:val="24"/>
      <w:lang w:eastAsia="fr-BE"/>
    </w:rPr>
  </w:style>
  <w:style w:type="paragraph" w:customStyle="1" w:styleId="toc-1">
    <w:name w:val="toc-1"/>
    <w:basedOn w:val="Normal"/>
    <w:rsid w:val="005D5EB6"/>
    <w:pPr>
      <w:widowControl/>
      <w:spacing w:before="100" w:beforeAutospacing="1" w:after="100" w:afterAutospacing="1"/>
    </w:pPr>
    <w:rPr>
      <w:szCs w:val="24"/>
      <w:lang w:eastAsia="fr-BE"/>
    </w:rPr>
  </w:style>
  <w:style w:type="paragraph" w:customStyle="1" w:styleId="toc-2">
    <w:name w:val="toc-2"/>
    <w:basedOn w:val="Normal"/>
    <w:rsid w:val="005D5EB6"/>
    <w:pPr>
      <w:widowControl/>
      <w:spacing w:before="100" w:beforeAutospacing="1" w:after="100" w:afterAutospacing="1"/>
    </w:pPr>
    <w:rPr>
      <w:szCs w:val="24"/>
      <w:lang w:eastAsia="fr-BE"/>
    </w:rPr>
  </w:style>
  <w:style w:type="paragraph" w:customStyle="1" w:styleId="title-fam-member">
    <w:name w:val="title-fam-member"/>
    <w:basedOn w:val="Normal"/>
    <w:rsid w:val="005D5EB6"/>
    <w:pPr>
      <w:widowControl/>
      <w:spacing w:before="100" w:beforeAutospacing="1" w:after="100" w:afterAutospacing="1"/>
    </w:pPr>
    <w:rPr>
      <w:szCs w:val="24"/>
      <w:lang w:eastAsia="fr-BE"/>
    </w:rPr>
  </w:style>
  <w:style w:type="paragraph" w:customStyle="1" w:styleId="title-division-1">
    <w:name w:val="title-division-1"/>
    <w:basedOn w:val="Normal"/>
    <w:rsid w:val="005D5EB6"/>
    <w:pPr>
      <w:widowControl/>
      <w:spacing w:before="100" w:beforeAutospacing="1" w:after="100" w:afterAutospacing="1"/>
    </w:pPr>
    <w:rPr>
      <w:szCs w:val="24"/>
      <w:lang w:eastAsia="fr-BE"/>
    </w:rPr>
  </w:style>
  <w:style w:type="paragraph" w:customStyle="1" w:styleId="title-division-2">
    <w:name w:val="title-division-2"/>
    <w:basedOn w:val="Normal"/>
    <w:rsid w:val="005D5EB6"/>
    <w:pPr>
      <w:widowControl/>
      <w:spacing w:before="100" w:beforeAutospacing="1" w:after="100" w:afterAutospacing="1"/>
    </w:pPr>
    <w:rPr>
      <w:szCs w:val="24"/>
      <w:lang w:eastAsia="fr-BE"/>
    </w:rPr>
  </w:style>
  <w:style w:type="character" w:customStyle="1" w:styleId="boldface">
    <w:name w:val="boldface"/>
    <w:basedOn w:val="DefaultParagraphFont"/>
    <w:rsid w:val="005D5EB6"/>
  </w:style>
  <w:style w:type="paragraph" w:customStyle="1" w:styleId="title-article-norm">
    <w:name w:val="title-article-norm"/>
    <w:basedOn w:val="Normal"/>
    <w:rsid w:val="005D5EB6"/>
    <w:pPr>
      <w:widowControl/>
      <w:spacing w:before="100" w:beforeAutospacing="1" w:after="100" w:afterAutospacing="1"/>
    </w:pPr>
    <w:rPr>
      <w:szCs w:val="24"/>
      <w:lang w:eastAsia="fr-BE"/>
    </w:rPr>
  </w:style>
  <w:style w:type="paragraph" w:customStyle="1" w:styleId="stitle-article-norm">
    <w:name w:val="stitle-article-norm"/>
    <w:basedOn w:val="Normal"/>
    <w:rsid w:val="005D5EB6"/>
    <w:pPr>
      <w:widowControl/>
      <w:spacing w:before="100" w:beforeAutospacing="1" w:after="100" w:afterAutospacing="1"/>
    </w:pPr>
    <w:rPr>
      <w:szCs w:val="24"/>
      <w:lang w:eastAsia="fr-BE"/>
    </w:rPr>
  </w:style>
  <w:style w:type="character" w:customStyle="1" w:styleId="no-parag">
    <w:name w:val="no-parag"/>
    <w:basedOn w:val="DefaultParagraphFont"/>
    <w:rsid w:val="005D5EB6"/>
  </w:style>
  <w:style w:type="paragraph" w:customStyle="1" w:styleId="modref">
    <w:name w:val="modref"/>
    <w:basedOn w:val="Normal"/>
    <w:rsid w:val="005D5EB6"/>
    <w:pPr>
      <w:widowControl/>
      <w:spacing w:before="100" w:beforeAutospacing="1" w:after="100" w:afterAutospacing="1"/>
    </w:pPr>
    <w:rPr>
      <w:szCs w:val="24"/>
      <w:lang w:eastAsia="fr-BE"/>
    </w:rPr>
  </w:style>
  <w:style w:type="character" w:customStyle="1" w:styleId="superscript">
    <w:name w:val="superscript"/>
    <w:basedOn w:val="DefaultParagraphFont"/>
    <w:rsid w:val="005D5EB6"/>
  </w:style>
  <w:style w:type="character" w:customStyle="1" w:styleId="italics">
    <w:name w:val="italics"/>
    <w:basedOn w:val="DefaultParagraphFont"/>
    <w:rsid w:val="005D5EB6"/>
  </w:style>
  <w:style w:type="character" w:customStyle="1" w:styleId="expanded">
    <w:name w:val="expanded"/>
    <w:basedOn w:val="DefaultParagraphFont"/>
    <w:rsid w:val="005D5EB6"/>
  </w:style>
  <w:style w:type="paragraph" w:customStyle="1" w:styleId="Normal1">
    <w:name w:val="Normal1"/>
    <w:basedOn w:val="Normal"/>
    <w:rsid w:val="005D5EB6"/>
    <w:pPr>
      <w:widowControl/>
      <w:spacing w:before="100" w:beforeAutospacing="1" w:after="100" w:afterAutospacing="1"/>
    </w:pPr>
    <w:rPr>
      <w:szCs w:val="24"/>
      <w:lang w:eastAsia="fr-BE"/>
    </w:rPr>
  </w:style>
  <w:style w:type="paragraph" w:customStyle="1" w:styleId="List1">
    <w:name w:val="List1"/>
    <w:basedOn w:val="Normal"/>
    <w:rsid w:val="005D5EB6"/>
    <w:pPr>
      <w:widowControl/>
      <w:spacing w:before="100" w:beforeAutospacing="1" w:after="100" w:afterAutospacing="1"/>
    </w:pPr>
    <w:rPr>
      <w:szCs w:val="24"/>
      <w:lang w:eastAsia="fr-BE"/>
    </w:rPr>
  </w:style>
  <w:style w:type="paragraph" w:customStyle="1" w:styleId="tbl-norm">
    <w:name w:val="tbl-norm"/>
    <w:basedOn w:val="Normal"/>
    <w:rsid w:val="005D5EB6"/>
    <w:pPr>
      <w:widowControl/>
      <w:spacing w:before="100" w:beforeAutospacing="1" w:after="100" w:afterAutospacing="1"/>
    </w:pPr>
    <w:rPr>
      <w:szCs w:val="24"/>
      <w:lang w:eastAsia="fr-BE"/>
    </w:rPr>
  </w:style>
  <w:style w:type="paragraph" w:customStyle="1" w:styleId="BalloonText1">
    <w:name w:val="Balloon Text1"/>
    <w:basedOn w:val="Normal"/>
    <w:next w:val="BalloonText"/>
    <w:uiPriority w:val="99"/>
    <w:semiHidden/>
    <w:unhideWhenUsed/>
    <w:rsid w:val="005D5EB6"/>
    <w:pPr>
      <w:widowControl/>
    </w:pPr>
    <w:rPr>
      <w:rFonts w:ascii="Segoe UI" w:hAnsi="Segoe UI" w:cs="Segoe UI"/>
      <w:sz w:val="18"/>
      <w:szCs w:val="18"/>
      <w:lang w:val="en-GB"/>
    </w:rPr>
  </w:style>
  <w:style w:type="character" w:customStyle="1" w:styleId="cf01">
    <w:name w:val="cf01"/>
    <w:basedOn w:val="DefaultParagraphFont"/>
    <w:rsid w:val="005D5EB6"/>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5D5EB6"/>
    <w:rPr>
      <w:rFonts w:ascii="Segoe UI" w:hAnsi="Segoe UI" w:cs="Segoe UI" w:hint="default"/>
      <w:b/>
      <w:bCs/>
      <w:i/>
      <w:iCs/>
      <w:sz w:val="18"/>
      <w:szCs w:val="18"/>
      <w:shd w:val="clear" w:color="auto" w:fill="D3D3D3"/>
    </w:rPr>
  </w:style>
  <w:style w:type="character" w:customStyle="1" w:styleId="cf21">
    <w:name w:val="cf21"/>
    <w:basedOn w:val="DefaultParagraphFont"/>
    <w:rsid w:val="005D5EB6"/>
    <w:rPr>
      <w:rFonts w:ascii="Segoe UI" w:hAnsi="Segoe UI" w:cs="Segoe UI" w:hint="default"/>
      <w:strike/>
      <w:color w:val="FF0000"/>
      <w:sz w:val="18"/>
      <w:szCs w:val="18"/>
      <w:shd w:val="clear" w:color="auto" w:fill="D3D3D3"/>
    </w:rPr>
  </w:style>
  <w:style w:type="character" w:customStyle="1" w:styleId="UnresolvedMention1">
    <w:name w:val="Unresolved Mention1"/>
    <w:basedOn w:val="DefaultParagraphFont"/>
    <w:uiPriority w:val="99"/>
    <w:semiHidden/>
    <w:unhideWhenUsed/>
    <w:rsid w:val="005D5EB6"/>
    <w:rPr>
      <w:color w:val="605E5C"/>
      <w:shd w:val="clear" w:color="auto" w:fill="E1DFDD"/>
    </w:rPr>
  </w:style>
  <w:style w:type="character" w:customStyle="1" w:styleId="UnresolvedMention2">
    <w:name w:val="Unresolved Mention2"/>
    <w:basedOn w:val="DefaultParagraphFont"/>
    <w:uiPriority w:val="99"/>
    <w:semiHidden/>
    <w:unhideWhenUsed/>
    <w:rsid w:val="005D5EB6"/>
    <w:rPr>
      <w:color w:val="605E5C"/>
      <w:shd w:val="clear" w:color="auto" w:fill="E1DFDD"/>
    </w:rPr>
  </w:style>
  <w:style w:type="paragraph" w:customStyle="1" w:styleId="ListParagraph1">
    <w:name w:val="List Paragraph1"/>
    <w:basedOn w:val="Normal"/>
    <w:next w:val="ListParagraph"/>
    <w:uiPriority w:val="34"/>
    <w:qFormat/>
    <w:rsid w:val="005D5EB6"/>
    <w:pPr>
      <w:widowControl/>
      <w:spacing w:before="120" w:after="120" w:line="360" w:lineRule="auto"/>
      <w:ind w:left="720"/>
      <w:contextualSpacing/>
    </w:pPr>
    <w:rPr>
      <w:rFonts w:eastAsia="Calibri"/>
      <w:szCs w:val="22"/>
      <w:lang w:eastAsia="en-US"/>
    </w:rPr>
  </w:style>
  <w:style w:type="table" w:customStyle="1" w:styleId="TableGrid1">
    <w:name w:val="Table Grid1"/>
    <w:basedOn w:val="TableNormal"/>
    <w:next w:val="TableGrid"/>
    <w:uiPriority w:val="59"/>
    <w:rsid w:val="005D5EB6"/>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rsid w:val="005D5EB6"/>
    <w:rPr>
      <w:sz w:val="20"/>
    </w:rPr>
  </w:style>
  <w:style w:type="character" w:customStyle="1" w:styleId="EndnoteTextChar1">
    <w:name w:val="Endnote Text Char1"/>
    <w:basedOn w:val="DefaultParagraphFont"/>
    <w:link w:val="EndnoteText"/>
    <w:rsid w:val="005D5EB6"/>
    <w:rPr>
      <w:lang w:val="de-DE"/>
    </w:rPr>
  </w:style>
  <w:style w:type="character" w:customStyle="1" w:styleId="CommentTextChar1">
    <w:name w:val="Comment Text Char1"/>
    <w:basedOn w:val="DefaultParagraphFont"/>
    <w:rsid w:val="005D5EB6"/>
    <w:rPr>
      <w:lang w:val="de-DE"/>
    </w:rPr>
  </w:style>
  <w:style w:type="character" w:customStyle="1" w:styleId="CommentSubjectChar1">
    <w:name w:val="Comment Subject Char1"/>
    <w:basedOn w:val="CommentTextChar1"/>
    <w:rsid w:val="005D5EB6"/>
    <w:rPr>
      <w:b/>
      <w:bCs/>
      <w:lang w:val="de-DE"/>
    </w:rPr>
  </w:style>
  <w:style w:type="paragraph" w:styleId="Revision">
    <w:name w:val="Revision"/>
    <w:hidden/>
    <w:uiPriority w:val="99"/>
    <w:semiHidden/>
    <w:rsid w:val="005D5EB6"/>
    <w:rPr>
      <w:sz w:val="24"/>
      <w:lang w:val="de-DE"/>
    </w:rPr>
  </w:style>
  <w:style w:type="character" w:customStyle="1" w:styleId="BalloonTextChar1">
    <w:name w:val="Balloon Text Char1"/>
    <w:basedOn w:val="DefaultParagraphFont"/>
    <w:rsid w:val="005D5EB6"/>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87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854D-6382-4F2C-B81E-2FB8C523F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521</Words>
  <Characters>3587</Characters>
  <Application>Microsoft Office Word</Application>
  <DocSecurity>0</DocSecurity>
  <Lines>94</Lines>
  <Paragraphs>73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LL-Start</dc:creator>
  <cp:keywords/>
  <cp:lastModifiedBy>LL_Start</cp:lastModifiedBy>
  <cp:revision>2</cp:revision>
  <cp:lastPrinted>2004-11-19T15:42:00Z</cp:lastPrinted>
  <dcterms:created xsi:type="dcterms:W3CDTF">2024-05-06T14:04:00Z</dcterms:created>
  <dcterms:modified xsi:type="dcterms:W3CDTF">2024-05-06T14:04:00Z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P9_TA(2024)0101_</vt:lpwstr>
  </property>
  <property fmtid="{D5CDD505-2E9C-101B-9397-08002B2CF9AE}" pid="4" name="&lt;Type&gt;">
    <vt:lpwstr>RR</vt:lpwstr>
  </property>
</Properties>
</file>