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94C2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94C2F" w:rsidRDefault="000076D1" w:rsidP="0010095E">
            <w:pPr>
              <w:pStyle w:val="EPName"/>
            </w:pPr>
            <w:r w:rsidRPr="00494C2F">
              <w:t>Euroopan parlamentti</w:t>
            </w:r>
          </w:p>
          <w:p w:rsidR="00751A4A" w:rsidRPr="00494C2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76E17">
              <w:t>2019</w:t>
            </w:r>
            <w:r w:rsidRPr="00494C2F">
              <w:t>-</w:t>
            </w:r>
            <w:r w:rsidRPr="00676E1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94C2F" w:rsidRDefault="00187494" w:rsidP="0010095E">
            <w:pPr>
              <w:pStyle w:val="EPLogo"/>
            </w:pPr>
            <w:r w:rsidRPr="00494C2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94C2F" w:rsidRDefault="00D058B8" w:rsidP="004C5D52">
      <w:pPr>
        <w:pStyle w:val="LineTop"/>
      </w:pPr>
    </w:p>
    <w:p w:rsidR="00680577" w:rsidRPr="00494C2F" w:rsidRDefault="000076D1" w:rsidP="00680577">
      <w:pPr>
        <w:pStyle w:val="EPBodyTA1"/>
      </w:pPr>
      <w:r w:rsidRPr="00494C2F">
        <w:t>HYVÄKSYTYT TEKSTIT</w:t>
      </w:r>
    </w:p>
    <w:p w:rsidR="00D058B8" w:rsidRPr="00494C2F" w:rsidRDefault="00D058B8" w:rsidP="00D058B8">
      <w:pPr>
        <w:pStyle w:val="LineBottom"/>
      </w:pPr>
    </w:p>
    <w:p w:rsidR="000076D1" w:rsidRPr="00494C2F" w:rsidRDefault="000076D1" w:rsidP="000076D1">
      <w:pPr>
        <w:pStyle w:val="ATHeading1"/>
      </w:pPr>
      <w:bookmarkStart w:id="0" w:name="TANumber"/>
      <w:r w:rsidRPr="00494C2F">
        <w:t>P</w:t>
      </w:r>
      <w:r w:rsidRPr="00676E17">
        <w:t>9</w:t>
      </w:r>
      <w:r w:rsidRPr="00494C2F">
        <w:t>_</w:t>
      </w:r>
      <w:proofErr w:type="gramStart"/>
      <w:r w:rsidRPr="00494C2F">
        <w:t>TA(</w:t>
      </w:r>
      <w:proofErr w:type="gramEnd"/>
      <w:r w:rsidRPr="00676E17">
        <w:t>2024</w:t>
      </w:r>
      <w:r w:rsidRPr="00494C2F">
        <w:t>)</w:t>
      </w:r>
      <w:r w:rsidRPr="00676E17">
        <w:t>0</w:t>
      </w:r>
      <w:r w:rsidR="00FE43E5" w:rsidRPr="00676E17">
        <w:t>101</w:t>
      </w:r>
      <w:bookmarkEnd w:id="0"/>
    </w:p>
    <w:p w:rsidR="000076D1" w:rsidRPr="00494C2F" w:rsidRDefault="000076D1" w:rsidP="000076D1">
      <w:pPr>
        <w:pStyle w:val="ATHeading2"/>
      </w:pPr>
      <w:bookmarkStart w:id="1" w:name="title"/>
      <w:r w:rsidRPr="00494C2F">
        <w:t xml:space="preserve">Viinejä, tislattuja alkoholijuomia ja maataloustuotteita koskevat maantieteelliset merkinnät </w:t>
      </w:r>
      <w:bookmarkEnd w:id="1"/>
    </w:p>
    <w:p w:rsidR="000076D1" w:rsidRPr="00494C2F" w:rsidRDefault="000076D1" w:rsidP="000076D1">
      <w:pPr>
        <w:rPr>
          <w:i/>
          <w:vanish/>
        </w:rPr>
      </w:pPr>
      <w:r w:rsidRPr="00494C2F">
        <w:rPr>
          <w:i/>
        </w:rPr>
        <w:fldChar w:fldCharType="begin"/>
      </w:r>
      <w:r w:rsidRPr="00494C2F">
        <w:rPr>
          <w:i/>
        </w:rPr>
        <w:instrText xml:space="preserve"> TC"(</w:instrText>
      </w:r>
      <w:bookmarkStart w:id="2" w:name="DocNumber"/>
      <w:r w:rsidRPr="00494C2F">
        <w:rPr>
          <w:i/>
        </w:rPr>
        <w:instrText>A</w:instrText>
      </w:r>
      <w:r w:rsidRPr="00676E17">
        <w:rPr>
          <w:i/>
        </w:rPr>
        <w:instrText>9</w:instrText>
      </w:r>
      <w:r w:rsidRPr="00494C2F">
        <w:rPr>
          <w:i/>
        </w:rPr>
        <w:instrText>-</w:instrText>
      </w:r>
      <w:r w:rsidRPr="00676E17">
        <w:rPr>
          <w:i/>
        </w:rPr>
        <w:instrText>0173</w:instrText>
      </w:r>
      <w:r w:rsidRPr="00494C2F">
        <w:rPr>
          <w:i/>
        </w:rPr>
        <w:instrText>/</w:instrText>
      </w:r>
      <w:r w:rsidRPr="00676E17">
        <w:rPr>
          <w:i/>
        </w:rPr>
        <w:instrText>2023</w:instrText>
      </w:r>
      <w:bookmarkEnd w:id="2"/>
      <w:r w:rsidRPr="00494C2F">
        <w:rPr>
          <w:i/>
        </w:rPr>
        <w:instrText xml:space="preserve"> - Esittelijä: Paolo De Castro)"\l</w:instrText>
      </w:r>
      <w:r w:rsidRPr="00676E17">
        <w:rPr>
          <w:i/>
        </w:rPr>
        <w:instrText>3</w:instrText>
      </w:r>
      <w:r w:rsidRPr="00494C2F">
        <w:rPr>
          <w:i/>
        </w:rPr>
        <w:instrText xml:space="preserve"> \n&gt; \* MERGEFORMAT </w:instrText>
      </w:r>
      <w:r w:rsidRPr="00494C2F">
        <w:rPr>
          <w:i/>
        </w:rPr>
        <w:fldChar w:fldCharType="end"/>
      </w:r>
    </w:p>
    <w:p w:rsidR="000076D1" w:rsidRPr="00494C2F" w:rsidRDefault="000076D1" w:rsidP="000076D1">
      <w:pPr>
        <w:rPr>
          <w:vanish/>
        </w:rPr>
      </w:pPr>
      <w:bookmarkStart w:id="3" w:name="Commission"/>
      <w:r w:rsidRPr="00494C2F">
        <w:rPr>
          <w:vanish/>
        </w:rPr>
        <w:t>Maatalouden ja maaseudun kehittämisen valiokunta</w:t>
      </w:r>
      <w:bookmarkEnd w:id="3"/>
    </w:p>
    <w:p w:rsidR="000076D1" w:rsidRPr="00494C2F" w:rsidRDefault="000076D1" w:rsidP="000076D1">
      <w:pPr>
        <w:rPr>
          <w:vanish/>
        </w:rPr>
      </w:pPr>
      <w:bookmarkStart w:id="4" w:name="PE"/>
      <w:r w:rsidRPr="00494C2F">
        <w:rPr>
          <w:vanish/>
        </w:rPr>
        <w:t>PE</w:t>
      </w:r>
      <w:r w:rsidRPr="00676E17">
        <w:rPr>
          <w:vanish/>
        </w:rPr>
        <w:t>736</w:t>
      </w:r>
      <w:r w:rsidRPr="00494C2F">
        <w:rPr>
          <w:vanish/>
        </w:rPr>
        <w:t>.</w:t>
      </w:r>
      <w:r w:rsidRPr="00676E17">
        <w:rPr>
          <w:vanish/>
        </w:rPr>
        <w:t>493</w:t>
      </w:r>
      <w:bookmarkEnd w:id="4"/>
    </w:p>
    <w:p w:rsidR="000076D1" w:rsidRPr="00494C2F" w:rsidRDefault="000076D1" w:rsidP="000076D1">
      <w:pPr>
        <w:pStyle w:val="ATHeading3"/>
      </w:pPr>
      <w:bookmarkStart w:id="5" w:name="Sujet"/>
      <w:r w:rsidRPr="00494C2F">
        <w:t>Euroopan parlamentin lainsäädäntöpää</w:t>
      </w:r>
      <w:bookmarkStart w:id="6" w:name="_GoBack"/>
      <w:bookmarkEnd w:id="6"/>
      <w:r w:rsidRPr="00494C2F">
        <w:t xml:space="preserve">töslauselma </w:t>
      </w:r>
      <w:r w:rsidR="00982649" w:rsidRPr="00676E17">
        <w:t>28</w:t>
      </w:r>
      <w:r w:rsidRPr="00494C2F">
        <w:t xml:space="preserve">. helmikuuta </w:t>
      </w:r>
      <w:r w:rsidRPr="00676E17">
        <w:t>2024</w:t>
      </w:r>
      <w:r w:rsidRPr="00494C2F">
        <w:t xml:space="preserve"> ehdotuksesta Euroopan parlamentin ja neuvoston asetukseksi viinejä, tislattuja alkoholijuomia ja maataloustuotteita koskevista Euroopan unionin maantieteellisistä merkinnöistä, maataloustuotteiden laatujärjestelmistä, asetusten (EU) </w:t>
      </w:r>
      <w:proofErr w:type="gramStart"/>
      <w:r w:rsidRPr="00494C2F">
        <w:t>N:o</w:t>
      </w:r>
      <w:proofErr w:type="gramEnd"/>
      <w:r w:rsidRPr="00494C2F">
        <w:t xml:space="preserve"> </w:t>
      </w:r>
      <w:r w:rsidRPr="00676E17">
        <w:t>1308</w:t>
      </w:r>
      <w:r w:rsidRPr="00494C2F">
        <w:t>/</w:t>
      </w:r>
      <w:r w:rsidRPr="00676E17">
        <w:t>2013</w:t>
      </w:r>
      <w:r w:rsidRPr="00494C2F">
        <w:t xml:space="preserve">, (EU) </w:t>
      </w:r>
      <w:r w:rsidRPr="00676E17">
        <w:t>2017</w:t>
      </w:r>
      <w:r w:rsidRPr="00494C2F">
        <w:t>/</w:t>
      </w:r>
      <w:r w:rsidRPr="00676E17">
        <w:t>1001</w:t>
      </w:r>
      <w:r w:rsidRPr="00494C2F">
        <w:t xml:space="preserve"> ja (EU) </w:t>
      </w:r>
      <w:r w:rsidRPr="00676E17">
        <w:t>2019</w:t>
      </w:r>
      <w:r w:rsidRPr="00494C2F">
        <w:t>/</w:t>
      </w:r>
      <w:r w:rsidRPr="00676E17">
        <w:t>787</w:t>
      </w:r>
      <w:r w:rsidRPr="00494C2F">
        <w:t xml:space="preserve"> muuttamisesta sekä asetuksen (EU) N:o </w:t>
      </w:r>
      <w:r w:rsidRPr="00676E17">
        <w:t>1151</w:t>
      </w:r>
      <w:r w:rsidRPr="00494C2F">
        <w:t>/</w:t>
      </w:r>
      <w:r w:rsidRPr="00676E17">
        <w:t>2012</w:t>
      </w:r>
      <w:r w:rsidRPr="00494C2F">
        <w:t xml:space="preserve"> kumoamisesta</w:t>
      </w:r>
      <w:bookmarkEnd w:id="5"/>
      <w:r w:rsidRPr="00494C2F">
        <w:t xml:space="preserve"> </w:t>
      </w:r>
      <w:bookmarkStart w:id="7" w:name="References"/>
      <w:r w:rsidRPr="00494C2F">
        <w:t>(COM(</w:t>
      </w:r>
      <w:r w:rsidRPr="00676E17">
        <w:t>2022</w:t>
      </w:r>
      <w:r w:rsidRPr="00494C2F">
        <w:t>)</w:t>
      </w:r>
      <w:r w:rsidRPr="00676E17">
        <w:t>0134</w:t>
      </w:r>
      <w:r w:rsidRPr="00494C2F">
        <w:t xml:space="preserve"> – C</w:t>
      </w:r>
      <w:r w:rsidRPr="00676E17">
        <w:t>9</w:t>
      </w:r>
      <w:r w:rsidRPr="00494C2F">
        <w:t>-</w:t>
      </w:r>
      <w:r w:rsidRPr="00676E17">
        <w:t>0130</w:t>
      </w:r>
      <w:r w:rsidRPr="00494C2F">
        <w:t>/</w:t>
      </w:r>
      <w:r w:rsidRPr="00676E17">
        <w:t>2022</w:t>
      </w:r>
      <w:r w:rsidRPr="00494C2F">
        <w:t xml:space="preserve"> – </w:t>
      </w:r>
      <w:r w:rsidRPr="00676E17">
        <w:t>2022</w:t>
      </w:r>
      <w:r w:rsidRPr="00494C2F">
        <w:t>/</w:t>
      </w:r>
      <w:r w:rsidRPr="00676E17">
        <w:t>0089</w:t>
      </w:r>
      <w:r w:rsidRPr="00494C2F">
        <w:t>(COD))</w:t>
      </w:r>
      <w:bookmarkEnd w:id="7"/>
    </w:p>
    <w:p w:rsidR="00733BEE" w:rsidRPr="00494C2F" w:rsidRDefault="00733BEE" w:rsidP="00733BEE">
      <w:pPr>
        <w:pStyle w:val="NormalBold"/>
      </w:pPr>
      <w:bookmarkStart w:id="8" w:name="TextBodyBegin"/>
      <w:bookmarkEnd w:id="8"/>
      <w:r w:rsidRPr="00494C2F">
        <w:t>(Tavallinen lainsäätämisjärjestys: ensimmäinen käsittely)</w:t>
      </w:r>
    </w:p>
    <w:p w:rsidR="00733BEE" w:rsidRPr="00494C2F" w:rsidRDefault="00733BEE" w:rsidP="00733BEE">
      <w:pPr>
        <w:pStyle w:val="EPComma"/>
      </w:pPr>
      <w:r w:rsidRPr="00494C2F">
        <w:rPr>
          <w:i/>
        </w:rPr>
        <w:t>Euroopan parlamentti</w:t>
      </w:r>
      <w:r w:rsidRPr="00494C2F">
        <w:t>, joka</w:t>
      </w:r>
    </w:p>
    <w:p w:rsidR="00733BEE" w:rsidRPr="00494C2F" w:rsidRDefault="00733BEE" w:rsidP="00733BEE">
      <w:pPr>
        <w:pStyle w:val="NormalHanging12a"/>
      </w:pPr>
      <w:r w:rsidRPr="00494C2F">
        <w:t>–</w:t>
      </w:r>
      <w:r w:rsidRPr="00494C2F">
        <w:tab/>
        <w:t>ottaa huomioon komission ehdotuksen Euroopan parlamentille ja neuvostolle (</w:t>
      </w:r>
      <w:proofErr w:type="gramStart"/>
      <w:r w:rsidRPr="00494C2F">
        <w:t>COM(</w:t>
      </w:r>
      <w:proofErr w:type="gramEnd"/>
      <w:r w:rsidRPr="00676E17">
        <w:t>2022</w:t>
      </w:r>
      <w:r w:rsidRPr="00494C2F">
        <w:t>)</w:t>
      </w:r>
      <w:r w:rsidRPr="00676E17">
        <w:t>0134</w:t>
      </w:r>
      <w:r w:rsidRPr="00494C2F">
        <w:t>),</w:t>
      </w:r>
    </w:p>
    <w:p w:rsidR="00733BEE" w:rsidRPr="00494C2F" w:rsidRDefault="00733BEE" w:rsidP="00733BEE">
      <w:pPr>
        <w:pStyle w:val="NormalHanging12a"/>
      </w:pPr>
      <w:r w:rsidRPr="00494C2F">
        <w:t>–</w:t>
      </w:r>
      <w:r w:rsidRPr="00494C2F">
        <w:tab/>
        <w:t xml:space="preserve">ottaa huomioon Euroopan unionin toiminnasta tehdyn sopimuksen </w:t>
      </w:r>
      <w:r w:rsidRPr="00676E17">
        <w:t>294</w:t>
      </w:r>
      <w:r w:rsidRPr="00494C2F">
        <w:t xml:space="preserve"> artiklan </w:t>
      </w:r>
      <w:r w:rsidRPr="00676E17">
        <w:t>2</w:t>
      </w:r>
      <w:r w:rsidRPr="00494C2F">
        <w:t xml:space="preserve"> kohdan ja </w:t>
      </w:r>
      <w:r w:rsidRPr="00676E17">
        <w:t>43</w:t>
      </w:r>
      <w:r w:rsidRPr="00494C2F">
        <w:t xml:space="preserve"> artiklan </w:t>
      </w:r>
      <w:r w:rsidRPr="00676E17">
        <w:t>2</w:t>
      </w:r>
      <w:r w:rsidRPr="00494C2F">
        <w:t xml:space="preserve"> kohdan sekä </w:t>
      </w:r>
      <w:r w:rsidRPr="00676E17">
        <w:t>118</w:t>
      </w:r>
      <w:r w:rsidRPr="00494C2F">
        <w:t xml:space="preserve"> artiklan </w:t>
      </w:r>
      <w:r w:rsidRPr="00676E17">
        <w:t>1</w:t>
      </w:r>
      <w:r w:rsidRPr="00494C2F">
        <w:t xml:space="preserve"> kohdan, joiden mukaisesti komissio on antanut ehdotuksen Euroopan parlamentille (C</w:t>
      </w:r>
      <w:r w:rsidRPr="00676E17">
        <w:t>9</w:t>
      </w:r>
      <w:r w:rsidRPr="00494C2F">
        <w:t>-</w:t>
      </w:r>
      <w:r w:rsidRPr="00676E17">
        <w:t>0130</w:t>
      </w:r>
      <w:r w:rsidRPr="00494C2F">
        <w:t>/</w:t>
      </w:r>
      <w:r w:rsidRPr="00676E17">
        <w:t>2022</w:t>
      </w:r>
      <w:r w:rsidRPr="00494C2F">
        <w:t>),</w:t>
      </w:r>
    </w:p>
    <w:p w:rsidR="00733BEE" w:rsidRPr="00494C2F" w:rsidRDefault="00733BEE" w:rsidP="00733BEE">
      <w:pPr>
        <w:pStyle w:val="NormalHanging12a"/>
      </w:pPr>
      <w:r w:rsidRPr="00494C2F">
        <w:t>–</w:t>
      </w:r>
      <w:r w:rsidRPr="00494C2F">
        <w:tab/>
        <w:t xml:space="preserve">ottaa huomioon Euroopan unionin toiminnasta tehdyn sopimuksen </w:t>
      </w:r>
      <w:r w:rsidRPr="00676E17">
        <w:t>294</w:t>
      </w:r>
      <w:r w:rsidRPr="00494C2F">
        <w:t xml:space="preserve"> artiklan </w:t>
      </w:r>
      <w:r w:rsidRPr="00676E17">
        <w:t>3</w:t>
      </w:r>
      <w:r w:rsidRPr="00494C2F">
        <w:t> kohdan,</w:t>
      </w:r>
    </w:p>
    <w:p w:rsidR="00733BEE" w:rsidRPr="00494C2F" w:rsidRDefault="00733BEE" w:rsidP="00733BEE">
      <w:pPr>
        <w:pStyle w:val="NormalHanging12a"/>
      </w:pPr>
      <w:r w:rsidRPr="00494C2F">
        <w:t>–</w:t>
      </w:r>
      <w:r w:rsidRPr="00494C2F">
        <w:tab/>
        <w:t xml:space="preserve">ottaa huomioon Euroopan talous- ja sosiaalikomitean </w:t>
      </w:r>
      <w:r w:rsidRPr="00676E17">
        <w:t>13</w:t>
      </w:r>
      <w:r w:rsidRPr="00494C2F">
        <w:t xml:space="preserve">. heinäkuuta </w:t>
      </w:r>
      <w:r w:rsidRPr="00676E17">
        <w:t>2022</w:t>
      </w:r>
      <w:r w:rsidRPr="00494C2F">
        <w:t xml:space="preserve"> antaman lausunnon</w:t>
      </w:r>
      <w:r w:rsidRPr="00494C2F">
        <w:rPr>
          <w:rStyle w:val="FootnoteReference"/>
        </w:rPr>
        <w:footnoteReference w:id="1"/>
      </w:r>
      <w:r w:rsidRPr="00494C2F">
        <w:t>,</w:t>
      </w:r>
    </w:p>
    <w:p w:rsidR="00982649" w:rsidRPr="00494C2F" w:rsidRDefault="00982649" w:rsidP="00733BEE">
      <w:pPr>
        <w:pStyle w:val="NormalHanging12a"/>
      </w:pPr>
      <w:r w:rsidRPr="00494C2F">
        <w:t>–</w:t>
      </w:r>
      <w:r w:rsidRPr="00494C2F">
        <w:tab/>
        <w:t xml:space="preserve">ottaa huomioon alueiden komitean </w:t>
      </w:r>
      <w:r w:rsidRPr="00676E17">
        <w:t>30</w:t>
      </w:r>
      <w:r w:rsidRPr="00494C2F">
        <w:t xml:space="preserve">. marraskuuta </w:t>
      </w:r>
      <w:r w:rsidRPr="00676E17">
        <w:t>2022</w:t>
      </w:r>
      <w:r w:rsidRPr="00494C2F">
        <w:t xml:space="preserve"> antaman lausunnon</w:t>
      </w:r>
      <w:r w:rsidRPr="00494C2F">
        <w:rPr>
          <w:rStyle w:val="FootnoteReference"/>
        </w:rPr>
        <w:footnoteReference w:id="2"/>
      </w:r>
    </w:p>
    <w:p w:rsidR="00982649" w:rsidRPr="00494C2F" w:rsidRDefault="00982649" w:rsidP="00733BEE">
      <w:pPr>
        <w:pStyle w:val="NormalHanging12a"/>
      </w:pPr>
      <w:r w:rsidRPr="00494C2F">
        <w:t>–</w:t>
      </w:r>
      <w:r w:rsidRPr="00494C2F">
        <w:tab/>
        <w:t xml:space="preserve">ottaa huomioon asiasta vastaavan valiokunnan työjärjestyksen </w:t>
      </w:r>
      <w:r w:rsidRPr="00676E17">
        <w:t>74</w:t>
      </w:r>
      <w:r w:rsidRPr="00494C2F">
        <w:t xml:space="preserve"> artiklan </w:t>
      </w:r>
      <w:r w:rsidRPr="00676E17">
        <w:t>4</w:t>
      </w:r>
      <w:r w:rsidRPr="00494C2F">
        <w:t xml:space="preserve"> kohdan mukaisesti hyväksymän alustavan sopimuksen sekä neuvoston edustajan </w:t>
      </w:r>
      <w:r w:rsidRPr="00676E17">
        <w:t>27</w:t>
      </w:r>
      <w:r w:rsidRPr="00494C2F">
        <w:t>.</w:t>
      </w:r>
      <w:r w:rsidR="002A6BCE">
        <w:t> </w:t>
      </w:r>
      <w:r w:rsidRPr="00494C2F">
        <w:t xml:space="preserve">marraskuuta </w:t>
      </w:r>
      <w:r w:rsidRPr="00676E17">
        <w:t>2023</w:t>
      </w:r>
      <w:r w:rsidRPr="00494C2F">
        <w:t xml:space="preserve"> päivätyllä kirjeellä antaman sitoumuksen hyväksyä Euroopan parlamentin kanta Euroopan unionin toiminnasta tehdyn sopimuksen </w:t>
      </w:r>
      <w:r w:rsidRPr="00676E17">
        <w:t>294</w:t>
      </w:r>
      <w:r w:rsidRPr="00494C2F">
        <w:t xml:space="preserve"> artiklan </w:t>
      </w:r>
      <w:r w:rsidRPr="00676E17">
        <w:t>4</w:t>
      </w:r>
      <w:r w:rsidR="002A6BCE">
        <w:t> </w:t>
      </w:r>
      <w:r w:rsidRPr="00494C2F">
        <w:t>kohdan mukaisesti,</w:t>
      </w:r>
    </w:p>
    <w:p w:rsidR="00733BEE" w:rsidRPr="00494C2F" w:rsidRDefault="00733BEE" w:rsidP="00733BEE">
      <w:pPr>
        <w:pStyle w:val="NormalHanging12a"/>
      </w:pPr>
      <w:r w:rsidRPr="00494C2F">
        <w:t>–</w:t>
      </w:r>
      <w:r w:rsidRPr="00494C2F">
        <w:tab/>
        <w:t xml:space="preserve">ottaa huomioon työjärjestyksen </w:t>
      </w:r>
      <w:r w:rsidRPr="00676E17">
        <w:t>59</w:t>
      </w:r>
      <w:r w:rsidRPr="00494C2F">
        <w:t> artiklan,</w:t>
      </w:r>
    </w:p>
    <w:p w:rsidR="00733BEE" w:rsidRPr="00494C2F" w:rsidRDefault="00733BEE" w:rsidP="00733BEE">
      <w:pPr>
        <w:pStyle w:val="NormalHanging12a"/>
        <w:rPr>
          <w:szCs w:val="24"/>
        </w:rPr>
      </w:pPr>
      <w:r w:rsidRPr="00494C2F">
        <w:t>–</w:t>
      </w:r>
      <w:r w:rsidRPr="00494C2F">
        <w:tab/>
        <w:t xml:space="preserve">ottaa huomioon oikeudellisten asioiden valiokunnan ja kansainvälisen kaupan </w:t>
      </w:r>
      <w:r w:rsidRPr="00494C2F">
        <w:lastRenderedPageBreak/>
        <w:t>valiokunnan lausunnot,</w:t>
      </w:r>
    </w:p>
    <w:p w:rsidR="00733BEE" w:rsidRPr="00494C2F" w:rsidRDefault="00733BEE" w:rsidP="00733BEE">
      <w:pPr>
        <w:pStyle w:val="NormalHanging12a"/>
        <w:rPr>
          <w:szCs w:val="24"/>
        </w:rPr>
      </w:pPr>
      <w:r w:rsidRPr="00494C2F">
        <w:t>–</w:t>
      </w:r>
      <w:r w:rsidRPr="00494C2F">
        <w:tab/>
        <w:t>ottaa huomioon maatalouden ja maaseudun kehittämisen valiokunnan mietinnön (A</w:t>
      </w:r>
      <w:r w:rsidRPr="00676E17">
        <w:t>9</w:t>
      </w:r>
      <w:r w:rsidRPr="00494C2F">
        <w:noBreakHyphen/>
      </w:r>
      <w:r w:rsidRPr="00676E17">
        <w:t>0173</w:t>
      </w:r>
      <w:r w:rsidRPr="00494C2F">
        <w:t>/</w:t>
      </w:r>
      <w:r w:rsidRPr="00676E17">
        <w:t>2023</w:t>
      </w:r>
      <w:r w:rsidRPr="00494C2F">
        <w:t>),</w:t>
      </w:r>
    </w:p>
    <w:p w:rsidR="00733BEE" w:rsidRPr="00494C2F" w:rsidRDefault="00733BEE" w:rsidP="00733BEE">
      <w:pPr>
        <w:pStyle w:val="NormalHanging12a"/>
      </w:pPr>
      <w:r w:rsidRPr="00676E17">
        <w:t>1</w:t>
      </w:r>
      <w:r w:rsidRPr="00494C2F">
        <w:t>.</w:t>
      </w:r>
      <w:r w:rsidRPr="00494C2F">
        <w:tab/>
        <w:t>vahvistaa jäljempänä esitetyn ensimmäisen käsittelyn kannan</w:t>
      </w:r>
      <w:r w:rsidR="00DF30A7" w:rsidRPr="00494C2F">
        <w:rPr>
          <w:rStyle w:val="FootnoteReference"/>
        </w:rPr>
        <w:footnoteReference w:id="3"/>
      </w:r>
      <w:r w:rsidRPr="00494C2F">
        <w:t>;</w:t>
      </w:r>
    </w:p>
    <w:p w:rsidR="00982649" w:rsidRPr="00494C2F" w:rsidRDefault="00982649" w:rsidP="00733BEE">
      <w:pPr>
        <w:pStyle w:val="NormalHanging12a"/>
      </w:pPr>
      <w:r w:rsidRPr="00676E17">
        <w:t>2</w:t>
      </w:r>
      <w:r w:rsidRPr="00494C2F">
        <w:t>.</w:t>
      </w:r>
      <w:r w:rsidRPr="00494C2F">
        <w:tab/>
        <w:t>hyväksyy tämän päätöslauselman liitteenä olevan Euroopan parlamentin ja neuvoston yhteisen lausuman;</w:t>
      </w:r>
    </w:p>
    <w:p w:rsidR="00733BEE" w:rsidRPr="00494C2F" w:rsidRDefault="00982649" w:rsidP="00733BEE">
      <w:pPr>
        <w:pStyle w:val="NormalHanging12a"/>
      </w:pPr>
      <w:r w:rsidRPr="00676E17">
        <w:t>3</w:t>
      </w:r>
      <w:r w:rsidR="00733BEE" w:rsidRPr="00494C2F">
        <w:t>.</w:t>
      </w:r>
      <w:r w:rsidR="00733BEE" w:rsidRPr="00494C2F">
        <w:tab/>
        <w:t>pyytää komissiota antamaan asian uudelleen Euroopan parlamentin käsiteltäväksi, jos se korvaa ehdotuksensa, muuttaa sitä huomattavasti tai aikoo muuttaa sitä huomattavasti;</w:t>
      </w:r>
    </w:p>
    <w:p w:rsidR="00733BEE" w:rsidRPr="00494C2F" w:rsidRDefault="00982649" w:rsidP="00733BEE">
      <w:pPr>
        <w:pStyle w:val="NormalHanging12a"/>
      </w:pPr>
      <w:r w:rsidRPr="00676E17">
        <w:t>4</w:t>
      </w:r>
      <w:r w:rsidR="00733BEE" w:rsidRPr="00494C2F">
        <w:t>.</w:t>
      </w:r>
      <w:r w:rsidR="00733BEE" w:rsidRPr="00494C2F">
        <w:tab/>
        <w:t>kehottaa puhemiestä välittämään parlamentin kannan neuvostolle ja komissiolle sekä kansallisille parlamenteille.</w:t>
      </w:r>
    </w:p>
    <w:p w:rsidR="00982649" w:rsidRPr="00494C2F" w:rsidRDefault="00982649" w:rsidP="00733BEE">
      <w:pPr>
        <w:pStyle w:val="NormalHanging12a"/>
        <w:sectPr w:rsidR="00982649" w:rsidRPr="00494C2F" w:rsidSect="00855251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82649" w:rsidRPr="00494C2F" w:rsidRDefault="00982649" w:rsidP="00982649">
      <w:pPr>
        <w:spacing w:after="240"/>
        <w:rPr>
          <w:b/>
          <w:szCs w:val="24"/>
        </w:rPr>
      </w:pPr>
      <w:r w:rsidRPr="00494C2F">
        <w:rPr>
          <w:b/>
          <w:szCs w:val="24"/>
        </w:rPr>
        <w:lastRenderedPageBreak/>
        <w:t>P</w:t>
      </w:r>
      <w:r w:rsidRPr="00676E17">
        <w:rPr>
          <w:b/>
          <w:szCs w:val="24"/>
        </w:rPr>
        <w:t>9</w:t>
      </w:r>
      <w:r w:rsidRPr="00494C2F">
        <w:rPr>
          <w:b/>
          <w:szCs w:val="24"/>
        </w:rPr>
        <w:t>_TC</w:t>
      </w:r>
      <w:r w:rsidRPr="00676E17">
        <w:rPr>
          <w:b/>
          <w:szCs w:val="24"/>
        </w:rPr>
        <w:t>1</w:t>
      </w:r>
      <w:r w:rsidRPr="00494C2F">
        <w:rPr>
          <w:b/>
          <w:szCs w:val="24"/>
        </w:rPr>
        <w:t>-</w:t>
      </w:r>
      <w:proofErr w:type="gramStart"/>
      <w:r w:rsidRPr="00494C2F">
        <w:rPr>
          <w:b/>
          <w:szCs w:val="24"/>
        </w:rPr>
        <w:t>COD(</w:t>
      </w:r>
      <w:proofErr w:type="gramEnd"/>
      <w:r w:rsidRPr="00676E17">
        <w:rPr>
          <w:b/>
          <w:szCs w:val="24"/>
        </w:rPr>
        <w:t>2022</w:t>
      </w:r>
      <w:r w:rsidRPr="00494C2F">
        <w:rPr>
          <w:b/>
          <w:szCs w:val="24"/>
        </w:rPr>
        <w:t>)</w:t>
      </w:r>
      <w:r w:rsidRPr="00676E17">
        <w:rPr>
          <w:b/>
          <w:szCs w:val="24"/>
        </w:rPr>
        <w:t>0089</w:t>
      </w:r>
    </w:p>
    <w:p w:rsidR="00982649" w:rsidRPr="004F6E6E" w:rsidRDefault="00982649" w:rsidP="00982649">
      <w:pPr>
        <w:spacing w:after="240"/>
        <w:rPr>
          <w:rFonts w:eastAsia="Calibri"/>
          <w:b/>
          <w:szCs w:val="22"/>
          <w:lang w:eastAsia="en-US"/>
        </w:rPr>
      </w:pPr>
      <w:r w:rsidRPr="004F6E6E">
        <w:rPr>
          <w:b/>
          <w:szCs w:val="24"/>
        </w:rPr>
        <w:t xml:space="preserve">Euroopan parlamentin kanta, vahvistettu ensimmäisessä käsittelyssä 28. helmikuuta 2024, Euroopan parlamentin ja neuvoston asetuksen (EU) 2024/… antamiseksi </w:t>
      </w:r>
      <w:r w:rsidRPr="004F6E6E">
        <w:rPr>
          <w:rFonts w:eastAsia="Calibri"/>
          <w:b/>
          <w:szCs w:val="22"/>
          <w:lang w:eastAsia="en-US"/>
        </w:rPr>
        <w:t xml:space="preserve">viinejä, tislattuja alkoholijuomia ja maataloustuotteita koskevista maantieteellisistä merkinnöistä </w:t>
      </w:r>
      <w:r w:rsidRPr="004F6E6E">
        <w:rPr>
          <w:rFonts w:eastAsia="Calibri"/>
          <w:b/>
          <w:iCs/>
          <w:szCs w:val="22"/>
          <w:lang w:eastAsia="en-US"/>
        </w:rPr>
        <w:t>sekä aidoista perinteisistä tuotteista ja</w:t>
      </w:r>
      <w:r w:rsidRPr="004F6E6E">
        <w:rPr>
          <w:rFonts w:eastAsia="Calibri"/>
          <w:b/>
          <w:szCs w:val="22"/>
          <w:lang w:eastAsia="en-US"/>
        </w:rPr>
        <w:t xml:space="preserve"> maataloustuotteiden </w:t>
      </w:r>
      <w:r w:rsidRPr="004F6E6E">
        <w:rPr>
          <w:rFonts w:eastAsia="Calibri"/>
          <w:b/>
          <w:iCs/>
          <w:szCs w:val="22"/>
          <w:lang w:eastAsia="en-US"/>
        </w:rPr>
        <w:t>vapaaehtoisista</w:t>
      </w:r>
      <w:r w:rsidRPr="004F6E6E">
        <w:rPr>
          <w:rFonts w:eastAsia="Calibri"/>
          <w:b/>
          <w:szCs w:val="22"/>
          <w:lang w:eastAsia="en-US"/>
        </w:rPr>
        <w:t xml:space="preserve"> laatu</w:t>
      </w:r>
      <w:r w:rsidRPr="004F6E6E">
        <w:rPr>
          <w:rFonts w:eastAsia="Calibri"/>
          <w:b/>
          <w:iCs/>
          <w:szCs w:val="22"/>
          <w:lang w:eastAsia="en-US"/>
        </w:rPr>
        <w:t>merkinnöistä</w:t>
      </w:r>
      <w:r w:rsidRPr="004F6E6E">
        <w:rPr>
          <w:rFonts w:eastAsia="Calibri"/>
          <w:b/>
          <w:szCs w:val="22"/>
          <w:lang w:eastAsia="en-US"/>
        </w:rPr>
        <w:t xml:space="preserve">, asetusten (EU) </w:t>
      </w:r>
      <w:proofErr w:type="gramStart"/>
      <w:r w:rsidRPr="004F6E6E">
        <w:rPr>
          <w:rFonts w:eastAsia="Calibri"/>
          <w:b/>
          <w:szCs w:val="22"/>
          <w:lang w:eastAsia="en-US"/>
        </w:rPr>
        <w:t>N:o</w:t>
      </w:r>
      <w:proofErr w:type="gramEnd"/>
      <w:r w:rsidRPr="004F6E6E">
        <w:rPr>
          <w:rFonts w:eastAsia="Calibri"/>
          <w:b/>
          <w:szCs w:val="22"/>
          <w:lang w:eastAsia="en-US"/>
        </w:rPr>
        <w:t xml:space="preserve"> 1308/2013, (EU) </w:t>
      </w:r>
      <w:r w:rsidRPr="004F6E6E">
        <w:rPr>
          <w:rFonts w:eastAsia="Calibri"/>
          <w:b/>
          <w:iCs/>
          <w:szCs w:val="22"/>
          <w:lang w:eastAsia="en-US"/>
        </w:rPr>
        <w:t xml:space="preserve">2019/787 ja (EU) 2019/1753 </w:t>
      </w:r>
      <w:r w:rsidRPr="004F6E6E">
        <w:rPr>
          <w:rFonts w:eastAsia="Calibri"/>
          <w:b/>
          <w:szCs w:val="22"/>
          <w:lang w:eastAsia="en-US"/>
        </w:rPr>
        <w:t>muuttamisesta sekä asetuksen (EU) N:o 1151/2012 kumoamisesta</w:t>
      </w:r>
    </w:p>
    <w:p w:rsidR="00982649" w:rsidRPr="00494C2F" w:rsidRDefault="004F6E6E" w:rsidP="004F6E6E">
      <w:pPr>
        <w:suppressAutoHyphens/>
        <w:rPr>
          <w:lang w:eastAsia="fr-BE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1143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p w:rsidR="00676E17" w:rsidRDefault="00676E17">
      <w:pPr>
        <w:widowControl/>
        <w:sectPr w:rsidR="00676E17" w:rsidSect="008552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82649" w:rsidRPr="00494C2F" w:rsidRDefault="00982649" w:rsidP="00494C2F">
      <w:pPr>
        <w:spacing w:before="120" w:after="120" w:line="360" w:lineRule="auto"/>
        <w:jc w:val="right"/>
        <w:rPr>
          <w:b/>
        </w:rPr>
      </w:pPr>
      <w:r w:rsidRPr="00494C2F">
        <w:lastRenderedPageBreak/>
        <w:t>LAINSÄÄDÄNTÖPÄÄTÖSLAUSELMAN LIITE</w:t>
      </w:r>
    </w:p>
    <w:p w:rsidR="00982649" w:rsidRPr="00494C2F" w:rsidRDefault="00982649" w:rsidP="004F6E6E">
      <w:pPr>
        <w:spacing w:before="240" w:after="120" w:line="360" w:lineRule="auto"/>
        <w:jc w:val="center"/>
        <w:rPr>
          <w:b/>
          <w:bCs/>
        </w:rPr>
      </w:pPr>
      <w:r w:rsidRPr="00494C2F">
        <w:rPr>
          <w:b/>
        </w:rPr>
        <w:t xml:space="preserve">Euroopan parlamentin ja neuvoston yhteinen lausuma asetuksen (EU) </w:t>
      </w:r>
      <w:r w:rsidRPr="00676E17">
        <w:rPr>
          <w:b/>
        </w:rPr>
        <w:t>2024</w:t>
      </w:r>
      <w:r w:rsidRPr="00494C2F">
        <w:rPr>
          <w:b/>
        </w:rPr>
        <w:t>/</w:t>
      </w:r>
      <w:r w:rsidR="004F6E6E">
        <w:rPr>
          <w:b/>
        </w:rPr>
        <w:t>1143</w:t>
      </w:r>
      <w:r w:rsidR="004F6E6E">
        <w:rPr>
          <w:rStyle w:val="FootnoteReference"/>
          <w:b/>
        </w:rPr>
        <w:footnoteReference w:id="4"/>
      </w:r>
      <w:r w:rsidRPr="00494C2F">
        <w:rPr>
          <w:b/>
        </w:rPr>
        <w:t xml:space="preserve"> hyväksymisen johdosta</w:t>
      </w:r>
    </w:p>
    <w:p w:rsidR="00982649" w:rsidRPr="00494C2F" w:rsidRDefault="00982649" w:rsidP="00982649">
      <w:pPr>
        <w:spacing w:before="120" w:after="120" w:line="360" w:lineRule="auto"/>
      </w:pPr>
      <w:r w:rsidRPr="00494C2F">
        <w:t>Euroopan parlamentti ja neuvosto korostavat, että kaikki tällä asetuksella säänneltyihin maantieteellisiin merkintöihin liittyvät menettelyt ovat komission yksinomaisella vastuulla.</w:t>
      </w:r>
    </w:p>
    <w:p w:rsidR="00982649" w:rsidRPr="00494C2F" w:rsidRDefault="00982649" w:rsidP="00982649">
      <w:pPr>
        <w:spacing w:before="120" w:after="120" w:line="360" w:lineRule="auto"/>
      </w:pPr>
      <w:r w:rsidRPr="00494C2F">
        <w:t>Euroopan parlamentti ja neuvosto toteavat, että komissiota voidaan avustaa ainoastaan hallinnollisten tehtävien suorittamisessa, jos ja siinä määrin kuin se on mahdollista voimassa olevan oikeudellisen kehyksen nojalla.</w:t>
      </w:r>
    </w:p>
    <w:p w:rsidR="00982649" w:rsidRDefault="00982649" w:rsidP="004F6E6E">
      <w:pPr>
        <w:pStyle w:val="Normal12a"/>
        <w:spacing w:before="120" w:after="120" w:line="360" w:lineRule="auto"/>
      </w:pPr>
      <w:r w:rsidRPr="00494C2F">
        <w:t xml:space="preserve">Komissiota kehotetaan avoimuuden vuoksi tiedottamaan vuosittain </w:t>
      </w:r>
      <w:r w:rsidR="00CD3561" w:rsidRPr="00494C2F">
        <w:t xml:space="preserve">Euroopan </w:t>
      </w:r>
      <w:r w:rsidRPr="00494C2F">
        <w:t xml:space="preserve">parlamentille </w:t>
      </w:r>
      <w:r w:rsidR="00CD3561" w:rsidRPr="00494C2F">
        <w:t xml:space="preserve">ja neuvostolle </w:t>
      </w:r>
      <w:r w:rsidRPr="00494C2F">
        <w:t>näiden tehtävien hoita</w:t>
      </w:r>
      <w:r w:rsidR="002A6BCE">
        <w:t>misessa vastaanotetusta avusta.</w:t>
      </w:r>
    </w:p>
    <w:p w:rsidR="00E365E1" w:rsidRPr="00982649" w:rsidRDefault="00E365E1" w:rsidP="000076D1">
      <w:bookmarkStart w:id="9" w:name="TextBodyEnd"/>
      <w:bookmarkEnd w:id="9"/>
    </w:p>
    <w:p w:rsidR="00982649" w:rsidRPr="00982649" w:rsidRDefault="00982649" w:rsidP="000076D1"/>
    <w:sectPr w:rsidR="00982649" w:rsidRPr="00982649" w:rsidSect="00855251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E6B" w:rsidRPr="00855251" w:rsidRDefault="004A3E6B">
      <w:r w:rsidRPr="00855251">
        <w:separator/>
      </w:r>
    </w:p>
  </w:endnote>
  <w:endnote w:type="continuationSeparator" w:id="0">
    <w:p w:rsidR="004A3E6B" w:rsidRPr="00855251" w:rsidRDefault="004A3E6B">
      <w:r w:rsidRPr="008552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6B" w:rsidRDefault="004A3E6B">
    <w:pPr>
      <w:pStyle w:val="Footer"/>
    </w:pPr>
  </w:p>
  <w:p w:rsidR="004A3E6B" w:rsidRDefault="004A3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6B" w:rsidRPr="004F6E6E" w:rsidRDefault="004A3E6B" w:rsidP="004F6E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6B" w:rsidRDefault="004A3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E6B" w:rsidRPr="00855251" w:rsidRDefault="004A3E6B">
      <w:r w:rsidRPr="00855251">
        <w:separator/>
      </w:r>
    </w:p>
  </w:footnote>
  <w:footnote w:type="continuationSeparator" w:id="0">
    <w:p w:rsidR="004A3E6B" w:rsidRPr="00855251" w:rsidRDefault="004A3E6B">
      <w:r w:rsidRPr="00855251">
        <w:continuationSeparator/>
      </w:r>
    </w:p>
  </w:footnote>
  <w:footnote w:id="1">
    <w:p w:rsidR="004A3E6B" w:rsidRPr="004F6E6E" w:rsidRDefault="004A3E6B" w:rsidP="00855251">
      <w:pPr>
        <w:pStyle w:val="FootnoteText"/>
        <w:ind w:left="567" w:hanging="567"/>
        <w:rPr>
          <w:sz w:val="24"/>
          <w:szCs w:val="24"/>
          <w:lang w:val="fi-FI"/>
        </w:rPr>
      </w:pPr>
      <w:r w:rsidRPr="004F6E6E">
        <w:rPr>
          <w:rStyle w:val="FootnoteReference"/>
          <w:sz w:val="24"/>
          <w:szCs w:val="24"/>
          <w:lang w:val="fi-FI"/>
        </w:rPr>
        <w:footnoteRef/>
      </w:r>
      <w:r w:rsidRPr="004F6E6E">
        <w:rPr>
          <w:sz w:val="24"/>
          <w:szCs w:val="24"/>
          <w:lang w:val="fi-FI"/>
        </w:rPr>
        <w:t xml:space="preserve"> </w:t>
      </w:r>
      <w:r w:rsidRPr="004F6E6E">
        <w:rPr>
          <w:sz w:val="24"/>
          <w:szCs w:val="24"/>
          <w:lang w:val="fi-FI"/>
        </w:rPr>
        <w:tab/>
        <w:t>EUVL C 443, 22.11.2022, s. 116.</w:t>
      </w:r>
    </w:p>
  </w:footnote>
  <w:footnote w:id="2">
    <w:p w:rsidR="004A3E6B" w:rsidRPr="004F6E6E" w:rsidRDefault="004A3E6B" w:rsidP="00982649">
      <w:pPr>
        <w:pStyle w:val="FootnoteText"/>
        <w:ind w:left="567" w:hanging="567"/>
        <w:rPr>
          <w:sz w:val="24"/>
          <w:szCs w:val="24"/>
          <w:lang w:val="fi-FI"/>
        </w:rPr>
      </w:pPr>
      <w:r w:rsidRPr="004F6E6E">
        <w:rPr>
          <w:rStyle w:val="FootnoteReference"/>
          <w:sz w:val="24"/>
          <w:szCs w:val="24"/>
          <w:lang w:val="fi-FI"/>
        </w:rPr>
        <w:footnoteRef/>
      </w:r>
      <w:r w:rsidRPr="004F6E6E">
        <w:rPr>
          <w:sz w:val="24"/>
          <w:szCs w:val="24"/>
          <w:lang w:val="fi-FI"/>
        </w:rPr>
        <w:t xml:space="preserve"> </w:t>
      </w:r>
      <w:r w:rsidRPr="004F6E6E">
        <w:rPr>
          <w:sz w:val="24"/>
          <w:szCs w:val="24"/>
          <w:lang w:val="fi-FI"/>
        </w:rPr>
        <w:tab/>
        <w:t>EUVL C 79, 2.3.2023, s. 74.</w:t>
      </w:r>
    </w:p>
  </w:footnote>
  <w:footnote w:id="3">
    <w:p w:rsidR="00DF30A7" w:rsidRPr="004F6E6E" w:rsidRDefault="00DF30A7">
      <w:pPr>
        <w:pStyle w:val="FootnoteText"/>
        <w:rPr>
          <w:sz w:val="24"/>
          <w:szCs w:val="24"/>
          <w:lang w:val="fi-FI"/>
        </w:rPr>
      </w:pPr>
      <w:r w:rsidRPr="004F6E6E">
        <w:rPr>
          <w:rStyle w:val="FootnoteReference"/>
          <w:sz w:val="24"/>
          <w:szCs w:val="24"/>
        </w:rPr>
        <w:footnoteRef/>
      </w:r>
      <w:r w:rsidRPr="004F6E6E">
        <w:rPr>
          <w:sz w:val="24"/>
          <w:szCs w:val="24"/>
          <w:lang w:val="fi-FI"/>
        </w:rPr>
        <w:tab/>
        <w:t>Tämä kanta korvaa 1. kesäkuuta 2023 hyväksytyt tarkistukset (Hyväksytyt tekstit, P9_</w:t>
      </w:r>
      <w:proofErr w:type="gramStart"/>
      <w:r w:rsidRPr="004F6E6E">
        <w:rPr>
          <w:sz w:val="24"/>
          <w:szCs w:val="24"/>
          <w:lang w:val="fi-FI"/>
        </w:rPr>
        <w:t>TA(</w:t>
      </w:r>
      <w:proofErr w:type="gramEnd"/>
      <w:r w:rsidRPr="004F6E6E">
        <w:rPr>
          <w:sz w:val="24"/>
          <w:szCs w:val="24"/>
          <w:lang w:val="fi-FI"/>
        </w:rPr>
        <w:t>2023)0210).</w:t>
      </w:r>
    </w:p>
  </w:footnote>
  <w:footnote w:id="4">
    <w:p w:rsidR="004F6E6E" w:rsidRPr="004F6E6E" w:rsidRDefault="004F6E6E">
      <w:pPr>
        <w:pStyle w:val="FootnoteText"/>
        <w:rPr>
          <w:sz w:val="24"/>
          <w:szCs w:val="24"/>
          <w:lang w:val="fi-FI"/>
        </w:rPr>
      </w:pPr>
      <w:r w:rsidRPr="004F6E6E">
        <w:rPr>
          <w:rStyle w:val="FootnoteReference"/>
          <w:sz w:val="24"/>
          <w:szCs w:val="24"/>
        </w:rPr>
        <w:footnoteRef/>
      </w:r>
      <w:r w:rsidRPr="004F6E6E">
        <w:rPr>
          <w:sz w:val="24"/>
          <w:szCs w:val="24"/>
          <w:lang w:val="fi-FI"/>
        </w:rPr>
        <w:tab/>
        <w:t xml:space="preserve">EUVL L, 2024/1143, 23.4.2024, ELI: </w:t>
      </w:r>
      <w:hyperlink r:id="rId1" w:history="1">
        <w:r w:rsidRPr="004F6E6E">
          <w:rPr>
            <w:rStyle w:val="Hyperlink"/>
            <w:sz w:val="24"/>
            <w:szCs w:val="24"/>
            <w:lang w:val="fi-FI"/>
          </w:rPr>
          <w:t>http://data.europa.eu/eli/reg/2024/1143/oj</w:t>
        </w:r>
      </w:hyperlink>
      <w:r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6B" w:rsidRDefault="004A3E6B">
    <w:pPr>
      <w:pStyle w:val="Header"/>
    </w:pPr>
  </w:p>
  <w:p w:rsidR="004A3E6B" w:rsidRDefault="004A3E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6B" w:rsidRPr="00982649" w:rsidRDefault="004A3E6B" w:rsidP="009826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6B" w:rsidRDefault="004A3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6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9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9"/>
  </w:num>
  <w:num w:numId="3">
    <w:abstractNumId w:val="16"/>
  </w:num>
  <w:num w:numId="4">
    <w:abstractNumId w:val="20"/>
  </w:num>
  <w:num w:numId="5">
    <w:abstractNumId w:val="42"/>
  </w:num>
  <w:num w:numId="6">
    <w:abstractNumId w:val="11"/>
  </w:num>
  <w:num w:numId="7">
    <w:abstractNumId w:val="26"/>
  </w:num>
  <w:num w:numId="8">
    <w:abstractNumId w:val="18"/>
  </w:num>
  <w:num w:numId="9">
    <w:abstractNumId w:val="21"/>
  </w:num>
  <w:num w:numId="10">
    <w:abstractNumId w:val="37"/>
  </w:num>
  <w:num w:numId="11">
    <w:abstractNumId w:val="15"/>
  </w:num>
  <w:num w:numId="12">
    <w:abstractNumId w:val="4"/>
  </w:num>
  <w:num w:numId="13">
    <w:abstractNumId w:val="25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36"/>
  </w:num>
  <w:num w:numId="16">
    <w:abstractNumId w:val="1"/>
  </w:num>
  <w:num w:numId="17">
    <w:abstractNumId w:val="38"/>
  </w:num>
  <w:num w:numId="18">
    <w:abstractNumId w:val="33"/>
  </w:num>
  <w:num w:numId="19">
    <w:abstractNumId w:val="3"/>
  </w:num>
  <w:num w:numId="20">
    <w:abstractNumId w:val="40"/>
  </w:num>
  <w:num w:numId="21">
    <w:abstractNumId w:val="46"/>
  </w:num>
  <w:num w:numId="22">
    <w:abstractNumId w:val="30"/>
  </w:num>
  <w:num w:numId="23">
    <w:abstractNumId w:val="39"/>
  </w:num>
  <w:num w:numId="24">
    <w:abstractNumId w:val="34"/>
  </w:num>
  <w:num w:numId="25">
    <w:abstractNumId w:val="27"/>
  </w:num>
  <w:num w:numId="26">
    <w:abstractNumId w:val="10"/>
  </w:num>
  <w:num w:numId="27">
    <w:abstractNumId w:val="8"/>
  </w:num>
  <w:num w:numId="28">
    <w:abstractNumId w:val="35"/>
  </w:num>
  <w:num w:numId="29">
    <w:abstractNumId w:val="41"/>
  </w:num>
  <w:num w:numId="30">
    <w:abstractNumId w:val="0"/>
  </w:num>
  <w:num w:numId="31">
    <w:abstractNumId w:val="12"/>
  </w:num>
  <w:num w:numId="32">
    <w:abstractNumId w:val="7"/>
  </w:num>
  <w:num w:numId="33">
    <w:abstractNumId w:val="13"/>
  </w:num>
  <w:num w:numId="34">
    <w:abstractNumId w:val="31"/>
  </w:num>
  <w:num w:numId="35">
    <w:abstractNumId w:val="6"/>
  </w:num>
  <w:num w:numId="36">
    <w:abstractNumId w:val="29"/>
  </w:num>
  <w:num w:numId="37">
    <w:abstractNumId w:val="47"/>
  </w:num>
  <w:num w:numId="38">
    <w:abstractNumId w:val="22"/>
  </w:num>
  <w:num w:numId="39">
    <w:abstractNumId w:val="23"/>
  </w:num>
  <w:num w:numId="40">
    <w:abstractNumId w:val="24"/>
  </w:num>
  <w:num w:numId="41">
    <w:abstractNumId w:val="28"/>
  </w:num>
  <w:num w:numId="42">
    <w:abstractNumId w:val="9"/>
  </w:num>
  <w:num w:numId="43">
    <w:abstractNumId w:val="48"/>
  </w:num>
  <w:num w:numId="44">
    <w:abstractNumId w:val="17"/>
  </w:num>
  <w:num w:numId="45">
    <w:abstractNumId w:val="32"/>
  </w:num>
  <w:num w:numId="46">
    <w:abstractNumId w:val="44"/>
  </w:num>
  <w:num w:numId="47">
    <w:abstractNumId w:val="43"/>
  </w:num>
  <w:num w:numId="48">
    <w:abstractNumId w:val="45"/>
  </w:num>
  <w:num w:numId="49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FI"/>
    <w:docVar w:name="dvnumam" w:val="468"/>
    <w:docVar w:name="dvpe" w:val="736.493"/>
    <w:docVar w:name="dvrapporteur" w:val="Esittelijä: "/>
    <w:docVar w:name="dvstar" w:val="***I"/>
    <w:docVar w:name="dvtitre" w:val="Euroopan parlamentin lainsäädäntöpäätöslauselma xx. helmikuuta 2024 ehdotuksesta Euroopan parlamentin ja neuvoston asetukseksi viinejä, tislattuja alkoholijuomia ja maataloustuotteita koskevista Euroopan unionin maantieteellisistä merkinnöistä, maataloustuotteiden laatujärjestelmistä, asetusten (EU) N:o 1308/2013, (EU) 2017/1001 ja (EU) 2019/787 muuttamisesta sekä asetuksen (EU) N:o 1151/2012 kumoamisesta(COM(2022)0134 – C9-0130/2022 – 2022/0089(COD))"/>
  </w:docVars>
  <w:rsids>
    <w:rsidRoot w:val="000076D1"/>
    <w:rsid w:val="00002272"/>
    <w:rsid w:val="000076D1"/>
    <w:rsid w:val="0005008D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6BCE"/>
    <w:rsid w:val="002B18FE"/>
    <w:rsid w:val="002B5493"/>
    <w:rsid w:val="00343214"/>
    <w:rsid w:val="00361C00"/>
    <w:rsid w:val="00370DF0"/>
    <w:rsid w:val="00395FA1"/>
    <w:rsid w:val="003E15D4"/>
    <w:rsid w:val="00411CCE"/>
    <w:rsid w:val="0041666E"/>
    <w:rsid w:val="00421060"/>
    <w:rsid w:val="00471C19"/>
    <w:rsid w:val="004867E3"/>
    <w:rsid w:val="00494A28"/>
    <w:rsid w:val="00494C2F"/>
    <w:rsid w:val="004A3E6B"/>
    <w:rsid w:val="004C0004"/>
    <w:rsid w:val="004C5D52"/>
    <w:rsid w:val="004F6E6E"/>
    <w:rsid w:val="0050519A"/>
    <w:rsid w:val="005072A1"/>
    <w:rsid w:val="00514517"/>
    <w:rsid w:val="0052671F"/>
    <w:rsid w:val="00545827"/>
    <w:rsid w:val="00560270"/>
    <w:rsid w:val="005C2568"/>
    <w:rsid w:val="006037C0"/>
    <w:rsid w:val="006631B6"/>
    <w:rsid w:val="00676E17"/>
    <w:rsid w:val="00680577"/>
    <w:rsid w:val="006F74FA"/>
    <w:rsid w:val="00731ADD"/>
    <w:rsid w:val="00733BEE"/>
    <w:rsid w:val="00734777"/>
    <w:rsid w:val="00747932"/>
    <w:rsid w:val="00751A4A"/>
    <w:rsid w:val="00756632"/>
    <w:rsid w:val="00762C74"/>
    <w:rsid w:val="00786EC0"/>
    <w:rsid w:val="007D1690"/>
    <w:rsid w:val="007E22AD"/>
    <w:rsid w:val="007E5A00"/>
    <w:rsid w:val="00817416"/>
    <w:rsid w:val="00836209"/>
    <w:rsid w:val="00842779"/>
    <w:rsid w:val="00855251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264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3561"/>
    <w:rsid w:val="00CF071A"/>
    <w:rsid w:val="00D058B8"/>
    <w:rsid w:val="00D56C11"/>
    <w:rsid w:val="00D834A0"/>
    <w:rsid w:val="00D872DF"/>
    <w:rsid w:val="00D91E21"/>
    <w:rsid w:val="00DA7FCD"/>
    <w:rsid w:val="00DF30A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D3543"/>
  <w15:chartTrackingRefBased/>
  <w15:docId w15:val="{F2B4F78D-961F-458D-8B77-FC7883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DF0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33BE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33BE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733BE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733BE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733BE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733BEE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rsid w:val="00733BEE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rsid w:val="00733BEE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rsid w:val="00733BEE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733BE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33BE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33BE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33BEE"/>
    <w:pPr>
      <w:spacing w:after="120"/>
    </w:pPr>
  </w:style>
  <w:style w:type="paragraph" w:customStyle="1" w:styleId="PageHeading">
    <w:name w:val="PageHeading"/>
    <w:basedOn w:val="Normal"/>
    <w:rsid w:val="00733BE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33BEE"/>
    <w:rPr>
      <w:b/>
    </w:rPr>
  </w:style>
  <w:style w:type="paragraph" w:customStyle="1" w:styleId="NormalBold12a">
    <w:name w:val="NormalBold12a"/>
    <w:basedOn w:val="Normal"/>
    <w:rsid w:val="00733BEE"/>
    <w:pPr>
      <w:spacing w:after="240"/>
    </w:pPr>
    <w:rPr>
      <w:b/>
    </w:rPr>
  </w:style>
  <w:style w:type="paragraph" w:customStyle="1" w:styleId="AmJustText">
    <w:name w:val="AmJustText"/>
    <w:basedOn w:val="Normal"/>
    <w:rsid w:val="00733BE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33BE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33BEE"/>
    <w:pPr>
      <w:spacing w:after="480"/>
      <w:ind w:left="1417"/>
    </w:pPr>
  </w:style>
  <w:style w:type="paragraph" w:customStyle="1" w:styleId="CoverNormal">
    <w:name w:val="CoverNormal"/>
    <w:basedOn w:val="Normal"/>
    <w:rsid w:val="00733BEE"/>
    <w:pPr>
      <w:ind w:left="1418"/>
    </w:pPr>
  </w:style>
  <w:style w:type="paragraph" w:customStyle="1" w:styleId="AmCrossRef">
    <w:name w:val="AmCrossRef"/>
    <w:basedOn w:val="Normal"/>
    <w:rsid w:val="00733BE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33BE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33BE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33BE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33BE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33BE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33B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BEE"/>
    <w:rPr>
      <w:sz w:val="24"/>
      <w:lang w:val="fi-FI"/>
    </w:rPr>
  </w:style>
  <w:style w:type="paragraph" w:customStyle="1" w:styleId="AmOrLang">
    <w:name w:val="AmOrLang"/>
    <w:basedOn w:val="Normal"/>
    <w:rsid w:val="00733BE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33BE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70DF0"/>
    <w:pPr>
      <w:keepNext/>
      <w:widowControl/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33BEE"/>
    <w:pPr>
      <w:spacing w:before="240"/>
    </w:pPr>
    <w:rPr>
      <w:b/>
    </w:rPr>
  </w:style>
  <w:style w:type="paragraph" w:customStyle="1" w:styleId="EPBody">
    <w:name w:val="EPBody"/>
    <w:basedOn w:val="Normal"/>
    <w:rsid w:val="00733BE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33BE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33BEE"/>
    <w:pPr>
      <w:spacing w:before="480" w:after="240"/>
    </w:pPr>
  </w:style>
  <w:style w:type="paragraph" w:customStyle="1" w:styleId="Lgendesigne">
    <w:name w:val="Légende signe"/>
    <w:basedOn w:val="Normal"/>
    <w:rsid w:val="00733BE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33BE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33BEE"/>
    <w:rPr>
      <w:sz w:val="18"/>
    </w:rPr>
  </w:style>
  <w:style w:type="paragraph" w:customStyle="1" w:styleId="msonormal0">
    <w:name w:val="msonormal"/>
    <w:basedOn w:val="Normal"/>
    <w:rsid w:val="00733BEE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733B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BEE"/>
    <w:rPr>
      <w:sz w:val="24"/>
      <w:lang w:val="fi-FI"/>
    </w:rPr>
  </w:style>
  <w:style w:type="character" w:customStyle="1" w:styleId="Normal12Char">
    <w:name w:val="Normal12 Char"/>
    <w:link w:val="Normal12"/>
    <w:locked/>
    <w:rsid w:val="00733BEE"/>
    <w:rPr>
      <w:noProof/>
      <w:sz w:val="24"/>
    </w:rPr>
  </w:style>
  <w:style w:type="paragraph" w:customStyle="1" w:styleId="Normal12">
    <w:name w:val="Normal12"/>
    <w:basedOn w:val="Normal"/>
    <w:link w:val="Normal12Char"/>
    <w:rsid w:val="00733BEE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733BE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33BE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33BE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33BE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33BEE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733BEE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733BEE"/>
    <w:pPr>
      <w:spacing w:after="120"/>
    </w:pPr>
  </w:style>
  <w:style w:type="character" w:customStyle="1" w:styleId="NormalBoldChar">
    <w:name w:val="NormalBold Char"/>
    <w:link w:val="NormalBold"/>
    <w:locked/>
    <w:rsid w:val="00733BEE"/>
    <w:rPr>
      <w:b/>
      <w:sz w:val="24"/>
      <w:lang w:val="fi-FI"/>
    </w:rPr>
  </w:style>
  <w:style w:type="paragraph" w:customStyle="1" w:styleId="Normal12Italic">
    <w:name w:val="Normal12Italic"/>
    <w:basedOn w:val="Normal12"/>
    <w:rsid w:val="00733BEE"/>
    <w:rPr>
      <w:i/>
    </w:rPr>
  </w:style>
  <w:style w:type="paragraph" w:customStyle="1" w:styleId="JustificationTitle">
    <w:name w:val="JustificationTitle"/>
    <w:basedOn w:val="Normal"/>
    <w:next w:val="Normal12"/>
    <w:rsid w:val="00733BEE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733BEE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733BE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33BE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33BEE"/>
    <w:pPr>
      <w:spacing w:before="240"/>
      <w:jc w:val="center"/>
    </w:pPr>
    <w:rPr>
      <w:i/>
    </w:rPr>
  </w:style>
  <w:style w:type="character" w:customStyle="1" w:styleId="Footer2Middle">
    <w:name w:val="Footer2Middle"/>
    <w:rsid w:val="00733BE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733BEE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733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33B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BEE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3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33BEE"/>
    <w:rPr>
      <w:b/>
      <w:bCs/>
      <w:lang w:val="fi-FI"/>
    </w:rPr>
  </w:style>
  <w:style w:type="paragraph" w:styleId="BalloonText">
    <w:name w:val="Balloon Text"/>
    <w:basedOn w:val="Normal"/>
    <w:link w:val="BalloonTextChar"/>
    <w:uiPriority w:val="99"/>
    <w:unhideWhenUsed/>
    <w:rsid w:val="00733B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33BEE"/>
    <w:rPr>
      <w:rFonts w:ascii="Segoe UI" w:hAnsi="Segoe UI" w:cs="Segoe UI"/>
      <w:sz w:val="18"/>
      <w:szCs w:val="18"/>
      <w:lang w:val="fi-FI"/>
    </w:rPr>
  </w:style>
  <w:style w:type="character" w:customStyle="1" w:styleId="AmNumberTabsChar">
    <w:name w:val="AmNumberTabs Char"/>
    <w:basedOn w:val="DefaultParagraphFont"/>
    <w:link w:val="AmNumberTabs"/>
    <w:rsid w:val="00370DF0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733BEE"/>
    <w:rPr>
      <w:b/>
      <w:sz w:val="24"/>
      <w:lang w:val="fi-FI"/>
    </w:rPr>
  </w:style>
  <w:style w:type="paragraph" w:customStyle="1" w:styleId="NormalBoldItalicCenter6a">
    <w:name w:val="NormalBoldItalicCenter6a"/>
    <w:basedOn w:val="Normal6a"/>
    <w:qFormat/>
    <w:rsid w:val="00733BEE"/>
    <w:pPr>
      <w:jc w:val="center"/>
    </w:pPr>
    <w:rPr>
      <w:b/>
      <w:i/>
    </w:rPr>
  </w:style>
  <w:style w:type="character" w:customStyle="1" w:styleId="Sup">
    <w:name w:val="Sup"/>
    <w:uiPriority w:val="1"/>
    <w:qFormat/>
    <w:rsid w:val="00733BEE"/>
    <w:rPr>
      <w:vertAlign w:val="superscript"/>
    </w:rPr>
  </w:style>
  <w:style w:type="character" w:customStyle="1" w:styleId="SupBoldItalic">
    <w:name w:val="SupBoldItalic"/>
    <w:uiPriority w:val="1"/>
    <w:qFormat/>
    <w:rsid w:val="00733BEE"/>
    <w:rPr>
      <w:b/>
      <w:i/>
      <w:vertAlign w:val="superscript"/>
    </w:rPr>
  </w:style>
  <w:style w:type="paragraph" w:customStyle="1" w:styleId="Normal12a">
    <w:name w:val="Normal12a"/>
    <w:basedOn w:val="Normal"/>
    <w:rsid w:val="00733BEE"/>
    <w:pPr>
      <w:spacing w:after="240"/>
    </w:pPr>
  </w:style>
  <w:style w:type="paragraph" w:customStyle="1" w:styleId="RollCallVotes">
    <w:name w:val="RollCallVotes"/>
    <w:basedOn w:val="Normal"/>
    <w:rsid w:val="00733BE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33BE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33BE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33BEE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733BEE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733BE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33BE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733BEE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733BE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33BEE"/>
    <w:rPr>
      <w:sz w:val="24"/>
      <w:lang w:val="fi-FI"/>
    </w:rPr>
  </w:style>
  <w:style w:type="character" w:customStyle="1" w:styleId="num">
    <w:name w:val="num"/>
    <w:basedOn w:val="DefaultParagraphFont"/>
    <w:rsid w:val="00733BEE"/>
  </w:style>
  <w:style w:type="paragraph" w:customStyle="1" w:styleId="AmDocTypeTab">
    <w:name w:val="AmDocTypeTab"/>
    <w:basedOn w:val="Normal"/>
    <w:rsid w:val="0098264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82649"/>
    <w:pPr>
      <w:spacing w:after="240"/>
      <w:jc w:val="center"/>
    </w:pPr>
  </w:style>
  <w:style w:type="paragraph" w:customStyle="1" w:styleId="AmDateTab">
    <w:name w:val="AmDateTab"/>
    <w:basedOn w:val="Normal"/>
    <w:rsid w:val="0098264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82649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82649"/>
  </w:style>
  <w:style w:type="paragraph" w:customStyle="1" w:styleId="EntInstit">
    <w:name w:val="EntInstit"/>
    <w:basedOn w:val="Normal"/>
    <w:rsid w:val="00982649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982649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982649"/>
    <w:pPr>
      <w:numPr>
        <w:numId w:val="9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9826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982649"/>
    <w:pPr>
      <w:numPr>
        <w:numId w:val="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982649"/>
    <w:pPr>
      <w:numPr>
        <w:numId w:val="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982649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982649"/>
    <w:pPr>
      <w:numPr>
        <w:numId w:val="1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982649"/>
    <w:pPr>
      <w:numPr>
        <w:numId w:val="1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982649"/>
    <w:pPr>
      <w:numPr>
        <w:numId w:val="6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982649"/>
    <w:pPr>
      <w:spacing w:line="360" w:lineRule="auto"/>
    </w:pPr>
    <w:rPr>
      <w:b/>
      <w:lang w:eastAsia="fr-BE"/>
    </w:rPr>
  </w:style>
  <w:style w:type="paragraph" w:customStyle="1" w:styleId="FooterLandscape">
    <w:name w:val="FooterLandscape"/>
    <w:basedOn w:val="Footer"/>
    <w:rsid w:val="00982649"/>
    <w:pPr>
      <w:tabs>
        <w:tab w:val="clear" w:pos="4513"/>
        <w:tab w:val="clear" w:pos="9026"/>
        <w:tab w:val="center" w:pos="7371"/>
        <w:tab w:val="center" w:pos="11340"/>
        <w:tab w:val="right" w:pos="14572"/>
      </w:tabs>
    </w:pPr>
    <w:rPr>
      <w:lang w:eastAsia="fr-BE"/>
    </w:rPr>
  </w:style>
  <w:style w:type="paragraph" w:customStyle="1" w:styleId="Par-numberA">
    <w:name w:val="Par-number A."/>
    <w:basedOn w:val="Normal"/>
    <w:next w:val="Normal"/>
    <w:rsid w:val="00982649"/>
    <w:pPr>
      <w:numPr>
        <w:numId w:val="1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uiPriority w:val="39"/>
    <w:rsid w:val="00982649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982649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982649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982649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982649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982649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uiPriority w:val="99"/>
    <w:rsid w:val="00982649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82649"/>
    <w:rPr>
      <w:sz w:val="24"/>
      <w:lang w:val="fi-FI" w:eastAsia="fr-BE"/>
    </w:rPr>
  </w:style>
  <w:style w:type="character" w:styleId="EndnoteReference">
    <w:name w:val="endnote reference"/>
    <w:uiPriority w:val="99"/>
    <w:rsid w:val="00982649"/>
    <w:rPr>
      <w:b/>
      <w:vertAlign w:val="superscript"/>
    </w:rPr>
  </w:style>
  <w:style w:type="paragraph" w:customStyle="1" w:styleId="AC">
    <w:name w:val="AC"/>
    <w:basedOn w:val="Normal"/>
    <w:next w:val="Normal"/>
    <w:rsid w:val="00982649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982649"/>
    <w:pPr>
      <w:numPr>
        <w:numId w:val="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982649"/>
    <w:pPr>
      <w:numPr>
        <w:numId w:val="4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982649"/>
  </w:style>
  <w:style w:type="paragraph" w:customStyle="1" w:styleId="AddReference">
    <w:name w:val="Add Reference"/>
    <w:basedOn w:val="Normal"/>
    <w:rsid w:val="009826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paragraph" w:customStyle="1" w:styleId="paragraph">
    <w:name w:val="paragraph"/>
    <w:basedOn w:val="Normal"/>
    <w:rsid w:val="00982649"/>
    <w:pPr>
      <w:autoSpaceDE w:val="0"/>
      <w:autoSpaceDN w:val="0"/>
      <w:adjustRightInd w:val="0"/>
      <w:spacing w:before="100" w:beforeAutospacing="1" w:after="100" w:afterAutospacing="1" w:line="360" w:lineRule="auto"/>
    </w:pPr>
    <w:rPr>
      <w:szCs w:val="24"/>
    </w:rPr>
  </w:style>
  <w:style w:type="paragraph" w:customStyle="1" w:styleId="Institutionquiagit">
    <w:name w:val="Institution qui agit"/>
    <w:basedOn w:val="Normal"/>
    <w:next w:val="Normal"/>
    <w:rsid w:val="00982649"/>
    <w:pPr>
      <w:keepNext/>
      <w:autoSpaceDE w:val="0"/>
      <w:autoSpaceDN w:val="0"/>
      <w:adjustRightInd w:val="0"/>
      <w:spacing w:before="600" w:after="120" w:line="360" w:lineRule="auto"/>
    </w:pPr>
    <w:rPr>
      <w:szCs w:val="22"/>
    </w:rPr>
  </w:style>
  <w:style w:type="paragraph" w:customStyle="1" w:styleId="Statut">
    <w:name w:val="Statut"/>
    <w:basedOn w:val="Normal"/>
    <w:next w:val="Typedudocument"/>
    <w:rsid w:val="00982649"/>
    <w:pPr>
      <w:autoSpaceDE w:val="0"/>
      <w:autoSpaceDN w:val="0"/>
      <w:adjustRightInd w:val="0"/>
      <w:spacing w:before="360" w:line="360" w:lineRule="auto"/>
      <w:jc w:val="center"/>
    </w:pPr>
    <w:rPr>
      <w:szCs w:val="22"/>
    </w:rPr>
  </w:style>
  <w:style w:type="paragraph" w:customStyle="1" w:styleId="Typedudocument">
    <w:name w:val="Type du document"/>
    <w:basedOn w:val="Normal"/>
    <w:next w:val="Normal"/>
    <w:rsid w:val="00982649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</w:rPr>
  </w:style>
  <w:style w:type="paragraph" w:customStyle="1" w:styleId="Text1">
    <w:name w:val="Text 1"/>
    <w:basedOn w:val="Normal"/>
    <w:rsid w:val="00982649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982649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98264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98264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Point1"/>
    <w:rsid w:val="00982649"/>
    <w:pPr>
      <w:numPr>
        <w:numId w:val="13"/>
      </w:numPr>
      <w:tabs>
        <w:tab w:val="clear" w:pos="1417"/>
        <w:tab w:val="num" w:pos="720"/>
      </w:tabs>
      <w:ind w:left="567"/>
    </w:pPr>
  </w:style>
  <w:style w:type="paragraph" w:customStyle="1" w:styleId="Tiret3">
    <w:name w:val="Tiret 3"/>
    <w:basedOn w:val="Normal"/>
    <w:rsid w:val="00982649"/>
    <w:pPr>
      <w:widowControl/>
      <w:numPr>
        <w:numId w:val="14"/>
      </w:numPr>
      <w:tabs>
        <w:tab w:val="clear" w:pos="2551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Normal"/>
    <w:rsid w:val="00982649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82649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982649"/>
    <w:pPr>
      <w:widowControl/>
      <w:spacing w:before="120" w:after="120" w:line="360" w:lineRule="auto"/>
      <w:ind w:left="709" w:hanging="709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Normal"/>
    <w:rsid w:val="00982649"/>
    <w:pPr>
      <w:widowControl/>
      <w:tabs>
        <w:tab w:val="left" w:pos="4252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82649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82649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982649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82649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82649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982649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82649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8264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8264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982649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8264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98264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3">
    <w:name w:val="Text 3"/>
    <w:basedOn w:val="Normal"/>
    <w:rsid w:val="00982649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82649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82649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82649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982649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982649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982649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982649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982649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98264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98264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98264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98264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98264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982649"/>
    <w:pPr>
      <w:widowControl/>
      <w:numPr>
        <w:ilvl w:val="1"/>
        <w:numId w:val="30"/>
      </w:numPr>
      <w:tabs>
        <w:tab w:val="clear" w:pos="567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982649"/>
    <w:pPr>
      <w:widowControl/>
      <w:numPr>
        <w:ilvl w:val="3"/>
        <w:numId w:val="30"/>
      </w:numPr>
      <w:tabs>
        <w:tab w:val="clear" w:pos="1134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982649"/>
    <w:pPr>
      <w:widowControl/>
      <w:numPr>
        <w:ilvl w:val="5"/>
        <w:numId w:val="30"/>
      </w:numPr>
      <w:tabs>
        <w:tab w:val="clear" w:pos="1701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982649"/>
    <w:pPr>
      <w:widowControl/>
      <w:numPr>
        <w:ilvl w:val="7"/>
        <w:numId w:val="30"/>
      </w:numPr>
      <w:tabs>
        <w:tab w:val="clear" w:pos="2268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982649"/>
    <w:pPr>
      <w:widowControl/>
      <w:numPr>
        <w:ilvl w:val="8"/>
        <w:numId w:val="30"/>
      </w:numPr>
      <w:tabs>
        <w:tab w:val="clear" w:pos="2835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982649"/>
    <w:pPr>
      <w:widowControl/>
      <w:numPr>
        <w:numId w:val="30"/>
      </w:numPr>
      <w:tabs>
        <w:tab w:val="clear" w:pos="567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982649"/>
    <w:pPr>
      <w:widowControl/>
      <w:numPr>
        <w:ilvl w:val="2"/>
        <w:numId w:val="30"/>
      </w:numPr>
      <w:tabs>
        <w:tab w:val="clear" w:pos="1134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982649"/>
    <w:pPr>
      <w:widowControl/>
      <w:numPr>
        <w:ilvl w:val="4"/>
        <w:numId w:val="30"/>
      </w:numPr>
      <w:tabs>
        <w:tab w:val="clear" w:pos="1701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982649"/>
    <w:pPr>
      <w:widowControl/>
      <w:numPr>
        <w:ilvl w:val="6"/>
        <w:numId w:val="30"/>
      </w:numPr>
      <w:tabs>
        <w:tab w:val="clear" w:pos="2268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982649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982649"/>
    <w:pPr>
      <w:widowControl/>
      <w:numPr>
        <w:ilvl w:val="1"/>
        <w:numId w:val="31"/>
      </w:numPr>
      <w:tabs>
        <w:tab w:val="clear" w:pos="1134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982649"/>
    <w:pPr>
      <w:widowControl/>
      <w:numPr>
        <w:ilvl w:val="2"/>
        <w:numId w:val="31"/>
      </w:numPr>
      <w:tabs>
        <w:tab w:val="clear" w:pos="1701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982649"/>
    <w:pPr>
      <w:widowControl/>
      <w:numPr>
        <w:ilvl w:val="3"/>
        <w:numId w:val="31"/>
      </w:numPr>
      <w:tabs>
        <w:tab w:val="clear" w:pos="226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982649"/>
    <w:pPr>
      <w:widowControl/>
      <w:numPr>
        <w:ilvl w:val="4"/>
        <w:numId w:val="31"/>
      </w:numPr>
      <w:tabs>
        <w:tab w:val="clear" w:pos="283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982649"/>
    <w:pPr>
      <w:widowControl/>
      <w:numPr>
        <w:numId w:val="25"/>
      </w:numPr>
      <w:tabs>
        <w:tab w:val="clear" w:pos="567"/>
        <w:tab w:val="num" w:pos="851"/>
      </w:tabs>
      <w:spacing w:before="120" w:after="120" w:line="360" w:lineRule="auto"/>
      <w:ind w:left="851" w:hanging="851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82649"/>
    <w:pPr>
      <w:widowControl/>
      <w:numPr>
        <w:numId w:val="26"/>
      </w:numPr>
      <w:tabs>
        <w:tab w:val="clear" w:pos="1134"/>
        <w:tab w:val="num" w:pos="851"/>
      </w:tabs>
      <w:spacing w:before="120" w:after="120" w:line="360" w:lineRule="auto"/>
      <w:ind w:left="851" w:hanging="851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82649"/>
    <w:pPr>
      <w:widowControl/>
      <w:numPr>
        <w:numId w:val="27"/>
      </w:numPr>
      <w:tabs>
        <w:tab w:val="clear" w:pos="1701"/>
        <w:tab w:val="num" w:pos="851"/>
      </w:tabs>
      <w:spacing w:before="120" w:after="120" w:line="360" w:lineRule="auto"/>
      <w:ind w:left="851" w:hanging="851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82649"/>
    <w:pPr>
      <w:widowControl/>
      <w:numPr>
        <w:numId w:val="28"/>
      </w:numPr>
      <w:tabs>
        <w:tab w:val="clear" w:pos="2268"/>
        <w:tab w:val="num" w:pos="851"/>
      </w:tabs>
      <w:spacing w:before="120" w:after="120" w:line="360" w:lineRule="auto"/>
      <w:ind w:left="851" w:hanging="851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82649"/>
    <w:pPr>
      <w:widowControl/>
      <w:numPr>
        <w:numId w:val="29"/>
      </w:numPr>
      <w:tabs>
        <w:tab w:val="clear" w:pos="283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982649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982649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982649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982649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982649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982649"/>
    <w:pPr>
      <w:numPr>
        <w:numId w:val="20"/>
      </w:numPr>
    </w:pPr>
  </w:style>
  <w:style w:type="paragraph" w:customStyle="1" w:styleId="DashEqual1">
    <w:name w:val="Dash Equal 1"/>
    <w:basedOn w:val="Dash1"/>
    <w:rsid w:val="00982649"/>
    <w:pPr>
      <w:numPr>
        <w:numId w:val="21"/>
      </w:numPr>
      <w:tabs>
        <w:tab w:val="clear" w:pos="1134"/>
        <w:tab w:val="num" w:pos="567"/>
      </w:tabs>
      <w:ind w:left="567"/>
    </w:pPr>
  </w:style>
  <w:style w:type="paragraph" w:customStyle="1" w:styleId="DashEqual2">
    <w:name w:val="Dash Equal 2"/>
    <w:basedOn w:val="Dash2"/>
    <w:rsid w:val="00982649"/>
    <w:pPr>
      <w:numPr>
        <w:numId w:val="22"/>
      </w:numPr>
      <w:tabs>
        <w:tab w:val="clear" w:pos="1701"/>
        <w:tab w:val="num" w:pos="567"/>
      </w:tabs>
      <w:ind w:left="567"/>
    </w:pPr>
  </w:style>
  <w:style w:type="paragraph" w:customStyle="1" w:styleId="DashEqual3">
    <w:name w:val="Dash Equal 3"/>
    <w:basedOn w:val="Dash3"/>
    <w:rsid w:val="00982649"/>
    <w:pPr>
      <w:numPr>
        <w:numId w:val="23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982649"/>
    <w:pPr>
      <w:numPr>
        <w:numId w:val="24"/>
      </w:numPr>
      <w:tabs>
        <w:tab w:val="clear" w:pos="2835"/>
        <w:tab w:val="num" w:pos="567"/>
      </w:tabs>
      <w:ind w:left="567"/>
    </w:pPr>
  </w:style>
  <w:style w:type="character" w:customStyle="1" w:styleId="Marker">
    <w:name w:val="Marker"/>
    <w:rsid w:val="00982649"/>
    <w:rPr>
      <w:color w:val="0000FF"/>
      <w:shd w:val="clear" w:color="auto" w:fill="auto"/>
    </w:rPr>
  </w:style>
  <w:style w:type="character" w:customStyle="1" w:styleId="Marker1">
    <w:name w:val="Marker1"/>
    <w:rsid w:val="00982649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982649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982649"/>
    <w:pPr>
      <w:numPr>
        <w:numId w:val="34"/>
      </w:numPr>
      <w:tabs>
        <w:tab w:val="clear" w:pos="567"/>
        <w:tab w:val="num" w:pos="2268"/>
      </w:tabs>
      <w:ind w:left="2268"/>
    </w:pPr>
  </w:style>
  <w:style w:type="paragraph" w:customStyle="1" w:styleId="Heading123">
    <w:name w:val="Heading 123"/>
    <w:basedOn w:val="HeadingLeft"/>
    <w:next w:val="Normal"/>
    <w:rsid w:val="00982649"/>
    <w:pPr>
      <w:numPr>
        <w:numId w:val="33"/>
      </w:numPr>
      <w:tabs>
        <w:tab w:val="clear" w:pos="567"/>
        <w:tab w:val="num" w:pos="1701"/>
      </w:tabs>
      <w:ind w:left="1701"/>
    </w:pPr>
  </w:style>
  <w:style w:type="paragraph" w:customStyle="1" w:styleId="HeadingABC">
    <w:name w:val="Heading ABC"/>
    <w:basedOn w:val="HeadingLeft"/>
    <w:next w:val="Normal"/>
    <w:rsid w:val="00982649"/>
    <w:pPr>
      <w:numPr>
        <w:numId w:val="32"/>
      </w:numPr>
      <w:tabs>
        <w:tab w:val="clear" w:pos="567"/>
        <w:tab w:val="num" w:pos="1134"/>
      </w:tabs>
      <w:ind w:left="1134"/>
    </w:pPr>
  </w:style>
  <w:style w:type="paragraph" w:customStyle="1" w:styleId="HeadingCentered">
    <w:name w:val="Heading Centered"/>
    <w:basedOn w:val="HeadingLeft"/>
    <w:next w:val="Normal"/>
    <w:rsid w:val="00982649"/>
    <w:pPr>
      <w:jc w:val="center"/>
    </w:pPr>
  </w:style>
  <w:style w:type="paragraph" w:customStyle="1" w:styleId="Jardin">
    <w:name w:val="Jardin"/>
    <w:basedOn w:val="Normal"/>
    <w:rsid w:val="00982649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982649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982649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982649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982649"/>
    <w:rPr>
      <w:b/>
    </w:rPr>
  </w:style>
  <w:style w:type="paragraph" w:customStyle="1" w:styleId="Annex">
    <w:name w:val="Annex"/>
    <w:basedOn w:val="Normal"/>
    <w:next w:val="Normal"/>
    <w:rsid w:val="00982649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982649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982649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rsid w:val="0098264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82649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982649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link w:val="TechnicalBlock"/>
    <w:rsid w:val="00982649"/>
    <w:rPr>
      <w:rFonts w:eastAsia="Calibri"/>
      <w:sz w:val="24"/>
      <w:szCs w:val="22"/>
      <w:lang w:val="fi-FI" w:eastAsia="en-US"/>
    </w:rPr>
  </w:style>
  <w:style w:type="character" w:customStyle="1" w:styleId="HeaderCouncilLargeChar">
    <w:name w:val="Header Council Large Char"/>
    <w:link w:val="HeaderCouncilLarge"/>
    <w:rsid w:val="00982649"/>
    <w:rPr>
      <w:rFonts w:eastAsia="Calibri"/>
      <w:sz w:val="2"/>
      <w:szCs w:val="22"/>
      <w:lang w:val="fi-FI" w:eastAsia="en-US"/>
    </w:rPr>
  </w:style>
  <w:style w:type="paragraph" w:customStyle="1" w:styleId="FooterText">
    <w:name w:val="Footer Text"/>
    <w:basedOn w:val="Normal"/>
    <w:rsid w:val="00982649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982649"/>
    <w:rPr>
      <w:color w:val="808080"/>
    </w:rPr>
  </w:style>
  <w:style w:type="paragraph" w:customStyle="1" w:styleId="Text7">
    <w:name w:val="Text 7"/>
    <w:basedOn w:val="Normal"/>
    <w:rsid w:val="0098264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8264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8264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98264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8264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8264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8264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8264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8264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8264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8264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8264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8264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8264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98264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8264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8264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8264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8264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8264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8264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8264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8264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8264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8264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8264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982649"/>
    <w:pPr>
      <w:widowControl/>
      <w:numPr>
        <w:numId w:val="35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982649"/>
    <w:pPr>
      <w:widowControl/>
      <w:numPr>
        <w:numId w:val="36"/>
      </w:numPr>
      <w:tabs>
        <w:tab w:val="clear" w:pos="1984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982649"/>
    <w:pPr>
      <w:widowControl/>
      <w:numPr>
        <w:numId w:val="37"/>
      </w:numPr>
      <w:tabs>
        <w:tab w:val="clear" w:pos="3118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982649"/>
    <w:pPr>
      <w:widowControl/>
      <w:numPr>
        <w:numId w:val="38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82649"/>
    <w:pPr>
      <w:widowControl/>
      <w:numPr>
        <w:numId w:val="39"/>
      </w:numPr>
      <w:tabs>
        <w:tab w:val="clear" w:pos="4252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82649"/>
    <w:pPr>
      <w:widowControl/>
      <w:numPr>
        <w:numId w:val="40"/>
      </w:numPr>
      <w:tabs>
        <w:tab w:val="clear" w:pos="4819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82649"/>
    <w:pPr>
      <w:widowControl/>
      <w:numPr>
        <w:numId w:val="41"/>
      </w:numPr>
      <w:tabs>
        <w:tab w:val="clear" w:pos="5386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982649"/>
    <w:pPr>
      <w:widowControl/>
      <w:numPr>
        <w:numId w:val="42"/>
      </w:numPr>
      <w:tabs>
        <w:tab w:val="left" w:pos="850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82649"/>
    <w:pPr>
      <w:widowControl/>
      <w:numPr>
        <w:ilvl w:val="1"/>
        <w:numId w:val="42"/>
      </w:numPr>
      <w:tabs>
        <w:tab w:val="left" w:pos="850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82649"/>
    <w:pPr>
      <w:widowControl/>
      <w:numPr>
        <w:ilvl w:val="2"/>
        <w:numId w:val="42"/>
      </w:numPr>
      <w:tabs>
        <w:tab w:val="left" w:pos="850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82649"/>
    <w:pPr>
      <w:widowControl/>
      <w:numPr>
        <w:ilvl w:val="3"/>
        <w:numId w:val="42"/>
      </w:numPr>
      <w:tabs>
        <w:tab w:val="left" w:pos="850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82649"/>
    <w:pPr>
      <w:widowControl/>
      <w:numPr>
        <w:ilvl w:val="4"/>
        <w:numId w:val="42"/>
      </w:numPr>
      <w:tabs>
        <w:tab w:val="left" w:pos="1417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82649"/>
    <w:pPr>
      <w:widowControl/>
      <w:numPr>
        <w:ilvl w:val="5"/>
        <w:numId w:val="42"/>
      </w:numPr>
      <w:tabs>
        <w:tab w:val="left" w:pos="1417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82649"/>
    <w:pPr>
      <w:widowControl/>
      <w:numPr>
        <w:ilvl w:val="6"/>
        <w:numId w:val="42"/>
      </w:numPr>
      <w:tabs>
        <w:tab w:val="left" w:pos="1417"/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8264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8264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8264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8264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8264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8264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8264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8264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8264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826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826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826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826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826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8264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82649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82649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82649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82649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982649"/>
    <w:pPr>
      <w:widowControl/>
      <w:numPr>
        <w:numId w:val="43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82649"/>
    <w:pPr>
      <w:widowControl/>
      <w:numPr>
        <w:ilvl w:val="2"/>
        <w:numId w:val="4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82649"/>
    <w:pPr>
      <w:widowControl/>
      <w:numPr>
        <w:ilvl w:val="4"/>
        <w:numId w:val="43"/>
      </w:numPr>
      <w:tabs>
        <w:tab w:val="clear" w:pos="1984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82649"/>
    <w:pPr>
      <w:widowControl/>
      <w:numPr>
        <w:ilvl w:val="6"/>
        <w:numId w:val="43"/>
      </w:numPr>
      <w:tabs>
        <w:tab w:val="clear" w:pos="2551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82649"/>
    <w:pPr>
      <w:widowControl/>
      <w:numPr>
        <w:ilvl w:val="1"/>
        <w:numId w:val="43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82649"/>
    <w:pPr>
      <w:widowControl/>
      <w:numPr>
        <w:ilvl w:val="3"/>
        <w:numId w:val="4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82649"/>
    <w:pPr>
      <w:widowControl/>
      <w:numPr>
        <w:ilvl w:val="5"/>
        <w:numId w:val="43"/>
      </w:numPr>
      <w:tabs>
        <w:tab w:val="clear" w:pos="1984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82649"/>
    <w:pPr>
      <w:widowControl/>
      <w:numPr>
        <w:ilvl w:val="7"/>
        <w:numId w:val="43"/>
      </w:numPr>
      <w:tabs>
        <w:tab w:val="clear" w:pos="2551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82649"/>
    <w:pPr>
      <w:widowControl/>
      <w:numPr>
        <w:ilvl w:val="8"/>
        <w:numId w:val="43"/>
      </w:numPr>
      <w:tabs>
        <w:tab w:val="clear" w:pos="3118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82649"/>
    <w:pPr>
      <w:widowControl/>
      <w:numPr>
        <w:numId w:val="44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82649"/>
    <w:pPr>
      <w:widowControl/>
      <w:numPr>
        <w:numId w:val="45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82649"/>
    <w:pPr>
      <w:widowControl/>
      <w:numPr>
        <w:numId w:val="46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82649"/>
    <w:pPr>
      <w:widowControl/>
      <w:numPr>
        <w:numId w:val="47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82649"/>
    <w:pPr>
      <w:widowControl/>
      <w:numPr>
        <w:numId w:val="48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8264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8264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982649"/>
    <w:pPr>
      <w:widowControl/>
      <w:numPr>
        <w:numId w:val="4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8264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82649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82649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982649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8264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8264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8264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98264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8264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8264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8264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8264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82649"/>
    <w:pPr>
      <w:widowControl/>
      <w:spacing w:before="240"/>
    </w:pPr>
    <w:rPr>
      <w:rFonts w:eastAsia="Calibri"/>
      <w:szCs w:val="22"/>
      <w:lang w:eastAsia="en-US"/>
    </w:rPr>
  </w:style>
  <w:style w:type="paragraph" w:customStyle="1" w:styleId="Accordtitre">
    <w:name w:val="Accord titre"/>
    <w:basedOn w:val="Normal"/>
    <w:rsid w:val="0098264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8264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8264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8264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8264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98264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8264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98264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8264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8264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8264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8264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8264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8264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8264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8264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8264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8264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8264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8264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8264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8264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8264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8264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8264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8264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8264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8264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8264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8264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8264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8264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8264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98264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i-FI" w:eastAsia="en-US"/>
    </w:rPr>
  </w:style>
  <w:style w:type="paragraph" w:customStyle="1" w:styleId="CommentFwdQuotedText">
    <w:name w:val="CommentFwdQuotedText"/>
    <w:basedOn w:val="Normal"/>
    <w:rsid w:val="0098264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8264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rsid w:val="00982649"/>
    <w:rPr>
      <w:b/>
      <w:i/>
    </w:rPr>
  </w:style>
  <w:style w:type="character" w:customStyle="1" w:styleId="diff-tte-removed">
    <w:name w:val="diff-tte-removed"/>
    <w:rsid w:val="00982649"/>
    <w:rPr>
      <w:strike/>
    </w:rPr>
  </w:style>
  <w:style w:type="paragraph" w:styleId="Revision">
    <w:name w:val="Revision"/>
    <w:hidden/>
    <w:uiPriority w:val="99"/>
    <w:semiHidden/>
    <w:rsid w:val="00982649"/>
    <w:rPr>
      <w:rFonts w:eastAsia="Calibri"/>
      <w:sz w:val="24"/>
      <w:szCs w:val="22"/>
      <w:lang w:val="fi-FI" w:eastAsia="en-US"/>
    </w:rPr>
  </w:style>
  <w:style w:type="paragraph" w:customStyle="1" w:styleId="Norml">
    <w:name w:val="Norml"/>
    <w:basedOn w:val="ManualNumPar1"/>
    <w:rsid w:val="00982649"/>
  </w:style>
  <w:style w:type="paragraph" w:customStyle="1" w:styleId="Txt2">
    <w:name w:val="Txt 2"/>
    <w:basedOn w:val="Text4"/>
    <w:rsid w:val="00982649"/>
    <w:pPr>
      <w:ind w:left="1985"/>
    </w:pPr>
  </w:style>
  <w:style w:type="character" w:styleId="Emphasis">
    <w:name w:val="Emphasis"/>
    <w:uiPriority w:val="20"/>
    <w:qFormat/>
    <w:rsid w:val="00982649"/>
    <w:rPr>
      <w:i/>
      <w:iCs/>
    </w:rPr>
  </w:style>
  <w:style w:type="paragraph" w:customStyle="1" w:styleId="title-doc-first">
    <w:name w:val="title-doc-first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styleId="FollowedHyperlink">
    <w:name w:val="FollowedHyperlink"/>
    <w:uiPriority w:val="99"/>
    <w:unhideWhenUsed/>
    <w:rsid w:val="00982649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982649"/>
  </w:style>
  <w:style w:type="paragraph" w:customStyle="1" w:styleId="title-article-norm">
    <w:name w:val="title-article-norm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982649"/>
  </w:style>
  <w:style w:type="paragraph" w:customStyle="1" w:styleId="modref">
    <w:name w:val="modref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982649"/>
  </w:style>
  <w:style w:type="character" w:customStyle="1" w:styleId="italics">
    <w:name w:val="italics"/>
    <w:basedOn w:val="DefaultParagraphFont"/>
    <w:rsid w:val="00982649"/>
  </w:style>
  <w:style w:type="character" w:customStyle="1" w:styleId="expanded">
    <w:name w:val="expanded"/>
    <w:basedOn w:val="DefaultParagraphFont"/>
    <w:rsid w:val="00982649"/>
  </w:style>
  <w:style w:type="paragraph" w:customStyle="1" w:styleId="Normal1">
    <w:name w:val="Normal1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98264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982649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rsid w:val="00982649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rsid w:val="00982649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table" w:customStyle="1" w:styleId="TableGrid1">
    <w:name w:val="Table Grid1"/>
    <w:basedOn w:val="TableNormal"/>
    <w:next w:val="TableGrid"/>
    <w:uiPriority w:val="39"/>
    <w:rsid w:val="00982649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ECD4-8B49-4756-9A8A-47D6A10A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403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2024-04-29T13:38:00Z</dcterms:created>
  <dcterms:modified xsi:type="dcterms:W3CDTF">2024-04-29T13:38:00Z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