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B3A44" w:rsidTr="0010095E">
        <w:trPr>
          <w:trHeight w:hRule="exact" w:val="1418"/>
        </w:trPr>
        <w:tc>
          <w:tcPr>
            <w:tcW w:w="6804" w:type="dxa"/>
            <w:shd w:val="clear" w:color="auto" w:fill="auto"/>
            <w:vAlign w:val="center"/>
          </w:tcPr>
          <w:p w:rsidR="00751A4A" w:rsidRPr="009B3A44" w:rsidRDefault="003E22AB" w:rsidP="0010095E">
            <w:pPr>
              <w:pStyle w:val="EPName"/>
            </w:pPr>
            <w:r w:rsidRPr="009B3A44">
              <w:t>Europos Parlamentas</w:t>
            </w:r>
          </w:p>
          <w:p w:rsidR="00751A4A" w:rsidRPr="009B3A44" w:rsidRDefault="00817416" w:rsidP="00756632">
            <w:pPr>
              <w:pStyle w:val="EPTerm"/>
              <w:rPr>
                <w:rStyle w:val="HideTWBExt"/>
                <w:noProof w:val="0"/>
                <w:vanish w:val="0"/>
                <w:color w:val="auto"/>
              </w:rPr>
            </w:pPr>
            <w:r w:rsidRPr="00530017">
              <w:t>2019</w:t>
            </w:r>
            <w:r w:rsidRPr="009B3A44">
              <w:t>-</w:t>
            </w:r>
            <w:r w:rsidRPr="00530017">
              <w:t>2024</w:t>
            </w:r>
          </w:p>
        </w:tc>
        <w:tc>
          <w:tcPr>
            <w:tcW w:w="2268" w:type="dxa"/>
            <w:shd w:val="clear" w:color="auto" w:fill="auto"/>
          </w:tcPr>
          <w:p w:rsidR="00751A4A" w:rsidRPr="009B3A44" w:rsidRDefault="00187494" w:rsidP="0010095E">
            <w:pPr>
              <w:pStyle w:val="EPLogo"/>
            </w:pPr>
            <w:r w:rsidRPr="009B3A4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B3A44" w:rsidRDefault="00D058B8" w:rsidP="004C5D52">
      <w:pPr>
        <w:pStyle w:val="LineTop"/>
      </w:pPr>
    </w:p>
    <w:p w:rsidR="00680577" w:rsidRPr="009B3A44" w:rsidRDefault="003E22AB" w:rsidP="00680577">
      <w:pPr>
        <w:pStyle w:val="EPBodyTA1"/>
      </w:pPr>
      <w:r w:rsidRPr="009B3A44">
        <w:t>PRIIMTI TEKSTAI</w:t>
      </w:r>
    </w:p>
    <w:p w:rsidR="00D058B8" w:rsidRPr="009B3A44" w:rsidRDefault="00D058B8" w:rsidP="00D058B8">
      <w:pPr>
        <w:pStyle w:val="LineBottom"/>
      </w:pPr>
    </w:p>
    <w:p w:rsidR="003E22AB" w:rsidRPr="009B3A44" w:rsidRDefault="003E22AB" w:rsidP="003E22AB">
      <w:pPr>
        <w:pStyle w:val="ATHeading1"/>
      </w:pPr>
      <w:bookmarkStart w:id="0" w:name="TANumber"/>
      <w:r w:rsidRPr="009B3A44">
        <w:t>P</w:t>
      </w:r>
      <w:r w:rsidRPr="00530017">
        <w:t>9</w:t>
      </w:r>
      <w:r w:rsidRPr="009B3A44">
        <w:t>_TA(</w:t>
      </w:r>
      <w:r w:rsidRPr="00530017">
        <w:t>2024</w:t>
      </w:r>
      <w:r w:rsidRPr="009B3A44">
        <w:t>)</w:t>
      </w:r>
      <w:r w:rsidRPr="00530017">
        <w:t>0</w:t>
      </w:r>
      <w:r w:rsidR="00141703" w:rsidRPr="00530017">
        <w:t>101</w:t>
      </w:r>
      <w:bookmarkEnd w:id="0"/>
    </w:p>
    <w:p w:rsidR="003E22AB" w:rsidRPr="009B3A44" w:rsidRDefault="00175252" w:rsidP="003E22AB">
      <w:pPr>
        <w:pStyle w:val="ATHeading2"/>
      </w:pPr>
      <w:bookmarkStart w:id="1" w:name="title"/>
      <w:r w:rsidRPr="00175252">
        <w:t>Vyno, spiritinių gėrimų ir žemės ūkio produktų geografinės nuorodos</w:t>
      </w:r>
      <w:bookmarkEnd w:id="1"/>
    </w:p>
    <w:p w:rsidR="003E22AB" w:rsidRPr="009B3A44" w:rsidRDefault="003E22AB" w:rsidP="003E22AB">
      <w:pPr>
        <w:rPr>
          <w:i/>
          <w:vanish/>
        </w:rPr>
      </w:pPr>
      <w:r w:rsidRPr="009B3A44">
        <w:rPr>
          <w:i/>
        </w:rPr>
        <w:fldChar w:fldCharType="begin"/>
      </w:r>
      <w:r w:rsidRPr="009B3A44">
        <w:rPr>
          <w:i/>
        </w:rPr>
        <w:instrText xml:space="preserve"> TC"(</w:instrText>
      </w:r>
      <w:bookmarkStart w:id="2" w:name="DocNumber"/>
      <w:r w:rsidRPr="009B3A44">
        <w:rPr>
          <w:i/>
        </w:rPr>
        <w:instrText>A</w:instrText>
      </w:r>
      <w:r w:rsidRPr="00530017">
        <w:rPr>
          <w:i/>
        </w:rPr>
        <w:instrText>9</w:instrText>
      </w:r>
      <w:r w:rsidRPr="009B3A44">
        <w:rPr>
          <w:i/>
        </w:rPr>
        <w:instrText>-</w:instrText>
      </w:r>
      <w:r w:rsidRPr="00530017">
        <w:rPr>
          <w:i/>
        </w:rPr>
        <w:instrText>0173</w:instrText>
      </w:r>
      <w:r w:rsidRPr="009B3A44">
        <w:rPr>
          <w:i/>
        </w:rPr>
        <w:instrText>/</w:instrText>
      </w:r>
      <w:r w:rsidRPr="00530017">
        <w:rPr>
          <w:i/>
        </w:rPr>
        <w:instrText>2023</w:instrText>
      </w:r>
      <w:bookmarkEnd w:id="2"/>
      <w:r w:rsidRPr="009B3A44">
        <w:rPr>
          <w:i/>
        </w:rPr>
        <w:instrText xml:space="preserve"> - Pranešėjas: </w:instrText>
      </w:r>
      <w:proofErr w:type="spellStart"/>
      <w:r w:rsidRPr="009B3A44">
        <w:rPr>
          <w:i/>
        </w:rPr>
        <w:instrText>Paolo</w:instrText>
      </w:r>
      <w:proofErr w:type="spellEnd"/>
      <w:r w:rsidRPr="009B3A44">
        <w:rPr>
          <w:i/>
        </w:rPr>
        <w:instrText xml:space="preserve"> De </w:instrText>
      </w:r>
      <w:proofErr w:type="spellStart"/>
      <w:r w:rsidRPr="009B3A44">
        <w:rPr>
          <w:i/>
        </w:rPr>
        <w:instrText>Castro</w:instrText>
      </w:r>
      <w:proofErr w:type="spellEnd"/>
      <w:r w:rsidRPr="009B3A44">
        <w:rPr>
          <w:i/>
        </w:rPr>
        <w:instrText>)"\l</w:instrText>
      </w:r>
      <w:r w:rsidRPr="00530017">
        <w:rPr>
          <w:i/>
        </w:rPr>
        <w:instrText>3</w:instrText>
      </w:r>
      <w:r w:rsidRPr="009B3A44">
        <w:rPr>
          <w:i/>
        </w:rPr>
        <w:instrText xml:space="preserve"> \n&gt; \* MERGEFORMAT </w:instrText>
      </w:r>
      <w:r w:rsidRPr="009B3A44">
        <w:rPr>
          <w:i/>
        </w:rPr>
        <w:fldChar w:fldCharType="end"/>
      </w:r>
    </w:p>
    <w:p w:rsidR="003E22AB" w:rsidRPr="009B3A44" w:rsidRDefault="003E22AB" w:rsidP="003E22AB">
      <w:pPr>
        <w:rPr>
          <w:vanish/>
        </w:rPr>
      </w:pPr>
      <w:bookmarkStart w:id="3" w:name="Commission"/>
      <w:r w:rsidRPr="009B3A44">
        <w:rPr>
          <w:vanish/>
        </w:rPr>
        <w:t>Žemės ūkio ir kaimo plėtros komitetas</w:t>
      </w:r>
      <w:bookmarkEnd w:id="3"/>
    </w:p>
    <w:p w:rsidR="003E22AB" w:rsidRPr="009B3A44" w:rsidRDefault="003E22AB" w:rsidP="003E22AB">
      <w:pPr>
        <w:rPr>
          <w:vanish/>
        </w:rPr>
      </w:pPr>
      <w:bookmarkStart w:id="4" w:name="PE"/>
      <w:r w:rsidRPr="009B3A44">
        <w:rPr>
          <w:vanish/>
        </w:rPr>
        <w:t>PE</w:t>
      </w:r>
      <w:r w:rsidRPr="00530017">
        <w:rPr>
          <w:vanish/>
        </w:rPr>
        <w:t>736</w:t>
      </w:r>
      <w:r w:rsidRPr="009B3A44">
        <w:rPr>
          <w:vanish/>
        </w:rPr>
        <w:t>.</w:t>
      </w:r>
      <w:r w:rsidRPr="00530017">
        <w:rPr>
          <w:vanish/>
        </w:rPr>
        <w:t>493</w:t>
      </w:r>
      <w:bookmarkEnd w:id="4"/>
    </w:p>
    <w:p w:rsidR="003E22AB" w:rsidRPr="009B3A44" w:rsidRDefault="00175252" w:rsidP="003E22AB">
      <w:pPr>
        <w:pStyle w:val="ATHeading3"/>
      </w:pPr>
      <w:bookmarkStart w:id="5" w:name="Sujet"/>
      <w:r w:rsidRPr="00530017">
        <w:t>2024</w:t>
      </w:r>
      <w:r>
        <w:t xml:space="preserve"> m. vasario </w:t>
      </w:r>
      <w:r w:rsidRPr="00530017">
        <w:t>28</w:t>
      </w:r>
      <w:r>
        <w:t xml:space="preserve"> d. </w:t>
      </w:r>
      <w:r w:rsidR="003E22AB" w:rsidRPr="009B3A44">
        <w:t>Europos Parlamento teisėkūros rezoliucija dėl pasiūlymo dėl Europos Parlamento ir Tarybos reglamento dėl Europos Sąjungos vyno, spiritinių gėrimų ir žemės ūkio produktų geografinių nuorodų ir žemės ūkio produktų kokybės sistemų, kuriuo iš dalies keičiami reglamentai (ES) Nr. </w:t>
      </w:r>
      <w:r w:rsidR="003E22AB" w:rsidRPr="00530017">
        <w:t>1308</w:t>
      </w:r>
      <w:r w:rsidR="003E22AB" w:rsidRPr="009B3A44">
        <w:t>/</w:t>
      </w:r>
      <w:r w:rsidR="003E22AB" w:rsidRPr="00530017">
        <w:t>2013</w:t>
      </w:r>
      <w:r w:rsidR="003E22AB" w:rsidRPr="009B3A44">
        <w:t xml:space="preserve">, (ES) </w:t>
      </w:r>
      <w:r w:rsidR="003E22AB" w:rsidRPr="00530017">
        <w:t>2017</w:t>
      </w:r>
      <w:r w:rsidR="003E22AB" w:rsidRPr="009B3A44">
        <w:t>/</w:t>
      </w:r>
      <w:r w:rsidR="003E22AB" w:rsidRPr="00530017">
        <w:t>1001</w:t>
      </w:r>
      <w:r w:rsidR="003E22AB" w:rsidRPr="009B3A44">
        <w:t xml:space="preserve"> ir (ES) </w:t>
      </w:r>
      <w:r w:rsidR="003E22AB" w:rsidRPr="00530017">
        <w:t>2019</w:t>
      </w:r>
      <w:r w:rsidR="003E22AB" w:rsidRPr="009B3A44">
        <w:t>/</w:t>
      </w:r>
      <w:r w:rsidR="003E22AB" w:rsidRPr="00530017">
        <w:t>787</w:t>
      </w:r>
      <w:r w:rsidR="003E22AB" w:rsidRPr="009B3A44">
        <w:t xml:space="preserve"> ir panaikinamas Reglamentas (ES) Nr. </w:t>
      </w:r>
      <w:r w:rsidR="003E22AB" w:rsidRPr="00530017">
        <w:t>1151</w:t>
      </w:r>
      <w:r w:rsidR="003E22AB" w:rsidRPr="009B3A44">
        <w:t>/</w:t>
      </w:r>
      <w:r w:rsidR="003E22AB" w:rsidRPr="00530017">
        <w:t>2012</w:t>
      </w:r>
      <w:bookmarkEnd w:id="5"/>
      <w:r w:rsidR="003E22AB" w:rsidRPr="009B3A44">
        <w:t xml:space="preserve"> </w:t>
      </w:r>
      <w:bookmarkStart w:id="6" w:name="References"/>
      <w:r w:rsidR="003E22AB" w:rsidRPr="009B3A44">
        <w:t>(COM(</w:t>
      </w:r>
      <w:r w:rsidR="003E22AB" w:rsidRPr="00530017">
        <w:t>2022</w:t>
      </w:r>
      <w:r w:rsidR="003E22AB" w:rsidRPr="009B3A44">
        <w:t>)</w:t>
      </w:r>
      <w:r w:rsidR="003E22AB" w:rsidRPr="00530017">
        <w:t>0134</w:t>
      </w:r>
      <w:r w:rsidR="003E22AB" w:rsidRPr="009B3A44">
        <w:t xml:space="preserve"> – C</w:t>
      </w:r>
      <w:r w:rsidR="003E22AB" w:rsidRPr="00530017">
        <w:t>9</w:t>
      </w:r>
      <w:r w:rsidR="003E22AB" w:rsidRPr="009B3A44">
        <w:t>-</w:t>
      </w:r>
      <w:r w:rsidR="003E22AB" w:rsidRPr="00530017">
        <w:t>0130</w:t>
      </w:r>
      <w:r w:rsidR="003E22AB" w:rsidRPr="009B3A44">
        <w:t>/</w:t>
      </w:r>
      <w:r w:rsidR="003E22AB" w:rsidRPr="00530017">
        <w:t>2022</w:t>
      </w:r>
      <w:r w:rsidR="003E22AB" w:rsidRPr="009B3A44">
        <w:t xml:space="preserve"> – </w:t>
      </w:r>
      <w:r w:rsidR="003E22AB" w:rsidRPr="00530017">
        <w:t>2022</w:t>
      </w:r>
      <w:r w:rsidR="003E22AB" w:rsidRPr="009B3A44">
        <w:t>/</w:t>
      </w:r>
      <w:r w:rsidR="003E22AB" w:rsidRPr="00530017">
        <w:t>0089</w:t>
      </w:r>
      <w:r w:rsidR="003E22AB" w:rsidRPr="009B3A44">
        <w:t>(COD))</w:t>
      </w:r>
      <w:bookmarkEnd w:id="6"/>
    </w:p>
    <w:p w:rsidR="00DF521C" w:rsidRPr="009B3A44" w:rsidRDefault="00DF521C" w:rsidP="00DF521C">
      <w:pPr>
        <w:pStyle w:val="NormalBold"/>
      </w:pPr>
      <w:bookmarkStart w:id="7" w:name="TextBodyBegin"/>
      <w:bookmarkEnd w:id="7"/>
      <w:r w:rsidRPr="009B3A44">
        <w:t>(Įprasta teisėkūros procedūra: pirmasis svarstymas)</w:t>
      </w:r>
    </w:p>
    <w:p w:rsidR="00DF521C" w:rsidRPr="009B3A44" w:rsidRDefault="00DF521C" w:rsidP="00DF521C">
      <w:pPr>
        <w:pStyle w:val="EPComma"/>
      </w:pPr>
      <w:r w:rsidRPr="009B3A44">
        <w:rPr>
          <w:i/>
        </w:rPr>
        <w:t>Europos Parlamentas</w:t>
      </w:r>
      <w:r w:rsidRPr="009B3A44">
        <w:t>,</w:t>
      </w:r>
    </w:p>
    <w:p w:rsidR="00DF521C" w:rsidRPr="009B3A44" w:rsidRDefault="00DF521C" w:rsidP="00DF521C">
      <w:pPr>
        <w:pStyle w:val="NormalHanging12a"/>
      </w:pPr>
      <w:r w:rsidRPr="009B3A44">
        <w:t>–</w:t>
      </w:r>
      <w:r w:rsidRPr="009B3A44">
        <w:tab/>
        <w:t>atsižvelgdamas į Komisijos pasiūlymą Europos Parlamentui ir Tarybai (COM(</w:t>
      </w:r>
      <w:r w:rsidRPr="00530017">
        <w:t>2022</w:t>
      </w:r>
      <w:r w:rsidRPr="009B3A44">
        <w:t>)</w:t>
      </w:r>
      <w:r w:rsidRPr="00530017">
        <w:t>0134</w:t>
      </w:r>
      <w:r w:rsidRPr="009B3A44">
        <w:t>),</w:t>
      </w:r>
    </w:p>
    <w:p w:rsidR="00DF521C" w:rsidRPr="009B3A44" w:rsidRDefault="00DF521C" w:rsidP="00DF521C">
      <w:pPr>
        <w:pStyle w:val="NormalHanging12a"/>
      </w:pPr>
      <w:r w:rsidRPr="009B3A44">
        <w:t>–</w:t>
      </w:r>
      <w:r w:rsidRPr="009B3A44">
        <w:tab/>
        <w:t xml:space="preserve">atsižvelgdamas į Sutarties dėl Europos Sąjungos veikimo </w:t>
      </w:r>
      <w:r w:rsidRPr="00530017">
        <w:t>294</w:t>
      </w:r>
      <w:r w:rsidRPr="009B3A44">
        <w:t xml:space="preserve"> straipsnio </w:t>
      </w:r>
      <w:r w:rsidRPr="00530017">
        <w:t>2</w:t>
      </w:r>
      <w:r w:rsidRPr="009B3A44">
        <w:t xml:space="preserve"> dalį, </w:t>
      </w:r>
      <w:r w:rsidRPr="00530017">
        <w:t>43</w:t>
      </w:r>
      <w:r w:rsidRPr="009B3A44">
        <w:t xml:space="preserve"> straipsnio </w:t>
      </w:r>
      <w:r w:rsidRPr="00530017">
        <w:t>2</w:t>
      </w:r>
      <w:r w:rsidRPr="009B3A44">
        <w:t xml:space="preserve"> dalį ir į </w:t>
      </w:r>
      <w:r w:rsidRPr="00530017">
        <w:t>118</w:t>
      </w:r>
      <w:r w:rsidRPr="009B3A44">
        <w:t xml:space="preserve"> straipsnio </w:t>
      </w:r>
      <w:r w:rsidRPr="00530017">
        <w:t>1</w:t>
      </w:r>
      <w:r w:rsidRPr="009B3A44">
        <w:t> dalį, pagal kuri</w:t>
      </w:r>
      <w:r w:rsidR="00D7276B">
        <w:t>a</w:t>
      </w:r>
      <w:r w:rsidRPr="009B3A44">
        <w:t>s Komisija pateikė pasiūlymą Parlamentui (C</w:t>
      </w:r>
      <w:r w:rsidRPr="00530017">
        <w:t>9</w:t>
      </w:r>
      <w:r w:rsidRPr="009B3A44">
        <w:noBreakHyphen/>
      </w:r>
      <w:r w:rsidRPr="00530017">
        <w:t>0130</w:t>
      </w:r>
      <w:r w:rsidRPr="009B3A44">
        <w:t>/</w:t>
      </w:r>
      <w:r w:rsidRPr="00530017">
        <w:t>2022</w:t>
      </w:r>
      <w:r w:rsidRPr="009B3A44">
        <w:t>),</w:t>
      </w:r>
    </w:p>
    <w:p w:rsidR="00DF521C" w:rsidRPr="009B3A44" w:rsidRDefault="00DF521C" w:rsidP="00DF521C">
      <w:pPr>
        <w:pStyle w:val="NormalHanging12a"/>
      </w:pPr>
      <w:r w:rsidRPr="009B3A44">
        <w:t>–</w:t>
      </w:r>
      <w:r w:rsidRPr="009B3A44">
        <w:tab/>
        <w:t xml:space="preserve">atsižvelgdamas į Sutarties dėl Europos Sąjungos veikimo </w:t>
      </w:r>
      <w:r w:rsidRPr="00530017">
        <w:t>294</w:t>
      </w:r>
      <w:r w:rsidRPr="009B3A44">
        <w:t xml:space="preserve"> straipsnio </w:t>
      </w:r>
      <w:r w:rsidRPr="00530017">
        <w:t>3</w:t>
      </w:r>
      <w:r w:rsidRPr="009B3A44">
        <w:t> dalį,</w:t>
      </w:r>
    </w:p>
    <w:p w:rsidR="00DF521C" w:rsidRPr="009B3A44" w:rsidRDefault="00DF521C" w:rsidP="00DF521C">
      <w:pPr>
        <w:pStyle w:val="NormalHanging12a"/>
      </w:pPr>
      <w:r w:rsidRPr="009B3A44">
        <w:t>–</w:t>
      </w:r>
      <w:r w:rsidRPr="009B3A44">
        <w:tab/>
        <w:t xml:space="preserve">atsižvelgdamas į </w:t>
      </w:r>
      <w:r w:rsidRPr="00530017">
        <w:t>2022</w:t>
      </w:r>
      <w:r w:rsidRPr="009B3A44">
        <w:t xml:space="preserve"> m. liepos </w:t>
      </w:r>
      <w:r w:rsidRPr="00530017">
        <w:t>13</w:t>
      </w:r>
      <w:r w:rsidRPr="009B3A44">
        <w:t> d. Europos ekonomikos ir socialinių reikalų komiteto nuomonę</w:t>
      </w:r>
      <w:r w:rsidRPr="009B3A44">
        <w:rPr>
          <w:rStyle w:val="FootnoteReference"/>
        </w:rPr>
        <w:footnoteReference w:id="1"/>
      </w:r>
      <w:r w:rsidRPr="009B3A44">
        <w:t>,</w:t>
      </w:r>
    </w:p>
    <w:p w:rsidR="00175252" w:rsidRDefault="00175252" w:rsidP="00175252">
      <w:pPr>
        <w:pStyle w:val="NormalHanging12a"/>
      </w:pPr>
      <w:r w:rsidRPr="00C52514">
        <w:t>–</w:t>
      </w:r>
      <w:r w:rsidRPr="00C52514">
        <w:tab/>
        <w:t xml:space="preserve">atsižvelgdamas į </w:t>
      </w:r>
      <w:r w:rsidRPr="00530017">
        <w:t>2022</w:t>
      </w:r>
      <w:r w:rsidRPr="00C52514">
        <w:t xml:space="preserve"> m. </w:t>
      </w:r>
      <w:r>
        <w:t>lapkričio</w:t>
      </w:r>
      <w:r w:rsidRPr="00C52514">
        <w:t xml:space="preserve"> </w:t>
      </w:r>
      <w:r w:rsidRPr="00530017">
        <w:t>30</w:t>
      </w:r>
      <w:r w:rsidRPr="00C52514">
        <w:t> d. Regionų komiteto nuomonę</w:t>
      </w:r>
      <w:r w:rsidRPr="00C52514">
        <w:rPr>
          <w:rStyle w:val="FootnoteReference"/>
        </w:rPr>
        <w:footnoteReference w:id="2"/>
      </w:r>
      <w:r w:rsidRPr="00C52514">
        <w:t>,</w:t>
      </w:r>
    </w:p>
    <w:p w:rsidR="00175252" w:rsidRPr="00E10349" w:rsidRDefault="00175252" w:rsidP="00175252">
      <w:pPr>
        <w:pStyle w:val="NormalHanging12a"/>
      </w:pPr>
      <w:r w:rsidRPr="00601014">
        <w:t>–</w:t>
      </w:r>
      <w:r w:rsidRPr="00601014">
        <w:tab/>
      </w:r>
      <w:r w:rsidRPr="005B4444">
        <w:t xml:space="preserve">atsižvelgdamas į preliminarų susitarimą, kurį atsakingas komitetas patvirtino pagal Darbo tvarkos taisyklių </w:t>
      </w:r>
      <w:r w:rsidRPr="00530017">
        <w:t>74</w:t>
      </w:r>
      <w:r w:rsidRPr="005B4444">
        <w:t xml:space="preserve"> straipsnio </w:t>
      </w:r>
      <w:r w:rsidRPr="00530017">
        <w:t>4</w:t>
      </w:r>
      <w:r w:rsidRPr="005B4444">
        <w:t xml:space="preserve"> dalį, ir į </w:t>
      </w:r>
      <w:r w:rsidRPr="00530017">
        <w:t>2023</w:t>
      </w:r>
      <w:r w:rsidRPr="005B4444">
        <w:t xml:space="preserve"> m. </w:t>
      </w:r>
      <w:r>
        <w:t>lapkričio</w:t>
      </w:r>
      <w:r w:rsidRPr="005B4444">
        <w:t xml:space="preserve"> </w:t>
      </w:r>
      <w:r w:rsidRPr="00530017">
        <w:t>27</w:t>
      </w:r>
      <w:r w:rsidRPr="005B4444">
        <w:t xml:space="preserve"> d. laišku Tarybos atstovo prisiimtą įsipareigojimą pritarti Parlamento pozicijai pagal Sutarties dėl Europos Sąjungos veikimo </w:t>
      </w:r>
      <w:r w:rsidRPr="00530017">
        <w:t>294</w:t>
      </w:r>
      <w:r w:rsidRPr="005B4444">
        <w:t xml:space="preserve"> straipsnio </w:t>
      </w:r>
      <w:r w:rsidRPr="00530017">
        <w:t>4</w:t>
      </w:r>
      <w:r w:rsidRPr="005B4444">
        <w:t xml:space="preserve"> dalį,</w:t>
      </w:r>
    </w:p>
    <w:p w:rsidR="00DF521C" w:rsidRPr="009B3A44" w:rsidRDefault="00DF521C" w:rsidP="00DF521C">
      <w:pPr>
        <w:pStyle w:val="NormalHanging12a"/>
      </w:pPr>
      <w:r w:rsidRPr="009B3A44">
        <w:t>–</w:t>
      </w:r>
      <w:r w:rsidRPr="009B3A44">
        <w:tab/>
        <w:t xml:space="preserve">atsižvelgdamas į Darbo tvarkos taisyklių </w:t>
      </w:r>
      <w:r w:rsidRPr="00530017">
        <w:t>59</w:t>
      </w:r>
      <w:r w:rsidRPr="009B3A44">
        <w:t> straipsnį,</w:t>
      </w:r>
    </w:p>
    <w:p w:rsidR="00DF521C" w:rsidRPr="009B3A44" w:rsidRDefault="00DF521C" w:rsidP="00DF521C">
      <w:pPr>
        <w:pStyle w:val="NormalHanging12a"/>
        <w:rPr>
          <w:szCs w:val="24"/>
        </w:rPr>
      </w:pPr>
      <w:r w:rsidRPr="009B3A44">
        <w:lastRenderedPageBreak/>
        <w:t>–</w:t>
      </w:r>
      <w:r w:rsidRPr="009B3A44">
        <w:tab/>
        <w:t>atsižvelgdamas į Teisės reikalų komiteto ir Tarptautinės prekybos komiteto nuomones,</w:t>
      </w:r>
    </w:p>
    <w:p w:rsidR="00DF521C" w:rsidRPr="009B3A44" w:rsidRDefault="00DF521C" w:rsidP="00DF521C">
      <w:pPr>
        <w:pStyle w:val="NormalHanging12a"/>
        <w:rPr>
          <w:szCs w:val="24"/>
        </w:rPr>
      </w:pPr>
      <w:r w:rsidRPr="009B3A44">
        <w:t>–</w:t>
      </w:r>
      <w:r w:rsidRPr="009B3A44">
        <w:tab/>
        <w:t>atsižvelgdamas į Žemės ūkio ir kaimo plėtros komiteto pranešimą (A</w:t>
      </w:r>
      <w:r w:rsidRPr="00530017">
        <w:t>9</w:t>
      </w:r>
      <w:r w:rsidRPr="009B3A44">
        <w:t>-</w:t>
      </w:r>
      <w:r w:rsidRPr="00530017">
        <w:t>0173</w:t>
      </w:r>
      <w:r w:rsidRPr="009B3A44">
        <w:t>/</w:t>
      </w:r>
      <w:r w:rsidRPr="00530017">
        <w:t>2023</w:t>
      </w:r>
      <w:r w:rsidRPr="009B3A44">
        <w:t>),</w:t>
      </w:r>
    </w:p>
    <w:p w:rsidR="00DF521C" w:rsidRDefault="00DF521C" w:rsidP="00DF521C">
      <w:pPr>
        <w:pStyle w:val="NormalHanging12a"/>
      </w:pPr>
      <w:r w:rsidRPr="00530017">
        <w:t>1</w:t>
      </w:r>
      <w:r w:rsidRPr="009B3A44">
        <w:t>.</w:t>
      </w:r>
      <w:r w:rsidRPr="009B3A44">
        <w:tab/>
        <w:t>priima per pirmąjį svarstymą toliau pateiktą poziciją</w:t>
      </w:r>
      <w:r w:rsidR="00192E0C">
        <w:rPr>
          <w:rStyle w:val="FootnoteReference"/>
        </w:rPr>
        <w:footnoteReference w:id="3"/>
      </w:r>
      <w:r w:rsidRPr="009B3A44">
        <w:t>;</w:t>
      </w:r>
    </w:p>
    <w:p w:rsidR="00682AC7" w:rsidRPr="009B3A44" w:rsidRDefault="00682AC7" w:rsidP="00DF521C">
      <w:pPr>
        <w:pStyle w:val="NormalHanging12a"/>
      </w:pPr>
      <w:r w:rsidRPr="00530017">
        <w:t>2</w:t>
      </w:r>
      <w:r w:rsidRPr="009B3A44">
        <w:t>.</w:t>
      </w:r>
      <w:r w:rsidRPr="009B3A44">
        <w:tab/>
      </w:r>
      <w:r w:rsidRPr="00682AC7">
        <w:t>pritaria Parlamento ir Tarybos bendram pareiškimui, pridėtam prie šios rezoliucijos;</w:t>
      </w:r>
    </w:p>
    <w:p w:rsidR="00DF521C" w:rsidRPr="009B3A44" w:rsidRDefault="00682AC7" w:rsidP="00DF521C">
      <w:pPr>
        <w:pStyle w:val="NormalHanging12a"/>
      </w:pPr>
      <w:r w:rsidRPr="00530017">
        <w:t>3</w:t>
      </w:r>
      <w:r w:rsidR="00DF521C" w:rsidRPr="009B3A44">
        <w:t>.</w:t>
      </w:r>
      <w:r w:rsidR="00DF521C" w:rsidRPr="009B3A44">
        <w:tab/>
        <w:t>ragina Komisiją dar kartą perduoti klausimą svarstyti Parlamentui, jei ji savo pasiūlymą pakeičia nauju tekstu, jį keičia iš esmės arba ketina jį keisti iš esmės;</w:t>
      </w:r>
    </w:p>
    <w:p w:rsidR="00DF521C" w:rsidRPr="009B3A44" w:rsidRDefault="00682AC7" w:rsidP="00DF521C">
      <w:pPr>
        <w:pStyle w:val="NormalHanging12a"/>
      </w:pPr>
      <w:r w:rsidRPr="00530017">
        <w:t>4</w:t>
      </w:r>
      <w:r w:rsidR="00DF521C" w:rsidRPr="009B3A44">
        <w:t>.</w:t>
      </w:r>
      <w:r w:rsidR="00DF521C" w:rsidRPr="009B3A44">
        <w:tab/>
        <w:t>paveda Pirmininkei perduoti Parlamento poziciją Tarybai, Komisijai ir nacionaliniams parlamentams.</w:t>
      </w:r>
    </w:p>
    <w:p w:rsidR="0029105E" w:rsidRDefault="0029105E" w:rsidP="0029105E">
      <w:pPr>
        <w:widowControl/>
        <w:ind w:left="567" w:hanging="567"/>
      </w:pPr>
    </w:p>
    <w:p w:rsidR="0029105E" w:rsidRDefault="0029105E" w:rsidP="0029105E">
      <w:pPr>
        <w:widowControl/>
        <w:ind w:left="567" w:hanging="567"/>
        <w:sectPr w:rsidR="0029105E" w:rsidSect="00AD4E4C">
          <w:footnotePr>
            <w:numRestart w:val="eachPage"/>
          </w:footnotePr>
          <w:endnotePr>
            <w:numFmt w:val="decimal"/>
          </w:endnotePr>
          <w:pgSz w:w="11906" w:h="16838" w:code="9"/>
          <w:pgMar w:top="1134" w:right="1418" w:bottom="1418" w:left="1418" w:header="1134" w:footer="567" w:gutter="0"/>
          <w:cols w:space="720"/>
          <w:noEndnote/>
          <w:docGrid w:linePitch="326"/>
        </w:sectPr>
      </w:pPr>
    </w:p>
    <w:p w:rsidR="0029105E" w:rsidRPr="008D3970" w:rsidRDefault="0029105E" w:rsidP="0029105E">
      <w:pPr>
        <w:autoSpaceDE w:val="0"/>
        <w:autoSpaceDN w:val="0"/>
        <w:adjustRightInd w:val="0"/>
        <w:spacing w:after="240"/>
        <w:rPr>
          <w:b/>
          <w:bCs/>
          <w:color w:val="000000"/>
          <w:szCs w:val="24"/>
        </w:rPr>
      </w:pPr>
      <w:r w:rsidRPr="008D3970">
        <w:rPr>
          <w:b/>
          <w:bCs/>
          <w:color w:val="000000"/>
          <w:szCs w:val="24"/>
        </w:rPr>
        <w:lastRenderedPageBreak/>
        <w:t>P</w:t>
      </w:r>
      <w:r w:rsidRPr="00530017">
        <w:rPr>
          <w:b/>
          <w:bCs/>
          <w:color w:val="000000"/>
          <w:szCs w:val="24"/>
        </w:rPr>
        <w:t>9</w:t>
      </w:r>
      <w:r w:rsidRPr="008D3970">
        <w:rPr>
          <w:b/>
          <w:bCs/>
          <w:color w:val="000000"/>
          <w:szCs w:val="24"/>
        </w:rPr>
        <w:t>_TC</w:t>
      </w:r>
      <w:r w:rsidRPr="00530017">
        <w:rPr>
          <w:b/>
          <w:bCs/>
          <w:color w:val="000000"/>
          <w:szCs w:val="24"/>
        </w:rPr>
        <w:t>1</w:t>
      </w:r>
      <w:r w:rsidRPr="008D3970">
        <w:rPr>
          <w:b/>
          <w:bCs/>
          <w:color w:val="000000"/>
          <w:szCs w:val="24"/>
        </w:rPr>
        <w:t>-COD(</w:t>
      </w:r>
      <w:r w:rsidRPr="00530017">
        <w:rPr>
          <w:b/>
          <w:bCs/>
          <w:color w:val="000000"/>
          <w:szCs w:val="24"/>
        </w:rPr>
        <w:t>2022</w:t>
      </w:r>
      <w:r w:rsidRPr="008D3970">
        <w:rPr>
          <w:b/>
          <w:bCs/>
          <w:color w:val="000000"/>
          <w:szCs w:val="24"/>
        </w:rPr>
        <w:t>)</w:t>
      </w:r>
      <w:r w:rsidRPr="00530017">
        <w:rPr>
          <w:b/>
          <w:bCs/>
          <w:color w:val="000000"/>
          <w:szCs w:val="24"/>
        </w:rPr>
        <w:t>0089</w:t>
      </w:r>
    </w:p>
    <w:p w:rsidR="00DB37FF" w:rsidRPr="003C35B2" w:rsidRDefault="0029105E" w:rsidP="00175252">
      <w:pPr>
        <w:rPr>
          <w:rFonts w:eastAsia="Calibri"/>
          <w:b/>
          <w:szCs w:val="22"/>
          <w:lang w:eastAsia="en-US"/>
        </w:rPr>
      </w:pPr>
      <w:r w:rsidRPr="008D3970">
        <w:rPr>
          <w:b/>
          <w:snapToGrid w:val="0"/>
          <w:szCs w:val="24"/>
        </w:rPr>
        <w:t xml:space="preserve">Europos </w:t>
      </w:r>
      <w:r w:rsidRPr="008D3970">
        <w:rPr>
          <w:b/>
          <w:bCs/>
          <w:color w:val="000000"/>
          <w:szCs w:val="24"/>
        </w:rPr>
        <w:t>Parlamento</w:t>
      </w:r>
      <w:r w:rsidRPr="008D3970">
        <w:rPr>
          <w:b/>
          <w:snapToGrid w:val="0"/>
          <w:szCs w:val="24"/>
        </w:rPr>
        <w:t xml:space="preserve"> pozicija, priimta </w:t>
      </w:r>
      <w:r w:rsidRPr="00530017">
        <w:rPr>
          <w:b/>
          <w:snapToGrid w:val="0"/>
          <w:szCs w:val="24"/>
        </w:rPr>
        <w:t>2024</w:t>
      </w:r>
      <w:r w:rsidRPr="008D3970">
        <w:rPr>
          <w:b/>
          <w:snapToGrid w:val="0"/>
          <w:szCs w:val="24"/>
        </w:rPr>
        <w:t xml:space="preserve"> m. </w:t>
      </w:r>
      <w:r>
        <w:rPr>
          <w:b/>
          <w:snapToGrid w:val="0"/>
          <w:szCs w:val="24"/>
        </w:rPr>
        <w:t>v</w:t>
      </w:r>
      <w:r w:rsidRPr="00EB20CA">
        <w:rPr>
          <w:b/>
          <w:snapToGrid w:val="0"/>
          <w:szCs w:val="24"/>
        </w:rPr>
        <w:t xml:space="preserve">asario </w:t>
      </w:r>
      <w:r w:rsidR="00175252" w:rsidRPr="00530017">
        <w:rPr>
          <w:b/>
          <w:snapToGrid w:val="0"/>
          <w:szCs w:val="24"/>
        </w:rPr>
        <w:t>28</w:t>
      </w:r>
      <w:r w:rsidR="00175252" w:rsidRPr="00EB20CA">
        <w:rPr>
          <w:b/>
          <w:snapToGrid w:val="0"/>
          <w:szCs w:val="24"/>
        </w:rPr>
        <w:t> </w:t>
      </w:r>
      <w:r w:rsidRPr="00EB20CA">
        <w:rPr>
          <w:b/>
          <w:snapToGrid w:val="0"/>
          <w:szCs w:val="24"/>
        </w:rPr>
        <w:t xml:space="preserve">d. per pirmąjį svarstymą, siekiant </w:t>
      </w:r>
      <w:r w:rsidRPr="003C35B2">
        <w:rPr>
          <w:b/>
          <w:snapToGrid w:val="0"/>
          <w:szCs w:val="24"/>
        </w:rPr>
        <w:t xml:space="preserve">priimti Europos Parlamento ir Tarybos reglamentą (ES) 2024/... </w:t>
      </w:r>
      <w:r w:rsidR="00DB37FF" w:rsidRPr="003C35B2">
        <w:rPr>
          <w:rFonts w:eastAsia="Calibri"/>
          <w:b/>
          <w:szCs w:val="22"/>
          <w:lang w:eastAsia="en-US"/>
        </w:rPr>
        <w:t>dėl vyno, spiritinių gėrimų ir žemės ūkio produktų geografinių nuorodų, taip pat dėl garantuotų tradicinių gaminių ir žemės ūkio produktų neprivalomų kokybės terminų, kuriuo iš dalies keičiami reglamentai (ES) Nr. 1308/2013, (ES) 2019/787 ir (ES) 2019/1753 ir panaikinamas Reglamentas (ES) Nr. 1151/2012</w:t>
      </w:r>
    </w:p>
    <w:p w:rsidR="007239E9" w:rsidRPr="003C35B2" w:rsidRDefault="007239E9" w:rsidP="007239E9">
      <w:pPr>
        <w:keepNext/>
        <w:widowControl/>
        <w:spacing w:before="600" w:after="120"/>
        <w:rPr>
          <w:rFonts w:eastAsia="Calibri"/>
          <w:b/>
          <w:szCs w:val="22"/>
          <w:lang w:eastAsia="en-US"/>
        </w:rPr>
      </w:pPr>
      <w:r w:rsidRPr="00B53ACB">
        <w:rPr>
          <w:rStyle w:val="italic"/>
          <w:color w:val="000000"/>
        </w:rPr>
        <w:t xml:space="preserve">(Kadangi Parlamentas ir Taryba pasiekė susitarimą, Parlamento pozicija atitinka galutinį teisės aktą, </w:t>
      </w:r>
      <w:r w:rsidRPr="007239E9">
        <w:rPr>
          <w:rStyle w:val="italic"/>
          <w:color w:val="000000"/>
        </w:rPr>
        <w:t>Reglamentą (ES) 2024/</w:t>
      </w:r>
      <w:r w:rsidRPr="007239E9">
        <w:rPr>
          <w:rStyle w:val="italic"/>
          <w:color w:val="000000"/>
        </w:rPr>
        <w:t>1143</w:t>
      </w:r>
      <w:r w:rsidRPr="007239E9">
        <w:rPr>
          <w:rStyle w:val="italic"/>
          <w:color w:val="000000"/>
        </w:rPr>
        <w:t>.)</w:t>
      </w:r>
      <w:r w:rsidRPr="00B53ACB">
        <w:rPr>
          <w:color w:val="000000"/>
        </w:rPr>
        <w:t xml:space="preserve"> </w:t>
      </w:r>
    </w:p>
    <w:p w:rsidR="003C35B2" w:rsidRDefault="003C35B2" w:rsidP="00DB37FF">
      <w:pPr>
        <w:keepNext/>
        <w:widowControl/>
        <w:spacing w:before="600" w:after="120" w:line="360" w:lineRule="auto"/>
        <w:rPr>
          <w:rFonts w:eastAsia="Calibri"/>
          <w:szCs w:val="22"/>
          <w:lang w:eastAsia="en-US"/>
        </w:rPr>
      </w:pPr>
    </w:p>
    <w:p w:rsidR="00530017" w:rsidRDefault="00530017">
      <w:pPr>
        <w:widowControl/>
        <w:sectPr w:rsidR="00530017" w:rsidSect="009B3A4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682AC7" w:rsidRPr="005061E5" w:rsidRDefault="00682AC7" w:rsidP="005061E5">
      <w:pPr>
        <w:spacing w:after="240"/>
        <w:jc w:val="right"/>
      </w:pPr>
      <w:r w:rsidRPr="005061E5">
        <w:lastRenderedPageBreak/>
        <w:t>TEISĖKŪROS REZOLIUCIJOS PRIEDAS</w:t>
      </w:r>
    </w:p>
    <w:p w:rsidR="00682AC7" w:rsidRPr="00D04308" w:rsidRDefault="00682AC7" w:rsidP="005061E5">
      <w:pPr>
        <w:spacing w:after="240" w:line="360" w:lineRule="auto"/>
        <w:jc w:val="center"/>
        <w:rPr>
          <w:b/>
          <w:bCs/>
        </w:rPr>
      </w:pPr>
      <w:r w:rsidRPr="00D04308">
        <w:rPr>
          <w:b/>
        </w:rPr>
        <w:t xml:space="preserve">Europos Parlamento ir Tarybos </w:t>
      </w:r>
      <w:r w:rsidR="00571995">
        <w:rPr>
          <w:b/>
        </w:rPr>
        <w:t xml:space="preserve">bendras </w:t>
      </w:r>
      <w:r w:rsidRPr="00D04308">
        <w:rPr>
          <w:b/>
        </w:rPr>
        <w:t>pareiškimas</w:t>
      </w:r>
      <w:r w:rsidR="00571995">
        <w:rPr>
          <w:b/>
        </w:rPr>
        <w:t xml:space="preserve">, </w:t>
      </w:r>
      <w:r w:rsidR="00571995" w:rsidRPr="00571995">
        <w:rPr>
          <w:b/>
        </w:rPr>
        <w:t xml:space="preserve">pateiktas priimant Reglamentą (ES) </w:t>
      </w:r>
      <w:r w:rsidR="00571995" w:rsidRPr="00530017">
        <w:rPr>
          <w:b/>
        </w:rPr>
        <w:t>2024</w:t>
      </w:r>
      <w:r w:rsidR="00571995" w:rsidRPr="00571995">
        <w:rPr>
          <w:b/>
        </w:rPr>
        <w:t>/</w:t>
      </w:r>
      <w:r w:rsidR="001E75DE">
        <w:rPr>
          <w:b/>
        </w:rPr>
        <w:t>1143</w:t>
      </w:r>
      <w:r w:rsidR="001E75DE">
        <w:rPr>
          <w:rStyle w:val="FootnoteReference"/>
          <w:b/>
        </w:rPr>
        <w:footnoteReference w:id="4"/>
      </w:r>
    </w:p>
    <w:p w:rsidR="00682AC7" w:rsidRPr="00D04308" w:rsidRDefault="00682AC7" w:rsidP="005061E5">
      <w:pPr>
        <w:spacing w:after="240" w:line="360" w:lineRule="auto"/>
      </w:pPr>
      <w:r w:rsidRPr="00D04308">
        <w:t>Europos Parlamentas ir Taryba pabrėžia, kad už visas procedūras, susijusias su geografinėmis nuorodomis, kurios reglamentuojamos šiuo reglamentu, ir toliau yra visiškai atsakinga Komisija.</w:t>
      </w:r>
    </w:p>
    <w:p w:rsidR="00682AC7" w:rsidRPr="00D04308" w:rsidRDefault="00682AC7" w:rsidP="005061E5">
      <w:pPr>
        <w:spacing w:after="240" w:line="360" w:lineRule="auto"/>
      </w:pPr>
      <w:r w:rsidRPr="00D04308">
        <w:t>Europos Parlamentas ir Taryba pažymi, kad Komisijai gali būti padedama tik vykdant administracines užduotis, jei tai įmanoma ir tiek, kiek tai įmanoma pagal galiojančią teisinę sistemą.</w:t>
      </w:r>
    </w:p>
    <w:p w:rsidR="00E365E1" w:rsidRPr="009B3A44" w:rsidRDefault="00682AC7" w:rsidP="0057206F">
      <w:pPr>
        <w:spacing w:after="240" w:line="360" w:lineRule="auto"/>
      </w:pPr>
      <w:r w:rsidRPr="00D04308">
        <w:t xml:space="preserve">Komisija raginama skaidrumo tikslais kasmet informuoti </w:t>
      </w:r>
      <w:r w:rsidR="00571995">
        <w:t xml:space="preserve">Europos </w:t>
      </w:r>
      <w:r w:rsidRPr="00D04308">
        <w:t>Parlamentą</w:t>
      </w:r>
      <w:r w:rsidR="00571995">
        <w:t xml:space="preserve"> ir Taryb</w:t>
      </w:r>
      <w:r w:rsidR="00E67F6D">
        <w:t>ą</w:t>
      </w:r>
      <w:r w:rsidRPr="00D04308">
        <w:t xml:space="preserve"> apie pagalbą, gautą vykdant šias užduotis.</w:t>
      </w:r>
      <w:bookmarkStart w:id="8" w:name="TextBodyEnd"/>
      <w:bookmarkStart w:id="9" w:name="_GoBack"/>
      <w:bookmarkEnd w:id="8"/>
      <w:bookmarkEnd w:id="9"/>
    </w:p>
    <w:sectPr w:rsidR="00E365E1" w:rsidRPr="009B3A44" w:rsidSect="009B3A4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2AB" w:rsidRPr="009B3A44" w:rsidRDefault="003E22AB">
      <w:r w:rsidRPr="009B3A44">
        <w:separator/>
      </w:r>
    </w:p>
  </w:endnote>
  <w:endnote w:type="continuationSeparator" w:id="0">
    <w:p w:rsidR="003E22AB" w:rsidRPr="009B3A44" w:rsidRDefault="003E22AB">
      <w:r w:rsidRPr="009B3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2AB" w:rsidRPr="009B3A44" w:rsidRDefault="003E22AB">
      <w:r w:rsidRPr="009B3A44">
        <w:separator/>
      </w:r>
    </w:p>
  </w:footnote>
  <w:footnote w:type="continuationSeparator" w:id="0">
    <w:p w:rsidR="003E22AB" w:rsidRPr="009B3A44" w:rsidRDefault="003E22AB">
      <w:r w:rsidRPr="009B3A44">
        <w:continuationSeparator/>
      </w:r>
    </w:p>
  </w:footnote>
  <w:footnote w:id="1">
    <w:p w:rsidR="00DF521C" w:rsidRPr="009B3A44" w:rsidRDefault="00DF521C" w:rsidP="009B3A44">
      <w:pPr>
        <w:pStyle w:val="FootnoteText"/>
        <w:ind w:left="567" w:hanging="567"/>
        <w:rPr>
          <w:sz w:val="24"/>
          <w:lang w:val="lt-LT"/>
        </w:rPr>
      </w:pPr>
      <w:r w:rsidRPr="009B3A44">
        <w:rPr>
          <w:rStyle w:val="FootnoteReference"/>
          <w:sz w:val="24"/>
          <w:lang w:val="lt-LT"/>
        </w:rPr>
        <w:footnoteRef/>
      </w:r>
      <w:r w:rsidR="009B3A44" w:rsidRPr="009B3A44">
        <w:rPr>
          <w:sz w:val="24"/>
          <w:lang w:val="lt-LT"/>
        </w:rPr>
        <w:t xml:space="preserve"> </w:t>
      </w:r>
      <w:r w:rsidR="009B3A44" w:rsidRPr="009B3A44">
        <w:rPr>
          <w:sz w:val="24"/>
          <w:lang w:val="lt-LT"/>
        </w:rPr>
        <w:tab/>
      </w:r>
      <w:r w:rsidRPr="009B3A44">
        <w:rPr>
          <w:sz w:val="24"/>
          <w:lang w:val="lt-LT"/>
        </w:rPr>
        <w:t>OL C </w:t>
      </w:r>
      <w:r w:rsidRPr="00530017">
        <w:rPr>
          <w:sz w:val="24"/>
          <w:lang w:val="lt-LT"/>
        </w:rPr>
        <w:t>443</w:t>
      </w:r>
      <w:r w:rsidRPr="009B3A44">
        <w:rPr>
          <w:sz w:val="24"/>
          <w:lang w:val="lt-LT"/>
        </w:rPr>
        <w:t xml:space="preserve">, </w:t>
      </w:r>
      <w:r w:rsidRPr="00530017">
        <w:rPr>
          <w:sz w:val="24"/>
          <w:lang w:val="lt-LT"/>
        </w:rPr>
        <w:t>2022</w:t>
      </w:r>
      <w:r w:rsidRPr="009B3A44">
        <w:rPr>
          <w:sz w:val="24"/>
          <w:lang w:val="lt-LT"/>
        </w:rPr>
        <w:t> </w:t>
      </w:r>
      <w:r w:rsidRPr="00530017">
        <w:rPr>
          <w:sz w:val="24"/>
          <w:lang w:val="lt-LT"/>
        </w:rPr>
        <w:t>11</w:t>
      </w:r>
      <w:r w:rsidRPr="009B3A44">
        <w:rPr>
          <w:sz w:val="24"/>
          <w:lang w:val="lt-LT"/>
        </w:rPr>
        <w:t> </w:t>
      </w:r>
      <w:r w:rsidRPr="00530017">
        <w:rPr>
          <w:sz w:val="24"/>
          <w:lang w:val="lt-LT"/>
        </w:rPr>
        <w:t>22</w:t>
      </w:r>
      <w:r w:rsidRPr="009B3A44">
        <w:rPr>
          <w:sz w:val="24"/>
          <w:lang w:val="lt-LT"/>
        </w:rPr>
        <w:t>, p. </w:t>
      </w:r>
      <w:r w:rsidRPr="00530017">
        <w:rPr>
          <w:sz w:val="24"/>
          <w:lang w:val="lt-LT"/>
        </w:rPr>
        <w:t>116</w:t>
      </w:r>
      <w:r w:rsidRPr="009B3A44">
        <w:rPr>
          <w:sz w:val="24"/>
          <w:lang w:val="lt-LT"/>
        </w:rPr>
        <w:t>.</w:t>
      </w:r>
    </w:p>
  </w:footnote>
  <w:footnote w:id="2">
    <w:p w:rsidR="00175252" w:rsidRPr="0069738E" w:rsidRDefault="00175252" w:rsidP="00175252">
      <w:pPr>
        <w:pStyle w:val="FootnoteText"/>
        <w:ind w:left="567" w:hanging="567"/>
        <w:rPr>
          <w:sz w:val="24"/>
          <w:lang w:val="lt-LT"/>
        </w:rPr>
      </w:pPr>
      <w:r w:rsidRPr="0069738E">
        <w:rPr>
          <w:rStyle w:val="FootnoteReference"/>
          <w:sz w:val="24"/>
          <w:lang w:val="lt-LT"/>
        </w:rPr>
        <w:footnoteRef/>
      </w:r>
      <w:r w:rsidRPr="0069738E">
        <w:rPr>
          <w:sz w:val="24"/>
          <w:lang w:val="lt-LT"/>
        </w:rPr>
        <w:t xml:space="preserve"> </w:t>
      </w:r>
      <w:r w:rsidRPr="0069738E">
        <w:rPr>
          <w:sz w:val="24"/>
          <w:lang w:val="lt-LT"/>
        </w:rPr>
        <w:tab/>
        <w:t>OL C </w:t>
      </w:r>
      <w:r w:rsidRPr="00530017">
        <w:rPr>
          <w:sz w:val="24"/>
          <w:lang w:val="lt-LT"/>
        </w:rPr>
        <w:t>79</w:t>
      </w:r>
      <w:r w:rsidRPr="0069738E">
        <w:rPr>
          <w:sz w:val="24"/>
          <w:lang w:val="lt-LT"/>
        </w:rPr>
        <w:t xml:space="preserve">, </w:t>
      </w:r>
      <w:r w:rsidRPr="00530017">
        <w:rPr>
          <w:sz w:val="24"/>
          <w:lang w:val="lt-LT"/>
        </w:rPr>
        <w:t>2023</w:t>
      </w:r>
      <w:r w:rsidRPr="0069738E">
        <w:rPr>
          <w:sz w:val="24"/>
          <w:lang w:val="lt-LT"/>
        </w:rPr>
        <w:t> </w:t>
      </w:r>
      <w:r w:rsidRPr="00530017">
        <w:rPr>
          <w:sz w:val="24"/>
          <w:lang w:val="lt-LT"/>
        </w:rPr>
        <w:t>3</w:t>
      </w:r>
      <w:r w:rsidRPr="0069738E">
        <w:rPr>
          <w:sz w:val="24"/>
          <w:lang w:val="lt-LT"/>
        </w:rPr>
        <w:t> </w:t>
      </w:r>
      <w:r w:rsidRPr="00530017">
        <w:rPr>
          <w:sz w:val="24"/>
          <w:lang w:val="lt-LT"/>
        </w:rPr>
        <w:t>2</w:t>
      </w:r>
      <w:r w:rsidRPr="0069738E">
        <w:rPr>
          <w:sz w:val="24"/>
          <w:lang w:val="lt-LT"/>
        </w:rPr>
        <w:t>, p. </w:t>
      </w:r>
      <w:r w:rsidRPr="00530017">
        <w:rPr>
          <w:sz w:val="24"/>
          <w:lang w:val="lt-LT"/>
        </w:rPr>
        <w:t>74</w:t>
      </w:r>
      <w:r w:rsidRPr="0069738E">
        <w:rPr>
          <w:sz w:val="24"/>
          <w:lang w:val="lt-LT"/>
        </w:rPr>
        <w:t>.</w:t>
      </w:r>
    </w:p>
  </w:footnote>
  <w:footnote w:id="3">
    <w:p w:rsidR="00192E0C" w:rsidRPr="00FC2F69" w:rsidRDefault="00192E0C" w:rsidP="00192E0C">
      <w:pPr>
        <w:pStyle w:val="FootnoteText"/>
        <w:ind w:left="709" w:hanging="709"/>
        <w:rPr>
          <w:sz w:val="24"/>
          <w:szCs w:val="24"/>
          <w:lang w:val="lt-LT"/>
        </w:rPr>
      </w:pPr>
      <w:r w:rsidRPr="00FC2F69">
        <w:rPr>
          <w:rStyle w:val="FootnoteReference"/>
          <w:sz w:val="24"/>
          <w:szCs w:val="24"/>
        </w:rPr>
        <w:footnoteRef/>
      </w:r>
      <w:r w:rsidRPr="00FC2F69">
        <w:rPr>
          <w:sz w:val="24"/>
          <w:szCs w:val="24"/>
          <w:lang w:val="lt-LT"/>
        </w:rPr>
        <w:t xml:space="preserve"> </w:t>
      </w:r>
      <w:r w:rsidRPr="00FC2F69">
        <w:rPr>
          <w:sz w:val="24"/>
          <w:szCs w:val="24"/>
          <w:lang w:val="lt-LT"/>
        </w:rPr>
        <w:tab/>
        <w:t xml:space="preserve">Ši pozicija pakeičia </w:t>
      </w:r>
      <w:r w:rsidRPr="00530017">
        <w:rPr>
          <w:sz w:val="24"/>
          <w:szCs w:val="24"/>
          <w:lang w:val="lt-LT"/>
        </w:rPr>
        <w:t>2023</w:t>
      </w:r>
      <w:r w:rsidRPr="00FC2F69">
        <w:rPr>
          <w:sz w:val="24"/>
          <w:szCs w:val="24"/>
          <w:lang w:val="lt-LT"/>
        </w:rPr>
        <w:t xml:space="preserve"> m. </w:t>
      </w:r>
      <w:r>
        <w:rPr>
          <w:sz w:val="24"/>
          <w:szCs w:val="24"/>
          <w:lang w:val="lt-LT"/>
        </w:rPr>
        <w:t xml:space="preserve">birželio </w:t>
      </w:r>
      <w:r w:rsidRPr="00530017">
        <w:rPr>
          <w:sz w:val="24"/>
          <w:szCs w:val="24"/>
          <w:lang w:val="lt-LT"/>
        </w:rPr>
        <w:t>1</w:t>
      </w:r>
      <w:r w:rsidRPr="00FC2F69">
        <w:rPr>
          <w:sz w:val="24"/>
          <w:szCs w:val="24"/>
          <w:lang w:val="lt-LT"/>
        </w:rPr>
        <w:t xml:space="preserve"> d. priimtus pakeitimus (Priimti tekstai, P</w:t>
      </w:r>
      <w:r w:rsidRPr="00530017">
        <w:rPr>
          <w:sz w:val="24"/>
          <w:szCs w:val="24"/>
          <w:lang w:val="lt-LT"/>
        </w:rPr>
        <w:t>9</w:t>
      </w:r>
      <w:r w:rsidRPr="00FC2F69">
        <w:rPr>
          <w:sz w:val="24"/>
          <w:szCs w:val="24"/>
          <w:lang w:val="lt-LT"/>
        </w:rPr>
        <w:t>_TA(</w:t>
      </w:r>
      <w:r w:rsidRPr="00530017">
        <w:rPr>
          <w:sz w:val="24"/>
          <w:szCs w:val="24"/>
          <w:lang w:val="lt-LT"/>
        </w:rPr>
        <w:t>2023</w:t>
      </w:r>
      <w:r w:rsidRPr="00FC2F69">
        <w:rPr>
          <w:sz w:val="24"/>
          <w:szCs w:val="24"/>
          <w:lang w:val="lt-LT"/>
        </w:rPr>
        <w:t>)</w:t>
      </w:r>
      <w:r w:rsidRPr="00530017">
        <w:rPr>
          <w:sz w:val="24"/>
          <w:szCs w:val="24"/>
          <w:lang w:val="lt-LT"/>
        </w:rPr>
        <w:t>0210</w:t>
      </w:r>
      <w:r w:rsidRPr="00FC2F69">
        <w:rPr>
          <w:sz w:val="24"/>
          <w:szCs w:val="24"/>
          <w:lang w:val="lt-LT"/>
        </w:rPr>
        <w:t>).</w:t>
      </w:r>
    </w:p>
  </w:footnote>
  <w:footnote w:id="4">
    <w:p w:rsidR="001E75DE" w:rsidRPr="001E75DE" w:rsidRDefault="001E75DE" w:rsidP="001E75DE">
      <w:pPr>
        <w:pStyle w:val="FootnoteText"/>
        <w:ind w:left="709" w:hanging="709"/>
        <w:rPr>
          <w:sz w:val="24"/>
          <w:szCs w:val="24"/>
          <w:lang w:val="lt-LT"/>
        </w:rPr>
      </w:pPr>
      <w:r w:rsidRPr="001E75DE">
        <w:rPr>
          <w:rStyle w:val="FootnoteReference"/>
          <w:sz w:val="24"/>
          <w:szCs w:val="24"/>
        </w:rPr>
        <w:footnoteRef/>
      </w:r>
      <w:r w:rsidRPr="001E75DE">
        <w:rPr>
          <w:sz w:val="24"/>
          <w:szCs w:val="24"/>
          <w:lang w:val="lt-LT"/>
        </w:rPr>
        <w:t xml:space="preserve"> </w:t>
      </w:r>
      <w:r w:rsidRPr="001E75DE">
        <w:rPr>
          <w:sz w:val="24"/>
          <w:szCs w:val="24"/>
          <w:lang w:val="lt-LT"/>
        </w:rPr>
        <w:tab/>
        <w:t xml:space="preserve">OL L, 2024/1143, 2024 4 23, ELI: </w:t>
      </w:r>
      <w:hyperlink r:id="rId1" w:history="1">
        <w:r w:rsidR="0057206F" w:rsidRPr="0057206F">
          <w:rPr>
            <w:rStyle w:val="Hyperlink"/>
            <w:sz w:val="24"/>
            <w:szCs w:val="24"/>
            <w:lang w:val="lt-LT"/>
          </w:rPr>
          <w:t>http://data.europa.eu/eli/reg/2024/1143/oj</w:t>
        </w:r>
      </w:hyperlink>
      <w:r w:rsidR="0057206F">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3A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7"/>
  </w:num>
  <w:num w:numId="4">
    <w:abstractNumId w:val="18"/>
  </w:num>
  <w:num w:numId="5">
    <w:abstractNumId w:val="21"/>
  </w:num>
  <w:num w:numId="6">
    <w:abstractNumId w:val="20"/>
  </w:num>
  <w:num w:numId="7">
    <w:abstractNumId w:val="37"/>
  </w:num>
  <w:num w:numId="8">
    <w:abstractNumId w:val="14"/>
  </w:num>
  <w:num w:numId="9">
    <w:abstractNumId w:val="15"/>
  </w:num>
  <w:num w:numId="10">
    <w:abstractNumId w:val="16"/>
  </w:num>
  <w:num w:numId="11">
    <w:abstractNumId w:val="19"/>
  </w:num>
  <w:num w:numId="12">
    <w:abstractNumId w:val="9"/>
  </w:num>
  <w:num w:numId="13">
    <w:abstractNumId w:val="38"/>
  </w:num>
  <w:num w:numId="14">
    <w:abstractNumId w:val="12"/>
  </w:num>
  <w:num w:numId="15">
    <w:abstractNumId w:val="5"/>
  </w:num>
  <w:num w:numId="16">
    <w:abstractNumId w:val="4"/>
  </w:num>
  <w:num w:numId="17">
    <w:abstractNumId w:val="31"/>
  </w:num>
  <w:num w:numId="18">
    <w:abstractNumId w:val="29"/>
  </w:num>
  <w:num w:numId="19">
    <w:abstractNumId w:val="24"/>
  </w:num>
  <w:num w:numId="20">
    <w:abstractNumId w:val="34"/>
  </w:num>
  <w:num w:numId="21">
    <w:abstractNumId w:val="33"/>
  </w:num>
  <w:num w:numId="22">
    <w:abstractNumId w:val="35"/>
  </w:num>
  <w:num w:numId="23">
    <w:abstractNumId w:val="6"/>
  </w:num>
  <w:num w:numId="24">
    <w:abstractNumId w:val="27"/>
  </w:num>
  <w:num w:numId="25">
    <w:abstractNumId w:val="1"/>
  </w:num>
  <w:num w:numId="26">
    <w:abstractNumId w:val="28"/>
  </w:num>
  <w:num w:numId="27">
    <w:abstractNumId w:val="25"/>
  </w:num>
  <w:num w:numId="28">
    <w:abstractNumId w:val="3"/>
  </w:num>
  <w:num w:numId="29">
    <w:abstractNumId w:val="32"/>
  </w:num>
  <w:num w:numId="30">
    <w:abstractNumId w:val="36"/>
  </w:num>
  <w:num w:numId="31">
    <w:abstractNumId w:val="22"/>
  </w:num>
  <w:num w:numId="32">
    <w:abstractNumId w:val="30"/>
  </w:num>
  <w:num w:numId="33">
    <w:abstractNumId w:val="26"/>
  </w:num>
  <w:num w:numId="34">
    <w:abstractNumId w:val="17"/>
  </w:num>
  <w:num w:numId="35">
    <w:abstractNumId w:val="0"/>
  </w:num>
  <w:num w:numId="36">
    <w:abstractNumId w:val="10"/>
  </w:num>
  <w:num w:numId="37">
    <w:abstractNumId w:val="8"/>
  </w:num>
  <w:num w:numId="38">
    <w:abstractNumId w:val="11"/>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LT"/>
    <w:docVar w:name="dvnumam" w:val="468"/>
    <w:docVar w:name="dvpe" w:val="736.493"/>
    <w:docVar w:name="dvrapporteur" w:val="Pranešėjas: "/>
    <w:docVar w:name="dvstar" w:val="***I"/>
    <w:docVar w:name="dvtitre" w:val="Europos Parlamento teisėkūros rezoliucija dėl pasiūlymo dėl Europos Parlamento ir Tarybos reglamento dėl Europos Sąjungos vyno, spiritinių gėrimų ir žemės ūkio produktų geografinių nuorodų ir žemės ūkio produktų kokybės sistemų, kuriuo iš dalies keičiami reglamentai (ES) Nr. 1308/2013, (ES) 2017/1001 ir (ES) 2019/787 ir panaikinamas Reglamentas (ES) Nr. 1151/2012(COM(2022)0134 – C9-0130/2022 – 2022/0089(COD))"/>
  </w:docVars>
  <w:rsids>
    <w:rsidRoot w:val="003E22AB"/>
    <w:rsid w:val="00002272"/>
    <w:rsid w:val="00064002"/>
    <w:rsid w:val="000677B9"/>
    <w:rsid w:val="000831BA"/>
    <w:rsid w:val="000A42CC"/>
    <w:rsid w:val="000E7DD9"/>
    <w:rsid w:val="0010095E"/>
    <w:rsid w:val="001149B2"/>
    <w:rsid w:val="00125B37"/>
    <w:rsid w:val="00141703"/>
    <w:rsid w:val="00175252"/>
    <w:rsid w:val="00187494"/>
    <w:rsid w:val="00192E0C"/>
    <w:rsid w:val="001E75DE"/>
    <w:rsid w:val="001F32AE"/>
    <w:rsid w:val="002530F2"/>
    <w:rsid w:val="002767FF"/>
    <w:rsid w:val="0029105E"/>
    <w:rsid w:val="002B18FE"/>
    <w:rsid w:val="002B5493"/>
    <w:rsid w:val="00343214"/>
    <w:rsid w:val="00361C00"/>
    <w:rsid w:val="00395FA1"/>
    <w:rsid w:val="003C35B2"/>
    <w:rsid w:val="003E15D4"/>
    <w:rsid w:val="003E22AB"/>
    <w:rsid w:val="00411CCE"/>
    <w:rsid w:val="0041666E"/>
    <w:rsid w:val="00421060"/>
    <w:rsid w:val="00471C19"/>
    <w:rsid w:val="004867E3"/>
    <w:rsid w:val="00494A28"/>
    <w:rsid w:val="004C0004"/>
    <w:rsid w:val="004C5D52"/>
    <w:rsid w:val="0050519A"/>
    <w:rsid w:val="005061E5"/>
    <w:rsid w:val="005072A1"/>
    <w:rsid w:val="00514517"/>
    <w:rsid w:val="00530017"/>
    <w:rsid w:val="00545827"/>
    <w:rsid w:val="00560270"/>
    <w:rsid w:val="00571995"/>
    <w:rsid w:val="0057206F"/>
    <w:rsid w:val="005C2568"/>
    <w:rsid w:val="006037C0"/>
    <w:rsid w:val="006631B6"/>
    <w:rsid w:val="00680577"/>
    <w:rsid w:val="00682AC7"/>
    <w:rsid w:val="006B39E9"/>
    <w:rsid w:val="006F74FA"/>
    <w:rsid w:val="007239E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3A44"/>
    <w:rsid w:val="009C681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7276B"/>
    <w:rsid w:val="00D834A0"/>
    <w:rsid w:val="00D872DF"/>
    <w:rsid w:val="00D91E21"/>
    <w:rsid w:val="00DA7FCD"/>
    <w:rsid w:val="00DB37FF"/>
    <w:rsid w:val="00DF521C"/>
    <w:rsid w:val="00E365E1"/>
    <w:rsid w:val="00E67F6D"/>
    <w:rsid w:val="00E820A4"/>
    <w:rsid w:val="00EB006A"/>
    <w:rsid w:val="00EB4772"/>
    <w:rsid w:val="00ED169E"/>
    <w:rsid w:val="00ED4235"/>
    <w:rsid w:val="00F04346"/>
    <w:rsid w:val="00F075DC"/>
    <w:rsid w:val="00F149E9"/>
    <w:rsid w:val="00F5134D"/>
    <w:rsid w:val="00F74202"/>
    <w:rsid w:val="00F87713"/>
    <w:rsid w:val="00FB4360"/>
    <w:rsid w:val="00FC67B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0C186"/>
  <w15:chartTrackingRefBased/>
  <w15:docId w15:val="{BAA45C6E-3527-4FD3-8581-48744B58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F521C"/>
    <w:rPr>
      <w:b/>
      <w:kern w:val="28"/>
      <w:sz w:val="28"/>
      <w:lang w:val="fr-FR" w:eastAsia="fr-FR"/>
    </w:rPr>
  </w:style>
  <w:style w:type="character" w:customStyle="1" w:styleId="Heading2Char">
    <w:name w:val="Heading 2 Char"/>
    <w:basedOn w:val="DefaultParagraphFont"/>
    <w:link w:val="Heading2"/>
    <w:uiPriority w:val="9"/>
    <w:semiHidden/>
    <w:rsid w:val="00DF521C"/>
    <w:rPr>
      <w:sz w:val="24"/>
      <w:lang w:val="fr-FR" w:eastAsia="fr-FR"/>
    </w:rPr>
  </w:style>
  <w:style w:type="character" w:customStyle="1" w:styleId="Heading3Char">
    <w:name w:val="Heading 3 Char"/>
    <w:basedOn w:val="DefaultParagraphFont"/>
    <w:link w:val="Heading3"/>
    <w:uiPriority w:val="9"/>
    <w:semiHidden/>
    <w:rsid w:val="00DF521C"/>
    <w:rPr>
      <w:rFonts w:ascii="Arial" w:hAnsi="Arial"/>
      <w:sz w:val="24"/>
      <w:lang w:val="fr-FR" w:eastAsia="fr-FR"/>
    </w:rPr>
  </w:style>
  <w:style w:type="character" w:customStyle="1" w:styleId="Heading4Char">
    <w:name w:val="Heading 4 Char"/>
    <w:basedOn w:val="DefaultParagraphFont"/>
    <w:link w:val="Heading4"/>
    <w:uiPriority w:val="9"/>
    <w:semiHidden/>
    <w:rsid w:val="00DF521C"/>
    <w:rPr>
      <w:sz w:val="24"/>
      <w:lang w:val="en-US" w:eastAsia="fr-FR"/>
    </w:rPr>
  </w:style>
  <w:style w:type="character" w:customStyle="1" w:styleId="Heading5Char">
    <w:name w:val="Heading 5 Char"/>
    <w:basedOn w:val="DefaultParagraphFont"/>
    <w:link w:val="Heading5"/>
    <w:uiPriority w:val="9"/>
    <w:semiHidden/>
    <w:rsid w:val="00DF521C"/>
    <w:rPr>
      <w:sz w:val="24"/>
      <w:lang w:val="en-US" w:eastAsia="fr-FR"/>
    </w:rPr>
  </w:style>
  <w:style w:type="character" w:customStyle="1" w:styleId="Heading6Char">
    <w:name w:val="Heading 6 Char"/>
    <w:basedOn w:val="DefaultParagraphFont"/>
    <w:link w:val="Heading6"/>
    <w:uiPriority w:val="9"/>
    <w:semiHidden/>
    <w:rsid w:val="00DF521C"/>
    <w:rPr>
      <w:i/>
      <w:sz w:val="22"/>
      <w:lang w:val="lt-LT"/>
    </w:rPr>
  </w:style>
  <w:style w:type="character" w:customStyle="1" w:styleId="Heading7Char">
    <w:name w:val="Heading 7 Char"/>
    <w:basedOn w:val="DefaultParagraphFont"/>
    <w:link w:val="Heading7"/>
    <w:uiPriority w:val="9"/>
    <w:semiHidden/>
    <w:rsid w:val="00DF521C"/>
    <w:rPr>
      <w:rFonts w:ascii="Arial" w:hAnsi="Arial"/>
      <w:sz w:val="24"/>
      <w:lang w:val="lt-LT"/>
    </w:rPr>
  </w:style>
  <w:style w:type="character" w:customStyle="1" w:styleId="Heading8Char">
    <w:name w:val="Heading 8 Char"/>
    <w:basedOn w:val="DefaultParagraphFont"/>
    <w:link w:val="Heading8"/>
    <w:semiHidden/>
    <w:rsid w:val="00DF521C"/>
    <w:rPr>
      <w:rFonts w:ascii="Arial" w:hAnsi="Arial"/>
      <w:i/>
      <w:sz w:val="24"/>
      <w:lang w:val="lt-LT"/>
    </w:rPr>
  </w:style>
  <w:style w:type="character" w:customStyle="1" w:styleId="Heading9Char">
    <w:name w:val="Heading 9 Char"/>
    <w:basedOn w:val="DefaultParagraphFont"/>
    <w:link w:val="Heading9"/>
    <w:semiHidden/>
    <w:rsid w:val="00DF521C"/>
    <w:rPr>
      <w:rFonts w:ascii="Arial" w:hAnsi="Arial"/>
      <w:b/>
      <w:i/>
      <w:sz w:val="18"/>
      <w:lang w:val="lt-LT"/>
    </w:rPr>
  </w:style>
  <w:style w:type="paragraph" w:styleId="TOCHeading">
    <w:name w:val="TOC Heading"/>
    <w:basedOn w:val="Normal"/>
    <w:next w:val="Normal"/>
    <w:uiPriority w:val="39"/>
    <w:unhideWhenUsed/>
    <w:qFormat/>
    <w:rsid w:val="00DF521C"/>
    <w:pPr>
      <w:widowControl/>
      <w:spacing w:after="240"/>
    </w:pPr>
    <w:rPr>
      <w:lang w:val="en-GB"/>
    </w:rPr>
  </w:style>
  <w:style w:type="paragraph" w:customStyle="1" w:styleId="EPFooter2">
    <w:name w:val="EPFooter2"/>
    <w:basedOn w:val="Normal"/>
    <w:next w:val="Normal"/>
    <w:rsid w:val="00DF521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F521C"/>
    <w:pPr>
      <w:keepNext/>
      <w:spacing w:after="240"/>
      <w:jc w:val="right"/>
    </w:pPr>
    <w:rPr>
      <w:rFonts w:ascii="Arial" w:hAnsi="Arial"/>
      <w:b/>
    </w:rPr>
  </w:style>
  <w:style w:type="paragraph" w:customStyle="1" w:styleId="Normal6a">
    <w:name w:val="Normal6a"/>
    <w:basedOn w:val="Normal"/>
    <w:rsid w:val="00DF521C"/>
    <w:pPr>
      <w:spacing w:after="120"/>
    </w:pPr>
  </w:style>
  <w:style w:type="paragraph" w:customStyle="1" w:styleId="PageHeading">
    <w:name w:val="PageHeading"/>
    <w:basedOn w:val="Normal"/>
    <w:rsid w:val="00DF521C"/>
    <w:pPr>
      <w:keepNext/>
      <w:spacing w:after="480"/>
      <w:jc w:val="center"/>
    </w:pPr>
    <w:rPr>
      <w:rFonts w:ascii="Arial" w:hAnsi="Arial" w:cs="Arial"/>
      <w:b/>
    </w:rPr>
  </w:style>
  <w:style w:type="paragraph" w:customStyle="1" w:styleId="NormalBold">
    <w:name w:val="NormalBold"/>
    <w:basedOn w:val="Normal"/>
    <w:link w:val="NormalBoldChar"/>
    <w:rsid w:val="00DF521C"/>
    <w:rPr>
      <w:b/>
    </w:rPr>
  </w:style>
  <w:style w:type="paragraph" w:customStyle="1" w:styleId="NormalBold12a">
    <w:name w:val="NormalBold12a"/>
    <w:basedOn w:val="Normal"/>
    <w:rsid w:val="00DF521C"/>
    <w:pPr>
      <w:spacing w:after="240"/>
    </w:pPr>
    <w:rPr>
      <w:b/>
    </w:rPr>
  </w:style>
  <w:style w:type="paragraph" w:customStyle="1" w:styleId="AmJustText">
    <w:name w:val="AmJustText"/>
    <w:basedOn w:val="Normal"/>
    <w:rsid w:val="00DF521C"/>
    <w:pPr>
      <w:spacing w:after="240"/>
    </w:pPr>
    <w:rPr>
      <w:i/>
    </w:rPr>
  </w:style>
  <w:style w:type="paragraph" w:customStyle="1" w:styleId="NormalHanging12a">
    <w:name w:val="NormalHanging12a"/>
    <w:basedOn w:val="Normal"/>
    <w:rsid w:val="00DF521C"/>
    <w:pPr>
      <w:spacing w:after="240"/>
      <w:ind w:left="567" w:hanging="567"/>
    </w:pPr>
  </w:style>
  <w:style w:type="paragraph" w:customStyle="1" w:styleId="CoverNormal24a">
    <w:name w:val="CoverNormal24a"/>
    <w:basedOn w:val="Normal"/>
    <w:rsid w:val="00DF521C"/>
    <w:pPr>
      <w:spacing w:after="480"/>
      <w:ind w:left="1417"/>
    </w:pPr>
  </w:style>
  <w:style w:type="paragraph" w:customStyle="1" w:styleId="CoverNormal">
    <w:name w:val="CoverNormal"/>
    <w:basedOn w:val="Normal"/>
    <w:rsid w:val="00DF521C"/>
    <w:pPr>
      <w:ind w:left="1418"/>
    </w:pPr>
  </w:style>
  <w:style w:type="paragraph" w:customStyle="1" w:styleId="AmCrossRef">
    <w:name w:val="AmCrossRef"/>
    <w:basedOn w:val="Normal"/>
    <w:rsid w:val="00DF521C"/>
    <w:pPr>
      <w:spacing w:before="240" w:after="240"/>
      <w:jc w:val="center"/>
    </w:pPr>
    <w:rPr>
      <w:i/>
    </w:rPr>
  </w:style>
  <w:style w:type="paragraph" w:customStyle="1" w:styleId="AmJustTitle">
    <w:name w:val="AmJustTitle"/>
    <w:basedOn w:val="Normal"/>
    <w:next w:val="AmJustText"/>
    <w:rsid w:val="00DF521C"/>
    <w:pPr>
      <w:keepNext/>
      <w:spacing w:before="240" w:after="240"/>
      <w:jc w:val="center"/>
    </w:pPr>
    <w:rPr>
      <w:i/>
    </w:rPr>
  </w:style>
  <w:style w:type="paragraph" w:customStyle="1" w:styleId="CoverReference">
    <w:name w:val="CoverReference"/>
    <w:basedOn w:val="Normal"/>
    <w:rsid w:val="00DF521C"/>
    <w:pPr>
      <w:spacing w:before="1080"/>
      <w:jc w:val="right"/>
    </w:pPr>
    <w:rPr>
      <w:rFonts w:ascii="Arial" w:hAnsi="Arial" w:cs="Arial"/>
      <w:b/>
    </w:rPr>
  </w:style>
  <w:style w:type="paragraph" w:customStyle="1" w:styleId="CoverDocType">
    <w:name w:val="CoverDocType"/>
    <w:basedOn w:val="Normal"/>
    <w:rsid w:val="00DF521C"/>
    <w:pPr>
      <w:ind w:left="1418"/>
    </w:pPr>
    <w:rPr>
      <w:rFonts w:ascii="Arial" w:hAnsi="Arial"/>
      <w:b/>
      <w:sz w:val="48"/>
    </w:rPr>
  </w:style>
  <w:style w:type="paragraph" w:customStyle="1" w:styleId="CoverDocType24a">
    <w:name w:val="CoverDocType24a"/>
    <w:basedOn w:val="Normal"/>
    <w:rsid w:val="00DF521C"/>
    <w:pPr>
      <w:spacing w:after="480"/>
      <w:ind w:left="1418"/>
    </w:pPr>
    <w:rPr>
      <w:rFonts w:ascii="Arial" w:hAnsi="Arial"/>
      <w:b/>
      <w:sz w:val="48"/>
    </w:rPr>
  </w:style>
  <w:style w:type="paragraph" w:customStyle="1" w:styleId="CoverDate">
    <w:name w:val="CoverDate"/>
    <w:basedOn w:val="Normal"/>
    <w:rsid w:val="00DF521C"/>
    <w:pPr>
      <w:spacing w:before="240" w:after="1200"/>
    </w:pPr>
  </w:style>
  <w:style w:type="paragraph" w:styleId="Header">
    <w:name w:val="header"/>
    <w:basedOn w:val="Normal"/>
    <w:link w:val="HeaderChar"/>
    <w:uiPriority w:val="99"/>
    <w:rsid w:val="00DF521C"/>
    <w:pPr>
      <w:tabs>
        <w:tab w:val="center" w:pos="4513"/>
        <w:tab w:val="right" w:pos="9026"/>
      </w:tabs>
    </w:pPr>
  </w:style>
  <w:style w:type="character" w:customStyle="1" w:styleId="HeaderChar">
    <w:name w:val="Header Char"/>
    <w:basedOn w:val="DefaultParagraphFont"/>
    <w:link w:val="Header"/>
    <w:uiPriority w:val="99"/>
    <w:rsid w:val="00DF521C"/>
    <w:rPr>
      <w:sz w:val="24"/>
      <w:lang w:val="lt-LT"/>
    </w:rPr>
  </w:style>
  <w:style w:type="paragraph" w:customStyle="1" w:styleId="AmOrLang">
    <w:name w:val="AmOrLang"/>
    <w:basedOn w:val="Normal"/>
    <w:rsid w:val="00DF521C"/>
    <w:pPr>
      <w:spacing w:before="240" w:after="240"/>
      <w:jc w:val="right"/>
    </w:pPr>
  </w:style>
  <w:style w:type="paragraph" w:customStyle="1" w:styleId="AmColumnHeading">
    <w:name w:val="AmColumnHeading"/>
    <w:basedOn w:val="Normal"/>
    <w:rsid w:val="00DF521C"/>
    <w:pPr>
      <w:spacing w:after="240"/>
      <w:jc w:val="center"/>
    </w:pPr>
    <w:rPr>
      <w:i/>
    </w:rPr>
  </w:style>
  <w:style w:type="paragraph" w:customStyle="1" w:styleId="AmNumberTabs">
    <w:name w:val="AmNumberTabs"/>
    <w:basedOn w:val="Normal"/>
    <w:link w:val="AmNumberTabsChar"/>
    <w:rsid w:val="00DF52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F521C"/>
    <w:pPr>
      <w:spacing w:before="240"/>
    </w:pPr>
    <w:rPr>
      <w:b/>
    </w:rPr>
  </w:style>
  <w:style w:type="paragraph" w:customStyle="1" w:styleId="EPBody">
    <w:name w:val="EPBody"/>
    <w:basedOn w:val="Normal"/>
    <w:rsid w:val="00DF521C"/>
    <w:pPr>
      <w:jc w:val="center"/>
    </w:pPr>
    <w:rPr>
      <w:rFonts w:ascii="Arial" w:hAnsi="Arial" w:cs="Arial"/>
      <w:i/>
      <w:sz w:val="22"/>
      <w:szCs w:val="22"/>
    </w:rPr>
  </w:style>
  <w:style w:type="paragraph" w:customStyle="1" w:styleId="EPFooter">
    <w:name w:val="EPFooter"/>
    <w:basedOn w:val="Normal"/>
    <w:rsid w:val="00DF521C"/>
    <w:pPr>
      <w:tabs>
        <w:tab w:val="center" w:pos="4535"/>
        <w:tab w:val="right" w:pos="9071"/>
      </w:tabs>
      <w:spacing w:before="240" w:after="240"/>
    </w:pPr>
    <w:rPr>
      <w:color w:val="010000"/>
      <w:sz w:val="22"/>
    </w:rPr>
  </w:style>
  <w:style w:type="paragraph" w:customStyle="1" w:styleId="EPComma">
    <w:name w:val="EPComma"/>
    <w:basedOn w:val="Normal"/>
    <w:rsid w:val="00DF521C"/>
    <w:pPr>
      <w:spacing w:before="480" w:after="240"/>
    </w:pPr>
  </w:style>
  <w:style w:type="paragraph" w:customStyle="1" w:styleId="Lgendesigne">
    <w:name w:val="Légende signe"/>
    <w:basedOn w:val="Normal"/>
    <w:rsid w:val="00DF521C"/>
    <w:pPr>
      <w:tabs>
        <w:tab w:val="right" w:pos="454"/>
        <w:tab w:val="left" w:pos="737"/>
      </w:tabs>
      <w:ind w:left="737" w:hanging="737"/>
    </w:pPr>
    <w:rPr>
      <w:snapToGrid w:val="0"/>
      <w:sz w:val="18"/>
      <w:lang w:eastAsia="en-US"/>
    </w:rPr>
  </w:style>
  <w:style w:type="paragraph" w:customStyle="1" w:styleId="Lgendetitre">
    <w:name w:val="Légende titre"/>
    <w:basedOn w:val="Normal"/>
    <w:rsid w:val="00DF521C"/>
    <w:pPr>
      <w:spacing w:before="240" w:after="240"/>
    </w:pPr>
    <w:rPr>
      <w:b/>
      <w:i/>
      <w:snapToGrid w:val="0"/>
      <w:lang w:eastAsia="en-US"/>
    </w:rPr>
  </w:style>
  <w:style w:type="paragraph" w:customStyle="1" w:styleId="Lgendestandard">
    <w:name w:val="Légende standard"/>
    <w:basedOn w:val="Normal"/>
    <w:rsid w:val="00DF521C"/>
    <w:rPr>
      <w:sz w:val="18"/>
    </w:rPr>
  </w:style>
  <w:style w:type="paragraph" w:customStyle="1" w:styleId="msonormal0">
    <w:name w:val="msonormal"/>
    <w:basedOn w:val="Normal"/>
    <w:rsid w:val="00DF521C"/>
    <w:pPr>
      <w:widowControl/>
      <w:spacing w:before="100" w:beforeAutospacing="1" w:after="100" w:afterAutospacing="1"/>
    </w:pPr>
    <w:rPr>
      <w:szCs w:val="24"/>
    </w:rPr>
  </w:style>
  <w:style w:type="paragraph" w:styleId="Footer">
    <w:name w:val="footer"/>
    <w:basedOn w:val="Normal"/>
    <w:link w:val="FooterChar"/>
    <w:uiPriority w:val="99"/>
    <w:rsid w:val="00DF521C"/>
    <w:pPr>
      <w:tabs>
        <w:tab w:val="center" w:pos="4513"/>
        <w:tab w:val="right" w:pos="9026"/>
      </w:tabs>
    </w:pPr>
  </w:style>
  <w:style w:type="character" w:customStyle="1" w:styleId="FooterChar">
    <w:name w:val="Footer Char"/>
    <w:basedOn w:val="DefaultParagraphFont"/>
    <w:link w:val="Footer"/>
    <w:uiPriority w:val="99"/>
    <w:rsid w:val="00DF521C"/>
    <w:rPr>
      <w:sz w:val="24"/>
      <w:lang w:val="lt-LT"/>
    </w:rPr>
  </w:style>
  <w:style w:type="character" w:customStyle="1" w:styleId="Normal12Char">
    <w:name w:val="Normal12 Char"/>
    <w:link w:val="Normal12"/>
    <w:locked/>
    <w:rsid w:val="00DF521C"/>
    <w:rPr>
      <w:noProof/>
      <w:sz w:val="24"/>
    </w:rPr>
  </w:style>
  <w:style w:type="paragraph" w:customStyle="1" w:styleId="Normal12">
    <w:name w:val="Normal12"/>
    <w:basedOn w:val="Normal"/>
    <w:link w:val="Normal12Char"/>
    <w:rsid w:val="00DF521C"/>
    <w:pPr>
      <w:spacing w:after="240"/>
    </w:pPr>
    <w:rPr>
      <w:noProof/>
      <w:lang w:val="en-GB"/>
    </w:rPr>
  </w:style>
  <w:style w:type="paragraph" w:customStyle="1" w:styleId="CommitteeAM">
    <w:name w:val="CommitteeAM"/>
    <w:basedOn w:val="Normal"/>
    <w:rsid w:val="00DF521C"/>
    <w:pPr>
      <w:spacing w:before="240" w:after="600"/>
      <w:jc w:val="center"/>
    </w:pPr>
    <w:rPr>
      <w:i/>
    </w:rPr>
  </w:style>
  <w:style w:type="paragraph" w:customStyle="1" w:styleId="ZDateAM">
    <w:name w:val="ZDateAM"/>
    <w:basedOn w:val="Normal"/>
    <w:rsid w:val="00DF521C"/>
    <w:pPr>
      <w:tabs>
        <w:tab w:val="right" w:pos="9356"/>
      </w:tabs>
      <w:spacing w:after="480"/>
    </w:pPr>
    <w:rPr>
      <w:noProof/>
    </w:rPr>
  </w:style>
  <w:style w:type="paragraph" w:customStyle="1" w:styleId="ProjRap">
    <w:name w:val="ProjRap"/>
    <w:basedOn w:val="Normal"/>
    <w:rsid w:val="00DF521C"/>
    <w:pPr>
      <w:tabs>
        <w:tab w:val="right" w:pos="9356"/>
      </w:tabs>
    </w:pPr>
    <w:rPr>
      <w:b/>
      <w:noProof/>
    </w:rPr>
  </w:style>
  <w:style w:type="paragraph" w:customStyle="1" w:styleId="PELeft">
    <w:name w:val="PELeft"/>
    <w:basedOn w:val="Normal"/>
    <w:rsid w:val="00DF521C"/>
    <w:pPr>
      <w:spacing w:before="40" w:after="40"/>
    </w:pPr>
    <w:rPr>
      <w:rFonts w:ascii="Arial" w:hAnsi="Arial" w:cs="Arial"/>
      <w:sz w:val="22"/>
      <w:szCs w:val="22"/>
    </w:rPr>
  </w:style>
  <w:style w:type="paragraph" w:customStyle="1" w:styleId="PERight">
    <w:name w:val="PERight"/>
    <w:basedOn w:val="Normal"/>
    <w:next w:val="Normal"/>
    <w:rsid w:val="00DF521C"/>
    <w:pPr>
      <w:jc w:val="right"/>
    </w:pPr>
    <w:rPr>
      <w:rFonts w:ascii="Arial" w:hAnsi="Arial" w:cs="Arial"/>
      <w:sz w:val="22"/>
      <w:szCs w:val="22"/>
    </w:rPr>
  </w:style>
  <w:style w:type="character" w:customStyle="1" w:styleId="Normal6Char">
    <w:name w:val="Normal6 Char"/>
    <w:link w:val="Normal6"/>
    <w:locked/>
    <w:rsid w:val="00DF521C"/>
    <w:rPr>
      <w:sz w:val="24"/>
      <w:lang w:val="lt-LT"/>
    </w:rPr>
  </w:style>
  <w:style w:type="paragraph" w:customStyle="1" w:styleId="Normal6">
    <w:name w:val="Normal6"/>
    <w:basedOn w:val="Normal"/>
    <w:link w:val="Normal6Char"/>
    <w:rsid w:val="00DF521C"/>
    <w:pPr>
      <w:spacing w:after="120"/>
    </w:pPr>
  </w:style>
  <w:style w:type="character" w:customStyle="1" w:styleId="NormalBoldChar">
    <w:name w:val="NormalBold Char"/>
    <w:link w:val="NormalBold"/>
    <w:locked/>
    <w:rsid w:val="00DF521C"/>
    <w:rPr>
      <w:b/>
      <w:sz w:val="24"/>
      <w:lang w:val="lt-LT"/>
    </w:rPr>
  </w:style>
  <w:style w:type="paragraph" w:customStyle="1" w:styleId="Normal12Italic">
    <w:name w:val="Normal12Italic"/>
    <w:basedOn w:val="Normal12"/>
    <w:rsid w:val="00DF521C"/>
    <w:rPr>
      <w:i/>
    </w:rPr>
  </w:style>
  <w:style w:type="paragraph" w:customStyle="1" w:styleId="JustificationTitle">
    <w:name w:val="JustificationTitle"/>
    <w:basedOn w:val="Normal"/>
    <w:next w:val="Normal12"/>
    <w:rsid w:val="00DF521C"/>
    <w:pPr>
      <w:keepNext/>
      <w:spacing w:before="240" w:after="240"/>
      <w:jc w:val="center"/>
    </w:pPr>
    <w:rPr>
      <w:i/>
      <w:noProof/>
    </w:rPr>
  </w:style>
  <w:style w:type="paragraph" w:customStyle="1" w:styleId="Olang">
    <w:name w:val="Olang"/>
    <w:basedOn w:val="Normal"/>
    <w:rsid w:val="00DF521C"/>
    <w:pPr>
      <w:spacing w:before="240" w:after="240"/>
      <w:jc w:val="right"/>
    </w:pPr>
    <w:rPr>
      <w:noProof/>
      <w:szCs w:val="24"/>
    </w:rPr>
  </w:style>
  <w:style w:type="paragraph" w:customStyle="1" w:styleId="ColumnHeading">
    <w:name w:val="ColumnHeading"/>
    <w:basedOn w:val="Normal"/>
    <w:rsid w:val="00DF521C"/>
    <w:pPr>
      <w:spacing w:after="240"/>
      <w:jc w:val="center"/>
    </w:pPr>
    <w:rPr>
      <w:i/>
    </w:rPr>
  </w:style>
  <w:style w:type="paragraph" w:customStyle="1" w:styleId="AMNumberTabs0">
    <w:name w:val="AMNumberTabs"/>
    <w:basedOn w:val="Normal"/>
    <w:rsid w:val="00DF52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DF521C"/>
    <w:pPr>
      <w:spacing w:before="240"/>
      <w:jc w:val="center"/>
    </w:pPr>
    <w:rPr>
      <w:i/>
    </w:rPr>
  </w:style>
  <w:style w:type="character" w:customStyle="1" w:styleId="Footer2Middle">
    <w:name w:val="Footer2Middle"/>
    <w:rsid w:val="00DF521C"/>
    <w:rPr>
      <w:rFonts w:ascii="Arial" w:hAnsi="Arial" w:cs="Arial" w:hint="default"/>
      <w:b w:val="0"/>
      <w:bCs w:val="0"/>
      <w:i/>
      <w:iCs w:val="0"/>
      <w:color w:val="C0C0C0"/>
      <w:sz w:val="22"/>
    </w:rPr>
  </w:style>
  <w:style w:type="paragraph" w:customStyle="1" w:styleId="EntPE">
    <w:name w:val="EntPE"/>
    <w:basedOn w:val="Normal12"/>
    <w:rsid w:val="00DF521C"/>
    <w:pPr>
      <w:jc w:val="center"/>
    </w:pPr>
    <w:rPr>
      <w:noProof w:val="0"/>
      <w:sz w:val="56"/>
    </w:rPr>
  </w:style>
  <w:style w:type="character" w:styleId="CommentReference">
    <w:name w:val="annotation reference"/>
    <w:basedOn w:val="DefaultParagraphFont"/>
    <w:uiPriority w:val="99"/>
    <w:rsid w:val="00DF521C"/>
    <w:rPr>
      <w:sz w:val="16"/>
      <w:szCs w:val="16"/>
    </w:rPr>
  </w:style>
  <w:style w:type="paragraph" w:styleId="CommentText">
    <w:name w:val="annotation text"/>
    <w:basedOn w:val="Normal"/>
    <w:link w:val="CommentTextChar"/>
    <w:uiPriority w:val="99"/>
    <w:rsid w:val="00DF521C"/>
    <w:rPr>
      <w:sz w:val="20"/>
    </w:rPr>
  </w:style>
  <w:style w:type="character" w:customStyle="1" w:styleId="CommentTextChar">
    <w:name w:val="Comment Text Char"/>
    <w:basedOn w:val="DefaultParagraphFont"/>
    <w:link w:val="CommentText"/>
    <w:uiPriority w:val="99"/>
    <w:rsid w:val="00DF521C"/>
    <w:rPr>
      <w:lang w:val="lt-LT"/>
    </w:rPr>
  </w:style>
  <w:style w:type="paragraph" w:styleId="CommentSubject">
    <w:name w:val="annotation subject"/>
    <w:basedOn w:val="CommentText"/>
    <w:next w:val="CommentText"/>
    <w:link w:val="CommentSubjectChar"/>
    <w:uiPriority w:val="99"/>
    <w:unhideWhenUsed/>
    <w:rsid w:val="00DF521C"/>
    <w:rPr>
      <w:b/>
      <w:bCs/>
    </w:rPr>
  </w:style>
  <w:style w:type="character" w:customStyle="1" w:styleId="CommentSubjectChar">
    <w:name w:val="Comment Subject Char"/>
    <w:basedOn w:val="CommentTextChar"/>
    <w:link w:val="CommentSubject"/>
    <w:uiPriority w:val="99"/>
    <w:rsid w:val="00DF521C"/>
    <w:rPr>
      <w:b/>
      <w:bCs/>
      <w:lang w:val="lt-LT"/>
    </w:rPr>
  </w:style>
  <w:style w:type="paragraph" w:styleId="BalloonText">
    <w:name w:val="Balloon Text"/>
    <w:basedOn w:val="Normal"/>
    <w:link w:val="BalloonTextChar"/>
    <w:uiPriority w:val="99"/>
    <w:unhideWhenUsed/>
    <w:rsid w:val="00DF521C"/>
    <w:rPr>
      <w:rFonts w:ascii="Segoe UI" w:hAnsi="Segoe UI" w:cs="Segoe UI"/>
      <w:sz w:val="18"/>
      <w:szCs w:val="18"/>
    </w:rPr>
  </w:style>
  <w:style w:type="character" w:customStyle="1" w:styleId="BalloonTextChar">
    <w:name w:val="Balloon Text Char"/>
    <w:basedOn w:val="DefaultParagraphFont"/>
    <w:link w:val="BalloonText"/>
    <w:uiPriority w:val="99"/>
    <w:rsid w:val="00DF521C"/>
    <w:rPr>
      <w:rFonts w:ascii="Segoe UI" w:hAnsi="Segoe UI" w:cs="Segoe UI"/>
      <w:sz w:val="18"/>
      <w:szCs w:val="18"/>
      <w:lang w:val="lt-LT"/>
    </w:rPr>
  </w:style>
  <w:style w:type="character" w:customStyle="1" w:styleId="AmNumberTabsChar">
    <w:name w:val="AmNumberTabs Char"/>
    <w:basedOn w:val="DefaultParagraphFont"/>
    <w:link w:val="AmNumberTabs"/>
    <w:rsid w:val="00DF521C"/>
    <w:rPr>
      <w:b/>
      <w:sz w:val="24"/>
      <w:lang w:val="lt-LT"/>
    </w:rPr>
  </w:style>
  <w:style w:type="character" w:customStyle="1" w:styleId="NormalBold12bChar">
    <w:name w:val="NormalBold12b Char"/>
    <w:basedOn w:val="AmNumberTabsChar"/>
    <w:link w:val="NormalBold12b"/>
    <w:rsid w:val="00DF521C"/>
    <w:rPr>
      <w:b/>
      <w:sz w:val="24"/>
      <w:lang w:val="lt-LT"/>
    </w:rPr>
  </w:style>
  <w:style w:type="paragraph" w:customStyle="1" w:styleId="NormalBoldItalicCenter6a">
    <w:name w:val="NormalBoldItalicCenter6a"/>
    <w:basedOn w:val="Normal6a"/>
    <w:qFormat/>
    <w:rsid w:val="00DF521C"/>
    <w:pPr>
      <w:jc w:val="center"/>
    </w:pPr>
    <w:rPr>
      <w:b/>
      <w:i/>
    </w:rPr>
  </w:style>
  <w:style w:type="character" w:customStyle="1" w:styleId="Sup">
    <w:name w:val="Sup"/>
    <w:uiPriority w:val="1"/>
    <w:qFormat/>
    <w:rsid w:val="00DF521C"/>
    <w:rPr>
      <w:vertAlign w:val="superscript"/>
    </w:rPr>
  </w:style>
  <w:style w:type="character" w:customStyle="1" w:styleId="SupBoldItalic">
    <w:name w:val="SupBoldItalic"/>
    <w:uiPriority w:val="1"/>
    <w:qFormat/>
    <w:rsid w:val="00DF521C"/>
    <w:rPr>
      <w:b/>
      <w:i/>
      <w:vertAlign w:val="superscript"/>
    </w:rPr>
  </w:style>
  <w:style w:type="paragraph" w:customStyle="1" w:styleId="Normal12a">
    <w:name w:val="Normal12a"/>
    <w:basedOn w:val="Normal"/>
    <w:rsid w:val="00DF521C"/>
    <w:pPr>
      <w:spacing w:after="240"/>
    </w:pPr>
  </w:style>
  <w:style w:type="paragraph" w:customStyle="1" w:styleId="RollCallVotes">
    <w:name w:val="RollCallVotes"/>
    <w:basedOn w:val="Normal"/>
    <w:rsid w:val="00DF521C"/>
    <w:pPr>
      <w:spacing w:before="120" w:after="120"/>
      <w:jc w:val="center"/>
    </w:pPr>
    <w:rPr>
      <w:b/>
      <w:bCs/>
      <w:snapToGrid w:val="0"/>
      <w:sz w:val="16"/>
      <w:lang w:eastAsia="en-US"/>
    </w:rPr>
  </w:style>
  <w:style w:type="paragraph" w:customStyle="1" w:styleId="RollCallTabs">
    <w:name w:val="RollCallTabs"/>
    <w:basedOn w:val="Normal"/>
    <w:qFormat/>
    <w:rsid w:val="00DF521C"/>
    <w:pPr>
      <w:tabs>
        <w:tab w:val="center" w:pos="284"/>
        <w:tab w:val="left" w:pos="426"/>
      </w:tabs>
    </w:pPr>
    <w:rPr>
      <w:snapToGrid w:val="0"/>
      <w:lang w:eastAsia="en-US"/>
    </w:rPr>
  </w:style>
  <w:style w:type="paragraph" w:customStyle="1" w:styleId="RollCallSymbols14pt">
    <w:name w:val="RollCallSymbols14pt"/>
    <w:basedOn w:val="Normal"/>
    <w:rsid w:val="00DF521C"/>
    <w:pPr>
      <w:spacing w:before="120" w:after="120"/>
      <w:jc w:val="center"/>
    </w:pPr>
    <w:rPr>
      <w:rFonts w:ascii="Arial" w:hAnsi="Arial"/>
      <w:b/>
      <w:bCs/>
      <w:snapToGrid w:val="0"/>
      <w:sz w:val="28"/>
      <w:lang w:eastAsia="en-US"/>
    </w:rPr>
  </w:style>
  <w:style w:type="paragraph" w:customStyle="1" w:styleId="RollCallTable">
    <w:name w:val="RollCallTable"/>
    <w:basedOn w:val="Normal"/>
    <w:rsid w:val="00DF521C"/>
    <w:pPr>
      <w:spacing w:before="120" w:after="120"/>
    </w:pPr>
    <w:rPr>
      <w:snapToGrid w:val="0"/>
      <w:sz w:val="16"/>
      <w:lang w:eastAsia="en-US"/>
    </w:rPr>
  </w:style>
  <w:style w:type="character" w:styleId="Hyperlink">
    <w:name w:val="Hyperlink"/>
    <w:basedOn w:val="DefaultParagraphFont"/>
    <w:uiPriority w:val="99"/>
    <w:rsid w:val="00DF521C"/>
    <w:rPr>
      <w:color w:val="0563C1" w:themeColor="hyperlink"/>
      <w:u w:val="single"/>
    </w:rPr>
  </w:style>
  <w:style w:type="paragraph" w:customStyle="1" w:styleId="PageHeadingNotTOC">
    <w:name w:val="PageHeadingNotTOC"/>
    <w:basedOn w:val="Normal"/>
    <w:rsid w:val="00DF521C"/>
    <w:pPr>
      <w:keepNext/>
      <w:spacing w:after="480"/>
      <w:jc w:val="center"/>
    </w:pPr>
    <w:rPr>
      <w:rFonts w:ascii="Arial" w:hAnsi="Arial" w:cs="Arial"/>
      <w:b/>
    </w:rPr>
  </w:style>
  <w:style w:type="paragraph" w:customStyle="1" w:styleId="AmHeadingPA">
    <w:name w:val="AmHeadingPA"/>
    <w:basedOn w:val="Normal"/>
    <w:next w:val="Normal"/>
    <w:rsid w:val="00DF521C"/>
    <w:pPr>
      <w:spacing w:before="480" w:after="240"/>
      <w:jc w:val="center"/>
    </w:pPr>
    <w:rPr>
      <w:rFonts w:ascii="Arial" w:hAnsi="Arial"/>
      <w:b/>
      <w:caps/>
      <w:snapToGrid w:val="0"/>
      <w:szCs w:val="24"/>
      <w:lang w:eastAsia="en-US"/>
    </w:rPr>
  </w:style>
  <w:style w:type="paragraph" w:customStyle="1" w:styleId="li">
    <w:name w:val="li"/>
    <w:basedOn w:val="Normal"/>
    <w:rsid w:val="00DF521C"/>
    <w:pPr>
      <w:widowControl/>
      <w:spacing w:before="100" w:beforeAutospacing="1" w:after="100" w:afterAutospacing="1"/>
    </w:pPr>
    <w:rPr>
      <w:szCs w:val="24"/>
    </w:rPr>
  </w:style>
  <w:style w:type="paragraph" w:customStyle="1" w:styleId="Normal24a">
    <w:name w:val="Normal24a"/>
    <w:basedOn w:val="Normal"/>
    <w:link w:val="Normal24aChar"/>
    <w:rsid w:val="00DF521C"/>
    <w:pPr>
      <w:spacing w:after="480"/>
    </w:pPr>
  </w:style>
  <w:style w:type="character" w:customStyle="1" w:styleId="Normal24aChar">
    <w:name w:val="Normal24a Char"/>
    <w:basedOn w:val="DefaultParagraphFont"/>
    <w:link w:val="Normal24a"/>
    <w:rsid w:val="00DF521C"/>
    <w:rPr>
      <w:sz w:val="24"/>
      <w:lang w:val="lt-LT"/>
    </w:rPr>
  </w:style>
  <w:style w:type="character" w:customStyle="1" w:styleId="num">
    <w:name w:val="num"/>
    <w:basedOn w:val="DefaultParagraphFont"/>
    <w:rsid w:val="00DF521C"/>
  </w:style>
  <w:style w:type="paragraph" w:customStyle="1" w:styleId="AmDocTypeTab">
    <w:name w:val="AmDocTypeTab"/>
    <w:basedOn w:val="Normal"/>
    <w:rsid w:val="00DB37FF"/>
    <w:pPr>
      <w:tabs>
        <w:tab w:val="right" w:pos="9072"/>
      </w:tabs>
    </w:pPr>
    <w:rPr>
      <w:b/>
    </w:rPr>
  </w:style>
  <w:style w:type="paragraph" w:customStyle="1" w:styleId="NormalCenter12a">
    <w:name w:val="NormalCenter12a"/>
    <w:basedOn w:val="Normal"/>
    <w:rsid w:val="00DB37FF"/>
    <w:pPr>
      <w:spacing w:after="240"/>
      <w:jc w:val="center"/>
    </w:pPr>
  </w:style>
  <w:style w:type="paragraph" w:customStyle="1" w:styleId="AmDateTab">
    <w:name w:val="AmDateTab"/>
    <w:basedOn w:val="Normal"/>
    <w:rsid w:val="00DB37FF"/>
    <w:pPr>
      <w:tabs>
        <w:tab w:val="right" w:pos="9072"/>
      </w:tabs>
    </w:pPr>
  </w:style>
  <w:style w:type="paragraph" w:customStyle="1" w:styleId="AmHeadingConsam">
    <w:name w:val="AmHeadingConsam"/>
    <w:basedOn w:val="Normal"/>
    <w:next w:val="NormalCenter12a"/>
    <w:rsid w:val="00DB37FF"/>
    <w:pPr>
      <w:spacing w:before="720" w:after="240"/>
      <w:jc w:val="center"/>
    </w:pPr>
  </w:style>
  <w:style w:type="numbering" w:customStyle="1" w:styleId="NoList1">
    <w:name w:val="No List1"/>
    <w:next w:val="NoList"/>
    <w:uiPriority w:val="99"/>
    <w:semiHidden/>
    <w:unhideWhenUsed/>
    <w:rsid w:val="00DB37FF"/>
  </w:style>
  <w:style w:type="paragraph" w:styleId="TOC4">
    <w:name w:val="toc 4"/>
    <w:basedOn w:val="Normal"/>
    <w:next w:val="Normal"/>
    <w:uiPriority w:val="39"/>
    <w:unhideWhenUsed/>
    <w:rsid w:val="00DB37F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B37F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B37F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B37F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B37F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B37FF"/>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DB37F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B37F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B37FF"/>
    <w:pPr>
      <w:widowControl/>
    </w:pPr>
    <w:rPr>
      <w:rFonts w:eastAsia="Calibri"/>
      <w:sz w:val="2"/>
      <w:szCs w:val="22"/>
      <w:lang w:eastAsia="en-US"/>
    </w:rPr>
  </w:style>
  <w:style w:type="paragraph" w:customStyle="1" w:styleId="FooterCouncil">
    <w:name w:val="Footer Council"/>
    <w:basedOn w:val="Normal"/>
    <w:rsid w:val="00DB37FF"/>
    <w:pPr>
      <w:widowControl/>
    </w:pPr>
    <w:rPr>
      <w:rFonts w:eastAsia="Calibri"/>
      <w:sz w:val="2"/>
      <w:szCs w:val="22"/>
      <w:lang w:eastAsia="en-US"/>
    </w:rPr>
  </w:style>
  <w:style w:type="paragraph" w:customStyle="1" w:styleId="TechnicalBlock">
    <w:name w:val="Technical Block"/>
    <w:basedOn w:val="Normal"/>
    <w:next w:val="Normal"/>
    <w:link w:val="TechnicalBlockChar"/>
    <w:rsid w:val="00DB37FF"/>
    <w:pPr>
      <w:widowControl/>
      <w:spacing w:after="240"/>
      <w:jc w:val="center"/>
    </w:pPr>
    <w:rPr>
      <w:rFonts w:eastAsia="Calibri"/>
      <w:szCs w:val="22"/>
      <w:lang w:eastAsia="en-US"/>
    </w:rPr>
  </w:style>
  <w:style w:type="character" w:customStyle="1" w:styleId="Marker">
    <w:name w:val="Marker"/>
    <w:basedOn w:val="DefaultParagraphFont"/>
    <w:rsid w:val="00DB37FF"/>
    <w:rPr>
      <w:color w:val="0000FF"/>
      <w:bdr w:val="none" w:sz="0" w:space="0" w:color="auto"/>
      <w:shd w:val="clear" w:color="auto" w:fill="auto"/>
    </w:rPr>
  </w:style>
  <w:style w:type="character" w:customStyle="1" w:styleId="Marker1">
    <w:name w:val="Marker1"/>
    <w:basedOn w:val="DefaultParagraphFont"/>
    <w:rsid w:val="00DB37FF"/>
    <w:rPr>
      <w:color w:val="008000"/>
      <w:bdr w:val="none" w:sz="0" w:space="0" w:color="auto"/>
      <w:shd w:val="clear" w:color="auto" w:fill="auto"/>
    </w:rPr>
  </w:style>
  <w:style w:type="paragraph" w:customStyle="1" w:styleId="Text1">
    <w:name w:val="Text 1"/>
    <w:basedOn w:val="Normal"/>
    <w:rsid w:val="00DB37FF"/>
    <w:pPr>
      <w:widowControl/>
      <w:spacing w:before="120" w:after="120" w:line="360" w:lineRule="auto"/>
      <w:ind w:left="850"/>
    </w:pPr>
    <w:rPr>
      <w:rFonts w:eastAsia="Calibri"/>
      <w:szCs w:val="22"/>
      <w:lang w:eastAsia="en-US"/>
    </w:rPr>
  </w:style>
  <w:style w:type="paragraph" w:customStyle="1" w:styleId="Text2">
    <w:name w:val="Text 2"/>
    <w:basedOn w:val="Normal"/>
    <w:rsid w:val="00DB37FF"/>
    <w:pPr>
      <w:widowControl/>
      <w:spacing w:before="120" w:after="120" w:line="360" w:lineRule="auto"/>
      <w:ind w:left="1417"/>
    </w:pPr>
    <w:rPr>
      <w:rFonts w:eastAsia="Calibri"/>
      <w:szCs w:val="22"/>
      <w:lang w:eastAsia="en-US"/>
    </w:rPr>
  </w:style>
  <w:style w:type="paragraph" w:customStyle="1" w:styleId="Text3">
    <w:name w:val="Text 3"/>
    <w:basedOn w:val="Normal"/>
    <w:rsid w:val="00DB37FF"/>
    <w:pPr>
      <w:widowControl/>
      <w:spacing w:before="120" w:after="120" w:line="360" w:lineRule="auto"/>
      <w:ind w:left="1984"/>
    </w:pPr>
    <w:rPr>
      <w:rFonts w:eastAsia="Calibri"/>
      <w:szCs w:val="22"/>
      <w:lang w:eastAsia="en-US"/>
    </w:rPr>
  </w:style>
  <w:style w:type="paragraph" w:customStyle="1" w:styleId="Text4">
    <w:name w:val="Text 4"/>
    <w:basedOn w:val="Normal"/>
    <w:rsid w:val="00DB37FF"/>
    <w:pPr>
      <w:widowControl/>
      <w:spacing w:before="120" w:after="120" w:line="360" w:lineRule="auto"/>
      <w:ind w:left="2551"/>
    </w:pPr>
    <w:rPr>
      <w:rFonts w:eastAsia="Calibri"/>
      <w:szCs w:val="22"/>
      <w:lang w:eastAsia="en-US"/>
    </w:rPr>
  </w:style>
  <w:style w:type="paragraph" w:customStyle="1" w:styleId="Text5">
    <w:name w:val="Text 5"/>
    <w:basedOn w:val="Normal"/>
    <w:rsid w:val="00DB37FF"/>
    <w:pPr>
      <w:widowControl/>
      <w:spacing w:before="120" w:after="120" w:line="360" w:lineRule="auto"/>
      <w:ind w:left="3118"/>
    </w:pPr>
    <w:rPr>
      <w:rFonts w:eastAsia="Calibri"/>
      <w:szCs w:val="22"/>
      <w:lang w:eastAsia="en-US"/>
    </w:rPr>
  </w:style>
  <w:style w:type="paragraph" w:customStyle="1" w:styleId="Text6">
    <w:name w:val="Text 6"/>
    <w:basedOn w:val="Normal"/>
    <w:rsid w:val="00DB37FF"/>
    <w:pPr>
      <w:widowControl/>
      <w:spacing w:before="120" w:after="120" w:line="360" w:lineRule="auto"/>
      <w:ind w:left="3685"/>
    </w:pPr>
    <w:rPr>
      <w:rFonts w:eastAsia="Calibri"/>
      <w:szCs w:val="22"/>
      <w:lang w:eastAsia="en-US"/>
    </w:rPr>
  </w:style>
  <w:style w:type="paragraph" w:customStyle="1" w:styleId="Text7">
    <w:name w:val="Text 7"/>
    <w:basedOn w:val="Normal"/>
    <w:rsid w:val="00DB37FF"/>
    <w:pPr>
      <w:widowControl/>
      <w:spacing w:before="120" w:after="120" w:line="360" w:lineRule="auto"/>
      <w:ind w:left="4252"/>
    </w:pPr>
    <w:rPr>
      <w:rFonts w:eastAsia="Calibri"/>
      <w:szCs w:val="22"/>
      <w:lang w:eastAsia="en-US"/>
    </w:rPr>
  </w:style>
  <w:style w:type="paragraph" w:customStyle="1" w:styleId="Text8">
    <w:name w:val="Text 8"/>
    <w:basedOn w:val="Normal"/>
    <w:rsid w:val="00DB37FF"/>
    <w:pPr>
      <w:widowControl/>
      <w:spacing w:before="120" w:after="120" w:line="360" w:lineRule="auto"/>
      <w:ind w:left="4819"/>
    </w:pPr>
    <w:rPr>
      <w:rFonts w:eastAsia="Calibri"/>
      <w:szCs w:val="22"/>
      <w:lang w:eastAsia="en-US"/>
    </w:rPr>
  </w:style>
  <w:style w:type="paragraph" w:customStyle="1" w:styleId="Text9">
    <w:name w:val="Text 9"/>
    <w:basedOn w:val="Normal"/>
    <w:rsid w:val="00DB37FF"/>
    <w:pPr>
      <w:widowControl/>
      <w:spacing w:before="120" w:after="120" w:line="360" w:lineRule="auto"/>
      <w:ind w:left="5386"/>
    </w:pPr>
    <w:rPr>
      <w:rFonts w:eastAsia="Calibri"/>
      <w:szCs w:val="22"/>
      <w:lang w:eastAsia="en-US"/>
    </w:rPr>
  </w:style>
  <w:style w:type="paragraph" w:customStyle="1" w:styleId="Text10">
    <w:name w:val="Text 10"/>
    <w:basedOn w:val="Normal"/>
    <w:rsid w:val="00DB37FF"/>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DB37FF"/>
    <w:pPr>
      <w:widowControl/>
      <w:spacing w:before="120" w:after="120" w:line="360" w:lineRule="auto"/>
      <w:jc w:val="center"/>
    </w:pPr>
    <w:rPr>
      <w:rFonts w:eastAsia="Calibri"/>
      <w:szCs w:val="22"/>
      <w:lang w:eastAsia="en-US"/>
    </w:rPr>
  </w:style>
  <w:style w:type="paragraph" w:customStyle="1" w:styleId="NormalLeft">
    <w:name w:val="Normal Left"/>
    <w:basedOn w:val="Normal"/>
    <w:rsid w:val="00DB37FF"/>
    <w:pPr>
      <w:widowControl/>
      <w:spacing w:before="120" w:after="120" w:line="360" w:lineRule="auto"/>
    </w:pPr>
    <w:rPr>
      <w:rFonts w:eastAsia="Calibri"/>
      <w:szCs w:val="22"/>
      <w:lang w:eastAsia="en-US"/>
    </w:rPr>
  </w:style>
  <w:style w:type="paragraph" w:customStyle="1" w:styleId="NormalRight">
    <w:name w:val="Normal Right"/>
    <w:basedOn w:val="Normal"/>
    <w:rsid w:val="00DB37FF"/>
    <w:pPr>
      <w:widowControl/>
      <w:spacing w:before="120" w:after="120" w:line="360" w:lineRule="auto"/>
      <w:jc w:val="right"/>
    </w:pPr>
    <w:rPr>
      <w:rFonts w:eastAsia="Calibri"/>
      <w:szCs w:val="22"/>
      <w:lang w:eastAsia="en-US"/>
    </w:rPr>
  </w:style>
  <w:style w:type="paragraph" w:customStyle="1" w:styleId="QuotedText">
    <w:name w:val="Quoted Text"/>
    <w:basedOn w:val="Normal"/>
    <w:rsid w:val="00DB37FF"/>
    <w:pPr>
      <w:widowControl/>
      <w:spacing w:before="120" w:after="120" w:line="360" w:lineRule="auto"/>
      <w:ind w:left="1417"/>
    </w:pPr>
    <w:rPr>
      <w:rFonts w:eastAsia="Calibri"/>
      <w:szCs w:val="22"/>
      <w:lang w:eastAsia="en-US"/>
    </w:rPr>
  </w:style>
  <w:style w:type="paragraph" w:customStyle="1" w:styleId="Point0">
    <w:name w:val="Point 0"/>
    <w:basedOn w:val="Normal"/>
    <w:rsid w:val="00DB37FF"/>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DB37F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DB37F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B37F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B37F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B37F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B37F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B37F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B37F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B37F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DB37F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B37F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B37F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B37F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B37F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B37F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B37F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B37F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B37F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B37F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B37F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B37F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B37FF"/>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DB37FF"/>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DB37FF"/>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DB37FF"/>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DB37FF"/>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DB37FF"/>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DB37FF"/>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DB37FF"/>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DB37FF"/>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DB37FF"/>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DB37FF"/>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DB37FF"/>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DB37FF"/>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DB37FF"/>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DB37FF"/>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DB37FF"/>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DB37FF"/>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DB37F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B37F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B37F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B37F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B37F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B37F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B37F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DB37F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DB37F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B37F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B37F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B37F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B37F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B37F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B37F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B37F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DB37F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DB37F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DB37FF"/>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DB37FF"/>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DB37FF"/>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DB37FF"/>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DB37FF"/>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DB37FF"/>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DB37FF"/>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DB37FF"/>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DB37FF"/>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DB37FF"/>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DB37FF"/>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DB37FF"/>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DB37FF"/>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DB37FF"/>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DB37FF"/>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DB37FF"/>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DB37FF"/>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DB37FF"/>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DB37F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B37F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B37FF"/>
    <w:pPr>
      <w:widowControl/>
      <w:spacing w:before="480" w:after="120" w:line="360" w:lineRule="auto"/>
    </w:pPr>
    <w:rPr>
      <w:rFonts w:eastAsia="Calibri"/>
      <w:szCs w:val="22"/>
      <w:lang w:eastAsia="en-US"/>
    </w:rPr>
  </w:style>
  <w:style w:type="paragraph" w:customStyle="1" w:styleId="Considrant">
    <w:name w:val="Considérant"/>
    <w:basedOn w:val="Normal"/>
    <w:rsid w:val="00DB37FF"/>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DB37F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B37F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B37F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B37F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DB37F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DB37FF"/>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DB37FF"/>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DB37FF"/>
    <w:pPr>
      <w:widowControl/>
      <w:spacing w:line="360" w:lineRule="auto"/>
      <w:jc w:val="center"/>
    </w:pPr>
    <w:rPr>
      <w:rFonts w:eastAsia="Calibri"/>
      <w:b/>
      <w:szCs w:val="22"/>
      <w:lang w:eastAsia="en-US"/>
    </w:rPr>
  </w:style>
  <w:style w:type="paragraph" w:customStyle="1" w:styleId="Statut">
    <w:name w:val="Statut"/>
    <w:basedOn w:val="Normal"/>
    <w:next w:val="Typedudocument"/>
    <w:rsid w:val="00DB37FF"/>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DB37FF"/>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DB37FF"/>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DB37FF"/>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DB37F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B37F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B37FF"/>
    <w:pPr>
      <w:widowControl/>
      <w:spacing w:line="360" w:lineRule="auto"/>
      <w:ind w:left="5103"/>
    </w:pPr>
    <w:rPr>
      <w:rFonts w:eastAsia="Calibri"/>
      <w:szCs w:val="22"/>
      <w:lang w:eastAsia="en-US"/>
    </w:rPr>
  </w:style>
  <w:style w:type="paragraph" w:customStyle="1" w:styleId="EntLogo">
    <w:name w:val="EntLogo"/>
    <w:basedOn w:val="Normal"/>
    <w:rsid w:val="00DB37FF"/>
    <w:pPr>
      <w:widowControl/>
      <w:tabs>
        <w:tab w:val="right" w:pos="9639"/>
      </w:tabs>
      <w:spacing w:line="360" w:lineRule="auto"/>
    </w:pPr>
    <w:rPr>
      <w:rFonts w:eastAsia="Calibri"/>
      <w:b/>
      <w:szCs w:val="22"/>
      <w:lang w:eastAsia="en-US"/>
    </w:rPr>
  </w:style>
  <w:style w:type="paragraph" w:customStyle="1" w:styleId="EntInstit">
    <w:name w:val="EntInstit"/>
    <w:basedOn w:val="Normal"/>
    <w:rsid w:val="00DB37FF"/>
    <w:pPr>
      <w:widowControl/>
      <w:jc w:val="right"/>
    </w:pPr>
    <w:rPr>
      <w:rFonts w:eastAsia="Calibri"/>
      <w:b/>
      <w:szCs w:val="22"/>
      <w:lang w:eastAsia="en-US"/>
    </w:rPr>
  </w:style>
  <w:style w:type="paragraph" w:customStyle="1" w:styleId="EntRefer">
    <w:name w:val="EntRefer"/>
    <w:basedOn w:val="Normal"/>
    <w:rsid w:val="00DB37FF"/>
    <w:pPr>
      <w:widowControl/>
    </w:pPr>
    <w:rPr>
      <w:rFonts w:eastAsia="Calibri"/>
      <w:b/>
      <w:szCs w:val="22"/>
      <w:lang w:eastAsia="en-US"/>
    </w:rPr>
  </w:style>
  <w:style w:type="paragraph" w:customStyle="1" w:styleId="EntEmet">
    <w:name w:val="EntEmet"/>
    <w:basedOn w:val="Normal"/>
    <w:rsid w:val="00DB37FF"/>
    <w:pPr>
      <w:widowControl/>
      <w:spacing w:before="40"/>
    </w:pPr>
    <w:rPr>
      <w:rFonts w:eastAsia="Calibri"/>
      <w:szCs w:val="22"/>
      <w:lang w:eastAsia="en-US"/>
    </w:rPr>
  </w:style>
  <w:style w:type="paragraph" w:customStyle="1" w:styleId="EntText">
    <w:name w:val="EntText"/>
    <w:basedOn w:val="Normal"/>
    <w:rsid w:val="00DB37FF"/>
    <w:pPr>
      <w:widowControl/>
      <w:spacing w:before="120" w:after="120" w:line="360" w:lineRule="auto"/>
    </w:pPr>
    <w:rPr>
      <w:rFonts w:eastAsia="Calibri"/>
      <w:szCs w:val="22"/>
      <w:lang w:eastAsia="en-US"/>
    </w:rPr>
  </w:style>
  <w:style w:type="paragraph" w:customStyle="1" w:styleId="EntEU">
    <w:name w:val="EntEU"/>
    <w:basedOn w:val="Normal"/>
    <w:rsid w:val="00DB37FF"/>
    <w:pPr>
      <w:widowControl/>
      <w:spacing w:before="240" w:after="240"/>
      <w:jc w:val="center"/>
    </w:pPr>
    <w:rPr>
      <w:rFonts w:eastAsia="Calibri"/>
      <w:b/>
      <w:sz w:val="36"/>
      <w:szCs w:val="22"/>
      <w:lang w:eastAsia="en-US"/>
    </w:rPr>
  </w:style>
  <w:style w:type="paragraph" w:customStyle="1" w:styleId="EntASSOC">
    <w:name w:val="EntASSOC"/>
    <w:basedOn w:val="Normal"/>
    <w:rsid w:val="00DB37FF"/>
    <w:pPr>
      <w:widowControl/>
      <w:jc w:val="center"/>
    </w:pPr>
    <w:rPr>
      <w:rFonts w:eastAsia="Calibri"/>
      <w:b/>
      <w:szCs w:val="22"/>
      <w:lang w:eastAsia="en-US"/>
    </w:rPr>
  </w:style>
  <w:style w:type="paragraph" w:customStyle="1" w:styleId="EntACP">
    <w:name w:val="EntACP"/>
    <w:basedOn w:val="Normal"/>
    <w:rsid w:val="00DB37FF"/>
    <w:pPr>
      <w:widowControl/>
      <w:spacing w:after="180"/>
      <w:jc w:val="center"/>
    </w:pPr>
    <w:rPr>
      <w:rFonts w:eastAsia="Calibri"/>
      <w:b/>
      <w:spacing w:val="40"/>
      <w:sz w:val="28"/>
      <w:szCs w:val="22"/>
      <w:lang w:eastAsia="en-US"/>
    </w:rPr>
  </w:style>
  <w:style w:type="paragraph" w:customStyle="1" w:styleId="EntInstitACP">
    <w:name w:val="EntInstitACP"/>
    <w:basedOn w:val="Normal"/>
    <w:rsid w:val="00DB37FF"/>
    <w:pPr>
      <w:widowControl/>
      <w:jc w:val="center"/>
    </w:pPr>
    <w:rPr>
      <w:rFonts w:eastAsia="Calibri"/>
      <w:b/>
      <w:szCs w:val="22"/>
      <w:lang w:eastAsia="en-US"/>
    </w:rPr>
  </w:style>
  <w:style w:type="paragraph" w:customStyle="1" w:styleId="Genredudocument">
    <w:name w:val="Genre du document"/>
    <w:basedOn w:val="EntRefer"/>
    <w:next w:val="EntRefer"/>
    <w:rsid w:val="00DB37FF"/>
    <w:pPr>
      <w:spacing w:before="240"/>
    </w:pPr>
  </w:style>
  <w:style w:type="paragraph" w:customStyle="1" w:styleId="Accordtitre">
    <w:name w:val="Accord titre"/>
    <w:basedOn w:val="Normal"/>
    <w:rsid w:val="00DB37FF"/>
    <w:pPr>
      <w:widowControl/>
      <w:spacing w:line="360" w:lineRule="auto"/>
      <w:jc w:val="center"/>
    </w:pPr>
    <w:rPr>
      <w:rFonts w:eastAsia="Calibri"/>
      <w:szCs w:val="22"/>
      <w:lang w:eastAsia="en-US"/>
    </w:rPr>
  </w:style>
  <w:style w:type="paragraph" w:customStyle="1" w:styleId="FooterAccord">
    <w:name w:val="Footer Accord"/>
    <w:basedOn w:val="Normal"/>
    <w:rsid w:val="00DB37F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B37F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B37F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B37FF"/>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DB37FF"/>
    <w:pPr>
      <w:spacing w:after="240"/>
    </w:pPr>
  </w:style>
  <w:style w:type="paragraph" w:customStyle="1" w:styleId="Annexetitre">
    <w:name w:val="Annexe titre"/>
    <w:basedOn w:val="Normal"/>
    <w:next w:val="Normal"/>
    <w:rsid w:val="00DB37F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B37FF"/>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DB37FF"/>
    <w:pPr>
      <w:widowControl/>
    </w:pPr>
    <w:rPr>
      <w:rFonts w:eastAsia="Calibri"/>
      <w:sz w:val="20"/>
      <w:lang w:eastAsia="en-US"/>
    </w:rPr>
  </w:style>
  <w:style w:type="character" w:customStyle="1" w:styleId="EndnoteTextChar">
    <w:name w:val="Endnote Text Char"/>
    <w:basedOn w:val="DefaultParagraphFont"/>
    <w:link w:val="EndnoteText"/>
    <w:uiPriority w:val="99"/>
    <w:rsid w:val="00DB37FF"/>
    <w:rPr>
      <w:rFonts w:eastAsia="Calibri"/>
      <w:lang w:val="lt-LT" w:eastAsia="en-US"/>
    </w:rPr>
  </w:style>
  <w:style w:type="character" w:styleId="EndnoteReference">
    <w:name w:val="endnote reference"/>
    <w:basedOn w:val="DefaultParagraphFont"/>
    <w:uiPriority w:val="99"/>
    <w:unhideWhenUsed/>
    <w:rsid w:val="00DB37FF"/>
    <w:rPr>
      <w:bdr w:val="none" w:sz="0" w:space="0" w:color="auto"/>
      <w:shd w:val="clear" w:color="auto" w:fill="auto"/>
      <w:vertAlign w:val="superscript"/>
    </w:rPr>
  </w:style>
  <w:style w:type="paragraph" w:customStyle="1" w:styleId="Division1">
    <w:name w:val="Division 1"/>
    <w:basedOn w:val="Normal"/>
    <w:next w:val="Normal"/>
    <w:rsid w:val="00DB37F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B37F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B37F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B37F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B37F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B37F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B37F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B37F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B37F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B37F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B37F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B37F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B37F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B37F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B37F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B37F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B37F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B37F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B37F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B37F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B37F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B37F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B37F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B37F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B37F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B37FF"/>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DB37FF"/>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DB37FF"/>
    <w:rPr>
      <w:rFonts w:eastAsia="Calibri"/>
      <w:sz w:val="24"/>
      <w:szCs w:val="22"/>
      <w:lang w:val="lt-LT" w:eastAsia="en-US"/>
    </w:rPr>
  </w:style>
  <w:style w:type="character" w:customStyle="1" w:styleId="HeaderCouncilLargeChar">
    <w:name w:val="Header Council Large Char"/>
    <w:basedOn w:val="TechnicalBlockChar"/>
    <w:link w:val="HeaderCouncilLarge"/>
    <w:rsid w:val="00DB37FF"/>
    <w:rPr>
      <w:rFonts w:eastAsia="Calibri"/>
      <w:sz w:val="2"/>
      <w:szCs w:val="22"/>
      <w:lang w:val="lt-LT" w:eastAsia="en-US"/>
    </w:rPr>
  </w:style>
  <w:style w:type="paragraph" w:customStyle="1" w:styleId="FooterText">
    <w:name w:val="Footer Text"/>
    <w:basedOn w:val="Normal"/>
    <w:rsid w:val="00DB37FF"/>
    <w:pPr>
      <w:widowControl/>
    </w:pPr>
    <w:rPr>
      <w:szCs w:val="24"/>
      <w:lang w:val="en-GB" w:eastAsia="en-US"/>
    </w:rPr>
  </w:style>
  <w:style w:type="character" w:styleId="PlaceholderText">
    <w:name w:val="Placeholder Text"/>
    <w:basedOn w:val="DefaultParagraphFont"/>
    <w:uiPriority w:val="99"/>
    <w:semiHidden/>
    <w:rsid w:val="00DB37FF"/>
    <w:rPr>
      <w:color w:val="808080"/>
    </w:rPr>
  </w:style>
  <w:style w:type="paragraph" w:customStyle="1" w:styleId="NormalJustified">
    <w:name w:val="Normal Justified"/>
    <w:basedOn w:val="Normal"/>
    <w:rsid w:val="00DB37FF"/>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DB37F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B37F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DB37FF"/>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B37FF"/>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B37FF"/>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B37FF"/>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B37FF"/>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B37FF"/>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B37FF"/>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B37FF"/>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B37FF"/>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B37FF"/>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B37FF"/>
    <w:pPr>
      <w:widowControl/>
      <w:numPr>
        <w:ilvl w:val="1"/>
        <w:numId w:val="35"/>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DB37FF"/>
    <w:pPr>
      <w:widowControl/>
      <w:numPr>
        <w:ilvl w:val="3"/>
        <w:numId w:val="35"/>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DB37FF"/>
    <w:pPr>
      <w:widowControl/>
      <w:numPr>
        <w:ilvl w:val="5"/>
        <w:numId w:val="35"/>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DB37FF"/>
    <w:pPr>
      <w:widowControl/>
      <w:numPr>
        <w:ilvl w:val="7"/>
        <w:numId w:val="35"/>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DB37FF"/>
    <w:pPr>
      <w:widowControl/>
      <w:numPr>
        <w:ilvl w:val="8"/>
        <w:numId w:val="35"/>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DB37FF"/>
    <w:pPr>
      <w:widowControl/>
      <w:numPr>
        <w:numId w:val="35"/>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DB37FF"/>
    <w:pPr>
      <w:widowControl/>
      <w:numPr>
        <w:ilvl w:val="2"/>
        <w:numId w:val="35"/>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DB37FF"/>
    <w:pPr>
      <w:widowControl/>
      <w:numPr>
        <w:ilvl w:val="4"/>
        <w:numId w:val="35"/>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DB37FF"/>
    <w:pPr>
      <w:widowControl/>
      <w:numPr>
        <w:ilvl w:val="6"/>
        <w:numId w:val="35"/>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DB37FF"/>
    <w:pPr>
      <w:widowControl/>
      <w:numPr>
        <w:numId w:val="36"/>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DB37FF"/>
    <w:pPr>
      <w:widowControl/>
      <w:numPr>
        <w:ilvl w:val="1"/>
        <w:numId w:val="36"/>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DB37FF"/>
    <w:pPr>
      <w:widowControl/>
      <w:numPr>
        <w:ilvl w:val="2"/>
        <w:numId w:val="36"/>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DB37FF"/>
    <w:pPr>
      <w:widowControl/>
      <w:numPr>
        <w:ilvl w:val="3"/>
        <w:numId w:val="36"/>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DB37FF"/>
    <w:pPr>
      <w:widowControl/>
      <w:numPr>
        <w:ilvl w:val="4"/>
        <w:numId w:val="36"/>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DB37FF"/>
    <w:pPr>
      <w:widowControl/>
      <w:numPr>
        <w:numId w:val="34"/>
      </w:numPr>
      <w:tabs>
        <w:tab w:val="clear" w:pos="567"/>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DB37FF"/>
    <w:pPr>
      <w:widowControl/>
      <w:numPr>
        <w:numId w:val="24"/>
      </w:numPr>
      <w:spacing w:before="120" w:after="120" w:line="360" w:lineRule="auto"/>
    </w:pPr>
    <w:rPr>
      <w:rFonts w:eastAsia="Calibri"/>
      <w:szCs w:val="22"/>
      <w:lang w:eastAsia="en-US"/>
    </w:rPr>
  </w:style>
  <w:style w:type="paragraph" w:customStyle="1" w:styleId="Dash1">
    <w:name w:val="Dash 1"/>
    <w:basedOn w:val="Normal"/>
    <w:rsid w:val="00DB37FF"/>
    <w:pPr>
      <w:widowControl/>
      <w:numPr>
        <w:numId w:val="25"/>
      </w:numPr>
      <w:spacing w:before="120" w:after="120" w:line="360" w:lineRule="auto"/>
    </w:pPr>
    <w:rPr>
      <w:rFonts w:eastAsia="Calibri"/>
      <w:szCs w:val="22"/>
      <w:lang w:eastAsia="en-US"/>
    </w:rPr>
  </w:style>
  <w:style w:type="paragraph" w:customStyle="1" w:styleId="Dash2">
    <w:name w:val="Dash 2"/>
    <w:basedOn w:val="Normal"/>
    <w:rsid w:val="00DB37FF"/>
    <w:pPr>
      <w:widowControl/>
      <w:numPr>
        <w:numId w:val="26"/>
      </w:numPr>
      <w:spacing w:before="120" w:after="120" w:line="360" w:lineRule="auto"/>
    </w:pPr>
    <w:rPr>
      <w:rFonts w:eastAsia="Calibri"/>
      <w:szCs w:val="22"/>
      <w:lang w:eastAsia="en-US"/>
    </w:rPr>
  </w:style>
  <w:style w:type="paragraph" w:customStyle="1" w:styleId="Dash3">
    <w:name w:val="Dash 3"/>
    <w:basedOn w:val="Normal"/>
    <w:rsid w:val="00DB37FF"/>
    <w:pPr>
      <w:widowControl/>
      <w:numPr>
        <w:numId w:val="27"/>
      </w:numPr>
      <w:spacing w:before="120" w:after="120" w:line="360" w:lineRule="auto"/>
    </w:pPr>
    <w:rPr>
      <w:rFonts w:eastAsia="Calibri"/>
      <w:szCs w:val="22"/>
      <w:lang w:eastAsia="en-US"/>
    </w:rPr>
  </w:style>
  <w:style w:type="paragraph" w:customStyle="1" w:styleId="Dash4">
    <w:name w:val="Dash 4"/>
    <w:basedOn w:val="Normal"/>
    <w:rsid w:val="00DB37FF"/>
    <w:pPr>
      <w:widowControl/>
      <w:numPr>
        <w:numId w:val="28"/>
      </w:numPr>
      <w:spacing w:before="120" w:after="120" w:line="360" w:lineRule="auto"/>
    </w:pPr>
    <w:rPr>
      <w:rFonts w:eastAsia="Calibri"/>
      <w:szCs w:val="22"/>
      <w:lang w:eastAsia="en-US"/>
    </w:rPr>
  </w:style>
  <w:style w:type="paragraph" w:customStyle="1" w:styleId="DashEqual">
    <w:name w:val="Dash Equal"/>
    <w:basedOn w:val="Dash"/>
    <w:rsid w:val="00DB37FF"/>
    <w:pPr>
      <w:numPr>
        <w:numId w:val="29"/>
      </w:numPr>
      <w:tabs>
        <w:tab w:val="clear" w:pos="567"/>
        <w:tab w:val="num" w:pos="4819"/>
      </w:tabs>
      <w:ind w:left="4819"/>
    </w:pPr>
  </w:style>
  <w:style w:type="paragraph" w:customStyle="1" w:styleId="DashEqual1">
    <w:name w:val="Dash Equal 1"/>
    <w:basedOn w:val="Dash1"/>
    <w:rsid w:val="00DB37FF"/>
    <w:pPr>
      <w:numPr>
        <w:numId w:val="30"/>
      </w:numPr>
      <w:tabs>
        <w:tab w:val="clear" w:pos="1134"/>
        <w:tab w:val="num" w:pos="5386"/>
      </w:tabs>
      <w:ind w:left="5386"/>
    </w:pPr>
  </w:style>
  <w:style w:type="paragraph" w:customStyle="1" w:styleId="DashEqual2">
    <w:name w:val="Dash Equal 2"/>
    <w:basedOn w:val="Dash2"/>
    <w:rsid w:val="00DB37FF"/>
    <w:pPr>
      <w:numPr>
        <w:numId w:val="31"/>
      </w:numPr>
      <w:tabs>
        <w:tab w:val="clear" w:pos="1701"/>
        <w:tab w:val="num" w:pos="850"/>
      </w:tabs>
      <w:ind w:left="850" w:hanging="850"/>
    </w:pPr>
  </w:style>
  <w:style w:type="paragraph" w:customStyle="1" w:styleId="DashEqual3">
    <w:name w:val="Dash Equal 3"/>
    <w:basedOn w:val="Dash3"/>
    <w:rsid w:val="00DB37FF"/>
    <w:pPr>
      <w:numPr>
        <w:numId w:val="32"/>
      </w:numPr>
      <w:tabs>
        <w:tab w:val="clear" w:pos="2268"/>
        <w:tab w:val="num" w:pos="850"/>
      </w:tabs>
      <w:ind w:left="850" w:hanging="850"/>
    </w:pPr>
  </w:style>
  <w:style w:type="paragraph" w:customStyle="1" w:styleId="DashEqual4">
    <w:name w:val="Dash Equal 4"/>
    <w:basedOn w:val="Dash4"/>
    <w:rsid w:val="00DB37FF"/>
    <w:pPr>
      <w:numPr>
        <w:numId w:val="33"/>
      </w:numPr>
      <w:tabs>
        <w:tab w:val="clear" w:pos="2835"/>
        <w:tab w:val="num" w:pos="360"/>
      </w:tabs>
      <w:ind w:left="4252"/>
    </w:pPr>
  </w:style>
  <w:style w:type="paragraph" w:customStyle="1" w:styleId="HeadingLeft">
    <w:name w:val="Heading Left"/>
    <w:basedOn w:val="Normal"/>
    <w:next w:val="Normal"/>
    <w:rsid w:val="00DB37FF"/>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B37FF"/>
    <w:pPr>
      <w:numPr>
        <w:numId w:val="39"/>
      </w:numPr>
      <w:tabs>
        <w:tab w:val="clear" w:pos="567"/>
        <w:tab w:val="num" w:pos="360"/>
      </w:tabs>
      <w:ind w:left="0" w:firstLine="0"/>
    </w:pPr>
  </w:style>
  <w:style w:type="paragraph" w:customStyle="1" w:styleId="Heading123">
    <w:name w:val="Heading 123"/>
    <w:basedOn w:val="HeadingLeft"/>
    <w:next w:val="Normal"/>
    <w:rsid w:val="00DB37FF"/>
    <w:pPr>
      <w:numPr>
        <w:numId w:val="38"/>
      </w:numPr>
      <w:tabs>
        <w:tab w:val="clear" w:pos="567"/>
        <w:tab w:val="num" w:pos="360"/>
      </w:tabs>
      <w:ind w:left="0" w:firstLine="0"/>
    </w:pPr>
  </w:style>
  <w:style w:type="paragraph" w:customStyle="1" w:styleId="HeadingABC">
    <w:name w:val="Heading ABC"/>
    <w:basedOn w:val="HeadingLeft"/>
    <w:next w:val="Normal"/>
    <w:rsid w:val="00DB37FF"/>
    <w:pPr>
      <w:numPr>
        <w:numId w:val="37"/>
      </w:numPr>
      <w:tabs>
        <w:tab w:val="clear" w:pos="567"/>
        <w:tab w:val="num" w:pos="360"/>
      </w:tabs>
      <w:ind w:left="0" w:firstLine="0"/>
    </w:pPr>
  </w:style>
  <w:style w:type="paragraph" w:customStyle="1" w:styleId="HeadingCentered">
    <w:name w:val="Heading Centered"/>
    <w:basedOn w:val="HeadingLeft"/>
    <w:next w:val="Normal"/>
    <w:rsid w:val="00DB37FF"/>
    <w:pPr>
      <w:jc w:val="center"/>
    </w:pPr>
  </w:style>
  <w:style w:type="paragraph" w:customStyle="1" w:styleId="Jardin">
    <w:name w:val="Jardin"/>
    <w:basedOn w:val="Normal"/>
    <w:rsid w:val="00DB37FF"/>
    <w:pPr>
      <w:widowControl/>
      <w:spacing w:before="200"/>
      <w:jc w:val="center"/>
    </w:pPr>
    <w:rPr>
      <w:rFonts w:eastAsia="Calibri"/>
      <w:szCs w:val="22"/>
      <w:lang w:eastAsia="en-US"/>
    </w:rPr>
  </w:style>
  <w:style w:type="paragraph" w:customStyle="1" w:styleId="Amendment">
    <w:name w:val="Amendment"/>
    <w:basedOn w:val="Normal"/>
    <w:next w:val="Normal"/>
    <w:rsid w:val="00DB37FF"/>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B37FF"/>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B37FF"/>
    <w:pPr>
      <w:widowControl/>
      <w:spacing w:before="120" w:after="480"/>
      <w:contextualSpacing/>
    </w:pPr>
    <w:rPr>
      <w:rFonts w:eastAsia="Calibri"/>
      <w:szCs w:val="22"/>
      <w:lang w:eastAsia="en-US"/>
    </w:rPr>
  </w:style>
  <w:style w:type="paragraph" w:customStyle="1" w:styleId="ReplyBold">
    <w:name w:val="Reply Bold"/>
    <w:basedOn w:val="ReplyRE"/>
    <w:next w:val="Normal"/>
    <w:rsid w:val="00DB37FF"/>
    <w:rPr>
      <w:b/>
    </w:rPr>
  </w:style>
  <w:style w:type="paragraph" w:customStyle="1" w:styleId="Annex">
    <w:name w:val="Annex"/>
    <w:basedOn w:val="Normal"/>
    <w:next w:val="Normal"/>
    <w:rsid w:val="00DB37FF"/>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B37FF"/>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B37FF"/>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B37FF"/>
    <w:rPr>
      <w:rFonts w:ascii="Times New Roman" w:hAnsi="Times New Roman" w:cs="Times New Roman"/>
      <w:b/>
      <w:sz w:val="24"/>
      <w:shd w:val="clear" w:color="auto" w:fill="CCCCCC"/>
    </w:rPr>
  </w:style>
  <w:style w:type="paragraph" w:customStyle="1" w:styleId="NormalCompact">
    <w:name w:val="Normal Compact"/>
    <w:basedOn w:val="Normal"/>
    <w:next w:val="Normal"/>
    <w:rsid w:val="00DB37FF"/>
    <w:pPr>
      <w:widowControl/>
      <w:spacing w:before="120" w:after="120"/>
    </w:pPr>
    <w:rPr>
      <w:rFonts w:eastAsia="Calibri"/>
      <w:szCs w:val="22"/>
      <w:lang w:eastAsia="en-US"/>
    </w:rPr>
  </w:style>
  <w:style w:type="paragraph" w:customStyle="1" w:styleId="CommentQuotedText">
    <w:name w:val="CommentQuotedText"/>
    <w:rsid w:val="00DB37FF"/>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DB37F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B37FF"/>
    <w:pPr>
      <w:pBdr>
        <w:top w:val="none" w:sz="0" w:space="0" w:color="auto"/>
        <w:left w:val="single" w:sz="4" w:space="20" w:color="auto"/>
      </w:pBdr>
    </w:pPr>
  </w:style>
  <w:style w:type="character" w:customStyle="1" w:styleId="diff-tte-added">
    <w:name w:val="diff-tte-added"/>
    <w:basedOn w:val="DefaultParagraphFont"/>
    <w:rsid w:val="00DB37FF"/>
    <w:rPr>
      <w:b/>
      <w:i/>
    </w:rPr>
  </w:style>
  <w:style w:type="character" w:customStyle="1" w:styleId="diff-tte-removed">
    <w:name w:val="diff-tte-removed"/>
    <w:basedOn w:val="DefaultParagraphFont"/>
    <w:rsid w:val="00DB37FF"/>
    <w:rPr>
      <w:strike/>
    </w:rPr>
  </w:style>
  <w:style w:type="paragraph" w:styleId="Revision">
    <w:name w:val="Revision"/>
    <w:hidden/>
    <w:uiPriority w:val="99"/>
    <w:semiHidden/>
    <w:rsid w:val="00DB37FF"/>
    <w:rPr>
      <w:rFonts w:eastAsia="Calibri"/>
      <w:sz w:val="24"/>
      <w:szCs w:val="22"/>
      <w:lang w:val="lt-LT" w:eastAsia="en-US"/>
    </w:rPr>
  </w:style>
  <w:style w:type="paragraph" w:customStyle="1" w:styleId="Norml">
    <w:name w:val="Norml"/>
    <w:basedOn w:val="ManualNumPar1"/>
    <w:rsid w:val="00DB37FF"/>
  </w:style>
  <w:style w:type="paragraph" w:customStyle="1" w:styleId="Txt2">
    <w:name w:val="Txt 2"/>
    <w:basedOn w:val="Text4"/>
    <w:rsid w:val="00DB37FF"/>
    <w:pPr>
      <w:ind w:left="1985"/>
    </w:pPr>
  </w:style>
  <w:style w:type="character" w:styleId="Emphasis">
    <w:name w:val="Emphasis"/>
    <w:basedOn w:val="DefaultParagraphFont"/>
    <w:uiPriority w:val="20"/>
    <w:qFormat/>
    <w:rsid w:val="00DB37FF"/>
    <w:rPr>
      <w:i/>
      <w:iCs/>
    </w:rPr>
  </w:style>
  <w:style w:type="paragraph" w:customStyle="1" w:styleId="title-doc-first">
    <w:name w:val="title-doc-first"/>
    <w:basedOn w:val="Normal"/>
    <w:rsid w:val="00DB37FF"/>
    <w:pPr>
      <w:widowControl/>
      <w:spacing w:before="100" w:beforeAutospacing="1" w:after="100" w:afterAutospacing="1"/>
    </w:pPr>
    <w:rPr>
      <w:szCs w:val="24"/>
      <w:lang w:eastAsia="fr-BE"/>
    </w:rPr>
  </w:style>
  <w:style w:type="paragraph" w:customStyle="1" w:styleId="title-doc-last">
    <w:name w:val="title-doc-last"/>
    <w:basedOn w:val="Normal"/>
    <w:rsid w:val="00DB37FF"/>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DB37FF"/>
    <w:rPr>
      <w:color w:val="800080"/>
      <w:u w:val="single"/>
    </w:rPr>
  </w:style>
  <w:style w:type="paragraph" w:customStyle="1" w:styleId="title-doc-oj-reference">
    <w:name w:val="title-doc-oj-reference"/>
    <w:basedOn w:val="Normal"/>
    <w:rsid w:val="00DB37FF"/>
    <w:pPr>
      <w:widowControl/>
      <w:spacing w:before="100" w:beforeAutospacing="1" w:after="100" w:afterAutospacing="1"/>
    </w:pPr>
    <w:rPr>
      <w:szCs w:val="24"/>
      <w:lang w:eastAsia="fr-BE"/>
    </w:rPr>
  </w:style>
  <w:style w:type="paragraph" w:customStyle="1" w:styleId="hd-modifiers">
    <w:name w:val="hd-modifiers"/>
    <w:basedOn w:val="Normal"/>
    <w:rsid w:val="00DB37FF"/>
    <w:pPr>
      <w:widowControl/>
      <w:spacing w:before="100" w:beforeAutospacing="1" w:after="100" w:afterAutospacing="1"/>
    </w:pPr>
    <w:rPr>
      <w:szCs w:val="24"/>
      <w:lang w:eastAsia="fr-BE"/>
    </w:rPr>
  </w:style>
  <w:style w:type="paragraph" w:customStyle="1" w:styleId="norm">
    <w:name w:val="norm"/>
    <w:basedOn w:val="Normal"/>
    <w:rsid w:val="00DB37FF"/>
    <w:pPr>
      <w:widowControl/>
      <w:spacing w:before="100" w:beforeAutospacing="1" w:after="100" w:afterAutospacing="1"/>
    </w:pPr>
    <w:rPr>
      <w:szCs w:val="24"/>
      <w:lang w:eastAsia="fr-BE"/>
    </w:rPr>
  </w:style>
  <w:style w:type="paragraph" w:customStyle="1" w:styleId="hd-toc-1">
    <w:name w:val="hd-toc-1"/>
    <w:basedOn w:val="Normal"/>
    <w:rsid w:val="00DB37FF"/>
    <w:pPr>
      <w:widowControl/>
      <w:spacing w:before="100" w:beforeAutospacing="1" w:after="100" w:afterAutospacing="1"/>
    </w:pPr>
    <w:rPr>
      <w:szCs w:val="24"/>
      <w:lang w:eastAsia="fr-BE"/>
    </w:rPr>
  </w:style>
  <w:style w:type="paragraph" w:customStyle="1" w:styleId="hd-toc-2">
    <w:name w:val="hd-toc-2"/>
    <w:basedOn w:val="Normal"/>
    <w:rsid w:val="00DB37FF"/>
    <w:pPr>
      <w:widowControl/>
      <w:spacing w:before="100" w:beforeAutospacing="1" w:after="100" w:afterAutospacing="1"/>
    </w:pPr>
    <w:rPr>
      <w:szCs w:val="24"/>
      <w:lang w:eastAsia="fr-BE"/>
    </w:rPr>
  </w:style>
  <w:style w:type="paragraph" w:customStyle="1" w:styleId="hd-toc-3">
    <w:name w:val="hd-toc-3"/>
    <w:basedOn w:val="Normal"/>
    <w:rsid w:val="00DB37FF"/>
    <w:pPr>
      <w:widowControl/>
      <w:spacing w:before="100" w:beforeAutospacing="1" w:after="100" w:afterAutospacing="1"/>
    </w:pPr>
    <w:rPr>
      <w:szCs w:val="24"/>
      <w:lang w:eastAsia="fr-BE"/>
    </w:rPr>
  </w:style>
  <w:style w:type="paragraph" w:customStyle="1" w:styleId="arrow">
    <w:name w:val="arrow"/>
    <w:basedOn w:val="Normal"/>
    <w:rsid w:val="00DB37FF"/>
    <w:pPr>
      <w:widowControl/>
      <w:spacing w:before="100" w:beforeAutospacing="1" w:after="100" w:afterAutospacing="1"/>
    </w:pPr>
    <w:rPr>
      <w:szCs w:val="24"/>
      <w:lang w:eastAsia="fr-BE"/>
    </w:rPr>
  </w:style>
  <w:style w:type="paragraph" w:customStyle="1" w:styleId="title-fam-member-star">
    <w:name w:val="title-fam-member-star"/>
    <w:basedOn w:val="Normal"/>
    <w:rsid w:val="00DB37FF"/>
    <w:pPr>
      <w:widowControl/>
      <w:spacing w:before="100" w:beforeAutospacing="1" w:after="100" w:afterAutospacing="1"/>
    </w:pPr>
    <w:rPr>
      <w:szCs w:val="24"/>
      <w:lang w:eastAsia="fr-BE"/>
    </w:rPr>
  </w:style>
  <w:style w:type="paragraph" w:customStyle="1" w:styleId="toc-1">
    <w:name w:val="toc-1"/>
    <w:basedOn w:val="Normal"/>
    <w:rsid w:val="00DB37FF"/>
    <w:pPr>
      <w:widowControl/>
      <w:spacing w:before="100" w:beforeAutospacing="1" w:after="100" w:afterAutospacing="1"/>
    </w:pPr>
    <w:rPr>
      <w:szCs w:val="24"/>
      <w:lang w:eastAsia="fr-BE"/>
    </w:rPr>
  </w:style>
  <w:style w:type="paragraph" w:customStyle="1" w:styleId="toc-2">
    <w:name w:val="toc-2"/>
    <w:basedOn w:val="Normal"/>
    <w:rsid w:val="00DB37FF"/>
    <w:pPr>
      <w:widowControl/>
      <w:spacing w:before="100" w:beforeAutospacing="1" w:after="100" w:afterAutospacing="1"/>
    </w:pPr>
    <w:rPr>
      <w:szCs w:val="24"/>
      <w:lang w:eastAsia="fr-BE"/>
    </w:rPr>
  </w:style>
  <w:style w:type="paragraph" w:styleId="NormalWeb">
    <w:name w:val="Normal (Web)"/>
    <w:basedOn w:val="Normal"/>
    <w:uiPriority w:val="99"/>
    <w:unhideWhenUsed/>
    <w:rsid w:val="00DB37FF"/>
    <w:pPr>
      <w:widowControl/>
      <w:spacing w:before="100" w:beforeAutospacing="1" w:after="100" w:afterAutospacing="1"/>
    </w:pPr>
    <w:rPr>
      <w:szCs w:val="24"/>
      <w:lang w:eastAsia="fr-BE"/>
    </w:rPr>
  </w:style>
  <w:style w:type="paragraph" w:customStyle="1" w:styleId="title-fam-member">
    <w:name w:val="title-fam-member"/>
    <w:basedOn w:val="Normal"/>
    <w:rsid w:val="00DB37FF"/>
    <w:pPr>
      <w:widowControl/>
      <w:spacing w:before="100" w:beforeAutospacing="1" w:after="100" w:afterAutospacing="1"/>
    </w:pPr>
    <w:rPr>
      <w:szCs w:val="24"/>
      <w:lang w:eastAsia="fr-BE"/>
    </w:rPr>
  </w:style>
  <w:style w:type="paragraph" w:customStyle="1" w:styleId="title-division-1">
    <w:name w:val="title-division-1"/>
    <w:basedOn w:val="Normal"/>
    <w:rsid w:val="00DB37FF"/>
    <w:pPr>
      <w:widowControl/>
      <w:spacing w:before="100" w:beforeAutospacing="1" w:after="100" w:afterAutospacing="1"/>
    </w:pPr>
    <w:rPr>
      <w:szCs w:val="24"/>
      <w:lang w:eastAsia="fr-BE"/>
    </w:rPr>
  </w:style>
  <w:style w:type="paragraph" w:customStyle="1" w:styleId="title-division-2">
    <w:name w:val="title-division-2"/>
    <w:basedOn w:val="Normal"/>
    <w:rsid w:val="00DB37FF"/>
    <w:pPr>
      <w:widowControl/>
      <w:spacing w:before="100" w:beforeAutospacing="1" w:after="100" w:afterAutospacing="1"/>
    </w:pPr>
    <w:rPr>
      <w:szCs w:val="24"/>
      <w:lang w:eastAsia="fr-BE"/>
    </w:rPr>
  </w:style>
  <w:style w:type="character" w:customStyle="1" w:styleId="boldface">
    <w:name w:val="boldface"/>
    <w:basedOn w:val="DefaultParagraphFont"/>
    <w:rsid w:val="00DB37FF"/>
  </w:style>
  <w:style w:type="paragraph" w:customStyle="1" w:styleId="title-article-norm">
    <w:name w:val="title-article-norm"/>
    <w:basedOn w:val="Normal"/>
    <w:rsid w:val="00DB37FF"/>
    <w:pPr>
      <w:widowControl/>
      <w:spacing w:before="100" w:beforeAutospacing="1" w:after="100" w:afterAutospacing="1"/>
    </w:pPr>
    <w:rPr>
      <w:szCs w:val="24"/>
      <w:lang w:eastAsia="fr-BE"/>
    </w:rPr>
  </w:style>
  <w:style w:type="paragraph" w:customStyle="1" w:styleId="stitle-article-norm">
    <w:name w:val="stitle-article-norm"/>
    <w:basedOn w:val="Normal"/>
    <w:rsid w:val="00DB37FF"/>
    <w:pPr>
      <w:widowControl/>
      <w:spacing w:before="100" w:beforeAutospacing="1" w:after="100" w:afterAutospacing="1"/>
    </w:pPr>
    <w:rPr>
      <w:szCs w:val="24"/>
      <w:lang w:eastAsia="fr-BE"/>
    </w:rPr>
  </w:style>
  <w:style w:type="character" w:customStyle="1" w:styleId="no-parag">
    <w:name w:val="no-parag"/>
    <w:basedOn w:val="DefaultParagraphFont"/>
    <w:rsid w:val="00DB37FF"/>
  </w:style>
  <w:style w:type="paragraph" w:customStyle="1" w:styleId="modref">
    <w:name w:val="modref"/>
    <w:basedOn w:val="Normal"/>
    <w:rsid w:val="00DB37FF"/>
    <w:pPr>
      <w:widowControl/>
      <w:spacing w:before="100" w:beforeAutospacing="1" w:after="100" w:afterAutospacing="1"/>
    </w:pPr>
    <w:rPr>
      <w:szCs w:val="24"/>
      <w:lang w:eastAsia="fr-BE"/>
    </w:rPr>
  </w:style>
  <w:style w:type="character" w:customStyle="1" w:styleId="superscript">
    <w:name w:val="superscript"/>
    <w:basedOn w:val="DefaultParagraphFont"/>
    <w:rsid w:val="00DB37FF"/>
  </w:style>
  <w:style w:type="character" w:customStyle="1" w:styleId="italics">
    <w:name w:val="italics"/>
    <w:basedOn w:val="DefaultParagraphFont"/>
    <w:rsid w:val="00DB37FF"/>
  </w:style>
  <w:style w:type="character" w:customStyle="1" w:styleId="expanded">
    <w:name w:val="expanded"/>
    <w:basedOn w:val="DefaultParagraphFont"/>
    <w:rsid w:val="00DB37FF"/>
  </w:style>
  <w:style w:type="paragraph" w:customStyle="1" w:styleId="Normal1">
    <w:name w:val="Normal1"/>
    <w:basedOn w:val="Normal"/>
    <w:rsid w:val="00DB37FF"/>
    <w:pPr>
      <w:widowControl/>
      <w:spacing w:before="100" w:beforeAutospacing="1" w:after="100" w:afterAutospacing="1"/>
    </w:pPr>
    <w:rPr>
      <w:szCs w:val="24"/>
      <w:lang w:eastAsia="fr-BE"/>
    </w:rPr>
  </w:style>
  <w:style w:type="paragraph" w:customStyle="1" w:styleId="List1">
    <w:name w:val="List1"/>
    <w:basedOn w:val="Normal"/>
    <w:rsid w:val="00DB37FF"/>
    <w:pPr>
      <w:widowControl/>
      <w:spacing w:before="100" w:beforeAutospacing="1" w:after="100" w:afterAutospacing="1"/>
    </w:pPr>
    <w:rPr>
      <w:szCs w:val="24"/>
      <w:lang w:eastAsia="fr-BE"/>
    </w:rPr>
  </w:style>
  <w:style w:type="paragraph" w:customStyle="1" w:styleId="tbl-norm">
    <w:name w:val="tbl-norm"/>
    <w:basedOn w:val="Normal"/>
    <w:rsid w:val="00DB37FF"/>
    <w:pPr>
      <w:widowControl/>
      <w:spacing w:before="100" w:beforeAutospacing="1" w:after="100" w:afterAutospacing="1"/>
    </w:pPr>
    <w:rPr>
      <w:szCs w:val="24"/>
      <w:lang w:eastAsia="fr-BE"/>
    </w:rPr>
  </w:style>
  <w:style w:type="character" w:customStyle="1" w:styleId="cf01">
    <w:name w:val="cf01"/>
    <w:basedOn w:val="DefaultParagraphFont"/>
    <w:rsid w:val="00DB37FF"/>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DB37FF"/>
    <w:rPr>
      <w:rFonts w:ascii="Segoe UI" w:hAnsi="Segoe UI" w:cs="Segoe UI" w:hint="default"/>
      <w:b/>
      <w:bCs/>
      <w:i/>
      <w:iCs/>
      <w:sz w:val="18"/>
      <w:szCs w:val="18"/>
      <w:shd w:val="clear" w:color="auto" w:fill="D3D3D3"/>
    </w:rPr>
  </w:style>
  <w:style w:type="character" w:customStyle="1" w:styleId="cf21">
    <w:name w:val="cf21"/>
    <w:basedOn w:val="DefaultParagraphFont"/>
    <w:rsid w:val="00DB37FF"/>
    <w:rPr>
      <w:rFonts w:ascii="Segoe UI" w:hAnsi="Segoe UI" w:cs="Segoe UI" w:hint="default"/>
      <w:strike/>
      <w:color w:val="FF0000"/>
      <w:sz w:val="18"/>
      <w:szCs w:val="18"/>
      <w:shd w:val="clear" w:color="auto" w:fill="D3D3D3"/>
    </w:rPr>
  </w:style>
  <w:style w:type="paragraph" w:styleId="ListParagraph">
    <w:name w:val="List Paragraph"/>
    <w:basedOn w:val="Normal"/>
    <w:uiPriority w:val="34"/>
    <w:qFormat/>
    <w:rsid w:val="00DB37FF"/>
    <w:pPr>
      <w:widowControl/>
      <w:spacing w:before="120" w:after="120" w:line="360" w:lineRule="auto"/>
      <w:ind w:left="720"/>
      <w:contextualSpacing/>
    </w:pPr>
    <w:rPr>
      <w:rFonts w:eastAsia="Calibri"/>
      <w:szCs w:val="22"/>
      <w:lang w:eastAsia="en-US"/>
    </w:rPr>
  </w:style>
  <w:style w:type="table" w:customStyle="1" w:styleId="TableGrid1">
    <w:name w:val="Table Grid1"/>
    <w:basedOn w:val="TableNormal"/>
    <w:next w:val="TableGrid"/>
    <w:uiPriority w:val="39"/>
    <w:rsid w:val="00DB37FF"/>
    <w:rPr>
      <w:rFonts w:ascii="Calibri" w:eastAsia="Calibri" w:hAnsi="Calibri" w:cs="Arial"/>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571995"/>
    <w:pPr>
      <w:widowControl/>
      <w:spacing w:after="160" w:line="240" w:lineRule="exact"/>
      <w:jc w:val="both"/>
    </w:pPr>
    <w:rPr>
      <w:sz w:val="20"/>
      <w:vertAlign w:val="superscript"/>
      <w:lang w:val="en-GB"/>
    </w:rPr>
  </w:style>
  <w:style w:type="character" w:customStyle="1" w:styleId="italic">
    <w:name w:val="italic"/>
    <w:rsid w:val="007239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55507-0B39-4EAA-8405-48400B9B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SKEIVYTE Silvija</cp:lastModifiedBy>
  <cp:revision>2</cp:revision>
  <cp:lastPrinted>2004-11-19T15:42:00Z</cp:lastPrinted>
  <dcterms:created xsi:type="dcterms:W3CDTF">2024-04-29T13:51:00Z</dcterms:created>
  <dcterms:modified xsi:type="dcterms:W3CDTF">2024-04-29T13:51:00Z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A9-0173/2023</vt:lpwstr>
  </property>
  <property fmtid="{D5CDD505-2E9C-101B-9397-08002B2CF9AE}" pid="4" name="&lt;Type&gt;">
    <vt:lpwstr>RR</vt:lpwstr>
  </property>
</Properties>
</file>