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01486" w:rsidTr="0010095E">
        <w:trPr>
          <w:trHeight w:hRule="exact" w:val="1418"/>
        </w:trPr>
        <w:tc>
          <w:tcPr>
            <w:tcW w:w="6804" w:type="dxa"/>
            <w:shd w:val="clear" w:color="auto" w:fill="auto"/>
            <w:vAlign w:val="center"/>
          </w:tcPr>
          <w:p w:rsidR="00751A4A" w:rsidRPr="00212A60" w:rsidRDefault="00C15990" w:rsidP="0010095E">
            <w:pPr>
              <w:pStyle w:val="EPName"/>
              <w:rPr>
                <w:rFonts w:cs="Times New Roman"/>
              </w:rPr>
            </w:pPr>
            <w:r w:rsidRPr="00212A60">
              <w:rPr>
                <w:rFonts w:cs="Times New Roman"/>
              </w:rPr>
              <w:t>Europees Parlement</w:t>
            </w:r>
          </w:p>
          <w:p w:rsidR="00751A4A" w:rsidRPr="00212A60" w:rsidRDefault="00817416" w:rsidP="00756632">
            <w:pPr>
              <w:pStyle w:val="EPTerm"/>
              <w:rPr>
                <w:rStyle w:val="HideTWBExt"/>
                <w:noProof w:val="0"/>
                <w:vanish w:val="0"/>
                <w:color w:val="auto"/>
              </w:rPr>
            </w:pPr>
            <w:r w:rsidRPr="00212A60">
              <w:t>2019-2024</w:t>
            </w:r>
          </w:p>
        </w:tc>
        <w:tc>
          <w:tcPr>
            <w:tcW w:w="2268" w:type="dxa"/>
            <w:shd w:val="clear" w:color="auto" w:fill="auto"/>
          </w:tcPr>
          <w:p w:rsidR="00751A4A" w:rsidRPr="00201486" w:rsidRDefault="00187494" w:rsidP="0010095E">
            <w:pPr>
              <w:pStyle w:val="EPLogo"/>
            </w:pPr>
            <w:r w:rsidRPr="0020148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12A60" w:rsidRDefault="00D058B8" w:rsidP="004C5D52">
      <w:pPr>
        <w:pStyle w:val="LineTop"/>
      </w:pPr>
    </w:p>
    <w:p w:rsidR="00680577" w:rsidRPr="00212A60" w:rsidRDefault="00C15990" w:rsidP="00680577">
      <w:pPr>
        <w:pStyle w:val="EPBodyTA1"/>
      </w:pPr>
      <w:r w:rsidRPr="00212A60">
        <w:t>AANGENOMEN TEKSTEN</w:t>
      </w:r>
    </w:p>
    <w:p w:rsidR="00D058B8" w:rsidRPr="00212A60" w:rsidRDefault="00D058B8" w:rsidP="00D058B8">
      <w:pPr>
        <w:pStyle w:val="LineBottom"/>
      </w:pPr>
    </w:p>
    <w:p w:rsidR="00C15990" w:rsidRPr="00201486" w:rsidRDefault="00C15990" w:rsidP="00C15990">
      <w:pPr>
        <w:pStyle w:val="ATHeading1"/>
      </w:pPr>
      <w:bookmarkStart w:id="0" w:name="TANumber"/>
      <w:r w:rsidRPr="00201486">
        <w:t>P</w:t>
      </w:r>
      <w:r w:rsidRPr="00212A60">
        <w:t>9</w:t>
      </w:r>
      <w:r w:rsidRPr="00201486">
        <w:t>_TA(</w:t>
      </w:r>
      <w:r w:rsidRPr="00212A60">
        <w:t>2024</w:t>
      </w:r>
      <w:r w:rsidRPr="00201486">
        <w:t>)</w:t>
      </w:r>
      <w:r w:rsidRPr="00212A60">
        <w:t>0</w:t>
      </w:r>
      <w:bookmarkEnd w:id="0"/>
      <w:r w:rsidR="0030292C" w:rsidRPr="00212A60">
        <w:t>101</w:t>
      </w:r>
    </w:p>
    <w:p w:rsidR="00C15990" w:rsidRPr="00201486" w:rsidRDefault="0088575E" w:rsidP="00C15990">
      <w:pPr>
        <w:pStyle w:val="ATHeading2"/>
      </w:pPr>
      <w:bookmarkStart w:id="1" w:name="title"/>
      <w:r w:rsidRPr="00201486">
        <w:t>G</w:t>
      </w:r>
      <w:r w:rsidR="00C15990" w:rsidRPr="00201486">
        <w:t>eografische aanduidingen voor wijn, gedistilleerde dranken en landbouwproducten</w:t>
      </w:r>
      <w:bookmarkEnd w:id="1"/>
    </w:p>
    <w:p w:rsidR="00C15990" w:rsidRPr="00201486" w:rsidRDefault="00C15990" w:rsidP="00C15990">
      <w:pPr>
        <w:rPr>
          <w:i/>
          <w:vanish/>
        </w:rPr>
      </w:pPr>
      <w:r w:rsidRPr="00201486">
        <w:rPr>
          <w:i/>
        </w:rPr>
        <w:fldChar w:fldCharType="begin"/>
      </w:r>
      <w:r w:rsidRPr="00201486">
        <w:rPr>
          <w:i/>
        </w:rPr>
        <w:instrText xml:space="preserve"> TC"(</w:instrText>
      </w:r>
      <w:bookmarkStart w:id="2" w:name="DocNumber"/>
      <w:r w:rsidRPr="00201486">
        <w:rPr>
          <w:i/>
        </w:rPr>
        <w:instrText>A</w:instrText>
      </w:r>
      <w:r w:rsidRPr="00212A60">
        <w:rPr>
          <w:i/>
        </w:rPr>
        <w:instrText>9</w:instrText>
      </w:r>
      <w:r w:rsidRPr="00201486">
        <w:rPr>
          <w:i/>
        </w:rPr>
        <w:instrText>-</w:instrText>
      </w:r>
      <w:r w:rsidRPr="00212A60">
        <w:rPr>
          <w:i/>
        </w:rPr>
        <w:instrText>0173</w:instrText>
      </w:r>
      <w:r w:rsidRPr="00201486">
        <w:rPr>
          <w:i/>
        </w:rPr>
        <w:instrText>/</w:instrText>
      </w:r>
      <w:r w:rsidRPr="00212A60">
        <w:rPr>
          <w:i/>
        </w:rPr>
        <w:instrText>2023</w:instrText>
      </w:r>
      <w:bookmarkEnd w:id="2"/>
      <w:r w:rsidRPr="00201486">
        <w:rPr>
          <w:i/>
        </w:rPr>
        <w:instrText xml:space="preserve"> - Rapporteur: Paolo De Castro)"\l</w:instrText>
      </w:r>
      <w:r w:rsidRPr="00212A60">
        <w:rPr>
          <w:i/>
        </w:rPr>
        <w:instrText>3</w:instrText>
      </w:r>
      <w:r w:rsidRPr="00201486">
        <w:rPr>
          <w:i/>
        </w:rPr>
        <w:instrText xml:space="preserve"> \n&gt; \* MERGEFORMAT </w:instrText>
      </w:r>
      <w:r w:rsidRPr="00201486">
        <w:rPr>
          <w:i/>
        </w:rPr>
        <w:fldChar w:fldCharType="end"/>
      </w:r>
    </w:p>
    <w:p w:rsidR="00C15990" w:rsidRPr="00201486" w:rsidRDefault="00C15990" w:rsidP="00C15990">
      <w:pPr>
        <w:rPr>
          <w:vanish/>
        </w:rPr>
      </w:pPr>
      <w:bookmarkStart w:id="3" w:name="Commission"/>
      <w:r w:rsidRPr="00201486">
        <w:rPr>
          <w:vanish/>
        </w:rPr>
        <w:t>Commissie landbouw en plattelandsontwikkeling</w:t>
      </w:r>
      <w:bookmarkEnd w:id="3"/>
    </w:p>
    <w:p w:rsidR="00C15990" w:rsidRPr="00201486" w:rsidRDefault="00C15990" w:rsidP="00C15990">
      <w:pPr>
        <w:rPr>
          <w:vanish/>
        </w:rPr>
      </w:pPr>
      <w:bookmarkStart w:id="4" w:name="PE"/>
      <w:r w:rsidRPr="00201486">
        <w:rPr>
          <w:vanish/>
        </w:rPr>
        <w:t>PE</w:t>
      </w:r>
      <w:r w:rsidRPr="00212A60">
        <w:rPr>
          <w:vanish/>
        </w:rPr>
        <w:t>736</w:t>
      </w:r>
      <w:r w:rsidRPr="00201486">
        <w:rPr>
          <w:vanish/>
        </w:rPr>
        <w:t>.</w:t>
      </w:r>
      <w:r w:rsidRPr="00212A60">
        <w:rPr>
          <w:vanish/>
        </w:rPr>
        <w:t>493</w:t>
      </w:r>
      <w:bookmarkEnd w:id="4"/>
    </w:p>
    <w:p w:rsidR="00C15990" w:rsidRPr="00201486" w:rsidRDefault="00C15990" w:rsidP="00C15990">
      <w:pPr>
        <w:pStyle w:val="ATHeading3"/>
      </w:pPr>
      <w:bookmarkStart w:id="5" w:name="Sujet"/>
      <w:r w:rsidRPr="00201486">
        <w:t xml:space="preserve">Wetgevingsresolutie van het Europees Parlement van </w:t>
      </w:r>
      <w:r w:rsidR="004D4F7F" w:rsidRPr="00212A60">
        <w:t>28</w:t>
      </w:r>
      <w:r w:rsidR="004D4F7F" w:rsidRPr="00201486">
        <w:t xml:space="preserve"> </w:t>
      </w:r>
      <w:r w:rsidRPr="00201486">
        <w:t xml:space="preserve">februari </w:t>
      </w:r>
      <w:r w:rsidRPr="00212A60">
        <w:t>2024</w:t>
      </w:r>
      <w:r w:rsidRPr="00201486">
        <w:t xml:space="preserve"> over het voorstel voor een verordening van het Europees Parlement en de Raad betreffende geografische aanduidingen van de Europese Unie voor wijn, gedistilleerde dranken en landbouwproducten, en kwaliteitsregelingen voor landbouwproducten, tot wijziging van de Verordeningen (EU) nr. </w:t>
      </w:r>
      <w:r w:rsidRPr="00212A60">
        <w:t>1308</w:t>
      </w:r>
      <w:r w:rsidRPr="00201486">
        <w:t>/</w:t>
      </w:r>
      <w:r w:rsidRPr="00212A60">
        <w:t>2013</w:t>
      </w:r>
      <w:r w:rsidRPr="00201486">
        <w:t xml:space="preserve">, (EU) </w:t>
      </w:r>
      <w:r w:rsidRPr="00212A60">
        <w:t>2017</w:t>
      </w:r>
      <w:r w:rsidRPr="00201486">
        <w:t>/</w:t>
      </w:r>
      <w:r w:rsidRPr="00212A60">
        <w:t>1001</w:t>
      </w:r>
      <w:r w:rsidRPr="00201486">
        <w:t xml:space="preserve"> en (EU) </w:t>
      </w:r>
      <w:r w:rsidRPr="00212A60">
        <w:t>2019</w:t>
      </w:r>
      <w:r w:rsidRPr="00201486">
        <w:t>/</w:t>
      </w:r>
      <w:r w:rsidRPr="00212A60">
        <w:t>787</w:t>
      </w:r>
      <w:r w:rsidRPr="00201486">
        <w:t xml:space="preserve"> en tot intrekking van Verordening (EU) nr. </w:t>
      </w:r>
      <w:r w:rsidRPr="00212A60">
        <w:t>1151</w:t>
      </w:r>
      <w:r w:rsidRPr="00201486">
        <w:t>/</w:t>
      </w:r>
      <w:r w:rsidRPr="00212A60">
        <w:t>2012</w:t>
      </w:r>
      <w:bookmarkEnd w:id="5"/>
      <w:r w:rsidRPr="00201486">
        <w:t xml:space="preserve"> </w:t>
      </w:r>
      <w:bookmarkStart w:id="6" w:name="References"/>
      <w:r w:rsidRPr="00201486">
        <w:t>(COM(</w:t>
      </w:r>
      <w:r w:rsidRPr="00212A60">
        <w:t>2022</w:t>
      </w:r>
      <w:r w:rsidRPr="00201486">
        <w:t>)</w:t>
      </w:r>
      <w:r w:rsidRPr="00212A60">
        <w:t>0134</w:t>
      </w:r>
      <w:r w:rsidRPr="00201486">
        <w:t xml:space="preserve"> – C</w:t>
      </w:r>
      <w:r w:rsidRPr="00212A60">
        <w:t>9</w:t>
      </w:r>
      <w:r w:rsidRPr="00201486">
        <w:t>-</w:t>
      </w:r>
      <w:r w:rsidRPr="00212A60">
        <w:t>0130</w:t>
      </w:r>
      <w:r w:rsidRPr="00201486">
        <w:t>/</w:t>
      </w:r>
      <w:r w:rsidRPr="00212A60">
        <w:t>2022</w:t>
      </w:r>
      <w:r w:rsidRPr="00201486">
        <w:t xml:space="preserve"> – </w:t>
      </w:r>
      <w:r w:rsidRPr="00212A60">
        <w:t>2022</w:t>
      </w:r>
      <w:r w:rsidRPr="00201486">
        <w:t>/</w:t>
      </w:r>
      <w:r w:rsidRPr="00212A60">
        <w:t>0089</w:t>
      </w:r>
      <w:r w:rsidRPr="00201486">
        <w:t>(COD))</w:t>
      </w:r>
      <w:bookmarkEnd w:id="6"/>
    </w:p>
    <w:p w:rsidR="00186DE8" w:rsidRPr="00201486" w:rsidRDefault="00186DE8" w:rsidP="00186DE8">
      <w:pPr>
        <w:pStyle w:val="NormalBold"/>
      </w:pPr>
      <w:bookmarkStart w:id="7" w:name="TextBodyBegin"/>
      <w:bookmarkEnd w:id="7"/>
      <w:r w:rsidRPr="00201486">
        <w:t>(Gewone wetgevingsprocedure: eerste lezing)</w:t>
      </w:r>
    </w:p>
    <w:p w:rsidR="00186DE8" w:rsidRPr="00201486" w:rsidRDefault="00186DE8" w:rsidP="00186DE8">
      <w:pPr>
        <w:pStyle w:val="EPComma"/>
      </w:pPr>
      <w:r w:rsidRPr="00201486">
        <w:rPr>
          <w:i/>
          <w:iCs/>
        </w:rPr>
        <w:t>Het Europees Parlement,</w:t>
      </w:r>
    </w:p>
    <w:p w:rsidR="00186DE8" w:rsidRPr="00201486" w:rsidRDefault="00186DE8" w:rsidP="00186DE8">
      <w:pPr>
        <w:pStyle w:val="NormalHanging12a"/>
      </w:pPr>
      <w:r w:rsidRPr="00201486">
        <w:t>–</w:t>
      </w:r>
      <w:r w:rsidRPr="00201486">
        <w:tab/>
        <w:t>gezien het voorstel van de Commissie aan het Europees Parlement en de Raad (COM(</w:t>
      </w:r>
      <w:r w:rsidRPr="00212A60">
        <w:t>2022</w:t>
      </w:r>
      <w:r w:rsidRPr="00201486">
        <w:t>)</w:t>
      </w:r>
      <w:r w:rsidRPr="00212A60">
        <w:t>0134</w:t>
      </w:r>
      <w:r w:rsidRPr="00201486">
        <w:t>),</w:t>
      </w:r>
    </w:p>
    <w:p w:rsidR="00186DE8" w:rsidRPr="00201486" w:rsidRDefault="00186DE8" w:rsidP="00186DE8">
      <w:pPr>
        <w:pStyle w:val="NormalHanging12a"/>
      </w:pPr>
      <w:r w:rsidRPr="00201486">
        <w:t>–</w:t>
      </w:r>
      <w:r w:rsidRPr="00201486">
        <w:tab/>
        <w:t>gezien artikel </w:t>
      </w:r>
      <w:r w:rsidRPr="00212A60">
        <w:t>294</w:t>
      </w:r>
      <w:r w:rsidRPr="00201486">
        <w:t>, lid </w:t>
      </w:r>
      <w:r w:rsidRPr="00212A60">
        <w:t>2</w:t>
      </w:r>
      <w:r w:rsidRPr="00201486">
        <w:t>, en de artikelen </w:t>
      </w:r>
      <w:r w:rsidRPr="00212A60">
        <w:t>43</w:t>
      </w:r>
      <w:r w:rsidRPr="00201486">
        <w:t>, lid </w:t>
      </w:r>
      <w:r w:rsidRPr="00212A60">
        <w:t>2</w:t>
      </w:r>
      <w:r w:rsidRPr="00201486">
        <w:t xml:space="preserve"> en </w:t>
      </w:r>
      <w:r w:rsidRPr="00212A60">
        <w:t>118</w:t>
      </w:r>
      <w:r w:rsidRPr="00201486">
        <w:t>, lid </w:t>
      </w:r>
      <w:r w:rsidRPr="00212A60">
        <w:t>1</w:t>
      </w:r>
      <w:r w:rsidRPr="00201486">
        <w:t>, van het Verdrag betreffende de werking van de Europese Unie, op grond waarvan het voorstel door de Commissie bij het Parlement is ingediend (C</w:t>
      </w:r>
      <w:r w:rsidRPr="00212A60">
        <w:t>9</w:t>
      </w:r>
      <w:r w:rsidRPr="00201486">
        <w:noBreakHyphen/>
      </w:r>
      <w:r w:rsidRPr="00212A60">
        <w:t>0130</w:t>
      </w:r>
      <w:r w:rsidRPr="00201486">
        <w:t>/</w:t>
      </w:r>
      <w:r w:rsidRPr="00212A60">
        <w:t>2022</w:t>
      </w:r>
      <w:r w:rsidRPr="00201486">
        <w:t>),</w:t>
      </w:r>
    </w:p>
    <w:p w:rsidR="00186DE8" w:rsidRPr="00201486" w:rsidRDefault="00186DE8" w:rsidP="00186DE8">
      <w:pPr>
        <w:pStyle w:val="NormalHanging12a"/>
      </w:pPr>
      <w:r w:rsidRPr="00201486">
        <w:t>–</w:t>
      </w:r>
      <w:r w:rsidRPr="00201486">
        <w:tab/>
        <w:t>gezien artikel </w:t>
      </w:r>
      <w:r w:rsidRPr="00212A60">
        <w:t>294</w:t>
      </w:r>
      <w:r w:rsidRPr="00201486">
        <w:t>, lid </w:t>
      </w:r>
      <w:r w:rsidRPr="00212A60">
        <w:t>3</w:t>
      </w:r>
      <w:r w:rsidRPr="00201486">
        <w:t>, van het Verdrag betreffende de werking van de Europese Unie,</w:t>
      </w:r>
    </w:p>
    <w:p w:rsidR="00186DE8" w:rsidRPr="00201486" w:rsidRDefault="00186DE8" w:rsidP="00186DE8">
      <w:pPr>
        <w:pStyle w:val="NormalHanging12a"/>
      </w:pPr>
      <w:r w:rsidRPr="00201486">
        <w:t>–</w:t>
      </w:r>
      <w:r w:rsidRPr="00201486">
        <w:tab/>
        <w:t xml:space="preserve">gezien het advies van het Europees Economisch en Sociaal Comité van </w:t>
      </w:r>
      <w:r w:rsidRPr="00212A60">
        <w:t>13</w:t>
      </w:r>
      <w:r w:rsidRPr="00201486">
        <w:t xml:space="preserve"> juli </w:t>
      </w:r>
      <w:r w:rsidRPr="00212A60">
        <w:t>2022</w:t>
      </w:r>
      <w:r w:rsidRPr="00201486">
        <w:rPr>
          <w:rStyle w:val="FootnoteReference"/>
        </w:rPr>
        <w:footnoteReference w:id="1"/>
      </w:r>
      <w:r w:rsidRPr="00201486">
        <w:t>,</w:t>
      </w:r>
    </w:p>
    <w:p w:rsidR="004D4F7F" w:rsidRPr="00201486" w:rsidRDefault="004D4F7F" w:rsidP="00186DE8">
      <w:pPr>
        <w:pStyle w:val="NormalHanging12a"/>
      </w:pPr>
      <w:r w:rsidRPr="00201486">
        <w:t>–</w:t>
      </w:r>
      <w:r w:rsidRPr="00201486">
        <w:tab/>
        <w:t xml:space="preserve">gezien het advies van het Comité van de Regio’s van </w:t>
      </w:r>
      <w:r w:rsidRPr="00212A60">
        <w:t>30</w:t>
      </w:r>
      <w:r w:rsidRPr="00201486">
        <w:t xml:space="preserve"> november </w:t>
      </w:r>
      <w:r w:rsidRPr="00212A60">
        <w:t>2022</w:t>
      </w:r>
      <w:r w:rsidRPr="00201486">
        <w:rPr>
          <w:rStyle w:val="FootnoteReference"/>
        </w:rPr>
        <w:footnoteReference w:id="2"/>
      </w:r>
    </w:p>
    <w:p w:rsidR="004D4F7F" w:rsidRPr="00201486" w:rsidRDefault="004D4F7F" w:rsidP="00186DE8">
      <w:pPr>
        <w:pStyle w:val="NormalHanging12a"/>
      </w:pPr>
      <w:r w:rsidRPr="00201486">
        <w:t>–</w:t>
      </w:r>
      <w:r w:rsidRPr="00201486">
        <w:tab/>
        <w:t xml:space="preserve">gezien het overeenkomstig artikel </w:t>
      </w:r>
      <w:r w:rsidRPr="00212A60">
        <w:t>74</w:t>
      </w:r>
      <w:r w:rsidRPr="00201486">
        <w:t xml:space="preserve">, lid </w:t>
      </w:r>
      <w:r w:rsidRPr="00212A60">
        <w:t>4</w:t>
      </w:r>
      <w:r w:rsidRPr="00201486">
        <w:t xml:space="preserve">, van zijn Reglement door de bevoegde commissie goedgekeurde voorlopig akkoord en de door de vertegenwoordiger van de Raad bij brief van </w:t>
      </w:r>
      <w:r w:rsidRPr="00212A60">
        <w:t>27</w:t>
      </w:r>
      <w:r w:rsidRPr="00201486">
        <w:t xml:space="preserve"> november </w:t>
      </w:r>
      <w:r w:rsidRPr="00212A60">
        <w:t>2023</w:t>
      </w:r>
      <w:r w:rsidRPr="00201486">
        <w:t xml:space="preserve"> gedane toezegging om het standpunt van het Europees Parlement overeenkomstig artikel </w:t>
      </w:r>
      <w:r w:rsidRPr="00212A60">
        <w:t>294</w:t>
      </w:r>
      <w:r w:rsidRPr="00201486">
        <w:t xml:space="preserve">, lid </w:t>
      </w:r>
      <w:r w:rsidRPr="00212A60">
        <w:t>4</w:t>
      </w:r>
      <w:r w:rsidRPr="00201486">
        <w:t>, van het Verdrag betreffende de werking van de Europese Unie goed te keuren,</w:t>
      </w:r>
    </w:p>
    <w:p w:rsidR="00186DE8" w:rsidRPr="00201486" w:rsidRDefault="00186DE8" w:rsidP="00186DE8">
      <w:pPr>
        <w:pStyle w:val="NormalHanging12a"/>
      </w:pPr>
      <w:r w:rsidRPr="00201486">
        <w:lastRenderedPageBreak/>
        <w:t>–</w:t>
      </w:r>
      <w:r w:rsidRPr="00201486">
        <w:tab/>
        <w:t>gezien artikel </w:t>
      </w:r>
      <w:r w:rsidRPr="00212A60">
        <w:t>59</w:t>
      </w:r>
      <w:r w:rsidRPr="00201486">
        <w:t xml:space="preserve"> van zijn Reglement,</w:t>
      </w:r>
    </w:p>
    <w:p w:rsidR="00186DE8" w:rsidRPr="00201486" w:rsidRDefault="00186DE8" w:rsidP="00186DE8">
      <w:pPr>
        <w:pStyle w:val="NormalHanging12a"/>
        <w:rPr>
          <w:szCs w:val="24"/>
        </w:rPr>
      </w:pPr>
      <w:r w:rsidRPr="00201486">
        <w:t>–</w:t>
      </w:r>
      <w:r w:rsidRPr="00201486">
        <w:tab/>
        <w:t>gezien de adviezen van de Commissie juridische zaken en de Commissie internationale handel,</w:t>
      </w:r>
    </w:p>
    <w:p w:rsidR="00186DE8" w:rsidRPr="00201486" w:rsidRDefault="00186DE8" w:rsidP="00186DE8">
      <w:pPr>
        <w:pStyle w:val="NormalHanging12a"/>
        <w:rPr>
          <w:szCs w:val="24"/>
        </w:rPr>
      </w:pPr>
      <w:r w:rsidRPr="00201486">
        <w:t>–</w:t>
      </w:r>
      <w:r w:rsidRPr="00201486">
        <w:tab/>
        <w:t>gezien het verslag van de Commissie landbouw en plattelandsontwikkeling (A</w:t>
      </w:r>
      <w:r w:rsidRPr="00212A60">
        <w:t>9</w:t>
      </w:r>
      <w:r w:rsidRPr="00201486">
        <w:t>-</w:t>
      </w:r>
      <w:r w:rsidRPr="00212A60">
        <w:t>0173</w:t>
      </w:r>
      <w:r w:rsidRPr="00201486">
        <w:t>/</w:t>
      </w:r>
      <w:r w:rsidRPr="00212A60">
        <w:t>2023</w:t>
      </w:r>
      <w:r w:rsidRPr="00201486">
        <w:t>),</w:t>
      </w:r>
    </w:p>
    <w:p w:rsidR="00186DE8" w:rsidRPr="00201486" w:rsidRDefault="00186DE8" w:rsidP="00186DE8">
      <w:pPr>
        <w:pStyle w:val="NormalHanging12a"/>
      </w:pPr>
      <w:r w:rsidRPr="00212A60">
        <w:t>1</w:t>
      </w:r>
      <w:r w:rsidRPr="00201486">
        <w:t>.</w:t>
      </w:r>
      <w:r w:rsidRPr="00201486">
        <w:tab/>
        <w:t>stelt onderstaand standpunt in eerste lezing vast</w:t>
      </w:r>
      <w:r w:rsidR="003F6B88" w:rsidRPr="00201486">
        <w:rPr>
          <w:rStyle w:val="FootnoteReference"/>
        </w:rPr>
        <w:footnoteReference w:id="3"/>
      </w:r>
      <w:r w:rsidRPr="00201486">
        <w:t>;</w:t>
      </w:r>
    </w:p>
    <w:p w:rsidR="004D4F7F" w:rsidRPr="00201486" w:rsidRDefault="004D4F7F" w:rsidP="00186DE8">
      <w:pPr>
        <w:pStyle w:val="NormalHanging12a"/>
      </w:pPr>
      <w:r w:rsidRPr="00212A60">
        <w:t>2</w:t>
      </w:r>
      <w:r w:rsidRPr="00201486">
        <w:t>.</w:t>
      </w:r>
      <w:r w:rsidRPr="00201486">
        <w:tab/>
        <w:t>hecht zijn goedkeuring aan de gemeenschappelijke verklaring van het Parlement en de Raad die als bijlage bij onderhavige resolutie is</w:t>
      </w:r>
      <w:r w:rsidR="00FD1BEA" w:rsidRPr="00201486">
        <w:t xml:space="preserve"> </w:t>
      </w:r>
      <w:r w:rsidRPr="00201486">
        <w:t>gevoegd;</w:t>
      </w:r>
    </w:p>
    <w:p w:rsidR="00186DE8" w:rsidRPr="00201486" w:rsidRDefault="00FD1BEA" w:rsidP="00186DE8">
      <w:pPr>
        <w:pStyle w:val="NormalHanging12a"/>
      </w:pPr>
      <w:r w:rsidRPr="00212A60">
        <w:t>3</w:t>
      </w:r>
      <w:r w:rsidR="00186DE8" w:rsidRPr="00201486">
        <w:t>.</w:t>
      </w:r>
      <w:r w:rsidR="00186DE8" w:rsidRPr="00201486">
        <w:tab/>
        <w:t>verzoekt de Commissie om hernieuwde voorlegging aan het Parlement indien zij haar voorstel vervangt, ingrijpend wijzigt of voornemens is het ingrijpend te wijzigen;</w:t>
      </w:r>
    </w:p>
    <w:p w:rsidR="00186DE8" w:rsidRPr="00201486" w:rsidRDefault="00FD1BEA" w:rsidP="00186DE8">
      <w:pPr>
        <w:pStyle w:val="NormalHanging12a"/>
      </w:pPr>
      <w:r w:rsidRPr="00212A60">
        <w:t>4</w:t>
      </w:r>
      <w:r w:rsidR="00186DE8" w:rsidRPr="00201486">
        <w:t>.</w:t>
      </w:r>
      <w:r w:rsidR="00186DE8" w:rsidRPr="00201486">
        <w:tab/>
        <w:t>verzoekt zijn Voorzitter het standpunt van het Parlement te doen toekomen aan de Raad en aan de Commissie alsmede aan de nationale parlementen.</w:t>
      </w:r>
    </w:p>
    <w:p w:rsidR="004D4F7F" w:rsidRPr="00201486" w:rsidRDefault="004D4F7F" w:rsidP="00186DE8">
      <w:pPr>
        <w:pStyle w:val="NormalHanging12a"/>
        <w:sectPr w:rsidR="004D4F7F" w:rsidRPr="00201486" w:rsidSect="00EC320D">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D4F7F" w:rsidRPr="00201486" w:rsidRDefault="004D4F7F" w:rsidP="004D4F7F">
      <w:pPr>
        <w:ind w:left="567" w:hanging="567"/>
        <w:rPr>
          <w:b/>
        </w:rPr>
      </w:pPr>
      <w:r w:rsidRPr="00201486">
        <w:rPr>
          <w:b/>
        </w:rPr>
        <w:lastRenderedPageBreak/>
        <w:t>P</w:t>
      </w:r>
      <w:r w:rsidRPr="00212A60">
        <w:rPr>
          <w:b/>
        </w:rPr>
        <w:t>9</w:t>
      </w:r>
      <w:r w:rsidRPr="00201486">
        <w:rPr>
          <w:b/>
        </w:rPr>
        <w:t>_TC</w:t>
      </w:r>
      <w:r w:rsidRPr="00212A60">
        <w:rPr>
          <w:b/>
        </w:rPr>
        <w:t>1</w:t>
      </w:r>
      <w:r w:rsidRPr="00201486">
        <w:rPr>
          <w:b/>
        </w:rPr>
        <w:t>-COD(</w:t>
      </w:r>
      <w:r w:rsidRPr="00212A60">
        <w:rPr>
          <w:rFonts w:eastAsia="Calibri"/>
          <w:b/>
          <w:bCs/>
          <w:color w:val="000000"/>
          <w:szCs w:val="24"/>
        </w:rPr>
        <w:t>2022</w:t>
      </w:r>
      <w:r w:rsidRPr="00201486">
        <w:rPr>
          <w:rFonts w:eastAsia="Calibri"/>
          <w:b/>
          <w:bCs/>
          <w:color w:val="000000"/>
          <w:szCs w:val="24"/>
        </w:rPr>
        <w:t>)</w:t>
      </w:r>
      <w:r w:rsidRPr="00212A60">
        <w:rPr>
          <w:rFonts w:eastAsia="Calibri"/>
          <w:b/>
          <w:bCs/>
          <w:color w:val="000000"/>
          <w:szCs w:val="24"/>
        </w:rPr>
        <w:t>0089</w:t>
      </w:r>
    </w:p>
    <w:p w:rsidR="004D4F7F" w:rsidRPr="00BD62FF" w:rsidRDefault="004D4F7F" w:rsidP="004D4F7F">
      <w:pPr>
        <w:spacing w:before="240"/>
        <w:rPr>
          <w:b/>
        </w:rPr>
      </w:pPr>
      <w:r w:rsidRPr="00BD62FF">
        <w:rPr>
          <w:b/>
        </w:rPr>
        <w:t xml:space="preserve">Standpunt van het Europees Parlement in eerste lezing vastgesteld op </w:t>
      </w:r>
      <w:r w:rsidR="00FD1BEA" w:rsidRPr="00BD62FF">
        <w:rPr>
          <w:b/>
        </w:rPr>
        <w:t xml:space="preserve">28 </w:t>
      </w:r>
      <w:r w:rsidRPr="00BD62FF">
        <w:rPr>
          <w:b/>
        </w:rPr>
        <w:t xml:space="preserve">februari 2024 met het oog op de vaststelling van Verordening (EU) 2024/... van het Europees Parlement en de Raad </w:t>
      </w:r>
      <w:r w:rsidRPr="00BD62FF">
        <w:rPr>
          <w:rFonts w:eastAsia="Calibri"/>
          <w:b/>
          <w:color w:val="000000"/>
          <w:szCs w:val="22"/>
          <w:lang w:eastAsia="en-US"/>
        </w:rPr>
        <w:t>betreffende geografische aanduidingen voor wijn, gedistilleerde dranken en landbouwproducten, evenals gegarandeerde traditionele specialiteiten en facultatieve kwaliteitsaanduidingen voor landbouwproducten, tot wijziging van de Verordeningen (EU) nr. 1308/2013, (EU) 2019/787 en (EU) 2019/1753 en tot intrekking van Verordening (EU) nr. 1151/2012</w:t>
      </w:r>
    </w:p>
    <w:p w:rsidR="00BD62FF" w:rsidRDefault="00BD62FF" w:rsidP="00FD1BEA">
      <w:pPr>
        <w:spacing w:after="360"/>
        <w:jc w:val="right"/>
        <w:rPr>
          <w:rFonts w:eastAsia="Calibri"/>
          <w:color w:val="000000"/>
          <w:szCs w:val="22"/>
          <w:lang w:eastAsia="en-US"/>
        </w:rPr>
      </w:pPr>
    </w:p>
    <w:p w:rsidR="00BD62FF" w:rsidRPr="006302AE" w:rsidRDefault="00BD62FF" w:rsidP="00BD62FF">
      <w:pPr>
        <w:spacing w:before="240"/>
        <w:rPr>
          <w:i/>
        </w:rPr>
      </w:pPr>
      <w:r w:rsidRPr="006302AE">
        <w:rPr>
          <w:i/>
        </w:rPr>
        <w:t xml:space="preserve">(Aangezien het Parlement en de Raad tot </w:t>
      </w:r>
      <w:r w:rsidRPr="00BD62FF">
        <w:rPr>
          <w:i/>
        </w:rPr>
        <w:t>overeenstemming zijn geraakt, komt het standpunt van het Parlement overeen met de definitieve rechtshandeling: Verordening (EU) 2024/</w:t>
      </w:r>
      <w:r w:rsidRPr="00BD62FF">
        <w:rPr>
          <w:i/>
        </w:rPr>
        <w:t>1143</w:t>
      </w:r>
      <w:r w:rsidRPr="00BD62FF">
        <w:rPr>
          <w:i/>
        </w:rPr>
        <w:t>.)</w:t>
      </w:r>
    </w:p>
    <w:p w:rsidR="00BD62FF" w:rsidRDefault="00BD62FF" w:rsidP="00FD1BEA">
      <w:pPr>
        <w:spacing w:after="360"/>
        <w:jc w:val="right"/>
        <w:rPr>
          <w:rFonts w:eastAsia="Calibri"/>
          <w:color w:val="000000"/>
          <w:szCs w:val="22"/>
          <w:lang w:eastAsia="en-US"/>
        </w:rPr>
      </w:pPr>
    </w:p>
    <w:p w:rsidR="00BD62FF" w:rsidRDefault="00BD62FF" w:rsidP="00FD1BEA">
      <w:pPr>
        <w:spacing w:after="360"/>
        <w:jc w:val="right"/>
        <w:rPr>
          <w:rFonts w:eastAsia="Calibri"/>
          <w:color w:val="000000"/>
          <w:szCs w:val="22"/>
          <w:lang w:eastAsia="en-US"/>
        </w:rPr>
        <w:sectPr w:rsidR="00BD62FF" w:rsidSect="00EC320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FD1BEA" w:rsidRPr="00201486" w:rsidRDefault="00FD1BEA" w:rsidP="00FD1BEA">
      <w:pPr>
        <w:spacing w:after="360"/>
        <w:jc w:val="right"/>
      </w:pPr>
      <w:r w:rsidRPr="00201486">
        <w:t>BIJLAGE BIJ DE WETGEVINGSRESOLUTIE</w:t>
      </w:r>
    </w:p>
    <w:p w:rsidR="004D4F7F" w:rsidRPr="00201486" w:rsidRDefault="004D4F7F" w:rsidP="004D4F7F">
      <w:pPr>
        <w:spacing w:after="480"/>
        <w:jc w:val="center"/>
        <w:rPr>
          <w:b/>
          <w:bCs/>
        </w:rPr>
      </w:pPr>
      <w:r w:rsidRPr="00201486">
        <w:rPr>
          <w:b/>
        </w:rPr>
        <w:t>Ge</w:t>
      </w:r>
      <w:r w:rsidR="00700CA8" w:rsidRPr="00201486">
        <w:rPr>
          <w:b/>
        </w:rPr>
        <w:t>meenschappelijke</w:t>
      </w:r>
      <w:r w:rsidRPr="00201486">
        <w:rPr>
          <w:b/>
        </w:rPr>
        <w:t xml:space="preserve"> verklaring van het Europees Parlement en de Raad</w:t>
      </w:r>
      <w:r w:rsidR="00FD1BEA" w:rsidRPr="00201486">
        <w:rPr>
          <w:b/>
        </w:rPr>
        <w:t xml:space="preserve"> naar aanleiding van de vaststelling van Verordening (EU) </w:t>
      </w:r>
      <w:r w:rsidR="00FD1BEA" w:rsidRPr="00BD62FF">
        <w:rPr>
          <w:b/>
        </w:rPr>
        <w:t>2024/</w:t>
      </w:r>
      <w:r w:rsidR="00BD62FF" w:rsidRPr="00BD62FF">
        <w:rPr>
          <w:b/>
          <w:bCs/>
          <w:szCs w:val="24"/>
        </w:rPr>
        <w:t>1143</w:t>
      </w:r>
      <w:r w:rsidR="00BD62FF" w:rsidRPr="00BD62FF">
        <w:rPr>
          <w:rStyle w:val="FootnoteReference"/>
          <w:b/>
          <w:bCs/>
          <w:szCs w:val="24"/>
        </w:rPr>
        <w:footnoteReference w:id="4"/>
      </w:r>
    </w:p>
    <w:p w:rsidR="004D4F7F" w:rsidRPr="00201486" w:rsidRDefault="004D4F7F" w:rsidP="004D4F7F">
      <w:pPr>
        <w:spacing w:before="120" w:after="120" w:line="360" w:lineRule="auto"/>
      </w:pPr>
      <w:r w:rsidRPr="00201486">
        <w:t>Het Europees Parlement en de Raad onderstrepen dat alle procedures voor geografische aanduidingen die onder deze verordening vallen, de exclusieve verantwoordelijkheid van de Commissie zijn.</w:t>
      </w:r>
    </w:p>
    <w:p w:rsidR="004D4F7F" w:rsidRPr="00201486" w:rsidRDefault="004D4F7F" w:rsidP="004D4F7F">
      <w:pPr>
        <w:spacing w:before="120" w:after="120" w:line="360" w:lineRule="auto"/>
      </w:pPr>
      <w:r w:rsidRPr="00201486">
        <w:t>Het Europees Parlement en de Raad nemen er nota van dat de Commissie zich, louter voor de uitvoering van administratieve taken, kan laten bijstaan, indien en voor zo</w:t>
      </w:r>
      <w:bookmarkStart w:id="8" w:name="_GoBack"/>
      <w:bookmarkEnd w:id="8"/>
      <w:r w:rsidRPr="00201486">
        <w:t>ver dit mogelijk is op grond van het bestaande rechtskader.</w:t>
      </w:r>
    </w:p>
    <w:p w:rsidR="004D4F7F" w:rsidRPr="00201486" w:rsidRDefault="004D4F7F" w:rsidP="00FD1BEA">
      <w:pPr>
        <w:widowControl/>
        <w:spacing w:line="360" w:lineRule="auto"/>
        <w:rPr>
          <w:b/>
        </w:rPr>
      </w:pPr>
      <w:r w:rsidRPr="00201486">
        <w:t xml:space="preserve">Ter wille van de transparantie wordt de Commissie verzocht </w:t>
      </w:r>
      <w:r w:rsidR="00FD1BEA" w:rsidRPr="00201486">
        <w:t xml:space="preserve">het Europees Parlement en </w:t>
      </w:r>
      <w:r w:rsidRPr="00201486">
        <w:t>de Raad jaarlijks te informeren over de bijstand die zij bij de uitvoering van deze taken heeft ontvangen.</w:t>
      </w:r>
    </w:p>
    <w:sectPr w:rsidR="004D4F7F" w:rsidRPr="00201486" w:rsidSect="00EC320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F7F" w:rsidRPr="00EC320D" w:rsidRDefault="004D4F7F">
      <w:r w:rsidRPr="00EC320D">
        <w:separator/>
      </w:r>
    </w:p>
  </w:endnote>
  <w:endnote w:type="continuationSeparator" w:id="0">
    <w:p w:rsidR="004D4F7F" w:rsidRPr="00EC320D" w:rsidRDefault="004D4F7F">
      <w:r w:rsidRPr="00EC3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7F" w:rsidRPr="00184FCA" w:rsidRDefault="004D4F7F" w:rsidP="004D4F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7F" w:rsidRPr="004D4F7F" w:rsidRDefault="004D4F7F" w:rsidP="004D4F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7F" w:rsidRPr="00184FCA" w:rsidRDefault="004D4F7F" w:rsidP="004D4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F7F" w:rsidRPr="00EC320D" w:rsidRDefault="004D4F7F">
      <w:r w:rsidRPr="00EC320D">
        <w:separator/>
      </w:r>
    </w:p>
  </w:footnote>
  <w:footnote w:type="continuationSeparator" w:id="0">
    <w:p w:rsidR="004D4F7F" w:rsidRPr="00EC320D" w:rsidRDefault="004D4F7F">
      <w:r w:rsidRPr="00EC320D">
        <w:continuationSeparator/>
      </w:r>
    </w:p>
  </w:footnote>
  <w:footnote w:id="1">
    <w:p w:rsidR="004D4F7F" w:rsidRPr="00BD62FF" w:rsidRDefault="004D4F7F" w:rsidP="00EC320D">
      <w:pPr>
        <w:pStyle w:val="FootnoteText"/>
        <w:ind w:left="567" w:hanging="567"/>
        <w:rPr>
          <w:sz w:val="24"/>
          <w:lang w:val="nl-NL"/>
        </w:rPr>
      </w:pPr>
      <w:r w:rsidRPr="00BD62FF">
        <w:rPr>
          <w:rStyle w:val="FootnoteReference"/>
          <w:sz w:val="24"/>
          <w:lang w:val="nl-NL"/>
        </w:rPr>
        <w:footnoteRef/>
      </w:r>
      <w:r w:rsidRPr="00BD62FF">
        <w:rPr>
          <w:sz w:val="24"/>
          <w:lang w:val="nl-NL"/>
        </w:rPr>
        <w:tab/>
        <w:t>PB C 443 van 22.11.2022, blz. 116.</w:t>
      </w:r>
    </w:p>
  </w:footnote>
  <w:footnote w:id="2">
    <w:p w:rsidR="004D4F7F" w:rsidRPr="00BD62FF" w:rsidRDefault="004D4F7F" w:rsidP="00700CA8">
      <w:pPr>
        <w:pStyle w:val="FootnoteText"/>
        <w:ind w:left="567" w:hanging="567"/>
        <w:rPr>
          <w:lang w:val="nl-NL"/>
        </w:rPr>
      </w:pPr>
      <w:r w:rsidRPr="00BD62FF">
        <w:rPr>
          <w:rStyle w:val="FootnoteReference"/>
          <w:sz w:val="24"/>
          <w:szCs w:val="24"/>
        </w:rPr>
        <w:footnoteRef/>
      </w:r>
      <w:r w:rsidRPr="00BD62FF">
        <w:rPr>
          <w:sz w:val="24"/>
          <w:szCs w:val="24"/>
          <w:lang w:val="nl-NL"/>
        </w:rPr>
        <w:t xml:space="preserve"> </w:t>
      </w:r>
      <w:r w:rsidRPr="00BD62FF">
        <w:rPr>
          <w:sz w:val="24"/>
          <w:szCs w:val="24"/>
          <w:lang w:val="nl-NL"/>
        </w:rPr>
        <w:tab/>
      </w:r>
      <w:r w:rsidRPr="00BD62FF">
        <w:rPr>
          <w:sz w:val="24"/>
          <w:lang w:val="nl-NL"/>
        </w:rPr>
        <w:t>PB C 79 van 2.3.2023, blz. 74</w:t>
      </w:r>
      <w:r w:rsidRPr="00BD62FF">
        <w:rPr>
          <w:lang w:val="nl-NL"/>
        </w:rPr>
        <w:t>.</w:t>
      </w:r>
    </w:p>
  </w:footnote>
  <w:footnote w:id="3">
    <w:p w:rsidR="003F6B88" w:rsidRPr="00BD62FF" w:rsidRDefault="003F6B88" w:rsidP="003F6B88">
      <w:pPr>
        <w:pStyle w:val="FootnoteText"/>
        <w:ind w:left="567" w:hanging="567"/>
        <w:rPr>
          <w:sz w:val="24"/>
          <w:szCs w:val="24"/>
          <w:lang w:val="nl-NL"/>
        </w:rPr>
      </w:pPr>
      <w:r w:rsidRPr="00BD62FF">
        <w:rPr>
          <w:rStyle w:val="FootnoteReference"/>
          <w:sz w:val="24"/>
          <w:szCs w:val="24"/>
        </w:rPr>
        <w:footnoteRef/>
      </w:r>
      <w:r w:rsidRPr="00BD62FF">
        <w:rPr>
          <w:sz w:val="24"/>
          <w:szCs w:val="24"/>
          <w:lang w:val="nl-NL"/>
        </w:rPr>
        <w:t xml:space="preserve"> </w:t>
      </w:r>
      <w:r w:rsidRPr="00BD62FF">
        <w:rPr>
          <w:sz w:val="24"/>
          <w:szCs w:val="24"/>
          <w:lang w:val="nl-NL"/>
        </w:rPr>
        <w:tab/>
        <w:t>Dit standpunt vervangt de amendementen die zijn aangenomen op 1 juni 2023 (Aangenomen teksten, P9_TA(2023)0210).</w:t>
      </w:r>
    </w:p>
  </w:footnote>
  <w:footnote w:id="4">
    <w:p w:rsidR="00BD62FF" w:rsidRPr="00BD62FF" w:rsidRDefault="00BD62FF" w:rsidP="00BD62FF">
      <w:pPr>
        <w:pStyle w:val="FootnoteText"/>
        <w:ind w:left="709" w:hanging="709"/>
        <w:rPr>
          <w:sz w:val="24"/>
          <w:szCs w:val="24"/>
          <w:lang w:val="en-GB"/>
        </w:rPr>
      </w:pPr>
      <w:r w:rsidRPr="00BD62FF">
        <w:rPr>
          <w:rStyle w:val="FootnoteReference"/>
          <w:sz w:val="24"/>
          <w:szCs w:val="24"/>
          <w:lang w:val="en-GB"/>
        </w:rPr>
        <w:footnoteRef/>
      </w:r>
      <w:r w:rsidRPr="00BD62FF">
        <w:rPr>
          <w:sz w:val="24"/>
          <w:szCs w:val="24"/>
          <w:lang w:val="en-GB"/>
        </w:rPr>
        <w:t xml:space="preserve"> </w:t>
      </w:r>
      <w:r w:rsidRPr="00BD62FF">
        <w:rPr>
          <w:sz w:val="24"/>
          <w:szCs w:val="24"/>
          <w:lang w:val="en-GB"/>
        </w:rPr>
        <w:tab/>
      </w:r>
      <w:r w:rsidRPr="00BD62FF">
        <w:rPr>
          <w:sz w:val="24"/>
          <w:szCs w:val="24"/>
          <w:lang w:val="en-GB"/>
        </w:rPr>
        <w:t>PB</w:t>
      </w:r>
      <w:r w:rsidRPr="00BD62FF">
        <w:rPr>
          <w:sz w:val="24"/>
          <w:szCs w:val="24"/>
          <w:lang w:val="en-GB"/>
        </w:rPr>
        <w:t xml:space="preserve"> L, 2024/1143, 23.4.2024, ELI: </w:t>
      </w:r>
      <w:hyperlink r:id="rId1" w:history="1">
        <w:r w:rsidRPr="00BD62FF">
          <w:rPr>
            <w:rStyle w:val="Hyperlink"/>
            <w:sz w:val="24"/>
            <w:szCs w:val="24"/>
            <w:lang w:val="en-GB"/>
          </w:rPr>
          <w:t>http://data.europ</w:t>
        </w:r>
        <w:r w:rsidRPr="00BD62FF">
          <w:rPr>
            <w:rStyle w:val="Hyperlink"/>
            <w:sz w:val="24"/>
            <w:szCs w:val="24"/>
            <w:lang w:val="en-GB"/>
          </w:rPr>
          <w:t>a</w:t>
        </w:r>
        <w:r w:rsidRPr="00BD62FF">
          <w:rPr>
            <w:rStyle w:val="Hyperlink"/>
            <w:sz w:val="24"/>
            <w:szCs w:val="24"/>
            <w:lang w:val="en-GB"/>
          </w:rPr>
          <w:t>.eu/eli/reg/2024/1143/oj</w:t>
        </w:r>
      </w:hyperlink>
      <w:r w:rsidRPr="00BD62FF">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7F" w:rsidRPr="00184FCA" w:rsidRDefault="004D4F7F" w:rsidP="004D4F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7F" w:rsidRPr="00FB315E" w:rsidRDefault="004D4F7F" w:rsidP="004D4F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7F" w:rsidRPr="00184FCA" w:rsidRDefault="004D4F7F" w:rsidP="004D4F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NL"/>
    <w:docVar w:name="dvnumam" w:val="0"/>
    <w:docVar w:name="dvpe" w:val="736.493"/>
    <w:docVar w:name="dvrapporteur" w:val="Rapporteur: "/>
    <w:docVar w:name="dvstar" w:val="***I"/>
    <w:docVar w:name="dvtitre" w:val="Wetgevingsresolutie van het Europees Parlement van xx februari 2024 over het voorstel voor een verordening van het Europees Parlement en de Raad betreffende geografische aanduidingen van de Europese Unie voor wijn, gedistilleerde dranken en landbouwproducten, en kwaliteitsregelingen voor landbouwproducten, tot wijziging van de Verordeningen (EU) nr. 1308/2013, (EU) 2017/1001 en (EU) 2019/787 en tot intrekking van Verordening (EU) nr. 1151/2012(COM(2022)0134 – C9-0130/2022 – 2022/0089(COD))"/>
  </w:docVars>
  <w:rsids>
    <w:rsidRoot w:val="00C15990"/>
    <w:rsid w:val="00002272"/>
    <w:rsid w:val="00064002"/>
    <w:rsid w:val="000677B9"/>
    <w:rsid w:val="000831BA"/>
    <w:rsid w:val="000A42CC"/>
    <w:rsid w:val="000E7DD9"/>
    <w:rsid w:val="0010095E"/>
    <w:rsid w:val="00125B37"/>
    <w:rsid w:val="00186BE8"/>
    <w:rsid w:val="00186DE8"/>
    <w:rsid w:val="00187494"/>
    <w:rsid w:val="001F32AE"/>
    <w:rsid w:val="00201486"/>
    <w:rsid w:val="00212A60"/>
    <w:rsid w:val="002767FF"/>
    <w:rsid w:val="002B18FE"/>
    <w:rsid w:val="002B5493"/>
    <w:rsid w:val="0030292C"/>
    <w:rsid w:val="00343214"/>
    <w:rsid w:val="00361C00"/>
    <w:rsid w:val="00395FA1"/>
    <w:rsid w:val="003E15D4"/>
    <w:rsid w:val="003F6B88"/>
    <w:rsid w:val="00411CCE"/>
    <w:rsid w:val="0041666E"/>
    <w:rsid w:val="00421060"/>
    <w:rsid w:val="00471C19"/>
    <w:rsid w:val="004867E3"/>
    <w:rsid w:val="00494A28"/>
    <w:rsid w:val="004C0004"/>
    <w:rsid w:val="004C5D52"/>
    <w:rsid w:val="004D4F7F"/>
    <w:rsid w:val="0050519A"/>
    <w:rsid w:val="005072A1"/>
    <w:rsid w:val="00514517"/>
    <w:rsid w:val="00545827"/>
    <w:rsid w:val="00560270"/>
    <w:rsid w:val="005C2568"/>
    <w:rsid w:val="006037C0"/>
    <w:rsid w:val="006631B6"/>
    <w:rsid w:val="00680577"/>
    <w:rsid w:val="006A07EB"/>
    <w:rsid w:val="006F74FA"/>
    <w:rsid w:val="00700CA8"/>
    <w:rsid w:val="00731ADD"/>
    <w:rsid w:val="00734777"/>
    <w:rsid w:val="00747932"/>
    <w:rsid w:val="00751A4A"/>
    <w:rsid w:val="00756632"/>
    <w:rsid w:val="00762C74"/>
    <w:rsid w:val="00786EC0"/>
    <w:rsid w:val="007B2746"/>
    <w:rsid w:val="007D1690"/>
    <w:rsid w:val="007E22AD"/>
    <w:rsid w:val="00817416"/>
    <w:rsid w:val="00842779"/>
    <w:rsid w:val="00865F67"/>
    <w:rsid w:val="00881A7B"/>
    <w:rsid w:val="008840E5"/>
    <w:rsid w:val="0088575E"/>
    <w:rsid w:val="00887B3E"/>
    <w:rsid w:val="008C28F5"/>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25F4"/>
    <w:rsid w:val="00BC45FD"/>
    <w:rsid w:val="00BD48FE"/>
    <w:rsid w:val="00BD62FF"/>
    <w:rsid w:val="00BD7BD8"/>
    <w:rsid w:val="00BE6ADC"/>
    <w:rsid w:val="00C05BFE"/>
    <w:rsid w:val="00C15990"/>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C320D"/>
    <w:rsid w:val="00ED169E"/>
    <w:rsid w:val="00ED4235"/>
    <w:rsid w:val="00F04346"/>
    <w:rsid w:val="00F075DC"/>
    <w:rsid w:val="00F149E9"/>
    <w:rsid w:val="00F201B0"/>
    <w:rsid w:val="00F5134D"/>
    <w:rsid w:val="00F74202"/>
    <w:rsid w:val="00F87713"/>
    <w:rsid w:val="00FB4360"/>
    <w:rsid w:val="00FD0C70"/>
    <w:rsid w:val="00FD1BE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6C5507"/>
  <w15:chartTrackingRefBased/>
  <w15:docId w15:val="{50F03DF2-A197-4C98-921A-3A5CAD02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86DE8"/>
    <w:rPr>
      <w:b/>
      <w:kern w:val="28"/>
      <w:sz w:val="28"/>
      <w:lang w:val="fr-FR" w:eastAsia="fr-FR"/>
    </w:rPr>
  </w:style>
  <w:style w:type="character" w:customStyle="1" w:styleId="Heading2Char">
    <w:name w:val="Heading 2 Char"/>
    <w:basedOn w:val="DefaultParagraphFont"/>
    <w:link w:val="Heading2"/>
    <w:uiPriority w:val="9"/>
    <w:semiHidden/>
    <w:rsid w:val="00186DE8"/>
    <w:rPr>
      <w:sz w:val="24"/>
      <w:lang w:val="fr-FR" w:eastAsia="fr-FR"/>
    </w:rPr>
  </w:style>
  <w:style w:type="character" w:customStyle="1" w:styleId="Heading3Char">
    <w:name w:val="Heading 3 Char"/>
    <w:basedOn w:val="DefaultParagraphFont"/>
    <w:link w:val="Heading3"/>
    <w:uiPriority w:val="9"/>
    <w:semiHidden/>
    <w:rsid w:val="00186DE8"/>
    <w:rPr>
      <w:rFonts w:ascii="Arial" w:hAnsi="Arial"/>
      <w:sz w:val="24"/>
      <w:lang w:val="fr-FR" w:eastAsia="fr-FR"/>
    </w:rPr>
  </w:style>
  <w:style w:type="character" w:customStyle="1" w:styleId="Heading4Char">
    <w:name w:val="Heading 4 Char"/>
    <w:basedOn w:val="DefaultParagraphFont"/>
    <w:link w:val="Heading4"/>
    <w:uiPriority w:val="9"/>
    <w:semiHidden/>
    <w:rsid w:val="00186DE8"/>
    <w:rPr>
      <w:sz w:val="24"/>
      <w:lang w:val="en-US" w:eastAsia="fr-FR"/>
    </w:rPr>
  </w:style>
  <w:style w:type="character" w:customStyle="1" w:styleId="Heading5Char">
    <w:name w:val="Heading 5 Char"/>
    <w:basedOn w:val="DefaultParagraphFont"/>
    <w:link w:val="Heading5"/>
    <w:uiPriority w:val="9"/>
    <w:semiHidden/>
    <w:rsid w:val="00186DE8"/>
    <w:rPr>
      <w:sz w:val="24"/>
      <w:lang w:val="en-US" w:eastAsia="fr-FR"/>
    </w:rPr>
  </w:style>
  <w:style w:type="character" w:customStyle="1" w:styleId="Heading6Char">
    <w:name w:val="Heading 6 Char"/>
    <w:basedOn w:val="DefaultParagraphFont"/>
    <w:link w:val="Heading6"/>
    <w:uiPriority w:val="9"/>
    <w:semiHidden/>
    <w:rsid w:val="00186DE8"/>
    <w:rPr>
      <w:i/>
      <w:sz w:val="22"/>
      <w:lang w:val="nl-NL"/>
    </w:rPr>
  </w:style>
  <w:style w:type="character" w:customStyle="1" w:styleId="Heading7Char">
    <w:name w:val="Heading 7 Char"/>
    <w:basedOn w:val="DefaultParagraphFont"/>
    <w:link w:val="Heading7"/>
    <w:uiPriority w:val="9"/>
    <w:semiHidden/>
    <w:rsid w:val="00186DE8"/>
    <w:rPr>
      <w:rFonts w:ascii="Arial" w:hAnsi="Arial"/>
      <w:sz w:val="24"/>
      <w:lang w:val="nl-NL"/>
    </w:rPr>
  </w:style>
  <w:style w:type="character" w:customStyle="1" w:styleId="Heading8Char">
    <w:name w:val="Heading 8 Char"/>
    <w:basedOn w:val="DefaultParagraphFont"/>
    <w:link w:val="Heading8"/>
    <w:semiHidden/>
    <w:rsid w:val="00186DE8"/>
    <w:rPr>
      <w:rFonts w:ascii="Arial" w:hAnsi="Arial"/>
      <w:i/>
      <w:sz w:val="24"/>
      <w:lang w:val="nl-NL"/>
    </w:rPr>
  </w:style>
  <w:style w:type="character" w:customStyle="1" w:styleId="Heading9Char">
    <w:name w:val="Heading 9 Char"/>
    <w:basedOn w:val="DefaultParagraphFont"/>
    <w:link w:val="Heading9"/>
    <w:semiHidden/>
    <w:rsid w:val="00186DE8"/>
    <w:rPr>
      <w:rFonts w:ascii="Arial" w:hAnsi="Arial"/>
      <w:b/>
      <w:i/>
      <w:sz w:val="18"/>
      <w:lang w:val="nl-NL"/>
    </w:rPr>
  </w:style>
  <w:style w:type="paragraph" w:styleId="TOCHeading">
    <w:name w:val="TOC Heading"/>
    <w:basedOn w:val="Normal"/>
    <w:next w:val="Normal"/>
    <w:uiPriority w:val="39"/>
    <w:unhideWhenUsed/>
    <w:qFormat/>
    <w:rsid w:val="00186DE8"/>
    <w:pPr>
      <w:widowControl/>
      <w:spacing w:after="240"/>
    </w:pPr>
    <w:rPr>
      <w:lang w:val="en-GB"/>
    </w:rPr>
  </w:style>
  <w:style w:type="paragraph" w:customStyle="1" w:styleId="EPFooter2">
    <w:name w:val="EPFooter2"/>
    <w:basedOn w:val="Normal"/>
    <w:next w:val="Normal"/>
    <w:rsid w:val="00186DE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86DE8"/>
    <w:pPr>
      <w:keepNext/>
      <w:spacing w:after="240"/>
      <w:jc w:val="right"/>
    </w:pPr>
    <w:rPr>
      <w:rFonts w:ascii="Arial" w:hAnsi="Arial"/>
      <w:b/>
    </w:rPr>
  </w:style>
  <w:style w:type="paragraph" w:customStyle="1" w:styleId="Normal6a">
    <w:name w:val="Normal6a"/>
    <w:basedOn w:val="Normal"/>
    <w:rsid w:val="00186DE8"/>
    <w:pPr>
      <w:spacing w:after="120"/>
    </w:pPr>
  </w:style>
  <w:style w:type="paragraph" w:customStyle="1" w:styleId="PageHeading">
    <w:name w:val="PageHeading"/>
    <w:basedOn w:val="Normal"/>
    <w:rsid w:val="00186DE8"/>
    <w:pPr>
      <w:keepNext/>
      <w:spacing w:after="480"/>
      <w:jc w:val="center"/>
    </w:pPr>
    <w:rPr>
      <w:rFonts w:ascii="Arial" w:hAnsi="Arial" w:cs="Arial"/>
      <w:b/>
    </w:rPr>
  </w:style>
  <w:style w:type="paragraph" w:customStyle="1" w:styleId="NormalBold">
    <w:name w:val="NormalBold"/>
    <w:basedOn w:val="Normal"/>
    <w:link w:val="NormalBoldChar"/>
    <w:rsid w:val="00186DE8"/>
    <w:rPr>
      <w:b/>
    </w:rPr>
  </w:style>
  <w:style w:type="character" w:customStyle="1" w:styleId="NormalBoldChar">
    <w:name w:val="NormalBold Char"/>
    <w:link w:val="NormalBold"/>
    <w:locked/>
    <w:rsid w:val="00186DE8"/>
    <w:rPr>
      <w:b/>
      <w:sz w:val="24"/>
      <w:lang w:val="nl-NL"/>
    </w:rPr>
  </w:style>
  <w:style w:type="paragraph" w:customStyle="1" w:styleId="NormalBold12a">
    <w:name w:val="NormalBold12a"/>
    <w:basedOn w:val="Normal"/>
    <w:rsid w:val="00186DE8"/>
    <w:pPr>
      <w:spacing w:after="240"/>
    </w:pPr>
    <w:rPr>
      <w:b/>
    </w:rPr>
  </w:style>
  <w:style w:type="paragraph" w:customStyle="1" w:styleId="AmJustText">
    <w:name w:val="AmJustText"/>
    <w:basedOn w:val="Normal"/>
    <w:rsid w:val="00186DE8"/>
    <w:pPr>
      <w:spacing w:after="240"/>
    </w:pPr>
    <w:rPr>
      <w:i/>
    </w:rPr>
  </w:style>
  <w:style w:type="paragraph" w:customStyle="1" w:styleId="NormalHanging12a">
    <w:name w:val="NormalHanging12a"/>
    <w:basedOn w:val="Normal"/>
    <w:rsid w:val="00186DE8"/>
    <w:pPr>
      <w:spacing w:after="240"/>
      <w:ind w:left="567" w:hanging="567"/>
    </w:pPr>
  </w:style>
  <w:style w:type="paragraph" w:customStyle="1" w:styleId="CoverNormal24a">
    <w:name w:val="CoverNormal24a"/>
    <w:basedOn w:val="Normal"/>
    <w:rsid w:val="00186DE8"/>
    <w:pPr>
      <w:spacing w:after="480"/>
      <w:ind w:left="1417"/>
    </w:pPr>
  </w:style>
  <w:style w:type="paragraph" w:customStyle="1" w:styleId="CoverNormal">
    <w:name w:val="CoverNormal"/>
    <w:basedOn w:val="Normal"/>
    <w:rsid w:val="00186DE8"/>
    <w:pPr>
      <w:ind w:left="1418"/>
    </w:pPr>
  </w:style>
  <w:style w:type="paragraph" w:customStyle="1" w:styleId="AmCrossRef">
    <w:name w:val="AmCrossRef"/>
    <w:basedOn w:val="Normal"/>
    <w:rsid w:val="00186DE8"/>
    <w:pPr>
      <w:spacing w:before="240" w:after="240"/>
      <w:jc w:val="center"/>
    </w:pPr>
    <w:rPr>
      <w:i/>
    </w:rPr>
  </w:style>
  <w:style w:type="paragraph" w:customStyle="1" w:styleId="AmJustTitle">
    <w:name w:val="AmJustTitle"/>
    <w:basedOn w:val="Normal"/>
    <w:next w:val="AmJustText"/>
    <w:rsid w:val="00186DE8"/>
    <w:pPr>
      <w:keepNext/>
      <w:spacing w:before="240" w:after="240"/>
      <w:jc w:val="center"/>
    </w:pPr>
    <w:rPr>
      <w:i/>
    </w:rPr>
  </w:style>
  <w:style w:type="paragraph" w:customStyle="1" w:styleId="CoverReference">
    <w:name w:val="CoverReference"/>
    <w:basedOn w:val="Normal"/>
    <w:rsid w:val="00186DE8"/>
    <w:pPr>
      <w:spacing w:before="1080"/>
      <w:jc w:val="right"/>
    </w:pPr>
    <w:rPr>
      <w:rFonts w:ascii="Arial" w:hAnsi="Arial" w:cs="Arial"/>
      <w:b/>
    </w:rPr>
  </w:style>
  <w:style w:type="paragraph" w:customStyle="1" w:styleId="CoverDocType">
    <w:name w:val="CoverDocType"/>
    <w:basedOn w:val="Normal"/>
    <w:rsid w:val="00186DE8"/>
    <w:pPr>
      <w:ind w:left="1418"/>
    </w:pPr>
    <w:rPr>
      <w:rFonts w:ascii="Arial" w:hAnsi="Arial"/>
      <w:b/>
      <w:sz w:val="48"/>
    </w:rPr>
  </w:style>
  <w:style w:type="paragraph" w:customStyle="1" w:styleId="CoverDocType24a">
    <w:name w:val="CoverDocType24a"/>
    <w:basedOn w:val="Normal"/>
    <w:rsid w:val="00186DE8"/>
    <w:pPr>
      <w:spacing w:after="480"/>
      <w:ind w:left="1418"/>
    </w:pPr>
    <w:rPr>
      <w:rFonts w:ascii="Arial" w:hAnsi="Arial"/>
      <w:b/>
      <w:sz w:val="48"/>
    </w:rPr>
  </w:style>
  <w:style w:type="paragraph" w:customStyle="1" w:styleId="CoverDate">
    <w:name w:val="CoverDate"/>
    <w:basedOn w:val="Normal"/>
    <w:rsid w:val="00186DE8"/>
    <w:pPr>
      <w:spacing w:before="240" w:after="1200"/>
    </w:pPr>
  </w:style>
  <w:style w:type="paragraph" w:styleId="Header">
    <w:name w:val="header"/>
    <w:basedOn w:val="Normal"/>
    <w:link w:val="HeaderChar"/>
    <w:uiPriority w:val="99"/>
    <w:rsid w:val="00186DE8"/>
    <w:pPr>
      <w:tabs>
        <w:tab w:val="center" w:pos="4513"/>
        <w:tab w:val="right" w:pos="9026"/>
      </w:tabs>
    </w:pPr>
  </w:style>
  <w:style w:type="character" w:customStyle="1" w:styleId="HeaderChar">
    <w:name w:val="Header Char"/>
    <w:basedOn w:val="DefaultParagraphFont"/>
    <w:link w:val="Header"/>
    <w:uiPriority w:val="99"/>
    <w:rsid w:val="00186DE8"/>
    <w:rPr>
      <w:sz w:val="24"/>
      <w:lang w:val="nl-NL"/>
    </w:rPr>
  </w:style>
  <w:style w:type="paragraph" w:customStyle="1" w:styleId="AmOrLang">
    <w:name w:val="AmOrLang"/>
    <w:basedOn w:val="Normal"/>
    <w:rsid w:val="00186DE8"/>
    <w:pPr>
      <w:spacing w:before="240" w:after="240"/>
      <w:jc w:val="right"/>
    </w:pPr>
  </w:style>
  <w:style w:type="paragraph" w:customStyle="1" w:styleId="AmColumnHeading">
    <w:name w:val="AmColumnHeading"/>
    <w:basedOn w:val="Normal"/>
    <w:rsid w:val="00186DE8"/>
    <w:pPr>
      <w:spacing w:after="240"/>
      <w:jc w:val="center"/>
    </w:pPr>
    <w:rPr>
      <w:i/>
    </w:rPr>
  </w:style>
  <w:style w:type="paragraph" w:customStyle="1" w:styleId="AmNumberTabs">
    <w:name w:val="AmNumberTabs"/>
    <w:basedOn w:val="Normal"/>
    <w:link w:val="AmNumberTabsChar"/>
    <w:rsid w:val="00186D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186DE8"/>
    <w:rPr>
      <w:b/>
      <w:sz w:val="24"/>
      <w:lang w:val="nl-NL"/>
    </w:rPr>
  </w:style>
  <w:style w:type="paragraph" w:customStyle="1" w:styleId="NormalBold12b">
    <w:name w:val="NormalBold12b"/>
    <w:basedOn w:val="Normal"/>
    <w:link w:val="NormalBold12bChar"/>
    <w:rsid w:val="00186DE8"/>
    <w:pPr>
      <w:spacing w:before="240"/>
    </w:pPr>
    <w:rPr>
      <w:b/>
    </w:rPr>
  </w:style>
  <w:style w:type="character" w:customStyle="1" w:styleId="NormalBold12bChar">
    <w:name w:val="NormalBold12b Char"/>
    <w:basedOn w:val="AmNumberTabsChar"/>
    <w:link w:val="NormalBold12b"/>
    <w:rsid w:val="00186DE8"/>
    <w:rPr>
      <w:b/>
      <w:sz w:val="24"/>
      <w:lang w:val="nl-NL"/>
    </w:rPr>
  </w:style>
  <w:style w:type="paragraph" w:customStyle="1" w:styleId="EPBody">
    <w:name w:val="EPBody"/>
    <w:basedOn w:val="Normal"/>
    <w:rsid w:val="00186DE8"/>
    <w:pPr>
      <w:jc w:val="center"/>
    </w:pPr>
    <w:rPr>
      <w:rFonts w:ascii="Arial" w:hAnsi="Arial" w:cs="Arial"/>
      <w:i/>
      <w:sz w:val="22"/>
      <w:szCs w:val="22"/>
    </w:rPr>
  </w:style>
  <w:style w:type="paragraph" w:customStyle="1" w:styleId="EPFooter">
    <w:name w:val="EPFooter"/>
    <w:basedOn w:val="Normal"/>
    <w:rsid w:val="00186DE8"/>
    <w:pPr>
      <w:tabs>
        <w:tab w:val="center" w:pos="4535"/>
        <w:tab w:val="right" w:pos="9071"/>
      </w:tabs>
      <w:spacing w:before="240" w:after="240"/>
    </w:pPr>
    <w:rPr>
      <w:color w:val="010000"/>
      <w:sz w:val="22"/>
    </w:rPr>
  </w:style>
  <w:style w:type="paragraph" w:customStyle="1" w:styleId="EPComma">
    <w:name w:val="EPComma"/>
    <w:basedOn w:val="Normal"/>
    <w:rsid w:val="00186DE8"/>
    <w:pPr>
      <w:spacing w:before="480" w:after="240"/>
    </w:pPr>
  </w:style>
  <w:style w:type="paragraph" w:customStyle="1" w:styleId="Lgendesigne">
    <w:name w:val="Légende signe"/>
    <w:basedOn w:val="Normal"/>
    <w:rsid w:val="00186DE8"/>
    <w:pPr>
      <w:tabs>
        <w:tab w:val="right" w:pos="454"/>
        <w:tab w:val="left" w:pos="737"/>
      </w:tabs>
      <w:ind w:left="737" w:hanging="737"/>
    </w:pPr>
    <w:rPr>
      <w:snapToGrid w:val="0"/>
      <w:sz w:val="18"/>
      <w:lang w:eastAsia="en-US"/>
    </w:rPr>
  </w:style>
  <w:style w:type="paragraph" w:customStyle="1" w:styleId="Lgendetitre">
    <w:name w:val="Légende titre"/>
    <w:basedOn w:val="Normal"/>
    <w:rsid w:val="00186DE8"/>
    <w:pPr>
      <w:spacing w:before="240" w:after="240"/>
    </w:pPr>
    <w:rPr>
      <w:b/>
      <w:i/>
      <w:snapToGrid w:val="0"/>
      <w:lang w:eastAsia="en-US"/>
    </w:rPr>
  </w:style>
  <w:style w:type="paragraph" w:customStyle="1" w:styleId="Lgendestandard">
    <w:name w:val="Légende standard"/>
    <w:basedOn w:val="Normal"/>
    <w:rsid w:val="00186DE8"/>
    <w:rPr>
      <w:sz w:val="18"/>
    </w:rPr>
  </w:style>
  <w:style w:type="paragraph" w:customStyle="1" w:styleId="msonormal0">
    <w:name w:val="msonormal"/>
    <w:basedOn w:val="Normal"/>
    <w:rsid w:val="00186DE8"/>
    <w:pPr>
      <w:widowControl/>
      <w:spacing w:before="100" w:beforeAutospacing="1" w:after="100" w:afterAutospacing="1"/>
    </w:pPr>
    <w:rPr>
      <w:szCs w:val="24"/>
    </w:rPr>
  </w:style>
  <w:style w:type="paragraph" w:styleId="Footer">
    <w:name w:val="footer"/>
    <w:basedOn w:val="Normal"/>
    <w:link w:val="FooterChar"/>
    <w:uiPriority w:val="99"/>
    <w:rsid w:val="00186DE8"/>
    <w:pPr>
      <w:tabs>
        <w:tab w:val="center" w:pos="4513"/>
        <w:tab w:val="right" w:pos="9026"/>
      </w:tabs>
    </w:pPr>
  </w:style>
  <w:style w:type="character" w:customStyle="1" w:styleId="FooterChar">
    <w:name w:val="Footer Char"/>
    <w:basedOn w:val="DefaultParagraphFont"/>
    <w:link w:val="Footer"/>
    <w:uiPriority w:val="99"/>
    <w:rsid w:val="00186DE8"/>
    <w:rPr>
      <w:sz w:val="24"/>
      <w:lang w:val="nl-NL"/>
    </w:rPr>
  </w:style>
  <w:style w:type="character" w:customStyle="1" w:styleId="Normal12Char">
    <w:name w:val="Normal12 Char"/>
    <w:link w:val="Normal12"/>
    <w:locked/>
    <w:rsid w:val="00186DE8"/>
    <w:rPr>
      <w:noProof/>
      <w:sz w:val="24"/>
    </w:rPr>
  </w:style>
  <w:style w:type="paragraph" w:customStyle="1" w:styleId="Normal12">
    <w:name w:val="Normal12"/>
    <w:basedOn w:val="Normal"/>
    <w:link w:val="Normal12Char"/>
    <w:qFormat/>
    <w:rsid w:val="00186DE8"/>
    <w:pPr>
      <w:spacing w:after="240"/>
    </w:pPr>
    <w:rPr>
      <w:noProof/>
      <w:lang w:val="en-GB"/>
    </w:rPr>
  </w:style>
  <w:style w:type="paragraph" w:customStyle="1" w:styleId="CommitteeAM">
    <w:name w:val="CommitteeAM"/>
    <w:basedOn w:val="Normal"/>
    <w:rsid w:val="00186DE8"/>
    <w:pPr>
      <w:spacing w:before="240" w:after="600"/>
      <w:jc w:val="center"/>
    </w:pPr>
    <w:rPr>
      <w:i/>
    </w:rPr>
  </w:style>
  <w:style w:type="paragraph" w:customStyle="1" w:styleId="ZDateAM">
    <w:name w:val="ZDateAM"/>
    <w:basedOn w:val="Normal"/>
    <w:rsid w:val="00186DE8"/>
    <w:pPr>
      <w:tabs>
        <w:tab w:val="right" w:pos="9356"/>
      </w:tabs>
      <w:spacing w:after="480"/>
    </w:pPr>
    <w:rPr>
      <w:noProof/>
    </w:rPr>
  </w:style>
  <w:style w:type="paragraph" w:customStyle="1" w:styleId="ProjRap">
    <w:name w:val="ProjRap"/>
    <w:basedOn w:val="Normal"/>
    <w:rsid w:val="00186DE8"/>
    <w:pPr>
      <w:tabs>
        <w:tab w:val="right" w:pos="9356"/>
      </w:tabs>
    </w:pPr>
    <w:rPr>
      <w:b/>
      <w:noProof/>
    </w:rPr>
  </w:style>
  <w:style w:type="paragraph" w:customStyle="1" w:styleId="PELeft">
    <w:name w:val="PELeft"/>
    <w:basedOn w:val="Normal"/>
    <w:rsid w:val="00186DE8"/>
    <w:pPr>
      <w:spacing w:before="40" w:after="40"/>
    </w:pPr>
    <w:rPr>
      <w:rFonts w:ascii="Arial" w:hAnsi="Arial" w:cs="Arial"/>
      <w:sz w:val="22"/>
      <w:szCs w:val="22"/>
    </w:rPr>
  </w:style>
  <w:style w:type="paragraph" w:customStyle="1" w:styleId="PERight">
    <w:name w:val="PERight"/>
    <w:basedOn w:val="Normal"/>
    <w:next w:val="Normal"/>
    <w:rsid w:val="00186DE8"/>
    <w:pPr>
      <w:jc w:val="right"/>
    </w:pPr>
    <w:rPr>
      <w:rFonts w:ascii="Arial" w:hAnsi="Arial" w:cs="Arial"/>
      <w:sz w:val="22"/>
      <w:szCs w:val="22"/>
    </w:rPr>
  </w:style>
  <w:style w:type="character" w:customStyle="1" w:styleId="Normal6Char">
    <w:name w:val="Normal6 Char"/>
    <w:link w:val="Normal6"/>
    <w:locked/>
    <w:rsid w:val="00186DE8"/>
    <w:rPr>
      <w:sz w:val="24"/>
      <w:lang w:val="nl-NL"/>
    </w:rPr>
  </w:style>
  <w:style w:type="paragraph" w:customStyle="1" w:styleId="Normal6">
    <w:name w:val="Normal6"/>
    <w:basedOn w:val="Normal"/>
    <w:link w:val="Normal6Char"/>
    <w:rsid w:val="00186DE8"/>
    <w:pPr>
      <w:spacing w:after="120"/>
    </w:pPr>
  </w:style>
  <w:style w:type="paragraph" w:customStyle="1" w:styleId="Normal12Italic">
    <w:name w:val="Normal12Italic"/>
    <w:basedOn w:val="Normal12"/>
    <w:rsid w:val="00186DE8"/>
    <w:rPr>
      <w:i/>
    </w:rPr>
  </w:style>
  <w:style w:type="paragraph" w:customStyle="1" w:styleId="JustificationTitle">
    <w:name w:val="JustificationTitle"/>
    <w:basedOn w:val="Normal"/>
    <w:next w:val="Normal12"/>
    <w:rsid w:val="00186DE8"/>
    <w:pPr>
      <w:keepNext/>
      <w:spacing w:before="240" w:after="240"/>
      <w:jc w:val="center"/>
    </w:pPr>
    <w:rPr>
      <w:i/>
      <w:noProof/>
    </w:rPr>
  </w:style>
  <w:style w:type="paragraph" w:customStyle="1" w:styleId="Olang">
    <w:name w:val="Olang"/>
    <w:basedOn w:val="Normal"/>
    <w:rsid w:val="00186DE8"/>
    <w:pPr>
      <w:spacing w:before="240" w:after="240"/>
      <w:jc w:val="right"/>
    </w:pPr>
    <w:rPr>
      <w:noProof/>
      <w:szCs w:val="24"/>
    </w:rPr>
  </w:style>
  <w:style w:type="paragraph" w:customStyle="1" w:styleId="ColumnHeading">
    <w:name w:val="ColumnHeading"/>
    <w:basedOn w:val="Normal"/>
    <w:rsid w:val="00186DE8"/>
    <w:pPr>
      <w:spacing w:after="240"/>
      <w:jc w:val="center"/>
    </w:pPr>
    <w:rPr>
      <w:i/>
    </w:rPr>
  </w:style>
  <w:style w:type="paragraph" w:customStyle="1" w:styleId="AMNumberTabs0">
    <w:name w:val="AMNumberTabs"/>
    <w:basedOn w:val="Normal"/>
    <w:rsid w:val="00186D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186DE8"/>
    <w:pPr>
      <w:spacing w:before="240"/>
      <w:jc w:val="center"/>
    </w:pPr>
    <w:rPr>
      <w:i/>
    </w:rPr>
  </w:style>
  <w:style w:type="paragraph" w:customStyle="1" w:styleId="NormalBoldItalicCenter6a">
    <w:name w:val="NormalBoldItalicCenter6a"/>
    <w:basedOn w:val="Normal6a"/>
    <w:qFormat/>
    <w:rsid w:val="00186DE8"/>
    <w:pPr>
      <w:jc w:val="center"/>
    </w:pPr>
    <w:rPr>
      <w:b/>
      <w:i/>
    </w:rPr>
  </w:style>
  <w:style w:type="character" w:customStyle="1" w:styleId="Footer2Middle">
    <w:name w:val="Footer2Middle"/>
    <w:rsid w:val="00186DE8"/>
    <w:rPr>
      <w:rFonts w:ascii="Arial" w:hAnsi="Arial" w:cs="Arial" w:hint="default"/>
      <w:b w:val="0"/>
      <w:bCs w:val="0"/>
      <w:i/>
      <w:iCs w:val="0"/>
      <w:color w:val="C0C0C0"/>
      <w:sz w:val="22"/>
    </w:rPr>
  </w:style>
  <w:style w:type="paragraph" w:customStyle="1" w:styleId="EntPE">
    <w:name w:val="EntPE"/>
    <w:basedOn w:val="Normal12"/>
    <w:rsid w:val="00186DE8"/>
    <w:pPr>
      <w:jc w:val="center"/>
    </w:pPr>
    <w:rPr>
      <w:noProof w:val="0"/>
      <w:sz w:val="56"/>
    </w:rPr>
  </w:style>
  <w:style w:type="character" w:styleId="CommentReference">
    <w:name w:val="annotation reference"/>
    <w:basedOn w:val="DefaultParagraphFont"/>
    <w:uiPriority w:val="99"/>
    <w:rsid w:val="00186DE8"/>
    <w:rPr>
      <w:sz w:val="16"/>
      <w:szCs w:val="16"/>
    </w:rPr>
  </w:style>
  <w:style w:type="paragraph" w:styleId="CommentText">
    <w:name w:val="annotation text"/>
    <w:basedOn w:val="Normal"/>
    <w:link w:val="CommentTextChar"/>
    <w:uiPriority w:val="99"/>
    <w:rsid w:val="00186DE8"/>
    <w:rPr>
      <w:sz w:val="20"/>
    </w:rPr>
  </w:style>
  <w:style w:type="character" w:customStyle="1" w:styleId="CommentTextChar">
    <w:name w:val="Comment Text Char"/>
    <w:basedOn w:val="DefaultParagraphFont"/>
    <w:link w:val="CommentText"/>
    <w:uiPriority w:val="99"/>
    <w:rsid w:val="00186DE8"/>
    <w:rPr>
      <w:lang w:val="nl-NL"/>
    </w:rPr>
  </w:style>
  <w:style w:type="paragraph" w:styleId="CommentSubject">
    <w:name w:val="annotation subject"/>
    <w:basedOn w:val="CommentText"/>
    <w:next w:val="CommentText"/>
    <w:link w:val="CommentSubjectChar"/>
    <w:uiPriority w:val="99"/>
    <w:unhideWhenUsed/>
    <w:rsid w:val="00186DE8"/>
    <w:rPr>
      <w:b/>
      <w:bCs/>
    </w:rPr>
  </w:style>
  <w:style w:type="character" w:customStyle="1" w:styleId="CommentSubjectChar">
    <w:name w:val="Comment Subject Char"/>
    <w:basedOn w:val="CommentTextChar"/>
    <w:link w:val="CommentSubject"/>
    <w:uiPriority w:val="99"/>
    <w:rsid w:val="00186DE8"/>
    <w:rPr>
      <w:b/>
      <w:bCs/>
      <w:lang w:val="nl-NL"/>
    </w:rPr>
  </w:style>
  <w:style w:type="paragraph" w:styleId="BalloonText">
    <w:name w:val="Balloon Text"/>
    <w:basedOn w:val="Normal"/>
    <w:link w:val="BalloonTextChar"/>
    <w:uiPriority w:val="99"/>
    <w:unhideWhenUsed/>
    <w:rsid w:val="00186DE8"/>
    <w:rPr>
      <w:rFonts w:ascii="Segoe UI" w:hAnsi="Segoe UI" w:cs="Segoe UI"/>
      <w:sz w:val="18"/>
      <w:szCs w:val="18"/>
    </w:rPr>
  </w:style>
  <w:style w:type="character" w:customStyle="1" w:styleId="BalloonTextChar">
    <w:name w:val="Balloon Text Char"/>
    <w:basedOn w:val="DefaultParagraphFont"/>
    <w:link w:val="BalloonText"/>
    <w:uiPriority w:val="99"/>
    <w:rsid w:val="00186DE8"/>
    <w:rPr>
      <w:rFonts w:ascii="Segoe UI" w:hAnsi="Segoe UI" w:cs="Segoe UI"/>
      <w:sz w:val="18"/>
      <w:szCs w:val="18"/>
      <w:lang w:val="nl-NL"/>
    </w:rPr>
  </w:style>
  <w:style w:type="character" w:customStyle="1" w:styleId="Sup">
    <w:name w:val="Sup"/>
    <w:uiPriority w:val="1"/>
    <w:qFormat/>
    <w:rsid w:val="00186DE8"/>
    <w:rPr>
      <w:vertAlign w:val="superscript"/>
    </w:rPr>
  </w:style>
  <w:style w:type="character" w:customStyle="1" w:styleId="SupBoldItalic">
    <w:name w:val="SupBoldItalic"/>
    <w:uiPriority w:val="1"/>
    <w:qFormat/>
    <w:rsid w:val="00186DE8"/>
    <w:rPr>
      <w:b/>
      <w:i/>
      <w:vertAlign w:val="superscript"/>
    </w:rPr>
  </w:style>
  <w:style w:type="paragraph" w:customStyle="1" w:styleId="Normal12a">
    <w:name w:val="Normal12a"/>
    <w:basedOn w:val="Normal"/>
    <w:rsid w:val="00186DE8"/>
    <w:pPr>
      <w:spacing w:after="240"/>
    </w:pPr>
  </w:style>
  <w:style w:type="paragraph" w:customStyle="1" w:styleId="RollCallVotes">
    <w:name w:val="RollCallVotes"/>
    <w:basedOn w:val="Normal"/>
    <w:rsid w:val="00186DE8"/>
    <w:pPr>
      <w:spacing w:before="120" w:after="120"/>
      <w:jc w:val="center"/>
    </w:pPr>
    <w:rPr>
      <w:b/>
      <w:bCs/>
      <w:snapToGrid w:val="0"/>
      <w:sz w:val="16"/>
      <w:lang w:eastAsia="en-US"/>
    </w:rPr>
  </w:style>
  <w:style w:type="paragraph" w:customStyle="1" w:styleId="RollCallTabs">
    <w:name w:val="RollCallTabs"/>
    <w:basedOn w:val="Normal"/>
    <w:qFormat/>
    <w:rsid w:val="00186DE8"/>
    <w:pPr>
      <w:tabs>
        <w:tab w:val="center" w:pos="284"/>
        <w:tab w:val="left" w:pos="426"/>
      </w:tabs>
    </w:pPr>
    <w:rPr>
      <w:snapToGrid w:val="0"/>
      <w:lang w:eastAsia="en-US"/>
    </w:rPr>
  </w:style>
  <w:style w:type="paragraph" w:customStyle="1" w:styleId="RollCallSymbols14pt">
    <w:name w:val="RollCallSymbols14pt"/>
    <w:basedOn w:val="Normal"/>
    <w:rsid w:val="00186DE8"/>
    <w:pPr>
      <w:spacing w:before="120" w:after="120"/>
      <w:jc w:val="center"/>
    </w:pPr>
    <w:rPr>
      <w:rFonts w:ascii="Arial" w:hAnsi="Arial"/>
      <w:b/>
      <w:bCs/>
      <w:snapToGrid w:val="0"/>
      <w:sz w:val="28"/>
      <w:lang w:eastAsia="en-US"/>
    </w:rPr>
  </w:style>
  <w:style w:type="paragraph" w:customStyle="1" w:styleId="RollCallTable">
    <w:name w:val="RollCallTable"/>
    <w:basedOn w:val="Normal"/>
    <w:rsid w:val="00186DE8"/>
    <w:pPr>
      <w:spacing w:before="120" w:after="120"/>
    </w:pPr>
    <w:rPr>
      <w:snapToGrid w:val="0"/>
      <w:sz w:val="16"/>
      <w:lang w:eastAsia="en-US"/>
    </w:rPr>
  </w:style>
  <w:style w:type="character" w:styleId="Hyperlink">
    <w:name w:val="Hyperlink"/>
    <w:basedOn w:val="DefaultParagraphFont"/>
    <w:uiPriority w:val="99"/>
    <w:rsid w:val="00186DE8"/>
    <w:rPr>
      <w:color w:val="0563C1" w:themeColor="hyperlink"/>
      <w:u w:val="single"/>
    </w:rPr>
  </w:style>
  <w:style w:type="paragraph" w:customStyle="1" w:styleId="PageHeadingNotTOC">
    <w:name w:val="PageHeadingNotTOC"/>
    <w:basedOn w:val="Normal"/>
    <w:rsid w:val="00186DE8"/>
    <w:pPr>
      <w:keepNext/>
      <w:spacing w:after="480"/>
      <w:jc w:val="center"/>
    </w:pPr>
    <w:rPr>
      <w:rFonts w:ascii="Arial" w:hAnsi="Arial" w:cs="Arial"/>
      <w:b/>
    </w:rPr>
  </w:style>
  <w:style w:type="paragraph" w:customStyle="1" w:styleId="AmHeadingPA">
    <w:name w:val="AmHeadingPA"/>
    <w:basedOn w:val="Normal"/>
    <w:next w:val="Normal"/>
    <w:rsid w:val="00186DE8"/>
    <w:pPr>
      <w:spacing w:before="480" w:after="240"/>
      <w:jc w:val="center"/>
    </w:pPr>
    <w:rPr>
      <w:rFonts w:ascii="Arial" w:hAnsi="Arial"/>
      <w:b/>
      <w:caps/>
      <w:snapToGrid w:val="0"/>
      <w:szCs w:val="24"/>
      <w:lang w:eastAsia="en-US"/>
    </w:rPr>
  </w:style>
  <w:style w:type="paragraph" w:customStyle="1" w:styleId="li">
    <w:name w:val="li"/>
    <w:basedOn w:val="Normal"/>
    <w:rsid w:val="00186DE8"/>
    <w:pPr>
      <w:widowControl/>
      <w:spacing w:before="100" w:beforeAutospacing="1" w:after="100" w:afterAutospacing="1"/>
    </w:pPr>
    <w:rPr>
      <w:szCs w:val="24"/>
    </w:rPr>
  </w:style>
  <w:style w:type="paragraph" w:customStyle="1" w:styleId="Normal24a">
    <w:name w:val="Normal24a"/>
    <w:basedOn w:val="Normal"/>
    <w:link w:val="Normal24aChar"/>
    <w:rsid w:val="00186DE8"/>
    <w:pPr>
      <w:spacing w:after="480"/>
    </w:pPr>
  </w:style>
  <w:style w:type="character" w:customStyle="1" w:styleId="Normal24aChar">
    <w:name w:val="Normal24a Char"/>
    <w:basedOn w:val="DefaultParagraphFont"/>
    <w:link w:val="Normal24a"/>
    <w:rsid w:val="00186DE8"/>
    <w:rPr>
      <w:sz w:val="24"/>
      <w:lang w:val="nl-NL"/>
    </w:rPr>
  </w:style>
  <w:style w:type="character" w:customStyle="1" w:styleId="num">
    <w:name w:val="num"/>
    <w:basedOn w:val="DefaultParagraphFont"/>
    <w:rsid w:val="00186DE8"/>
  </w:style>
  <w:style w:type="paragraph" w:customStyle="1" w:styleId="AmDocTypeTab">
    <w:name w:val="AmDocTypeTab"/>
    <w:basedOn w:val="Normal"/>
    <w:rsid w:val="004D4F7F"/>
    <w:pPr>
      <w:tabs>
        <w:tab w:val="right" w:pos="9072"/>
      </w:tabs>
    </w:pPr>
    <w:rPr>
      <w:b/>
    </w:rPr>
  </w:style>
  <w:style w:type="paragraph" w:customStyle="1" w:styleId="NormalCenter12a">
    <w:name w:val="NormalCenter12a"/>
    <w:basedOn w:val="Normal"/>
    <w:rsid w:val="004D4F7F"/>
    <w:pPr>
      <w:spacing w:after="240"/>
      <w:jc w:val="center"/>
    </w:pPr>
  </w:style>
  <w:style w:type="paragraph" w:customStyle="1" w:styleId="AmDateTab">
    <w:name w:val="AmDateTab"/>
    <w:basedOn w:val="Normal"/>
    <w:rsid w:val="004D4F7F"/>
    <w:pPr>
      <w:tabs>
        <w:tab w:val="right" w:pos="9072"/>
      </w:tabs>
    </w:pPr>
  </w:style>
  <w:style w:type="paragraph" w:customStyle="1" w:styleId="AmHeadingConsam">
    <w:name w:val="AmHeadingConsam"/>
    <w:basedOn w:val="Normal"/>
    <w:next w:val="NormalCenter12a"/>
    <w:rsid w:val="004D4F7F"/>
    <w:pPr>
      <w:spacing w:before="720" w:after="240"/>
      <w:jc w:val="center"/>
    </w:pPr>
  </w:style>
  <w:style w:type="numbering" w:customStyle="1" w:styleId="NoList1">
    <w:name w:val="No List1"/>
    <w:next w:val="NoList"/>
    <w:uiPriority w:val="99"/>
    <w:semiHidden/>
    <w:unhideWhenUsed/>
    <w:rsid w:val="004D4F7F"/>
  </w:style>
  <w:style w:type="paragraph" w:customStyle="1" w:styleId="NormalCentered">
    <w:name w:val="Normal Centered"/>
    <w:basedOn w:val="Normal"/>
    <w:rsid w:val="004D4F7F"/>
    <w:pPr>
      <w:widowControl/>
      <w:spacing w:before="200" w:after="120" w:line="360" w:lineRule="auto"/>
      <w:jc w:val="center"/>
    </w:pPr>
    <w:rPr>
      <w:rFonts w:eastAsia="Calibri"/>
      <w:szCs w:val="22"/>
      <w:lang w:eastAsia="en-US"/>
    </w:rPr>
  </w:style>
  <w:style w:type="paragraph" w:customStyle="1" w:styleId="NormalRight">
    <w:name w:val="Normal Right"/>
    <w:basedOn w:val="Normal"/>
    <w:rsid w:val="004D4F7F"/>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D4F7F"/>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D4F7F"/>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D4F7F"/>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D4F7F"/>
    <w:pPr>
      <w:widowControl/>
    </w:pPr>
    <w:rPr>
      <w:rFonts w:eastAsia="Calibri"/>
      <w:sz w:val="2"/>
      <w:szCs w:val="22"/>
      <w:lang w:eastAsia="en-US"/>
    </w:rPr>
  </w:style>
  <w:style w:type="paragraph" w:customStyle="1" w:styleId="FooterCouncil">
    <w:name w:val="Footer Council"/>
    <w:basedOn w:val="Normal"/>
    <w:rsid w:val="004D4F7F"/>
    <w:pPr>
      <w:widowControl/>
    </w:pPr>
    <w:rPr>
      <w:rFonts w:eastAsia="Calibri"/>
      <w:sz w:val="2"/>
      <w:szCs w:val="22"/>
      <w:lang w:eastAsia="en-US"/>
    </w:rPr>
  </w:style>
  <w:style w:type="paragraph" w:customStyle="1" w:styleId="TechnicalBlock">
    <w:name w:val="Technical Block"/>
    <w:basedOn w:val="Normal"/>
    <w:next w:val="Normal"/>
    <w:link w:val="TechnicalBlockChar"/>
    <w:rsid w:val="004D4F7F"/>
    <w:pPr>
      <w:widowControl/>
      <w:spacing w:after="240"/>
      <w:jc w:val="center"/>
    </w:pPr>
    <w:rPr>
      <w:rFonts w:eastAsia="Calibri"/>
      <w:szCs w:val="22"/>
      <w:lang w:eastAsia="en-US"/>
    </w:rPr>
  </w:style>
  <w:style w:type="paragraph" w:customStyle="1" w:styleId="FinalLine">
    <w:name w:val="Final Line"/>
    <w:basedOn w:val="Normal"/>
    <w:next w:val="Normal"/>
    <w:rsid w:val="004D4F7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D4F7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D4F7F"/>
    <w:pPr>
      <w:widowControl/>
      <w:spacing w:before="120" w:after="120" w:line="360" w:lineRule="auto"/>
      <w:ind w:left="567"/>
    </w:pPr>
    <w:rPr>
      <w:rFonts w:eastAsia="Calibri"/>
      <w:szCs w:val="22"/>
      <w:lang w:eastAsia="en-US"/>
    </w:rPr>
  </w:style>
  <w:style w:type="paragraph" w:customStyle="1" w:styleId="Text2">
    <w:name w:val="Text 2"/>
    <w:basedOn w:val="Normal"/>
    <w:rsid w:val="004D4F7F"/>
    <w:pPr>
      <w:widowControl/>
      <w:spacing w:before="120" w:after="120" w:line="360" w:lineRule="auto"/>
      <w:ind w:left="1134"/>
    </w:pPr>
    <w:rPr>
      <w:rFonts w:eastAsia="Calibri"/>
      <w:szCs w:val="22"/>
      <w:lang w:eastAsia="en-US"/>
    </w:rPr>
  </w:style>
  <w:style w:type="paragraph" w:customStyle="1" w:styleId="Text3">
    <w:name w:val="Text 3"/>
    <w:basedOn w:val="Normal"/>
    <w:rsid w:val="004D4F7F"/>
    <w:pPr>
      <w:widowControl/>
      <w:spacing w:before="120" w:after="120" w:line="360" w:lineRule="auto"/>
      <w:ind w:left="1701"/>
    </w:pPr>
    <w:rPr>
      <w:rFonts w:eastAsia="Calibri"/>
      <w:szCs w:val="22"/>
      <w:lang w:eastAsia="en-US"/>
    </w:rPr>
  </w:style>
  <w:style w:type="paragraph" w:customStyle="1" w:styleId="Text4">
    <w:name w:val="Text 4"/>
    <w:basedOn w:val="Normal"/>
    <w:rsid w:val="004D4F7F"/>
    <w:pPr>
      <w:widowControl/>
      <w:spacing w:before="120" w:after="120" w:line="360" w:lineRule="auto"/>
      <w:ind w:left="2268"/>
    </w:pPr>
    <w:rPr>
      <w:rFonts w:eastAsia="Calibri"/>
      <w:szCs w:val="22"/>
      <w:lang w:eastAsia="en-US"/>
    </w:rPr>
  </w:style>
  <w:style w:type="paragraph" w:customStyle="1" w:styleId="Text5">
    <w:name w:val="Text 5"/>
    <w:basedOn w:val="Normal"/>
    <w:rsid w:val="004D4F7F"/>
    <w:pPr>
      <w:widowControl/>
      <w:spacing w:before="120" w:after="120" w:line="360" w:lineRule="auto"/>
      <w:ind w:left="2835"/>
    </w:pPr>
    <w:rPr>
      <w:rFonts w:eastAsia="Calibri"/>
      <w:szCs w:val="22"/>
      <w:lang w:eastAsia="en-US"/>
    </w:rPr>
  </w:style>
  <w:style w:type="paragraph" w:customStyle="1" w:styleId="Text6">
    <w:name w:val="Text 6"/>
    <w:basedOn w:val="Normal"/>
    <w:rsid w:val="004D4F7F"/>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D4F7F"/>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D4F7F"/>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D4F7F"/>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D4F7F"/>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D4F7F"/>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D4F7F"/>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D4F7F"/>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D4F7F"/>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D4F7F"/>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D4F7F"/>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D4F7F"/>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4D4F7F"/>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4D4F7F"/>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4D4F7F"/>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4D4F7F"/>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4D4F7F"/>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4D4F7F"/>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4D4F7F"/>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4D4F7F"/>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4D4F7F"/>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4D4F7F"/>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4D4F7F"/>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4D4F7F"/>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4D4F7F"/>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4D4F7F"/>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4D4F7F"/>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4D4F7F"/>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4D4F7F"/>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4D4F7F"/>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4D4F7F"/>
    <w:pPr>
      <w:widowControl/>
      <w:numPr>
        <w:numId w:val="3"/>
      </w:numPr>
      <w:spacing w:before="120" w:after="120" w:line="360" w:lineRule="auto"/>
    </w:pPr>
    <w:rPr>
      <w:rFonts w:eastAsia="Calibri"/>
      <w:szCs w:val="22"/>
      <w:lang w:eastAsia="en-US"/>
    </w:rPr>
  </w:style>
  <w:style w:type="paragraph" w:customStyle="1" w:styleId="Dash1">
    <w:name w:val="Dash 1"/>
    <w:basedOn w:val="Normal"/>
    <w:rsid w:val="004D4F7F"/>
    <w:pPr>
      <w:widowControl/>
      <w:numPr>
        <w:numId w:val="4"/>
      </w:numPr>
      <w:spacing w:before="120" w:after="120" w:line="360" w:lineRule="auto"/>
    </w:pPr>
    <w:rPr>
      <w:rFonts w:eastAsia="Calibri"/>
      <w:szCs w:val="22"/>
      <w:lang w:eastAsia="en-US"/>
    </w:rPr>
  </w:style>
  <w:style w:type="paragraph" w:customStyle="1" w:styleId="Dash2">
    <w:name w:val="Dash 2"/>
    <w:basedOn w:val="Normal"/>
    <w:rsid w:val="004D4F7F"/>
    <w:pPr>
      <w:widowControl/>
      <w:numPr>
        <w:numId w:val="5"/>
      </w:numPr>
      <w:spacing w:before="120" w:after="120" w:line="360" w:lineRule="auto"/>
    </w:pPr>
    <w:rPr>
      <w:rFonts w:eastAsia="Calibri"/>
      <w:szCs w:val="22"/>
      <w:lang w:eastAsia="en-US"/>
    </w:rPr>
  </w:style>
  <w:style w:type="paragraph" w:customStyle="1" w:styleId="Dash3">
    <w:name w:val="Dash 3"/>
    <w:basedOn w:val="Normal"/>
    <w:rsid w:val="004D4F7F"/>
    <w:pPr>
      <w:widowControl/>
      <w:numPr>
        <w:numId w:val="6"/>
      </w:numPr>
      <w:spacing w:before="120" w:after="120" w:line="360" w:lineRule="auto"/>
    </w:pPr>
    <w:rPr>
      <w:rFonts w:eastAsia="Calibri"/>
      <w:szCs w:val="22"/>
      <w:lang w:eastAsia="en-US"/>
    </w:rPr>
  </w:style>
  <w:style w:type="paragraph" w:customStyle="1" w:styleId="Dash4">
    <w:name w:val="Dash 4"/>
    <w:basedOn w:val="Normal"/>
    <w:rsid w:val="004D4F7F"/>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4D4F7F"/>
    <w:pPr>
      <w:numPr>
        <w:numId w:val="8"/>
      </w:numPr>
      <w:tabs>
        <w:tab w:val="clear" w:pos="567"/>
        <w:tab w:val="num" w:pos="1080"/>
      </w:tabs>
      <w:ind w:left="1080" w:hanging="360"/>
    </w:pPr>
  </w:style>
  <w:style w:type="paragraph" w:customStyle="1" w:styleId="DashEqual1">
    <w:name w:val="Dash Equal 1"/>
    <w:basedOn w:val="Dash1"/>
    <w:rsid w:val="004D4F7F"/>
    <w:pPr>
      <w:numPr>
        <w:numId w:val="9"/>
      </w:numPr>
      <w:tabs>
        <w:tab w:val="clear" w:pos="1134"/>
        <w:tab w:val="num" w:pos="1440"/>
      </w:tabs>
      <w:ind w:left="1440" w:hanging="360"/>
    </w:pPr>
  </w:style>
  <w:style w:type="paragraph" w:customStyle="1" w:styleId="DashEqual2">
    <w:name w:val="Dash Equal 2"/>
    <w:basedOn w:val="Dash2"/>
    <w:rsid w:val="004D4F7F"/>
    <w:pPr>
      <w:numPr>
        <w:numId w:val="10"/>
      </w:numPr>
      <w:tabs>
        <w:tab w:val="clear" w:pos="1701"/>
        <w:tab w:val="num" w:pos="1440"/>
      </w:tabs>
      <w:ind w:left="1440" w:hanging="360"/>
    </w:pPr>
  </w:style>
  <w:style w:type="paragraph" w:customStyle="1" w:styleId="DashEqual3">
    <w:name w:val="Dash Equal 3"/>
    <w:basedOn w:val="Dash3"/>
    <w:rsid w:val="004D4F7F"/>
    <w:pPr>
      <w:numPr>
        <w:numId w:val="11"/>
      </w:numPr>
      <w:tabs>
        <w:tab w:val="clear" w:pos="2268"/>
        <w:tab w:val="num" w:pos="1800"/>
      </w:tabs>
      <w:ind w:left="1800" w:hanging="360"/>
    </w:pPr>
  </w:style>
  <w:style w:type="paragraph" w:customStyle="1" w:styleId="DashEqual4">
    <w:name w:val="Dash Equal 4"/>
    <w:basedOn w:val="Dash4"/>
    <w:rsid w:val="004D4F7F"/>
    <w:pPr>
      <w:numPr>
        <w:numId w:val="12"/>
      </w:numPr>
      <w:tabs>
        <w:tab w:val="clear" w:pos="2835"/>
        <w:tab w:val="num" w:pos="1800"/>
      </w:tabs>
      <w:ind w:left="1800" w:hanging="360"/>
    </w:pPr>
  </w:style>
  <w:style w:type="character" w:customStyle="1" w:styleId="Marker">
    <w:name w:val="Marker"/>
    <w:basedOn w:val="DefaultParagraphFont"/>
    <w:rsid w:val="004D4F7F"/>
    <w:rPr>
      <w:color w:val="0000FF"/>
      <w:shd w:val="clear" w:color="auto" w:fill="auto"/>
    </w:rPr>
  </w:style>
  <w:style w:type="character" w:customStyle="1" w:styleId="Marker1">
    <w:name w:val="Marker1"/>
    <w:basedOn w:val="DefaultParagraphFont"/>
    <w:rsid w:val="004D4F7F"/>
    <w:rPr>
      <w:color w:val="008000"/>
      <w:shd w:val="clear" w:color="auto" w:fill="auto"/>
    </w:rPr>
  </w:style>
  <w:style w:type="paragraph" w:customStyle="1" w:styleId="HeadingLeft">
    <w:name w:val="Heading Left"/>
    <w:basedOn w:val="Normal"/>
    <w:next w:val="Normal"/>
    <w:rsid w:val="004D4F7F"/>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D4F7F"/>
    <w:pPr>
      <w:numPr>
        <w:numId w:val="22"/>
      </w:numPr>
      <w:tabs>
        <w:tab w:val="clear" w:pos="567"/>
        <w:tab w:val="num" w:pos="1800"/>
      </w:tabs>
      <w:ind w:left="1800" w:hanging="360"/>
    </w:pPr>
  </w:style>
  <w:style w:type="paragraph" w:customStyle="1" w:styleId="Heading123">
    <w:name w:val="Heading 123"/>
    <w:basedOn w:val="HeadingLeft"/>
    <w:next w:val="Normal"/>
    <w:rsid w:val="004D4F7F"/>
    <w:pPr>
      <w:numPr>
        <w:numId w:val="21"/>
      </w:numPr>
      <w:tabs>
        <w:tab w:val="clear" w:pos="567"/>
        <w:tab w:val="num" w:pos="1800"/>
      </w:tabs>
      <w:ind w:left="1800" w:hanging="360"/>
    </w:pPr>
  </w:style>
  <w:style w:type="paragraph" w:customStyle="1" w:styleId="HeadingABC">
    <w:name w:val="Heading ABC"/>
    <w:basedOn w:val="HeadingLeft"/>
    <w:next w:val="Normal"/>
    <w:rsid w:val="004D4F7F"/>
    <w:pPr>
      <w:numPr>
        <w:numId w:val="20"/>
      </w:numPr>
      <w:tabs>
        <w:tab w:val="clear" w:pos="567"/>
        <w:tab w:val="num" w:pos="1440"/>
      </w:tabs>
      <w:ind w:left="1440" w:hanging="360"/>
    </w:pPr>
  </w:style>
  <w:style w:type="paragraph" w:customStyle="1" w:styleId="HeadingCentered">
    <w:name w:val="Heading Centered"/>
    <w:basedOn w:val="HeadingLeft"/>
    <w:next w:val="Normal"/>
    <w:rsid w:val="004D4F7F"/>
    <w:pPr>
      <w:jc w:val="center"/>
    </w:pPr>
  </w:style>
  <w:style w:type="paragraph" w:customStyle="1" w:styleId="Jardin">
    <w:name w:val="Jardin"/>
    <w:basedOn w:val="Normal"/>
    <w:rsid w:val="004D4F7F"/>
    <w:pPr>
      <w:widowControl/>
      <w:spacing w:before="200"/>
      <w:jc w:val="center"/>
    </w:pPr>
    <w:rPr>
      <w:rFonts w:eastAsia="Calibri"/>
      <w:szCs w:val="22"/>
      <w:lang w:eastAsia="en-US"/>
    </w:rPr>
  </w:style>
  <w:style w:type="paragraph" w:customStyle="1" w:styleId="Amendment">
    <w:name w:val="Amendment"/>
    <w:basedOn w:val="Normal"/>
    <w:next w:val="Normal"/>
    <w:rsid w:val="004D4F7F"/>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D4F7F"/>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D4F7F"/>
    <w:pPr>
      <w:widowControl/>
      <w:spacing w:before="120" w:after="480"/>
      <w:contextualSpacing/>
    </w:pPr>
    <w:rPr>
      <w:rFonts w:eastAsia="Calibri"/>
      <w:szCs w:val="22"/>
      <w:lang w:eastAsia="en-US"/>
    </w:rPr>
  </w:style>
  <w:style w:type="paragraph" w:customStyle="1" w:styleId="ReplyBold">
    <w:name w:val="Reply Bold"/>
    <w:basedOn w:val="ReplyRE"/>
    <w:next w:val="Normal"/>
    <w:rsid w:val="004D4F7F"/>
    <w:rPr>
      <w:b/>
    </w:rPr>
  </w:style>
  <w:style w:type="paragraph" w:customStyle="1" w:styleId="Annex">
    <w:name w:val="Annex"/>
    <w:basedOn w:val="Normal"/>
    <w:next w:val="Normal"/>
    <w:rsid w:val="004D4F7F"/>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D4F7F"/>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D4F7F"/>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4D4F7F"/>
    <w:rPr>
      <w:rFonts w:ascii="Times New Roman" w:hAnsi="Times New Roman" w:cs="Times New Roman"/>
      <w:b/>
      <w:sz w:val="24"/>
      <w:shd w:val="clear" w:color="auto" w:fill="CCCCCC"/>
    </w:rPr>
  </w:style>
  <w:style w:type="paragraph" w:customStyle="1" w:styleId="NormalCompact">
    <w:name w:val="Normal Compact"/>
    <w:basedOn w:val="Normal"/>
    <w:next w:val="Normal"/>
    <w:rsid w:val="004D4F7F"/>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4D4F7F"/>
    <w:pPr>
      <w:widowControl/>
    </w:pPr>
    <w:rPr>
      <w:rFonts w:eastAsia="Calibri"/>
      <w:sz w:val="20"/>
      <w:lang w:eastAsia="en-US"/>
    </w:rPr>
  </w:style>
  <w:style w:type="character" w:customStyle="1" w:styleId="EndnoteTextChar">
    <w:name w:val="Endnote Text Char"/>
    <w:basedOn w:val="DefaultParagraphFont"/>
    <w:link w:val="EndnoteText"/>
    <w:uiPriority w:val="99"/>
    <w:rsid w:val="004D4F7F"/>
    <w:rPr>
      <w:rFonts w:eastAsia="Calibri"/>
      <w:lang w:val="nl-NL" w:eastAsia="en-US"/>
    </w:rPr>
  </w:style>
  <w:style w:type="character" w:styleId="EndnoteReference">
    <w:name w:val="endnote reference"/>
    <w:basedOn w:val="DefaultParagraphFont"/>
    <w:uiPriority w:val="99"/>
    <w:unhideWhenUsed/>
    <w:rsid w:val="004D4F7F"/>
    <w:rPr>
      <w:vertAlign w:val="superscript"/>
    </w:rPr>
  </w:style>
  <w:style w:type="paragraph" w:customStyle="1" w:styleId="HeaderCouncilLarge">
    <w:name w:val="Header Council Large"/>
    <w:basedOn w:val="Normal"/>
    <w:link w:val="HeaderCouncilLargeChar"/>
    <w:rsid w:val="004D4F7F"/>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4D4F7F"/>
    <w:rPr>
      <w:rFonts w:eastAsia="Calibri"/>
      <w:sz w:val="24"/>
      <w:szCs w:val="22"/>
      <w:lang w:val="nl-NL" w:eastAsia="en-US"/>
    </w:rPr>
  </w:style>
  <w:style w:type="character" w:customStyle="1" w:styleId="HeaderCouncilLargeChar">
    <w:name w:val="Header Council Large Char"/>
    <w:basedOn w:val="TechnicalBlockChar"/>
    <w:link w:val="HeaderCouncilLarge"/>
    <w:rsid w:val="004D4F7F"/>
    <w:rPr>
      <w:rFonts w:eastAsia="Calibri"/>
      <w:sz w:val="2"/>
      <w:szCs w:val="22"/>
      <w:lang w:val="nl-NL" w:eastAsia="en-US"/>
    </w:rPr>
  </w:style>
  <w:style w:type="paragraph" w:customStyle="1" w:styleId="FooterText">
    <w:name w:val="Footer Text"/>
    <w:basedOn w:val="Normal"/>
    <w:rsid w:val="004D4F7F"/>
    <w:pPr>
      <w:widowControl/>
    </w:pPr>
    <w:rPr>
      <w:szCs w:val="24"/>
      <w:lang w:eastAsia="en-US"/>
    </w:rPr>
  </w:style>
  <w:style w:type="character" w:styleId="PlaceholderText">
    <w:name w:val="Placeholder Text"/>
    <w:basedOn w:val="DefaultParagraphFont"/>
    <w:uiPriority w:val="99"/>
    <w:semiHidden/>
    <w:rsid w:val="004D4F7F"/>
    <w:rPr>
      <w:color w:val="808080"/>
    </w:rPr>
  </w:style>
  <w:style w:type="paragraph" w:styleId="TOC4">
    <w:name w:val="toc 4"/>
    <w:basedOn w:val="Normal"/>
    <w:next w:val="Normal"/>
    <w:uiPriority w:val="39"/>
    <w:unhideWhenUsed/>
    <w:rsid w:val="004D4F7F"/>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4D4F7F"/>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4D4F7F"/>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4D4F7F"/>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4D4F7F"/>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4D4F7F"/>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4D4F7F"/>
    <w:pPr>
      <w:widowControl/>
      <w:spacing w:before="120" w:after="120" w:line="360" w:lineRule="auto"/>
      <w:ind w:left="4252"/>
    </w:pPr>
    <w:rPr>
      <w:rFonts w:eastAsia="Calibri"/>
      <w:szCs w:val="22"/>
      <w:lang w:eastAsia="en-US"/>
    </w:rPr>
  </w:style>
  <w:style w:type="paragraph" w:customStyle="1" w:styleId="Text8">
    <w:name w:val="Text 8"/>
    <w:basedOn w:val="Normal"/>
    <w:rsid w:val="004D4F7F"/>
    <w:pPr>
      <w:widowControl/>
      <w:spacing w:before="120" w:after="120" w:line="360" w:lineRule="auto"/>
      <w:ind w:left="4819"/>
    </w:pPr>
    <w:rPr>
      <w:rFonts w:eastAsia="Calibri"/>
      <w:szCs w:val="22"/>
      <w:lang w:eastAsia="en-US"/>
    </w:rPr>
  </w:style>
  <w:style w:type="paragraph" w:customStyle="1" w:styleId="Text9">
    <w:name w:val="Text 9"/>
    <w:basedOn w:val="Normal"/>
    <w:rsid w:val="004D4F7F"/>
    <w:pPr>
      <w:widowControl/>
      <w:spacing w:before="120" w:after="120" w:line="360" w:lineRule="auto"/>
      <w:ind w:left="5386"/>
    </w:pPr>
    <w:rPr>
      <w:rFonts w:eastAsia="Calibri"/>
      <w:szCs w:val="22"/>
      <w:lang w:eastAsia="en-US"/>
    </w:rPr>
  </w:style>
  <w:style w:type="paragraph" w:customStyle="1" w:styleId="Text10">
    <w:name w:val="Text 10"/>
    <w:basedOn w:val="Normal"/>
    <w:rsid w:val="004D4F7F"/>
    <w:pPr>
      <w:widowControl/>
      <w:spacing w:before="120" w:after="120" w:line="360" w:lineRule="auto"/>
      <w:ind w:left="5953"/>
    </w:pPr>
    <w:rPr>
      <w:rFonts w:eastAsia="Calibri"/>
      <w:szCs w:val="22"/>
      <w:lang w:eastAsia="en-US"/>
    </w:rPr>
  </w:style>
  <w:style w:type="paragraph" w:customStyle="1" w:styleId="NormalLeft">
    <w:name w:val="Normal Left"/>
    <w:basedOn w:val="Normal"/>
    <w:rsid w:val="004D4F7F"/>
    <w:pPr>
      <w:widowControl/>
      <w:spacing w:before="120" w:after="120" w:line="360" w:lineRule="auto"/>
    </w:pPr>
    <w:rPr>
      <w:rFonts w:eastAsia="Calibri"/>
      <w:szCs w:val="22"/>
      <w:lang w:eastAsia="en-US"/>
    </w:rPr>
  </w:style>
  <w:style w:type="paragraph" w:customStyle="1" w:styleId="QuotedText">
    <w:name w:val="Quoted Text"/>
    <w:basedOn w:val="Normal"/>
    <w:rsid w:val="004D4F7F"/>
    <w:pPr>
      <w:widowControl/>
      <w:spacing w:before="120" w:after="120" w:line="360" w:lineRule="auto"/>
      <w:ind w:left="1417"/>
    </w:pPr>
    <w:rPr>
      <w:rFonts w:eastAsia="Calibri"/>
      <w:szCs w:val="22"/>
      <w:lang w:eastAsia="en-US"/>
    </w:rPr>
  </w:style>
  <w:style w:type="paragraph" w:customStyle="1" w:styleId="Point0">
    <w:name w:val="Point 0"/>
    <w:basedOn w:val="Normal"/>
    <w:rsid w:val="004D4F7F"/>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4D4F7F"/>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4D4F7F"/>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4D4F7F"/>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4D4F7F"/>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D4F7F"/>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D4F7F"/>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D4F7F"/>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D4F7F"/>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D4F7F"/>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D4F7F"/>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D4F7F"/>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D4F7F"/>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D4F7F"/>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D4F7F"/>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D4F7F"/>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D4F7F"/>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D4F7F"/>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D4F7F"/>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D4F7F"/>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D4F7F"/>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D4F7F"/>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D4F7F"/>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4D4F7F"/>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4D4F7F"/>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4D4F7F"/>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4D4F7F"/>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4D4F7F"/>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4D4F7F"/>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4D4F7F"/>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4D4F7F"/>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4D4F7F"/>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4D4F7F"/>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4D4F7F"/>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4D4F7F"/>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4D4F7F"/>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4D4F7F"/>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4D4F7F"/>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4D4F7F"/>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4D4F7F"/>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D4F7F"/>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D4F7F"/>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D4F7F"/>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D4F7F"/>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D4F7F"/>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D4F7F"/>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4D4F7F"/>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4D4F7F"/>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D4F7F"/>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D4F7F"/>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D4F7F"/>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D4F7F"/>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D4F7F"/>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4D4F7F"/>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4D4F7F"/>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4D4F7F"/>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4D4F7F"/>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4D4F7F"/>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4D4F7F"/>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4D4F7F"/>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4D4F7F"/>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4D4F7F"/>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4D4F7F"/>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4D4F7F"/>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4D4F7F"/>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4D4F7F"/>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4D4F7F"/>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4D4F7F"/>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4D4F7F"/>
    <w:pPr>
      <w:widowControl/>
      <w:numPr>
        <w:numId w:val="3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4D4F7F"/>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4D4F7F"/>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4D4F7F"/>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D4F7F"/>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4D4F7F"/>
    <w:pPr>
      <w:widowControl/>
      <w:spacing w:before="480" w:after="120" w:line="360" w:lineRule="auto"/>
    </w:pPr>
    <w:rPr>
      <w:rFonts w:eastAsia="Calibri"/>
      <w:szCs w:val="22"/>
      <w:lang w:eastAsia="en-US"/>
    </w:rPr>
  </w:style>
  <w:style w:type="paragraph" w:customStyle="1" w:styleId="Considrant">
    <w:name w:val="Considérant"/>
    <w:basedOn w:val="Normal"/>
    <w:rsid w:val="004D4F7F"/>
    <w:pPr>
      <w:widowControl/>
      <w:numPr>
        <w:numId w:val="39"/>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4D4F7F"/>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4D4F7F"/>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4D4F7F"/>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4D4F7F"/>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4D4F7F"/>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4D4F7F"/>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4D4F7F"/>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4D4F7F"/>
    <w:pPr>
      <w:widowControl/>
      <w:spacing w:line="360" w:lineRule="auto"/>
      <w:jc w:val="center"/>
    </w:pPr>
    <w:rPr>
      <w:rFonts w:eastAsia="Calibri"/>
      <w:b/>
      <w:szCs w:val="22"/>
      <w:lang w:eastAsia="en-US"/>
    </w:rPr>
  </w:style>
  <w:style w:type="paragraph" w:customStyle="1" w:styleId="Statut">
    <w:name w:val="Statut"/>
    <w:basedOn w:val="Normal"/>
    <w:next w:val="Typedudocument"/>
    <w:rsid w:val="004D4F7F"/>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4D4F7F"/>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4D4F7F"/>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4D4F7F"/>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4D4F7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4D4F7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D4F7F"/>
    <w:pPr>
      <w:widowControl/>
      <w:spacing w:line="360" w:lineRule="auto"/>
      <w:ind w:left="5103"/>
    </w:pPr>
    <w:rPr>
      <w:rFonts w:eastAsia="Calibri"/>
      <w:szCs w:val="22"/>
      <w:lang w:eastAsia="en-US"/>
    </w:rPr>
  </w:style>
  <w:style w:type="paragraph" w:customStyle="1" w:styleId="EntLogo">
    <w:name w:val="EntLogo"/>
    <w:basedOn w:val="Normal"/>
    <w:rsid w:val="004D4F7F"/>
    <w:pPr>
      <w:widowControl/>
      <w:tabs>
        <w:tab w:val="right" w:pos="9639"/>
      </w:tabs>
      <w:spacing w:line="360" w:lineRule="auto"/>
    </w:pPr>
    <w:rPr>
      <w:rFonts w:eastAsia="Calibri"/>
      <w:b/>
      <w:szCs w:val="22"/>
      <w:lang w:eastAsia="en-US"/>
    </w:rPr>
  </w:style>
  <w:style w:type="paragraph" w:customStyle="1" w:styleId="EntInstit">
    <w:name w:val="EntInstit"/>
    <w:basedOn w:val="Normal"/>
    <w:rsid w:val="004D4F7F"/>
    <w:pPr>
      <w:widowControl/>
      <w:jc w:val="right"/>
    </w:pPr>
    <w:rPr>
      <w:rFonts w:eastAsia="Calibri"/>
      <w:b/>
      <w:szCs w:val="22"/>
      <w:lang w:eastAsia="en-US"/>
    </w:rPr>
  </w:style>
  <w:style w:type="paragraph" w:customStyle="1" w:styleId="EntRefer">
    <w:name w:val="EntRefer"/>
    <w:basedOn w:val="Normal"/>
    <w:rsid w:val="004D4F7F"/>
    <w:pPr>
      <w:widowControl/>
    </w:pPr>
    <w:rPr>
      <w:rFonts w:eastAsia="Calibri"/>
      <w:b/>
      <w:szCs w:val="22"/>
      <w:lang w:eastAsia="en-US"/>
    </w:rPr>
  </w:style>
  <w:style w:type="paragraph" w:customStyle="1" w:styleId="EntEmet">
    <w:name w:val="EntEmet"/>
    <w:basedOn w:val="Normal"/>
    <w:rsid w:val="004D4F7F"/>
    <w:pPr>
      <w:widowControl/>
      <w:spacing w:before="40"/>
    </w:pPr>
    <w:rPr>
      <w:rFonts w:eastAsia="Calibri"/>
      <w:szCs w:val="22"/>
      <w:lang w:eastAsia="en-US"/>
    </w:rPr>
  </w:style>
  <w:style w:type="paragraph" w:customStyle="1" w:styleId="EntText">
    <w:name w:val="EntText"/>
    <w:basedOn w:val="Normal"/>
    <w:rsid w:val="004D4F7F"/>
    <w:pPr>
      <w:widowControl/>
      <w:spacing w:before="120" w:after="120" w:line="360" w:lineRule="auto"/>
    </w:pPr>
    <w:rPr>
      <w:rFonts w:eastAsia="Calibri"/>
      <w:szCs w:val="22"/>
      <w:lang w:eastAsia="en-US"/>
    </w:rPr>
  </w:style>
  <w:style w:type="paragraph" w:customStyle="1" w:styleId="EntEU">
    <w:name w:val="EntEU"/>
    <w:basedOn w:val="Normal"/>
    <w:rsid w:val="004D4F7F"/>
    <w:pPr>
      <w:widowControl/>
      <w:spacing w:before="240" w:after="240"/>
      <w:jc w:val="center"/>
    </w:pPr>
    <w:rPr>
      <w:rFonts w:eastAsia="Calibri"/>
      <w:b/>
      <w:sz w:val="36"/>
      <w:szCs w:val="22"/>
      <w:lang w:eastAsia="en-US"/>
    </w:rPr>
  </w:style>
  <w:style w:type="paragraph" w:customStyle="1" w:styleId="EntASSOC">
    <w:name w:val="EntASSOC"/>
    <w:basedOn w:val="Normal"/>
    <w:rsid w:val="004D4F7F"/>
    <w:pPr>
      <w:widowControl/>
      <w:jc w:val="center"/>
    </w:pPr>
    <w:rPr>
      <w:rFonts w:eastAsia="Calibri"/>
      <w:b/>
      <w:szCs w:val="22"/>
      <w:lang w:eastAsia="en-US"/>
    </w:rPr>
  </w:style>
  <w:style w:type="paragraph" w:customStyle="1" w:styleId="EntACP">
    <w:name w:val="EntACP"/>
    <w:basedOn w:val="Normal"/>
    <w:rsid w:val="004D4F7F"/>
    <w:pPr>
      <w:widowControl/>
      <w:spacing w:after="180"/>
      <w:jc w:val="center"/>
    </w:pPr>
    <w:rPr>
      <w:rFonts w:eastAsia="Calibri"/>
      <w:b/>
      <w:spacing w:val="40"/>
      <w:sz w:val="28"/>
      <w:szCs w:val="22"/>
      <w:lang w:eastAsia="en-US"/>
    </w:rPr>
  </w:style>
  <w:style w:type="paragraph" w:customStyle="1" w:styleId="EntInstitACP">
    <w:name w:val="EntInstitACP"/>
    <w:basedOn w:val="Normal"/>
    <w:rsid w:val="004D4F7F"/>
    <w:pPr>
      <w:widowControl/>
      <w:jc w:val="center"/>
    </w:pPr>
    <w:rPr>
      <w:rFonts w:eastAsia="Calibri"/>
      <w:b/>
      <w:szCs w:val="22"/>
      <w:lang w:eastAsia="en-US"/>
    </w:rPr>
  </w:style>
  <w:style w:type="paragraph" w:customStyle="1" w:styleId="Genredudocument">
    <w:name w:val="Genre du document"/>
    <w:basedOn w:val="EntRefer"/>
    <w:next w:val="EntRefer"/>
    <w:rsid w:val="004D4F7F"/>
    <w:pPr>
      <w:spacing w:before="240"/>
    </w:pPr>
  </w:style>
  <w:style w:type="paragraph" w:customStyle="1" w:styleId="Accordtitre">
    <w:name w:val="Accord titre"/>
    <w:basedOn w:val="Normal"/>
    <w:rsid w:val="004D4F7F"/>
    <w:pPr>
      <w:widowControl/>
      <w:spacing w:line="360" w:lineRule="auto"/>
      <w:jc w:val="center"/>
    </w:pPr>
    <w:rPr>
      <w:rFonts w:eastAsia="Calibri"/>
      <w:szCs w:val="22"/>
      <w:lang w:eastAsia="en-US"/>
    </w:rPr>
  </w:style>
  <w:style w:type="paragraph" w:customStyle="1" w:styleId="FooterAccord">
    <w:name w:val="Footer Accord"/>
    <w:basedOn w:val="Normal"/>
    <w:rsid w:val="004D4F7F"/>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D4F7F"/>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D4F7F"/>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D4F7F"/>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4D4F7F"/>
    <w:pPr>
      <w:spacing w:after="240"/>
    </w:pPr>
  </w:style>
  <w:style w:type="paragraph" w:customStyle="1" w:styleId="Annexetitre">
    <w:name w:val="Annexe titre"/>
    <w:basedOn w:val="Normal"/>
    <w:next w:val="Normal"/>
    <w:rsid w:val="004D4F7F"/>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4D4F7F"/>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4D4F7F"/>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4D4F7F"/>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4D4F7F"/>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4D4F7F"/>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4D4F7F"/>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D4F7F"/>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D4F7F"/>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D4F7F"/>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D4F7F"/>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D4F7F"/>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D4F7F"/>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D4F7F"/>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D4F7F"/>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D4F7F"/>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D4F7F"/>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D4F7F"/>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D4F7F"/>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D4F7F"/>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D4F7F"/>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D4F7F"/>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D4F7F"/>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D4F7F"/>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D4F7F"/>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D4F7F"/>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D4F7F"/>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D4F7F"/>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4D4F7F"/>
    <w:pPr>
      <w:pBdr>
        <w:left w:val="single" w:sz="18" w:space="5" w:color="0070C0"/>
      </w:pBdr>
      <w:spacing w:after="160" w:line="259"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4D4F7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D4F7F"/>
    <w:pPr>
      <w:pBdr>
        <w:top w:val="none" w:sz="0" w:space="0" w:color="auto"/>
        <w:left w:val="single" w:sz="4" w:space="20" w:color="auto"/>
      </w:pBdr>
    </w:pPr>
  </w:style>
  <w:style w:type="character" w:customStyle="1" w:styleId="diff-tte-added">
    <w:name w:val="diff-tte-added"/>
    <w:basedOn w:val="DefaultParagraphFont"/>
    <w:rsid w:val="004D4F7F"/>
    <w:rPr>
      <w:b/>
      <w:i/>
    </w:rPr>
  </w:style>
  <w:style w:type="character" w:customStyle="1" w:styleId="diff-tte-removed">
    <w:name w:val="diff-tte-removed"/>
    <w:basedOn w:val="DefaultParagraphFont"/>
    <w:rsid w:val="004D4F7F"/>
    <w:rPr>
      <w:strike/>
    </w:rPr>
  </w:style>
  <w:style w:type="paragraph" w:styleId="Revision">
    <w:name w:val="Revision"/>
    <w:hidden/>
    <w:uiPriority w:val="99"/>
    <w:semiHidden/>
    <w:rsid w:val="004D4F7F"/>
    <w:rPr>
      <w:rFonts w:eastAsia="Calibri"/>
      <w:sz w:val="24"/>
      <w:szCs w:val="22"/>
      <w:lang w:val="nl-NL" w:eastAsia="en-US"/>
    </w:rPr>
  </w:style>
  <w:style w:type="paragraph" w:customStyle="1" w:styleId="Norml">
    <w:name w:val="Norml"/>
    <w:basedOn w:val="ManualNumPar1"/>
    <w:rsid w:val="004D4F7F"/>
  </w:style>
  <w:style w:type="paragraph" w:customStyle="1" w:styleId="Txt2">
    <w:name w:val="Txt 2"/>
    <w:basedOn w:val="Text4"/>
    <w:rsid w:val="004D4F7F"/>
    <w:pPr>
      <w:ind w:left="1985"/>
    </w:pPr>
  </w:style>
  <w:style w:type="character" w:styleId="Emphasis">
    <w:name w:val="Emphasis"/>
    <w:basedOn w:val="DefaultParagraphFont"/>
    <w:uiPriority w:val="20"/>
    <w:qFormat/>
    <w:rsid w:val="004D4F7F"/>
    <w:rPr>
      <w:i/>
      <w:iCs/>
    </w:rPr>
  </w:style>
  <w:style w:type="paragraph" w:customStyle="1" w:styleId="title-doc-first">
    <w:name w:val="title-doc-first"/>
    <w:basedOn w:val="Normal"/>
    <w:rsid w:val="004D4F7F"/>
    <w:pPr>
      <w:widowControl/>
      <w:spacing w:before="100" w:beforeAutospacing="1" w:after="100" w:afterAutospacing="1"/>
    </w:pPr>
    <w:rPr>
      <w:szCs w:val="24"/>
      <w:lang w:eastAsia="fr-BE"/>
    </w:rPr>
  </w:style>
  <w:style w:type="paragraph" w:customStyle="1" w:styleId="title-doc-last">
    <w:name w:val="title-doc-last"/>
    <w:basedOn w:val="Normal"/>
    <w:rsid w:val="004D4F7F"/>
    <w:pPr>
      <w:widowControl/>
      <w:spacing w:before="100" w:beforeAutospacing="1" w:after="100" w:afterAutospacing="1"/>
    </w:pPr>
    <w:rPr>
      <w:szCs w:val="24"/>
      <w:lang w:eastAsia="fr-BE"/>
    </w:rPr>
  </w:style>
  <w:style w:type="character" w:styleId="FollowedHyperlink">
    <w:name w:val="FollowedHyperlink"/>
    <w:basedOn w:val="DefaultParagraphFont"/>
    <w:uiPriority w:val="99"/>
    <w:unhideWhenUsed/>
    <w:rsid w:val="004D4F7F"/>
    <w:rPr>
      <w:color w:val="800080"/>
      <w:u w:val="single"/>
    </w:rPr>
  </w:style>
  <w:style w:type="paragraph" w:customStyle="1" w:styleId="title-doc-oj-reference">
    <w:name w:val="title-doc-oj-reference"/>
    <w:basedOn w:val="Normal"/>
    <w:rsid w:val="004D4F7F"/>
    <w:pPr>
      <w:widowControl/>
      <w:spacing w:before="100" w:beforeAutospacing="1" w:after="100" w:afterAutospacing="1"/>
    </w:pPr>
    <w:rPr>
      <w:szCs w:val="24"/>
      <w:lang w:eastAsia="fr-BE"/>
    </w:rPr>
  </w:style>
  <w:style w:type="paragraph" w:customStyle="1" w:styleId="hd-modifiers">
    <w:name w:val="hd-modifiers"/>
    <w:basedOn w:val="Normal"/>
    <w:rsid w:val="004D4F7F"/>
    <w:pPr>
      <w:widowControl/>
      <w:spacing w:before="100" w:beforeAutospacing="1" w:after="100" w:afterAutospacing="1"/>
    </w:pPr>
    <w:rPr>
      <w:szCs w:val="24"/>
      <w:lang w:eastAsia="fr-BE"/>
    </w:rPr>
  </w:style>
  <w:style w:type="paragraph" w:customStyle="1" w:styleId="norm">
    <w:name w:val="norm"/>
    <w:basedOn w:val="Normal"/>
    <w:rsid w:val="004D4F7F"/>
    <w:pPr>
      <w:widowControl/>
      <w:spacing w:before="100" w:beforeAutospacing="1" w:after="100" w:afterAutospacing="1"/>
    </w:pPr>
    <w:rPr>
      <w:szCs w:val="24"/>
      <w:lang w:eastAsia="fr-BE"/>
    </w:rPr>
  </w:style>
  <w:style w:type="paragraph" w:customStyle="1" w:styleId="hd-toc-1">
    <w:name w:val="hd-toc-1"/>
    <w:basedOn w:val="Normal"/>
    <w:rsid w:val="004D4F7F"/>
    <w:pPr>
      <w:widowControl/>
      <w:spacing w:before="100" w:beforeAutospacing="1" w:after="100" w:afterAutospacing="1"/>
    </w:pPr>
    <w:rPr>
      <w:szCs w:val="24"/>
      <w:lang w:eastAsia="fr-BE"/>
    </w:rPr>
  </w:style>
  <w:style w:type="paragraph" w:customStyle="1" w:styleId="hd-toc-2">
    <w:name w:val="hd-toc-2"/>
    <w:basedOn w:val="Normal"/>
    <w:rsid w:val="004D4F7F"/>
    <w:pPr>
      <w:widowControl/>
      <w:spacing w:before="100" w:beforeAutospacing="1" w:after="100" w:afterAutospacing="1"/>
    </w:pPr>
    <w:rPr>
      <w:szCs w:val="24"/>
      <w:lang w:eastAsia="fr-BE"/>
    </w:rPr>
  </w:style>
  <w:style w:type="paragraph" w:customStyle="1" w:styleId="hd-toc-3">
    <w:name w:val="hd-toc-3"/>
    <w:basedOn w:val="Normal"/>
    <w:rsid w:val="004D4F7F"/>
    <w:pPr>
      <w:widowControl/>
      <w:spacing w:before="100" w:beforeAutospacing="1" w:after="100" w:afterAutospacing="1"/>
    </w:pPr>
    <w:rPr>
      <w:szCs w:val="24"/>
      <w:lang w:eastAsia="fr-BE"/>
    </w:rPr>
  </w:style>
  <w:style w:type="paragraph" w:customStyle="1" w:styleId="arrow">
    <w:name w:val="arrow"/>
    <w:basedOn w:val="Normal"/>
    <w:rsid w:val="004D4F7F"/>
    <w:pPr>
      <w:widowControl/>
      <w:spacing w:before="100" w:beforeAutospacing="1" w:after="100" w:afterAutospacing="1"/>
    </w:pPr>
    <w:rPr>
      <w:szCs w:val="24"/>
      <w:lang w:eastAsia="fr-BE"/>
    </w:rPr>
  </w:style>
  <w:style w:type="paragraph" w:customStyle="1" w:styleId="title-fam-member-star">
    <w:name w:val="title-fam-member-star"/>
    <w:basedOn w:val="Normal"/>
    <w:rsid w:val="004D4F7F"/>
    <w:pPr>
      <w:widowControl/>
      <w:spacing w:before="100" w:beforeAutospacing="1" w:after="100" w:afterAutospacing="1"/>
    </w:pPr>
    <w:rPr>
      <w:szCs w:val="24"/>
      <w:lang w:eastAsia="fr-BE"/>
    </w:rPr>
  </w:style>
  <w:style w:type="paragraph" w:customStyle="1" w:styleId="toc-1">
    <w:name w:val="toc-1"/>
    <w:basedOn w:val="Normal"/>
    <w:rsid w:val="004D4F7F"/>
    <w:pPr>
      <w:widowControl/>
      <w:spacing w:before="100" w:beforeAutospacing="1" w:after="100" w:afterAutospacing="1"/>
    </w:pPr>
    <w:rPr>
      <w:szCs w:val="24"/>
      <w:lang w:eastAsia="fr-BE"/>
    </w:rPr>
  </w:style>
  <w:style w:type="paragraph" w:customStyle="1" w:styleId="toc-2">
    <w:name w:val="toc-2"/>
    <w:basedOn w:val="Normal"/>
    <w:rsid w:val="004D4F7F"/>
    <w:pPr>
      <w:widowControl/>
      <w:spacing w:before="100" w:beforeAutospacing="1" w:after="100" w:afterAutospacing="1"/>
    </w:pPr>
    <w:rPr>
      <w:szCs w:val="24"/>
      <w:lang w:eastAsia="fr-BE"/>
    </w:rPr>
  </w:style>
  <w:style w:type="paragraph" w:styleId="NormalWeb">
    <w:name w:val="Normal (Web)"/>
    <w:basedOn w:val="Normal"/>
    <w:uiPriority w:val="99"/>
    <w:unhideWhenUsed/>
    <w:rsid w:val="004D4F7F"/>
    <w:pPr>
      <w:widowControl/>
      <w:spacing w:before="100" w:beforeAutospacing="1" w:after="100" w:afterAutospacing="1"/>
    </w:pPr>
    <w:rPr>
      <w:szCs w:val="24"/>
      <w:lang w:eastAsia="fr-BE"/>
    </w:rPr>
  </w:style>
  <w:style w:type="paragraph" w:customStyle="1" w:styleId="title-fam-member">
    <w:name w:val="title-fam-member"/>
    <w:basedOn w:val="Normal"/>
    <w:rsid w:val="004D4F7F"/>
    <w:pPr>
      <w:widowControl/>
      <w:spacing w:before="100" w:beforeAutospacing="1" w:after="100" w:afterAutospacing="1"/>
    </w:pPr>
    <w:rPr>
      <w:szCs w:val="24"/>
      <w:lang w:eastAsia="fr-BE"/>
    </w:rPr>
  </w:style>
  <w:style w:type="paragraph" w:customStyle="1" w:styleId="title-division-1">
    <w:name w:val="title-division-1"/>
    <w:basedOn w:val="Normal"/>
    <w:rsid w:val="004D4F7F"/>
    <w:pPr>
      <w:widowControl/>
      <w:spacing w:before="100" w:beforeAutospacing="1" w:after="100" w:afterAutospacing="1"/>
    </w:pPr>
    <w:rPr>
      <w:szCs w:val="24"/>
      <w:lang w:eastAsia="fr-BE"/>
    </w:rPr>
  </w:style>
  <w:style w:type="paragraph" w:customStyle="1" w:styleId="title-division-2">
    <w:name w:val="title-division-2"/>
    <w:basedOn w:val="Normal"/>
    <w:rsid w:val="004D4F7F"/>
    <w:pPr>
      <w:widowControl/>
      <w:spacing w:before="100" w:beforeAutospacing="1" w:after="100" w:afterAutospacing="1"/>
    </w:pPr>
    <w:rPr>
      <w:szCs w:val="24"/>
      <w:lang w:eastAsia="fr-BE"/>
    </w:rPr>
  </w:style>
  <w:style w:type="character" w:customStyle="1" w:styleId="boldface">
    <w:name w:val="boldface"/>
    <w:basedOn w:val="DefaultParagraphFont"/>
    <w:rsid w:val="004D4F7F"/>
  </w:style>
  <w:style w:type="paragraph" w:customStyle="1" w:styleId="title-article-norm">
    <w:name w:val="title-article-norm"/>
    <w:basedOn w:val="Normal"/>
    <w:rsid w:val="004D4F7F"/>
    <w:pPr>
      <w:widowControl/>
      <w:spacing w:before="100" w:beforeAutospacing="1" w:after="100" w:afterAutospacing="1"/>
    </w:pPr>
    <w:rPr>
      <w:szCs w:val="24"/>
      <w:lang w:eastAsia="fr-BE"/>
    </w:rPr>
  </w:style>
  <w:style w:type="paragraph" w:customStyle="1" w:styleId="stitle-article-norm">
    <w:name w:val="stitle-article-norm"/>
    <w:basedOn w:val="Normal"/>
    <w:rsid w:val="004D4F7F"/>
    <w:pPr>
      <w:widowControl/>
      <w:spacing w:before="100" w:beforeAutospacing="1" w:after="100" w:afterAutospacing="1"/>
    </w:pPr>
    <w:rPr>
      <w:szCs w:val="24"/>
      <w:lang w:eastAsia="fr-BE"/>
    </w:rPr>
  </w:style>
  <w:style w:type="character" w:customStyle="1" w:styleId="no-parag">
    <w:name w:val="no-parag"/>
    <w:basedOn w:val="DefaultParagraphFont"/>
    <w:rsid w:val="004D4F7F"/>
  </w:style>
  <w:style w:type="paragraph" w:customStyle="1" w:styleId="modref">
    <w:name w:val="modref"/>
    <w:basedOn w:val="Normal"/>
    <w:rsid w:val="004D4F7F"/>
    <w:pPr>
      <w:widowControl/>
      <w:spacing w:before="100" w:beforeAutospacing="1" w:after="100" w:afterAutospacing="1"/>
    </w:pPr>
    <w:rPr>
      <w:szCs w:val="24"/>
      <w:lang w:eastAsia="fr-BE"/>
    </w:rPr>
  </w:style>
  <w:style w:type="character" w:customStyle="1" w:styleId="superscript">
    <w:name w:val="superscript"/>
    <w:basedOn w:val="DefaultParagraphFont"/>
    <w:rsid w:val="004D4F7F"/>
  </w:style>
  <w:style w:type="character" w:customStyle="1" w:styleId="italics">
    <w:name w:val="italics"/>
    <w:basedOn w:val="DefaultParagraphFont"/>
    <w:rsid w:val="004D4F7F"/>
  </w:style>
  <w:style w:type="character" w:customStyle="1" w:styleId="expanded">
    <w:name w:val="expanded"/>
    <w:basedOn w:val="DefaultParagraphFont"/>
    <w:rsid w:val="004D4F7F"/>
  </w:style>
  <w:style w:type="paragraph" w:customStyle="1" w:styleId="Normal1">
    <w:name w:val="Normal1"/>
    <w:basedOn w:val="Normal"/>
    <w:rsid w:val="004D4F7F"/>
    <w:pPr>
      <w:widowControl/>
      <w:spacing w:before="100" w:beforeAutospacing="1" w:after="100" w:afterAutospacing="1"/>
    </w:pPr>
    <w:rPr>
      <w:szCs w:val="24"/>
      <w:lang w:eastAsia="fr-BE"/>
    </w:rPr>
  </w:style>
  <w:style w:type="paragraph" w:customStyle="1" w:styleId="List1">
    <w:name w:val="List1"/>
    <w:basedOn w:val="Normal"/>
    <w:rsid w:val="004D4F7F"/>
    <w:pPr>
      <w:widowControl/>
      <w:spacing w:before="100" w:beforeAutospacing="1" w:after="100" w:afterAutospacing="1"/>
    </w:pPr>
    <w:rPr>
      <w:szCs w:val="24"/>
      <w:lang w:eastAsia="fr-BE"/>
    </w:rPr>
  </w:style>
  <w:style w:type="paragraph" w:customStyle="1" w:styleId="tbl-norm">
    <w:name w:val="tbl-norm"/>
    <w:basedOn w:val="Normal"/>
    <w:rsid w:val="004D4F7F"/>
    <w:pPr>
      <w:widowControl/>
      <w:spacing w:before="100" w:beforeAutospacing="1" w:after="100" w:afterAutospacing="1"/>
    </w:pPr>
    <w:rPr>
      <w:szCs w:val="24"/>
      <w:lang w:eastAsia="fr-BE"/>
    </w:rPr>
  </w:style>
  <w:style w:type="character" w:customStyle="1" w:styleId="cf01">
    <w:name w:val="cf01"/>
    <w:basedOn w:val="DefaultParagraphFont"/>
    <w:rsid w:val="004D4F7F"/>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4D4F7F"/>
    <w:rPr>
      <w:rFonts w:ascii="Segoe UI" w:hAnsi="Segoe UI" w:cs="Segoe UI" w:hint="default"/>
      <w:b/>
      <w:bCs/>
      <w:i/>
      <w:iCs/>
      <w:sz w:val="18"/>
      <w:szCs w:val="18"/>
      <w:shd w:val="clear" w:color="auto" w:fill="D3D3D3"/>
    </w:rPr>
  </w:style>
  <w:style w:type="character" w:customStyle="1" w:styleId="cf21">
    <w:name w:val="cf21"/>
    <w:basedOn w:val="DefaultParagraphFont"/>
    <w:rsid w:val="004D4F7F"/>
    <w:rPr>
      <w:rFonts w:ascii="Segoe UI" w:hAnsi="Segoe UI" w:cs="Segoe UI" w:hint="default"/>
      <w:strike/>
      <w:color w:val="FF0000"/>
      <w:sz w:val="18"/>
      <w:szCs w:val="18"/>
      <w:shd w:val="clear" w:color="auto" w:fill="D3D3D3"/>
    </w:rPr>
  </w:style>
  <w:style w:type="paragraph" w:styleId="ListParagraph">
    <w:name w:val="List Paragraph"/>
    <w:basedOn w:val="Normal"/>
    <w:uiPriority w:val="34"/>
    <w:qFormat/>
    <w:rsid w:val="004D4F7F"/>
    <w:pPr>
      <w:widowControl/>
      <w:spacing w:before="120" w:after="120" w:line="360" w:lineRule="auto"/>
      <w:ind w:left="720"/>
      <w:contextualSpacing/>
    </w:pPr>
    <w:rPr>
      <w:rFonts w:eastAsia="Calibri"/>
      <w:szCs w:val="22"/>
      <w:lang w:eastAsia="en-US"/>
    </w:rPr>
  </w:style>
  <w:style w:type="table" w:customStyle="1" w:styleId="TableGrid1">
    <w:name w:val="Table Grid1"/>
    <w:basedOn w:val="TableNormal"/>
    <w:next w:val="TableGrid"/>
    <w:uiPriority w:val="39"/>
    <w:rsid w:val="004D4F7F"/>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43721-3690-4F95-8803-7A66D4A8C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555</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Filiep Slosse</cp:lastModifiedBy>
  <cp:revision>2</cp:revision>
  <cp:lastPrinted>2004-11-19T15:42:00Z</cp:lastPrinted>
  <dcterms:created xsi:type="dcterms:W3CDTF">2024-04-29T16:06:00Z</dcterms:created>
  <dcterms:modified xsi:type="dcterms:W3CDTF">2024-04-29T16:06:00Z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P9_TA(2024)0101_</vt:lpwstr>
  </property>
  <property fmtid="{D5CDD505-2E9C-101B-9397-08002B2CF9AE}" pid="4" name="&lt;Type&gt;">
    <vt:lpwstr>RR</vt:lpwstr>
  </property>
</Properties>
</file>