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571D4" w:rsidTr="0010095E">
        <w:trPr>
          <w:trHeight w:hRule="exact" w:val="1418"/>
        </w:trPr>
        <w:tc>
          <w:tcPr>
            <w:tcW w:w="6804" w:type="dxa"/>
            <w:shd w:val="clear" w:color="auto" w:fill="auto"/>
            <w:vAlign w:val="center"/>
          </w:tcPr>
          <w:p w:rsidR="00751A4A" w:rsidRPr="000571D4" w:rsidRDefault="003E3FA1" w:rsidP="0010095E">
            <w:pPr>
              <w:pStyle w:val="EPName"/>
            </w:pPr>
            <w:r w:rsidRPr="000571D4">
              <w:t>Evropský parlament</w:t>
            </w:r>
          </w:p>
          <w:p w:rsidR="00751A4A" w:rsidRPr="000571D4" w:rsidRDefault="00817416" w:rsidP="00756632">
            <w:pPr>
              <w:pStyle w:val="EPTerm"/>
              <w:rPr>
                <w:rStyle w:val="HideTWBExt"/>
                <w:noProof w:val="0"/>
                <w:vanish w:val="0"/>
                <w:color w:val="auto"/>
              </w:rPr>
            </w:pPr>
            <w:r w:rsidRPr="000571D4">
              <w:t>2019-2024</w:t>
            </w:r>
          </w:p>
        </w:tc>
        <w:tc>
          <w:tcPr>
            <w:tcW w:w="2268" w:type="dxa"/>
            <w:shd w:val="clear" w:color="auto" w:fill="auto"/>
          </w:tcPr>
          <w:p w:rsidR="00751A4A" w:rsidRPr="000571D4" w:rsidRDefault="00187494" w:rsidP="0010095E">
            <w:pPr>
              <w:pStyle w:val="EPLogo"/>
            </w:pPr>
            <w:r w:rsidRPr="000571D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571D4" w:rsidRDefault="00D058B8" w:rsidP="004C5D52">
      <w:pPr>
        <w:pStyle w:val="LineTop"/>
      </w:pPr>
    </w:p>
    <w:p w:rsidR="00680577" w:rsidRPr="000571D4" w:rsidRDefault="003E3FA1" w:rsidP="00680577">
      <w:pPr>
        <w:pStyle w:val="EPBodyTA1"/>
      </w:pPr>
      <w:r w:rsidRPr="000571D4">
        <w:t>PŘIJATÉ TEXTY</w:t>
      </w:r>
    </w:p>
    <w:p w:rsidR="00D058B8" w:rsidRPr="000571D4" w:rsidRDefault="00D058B8" w:rsidP="00D058B8">
      <w:pPr>
        <w:pStyle w:val="LineBottom"/>
      </w:pPr>
    </w:p>
    <w:p w:rsidR="003E3FA1" w:rsidRPr="000571D4" w:rsidRDefault="003E3FA1" w:rsidP="003E3FA1">
      <w:pPr>
        <w:pStyle w:val="ATHeading1"/>
      </w:pPr>
      <w:bookmarkStart w:id="0" w:name="TANumber"/>
      <w:r w:rsidRPr="000571D4">
        <w:t>P9_TA(2024)0</w:t>
      </w:r>
      <w:r w:rsidR="00150329">
        <w:t>1</w:t>
      </w:r>
      <w:r w:rsidRPr="000571D4">
        <w:t>0</w:t>
      </w:r>
      <w:r w:rsidR="00150329">
        <w:t>2</w:t>
      </w:r>
      <w:bookmarkEnd w:id="0"/>
    </w:p>
    <w:p w:rsidR="003E3FA1" w:rsidRPr="000571D4" w:rsidRDefault="003E3FA1" w:rsidP="003E3FA1">
      <w:pPr>
        <w:pStyle w:val="ATHeading2"/>
      </w:pPr>
      <w:bookmarkStart w:id="1" w:name="title"/>
      <w:r w:rsidRPr="000571D4">
        <w:t>Rychlejší a spolehlivější úleva z nadměrných srážkových daní</w:t>
      </w:r>
      <w:bookmarkEnd w:id="1"/>
    </w:p>
    <w:p w:rsidR="003E3FA1" w:rsidRPr="000571D4" w:rsidRDefault="003E3FA1" w:rsidP="003E3FA1">
      <w:pPr>
        <w:rPr>
          <w:i/>
          <w:vanish/>
        </w:rPr>
      </w:pPr>
      <w:r w:rsidRPr="000571D4">
        <w:rPr>
          <w:i/>
        </w:rPr>
        <w:fldChar w:fldCharType="begin"/>
      </w:r>
      <w:r w:rsidRPr="000571D4">
        <w:rPr>
          <w:i/>
        </w:rPr>
        <w:instrText xml:space="preserve"> TC"(</w:instrText>
      </w:r>
      <w:bookmarkStart w:id="2" w:name="DocNumber"/>
      <w:r w:rsidRPr="000571D4">
        <w:rPr>
          <w:i/>
        </w:rPr>
        <w:instrText>A9-0007/2024</w:instrText>
      </w:r>
      <w:bookmarkEnd w:id="2"/>
      <w:r w:rsidRPr="000571D4">
        <w:rPr>
          <w:i/>
        </w:rPr>
        <w:instrText xml:space="preserve"> - Zpravodaj: Herbert </w:instrText>
      </w:r>
      <w:proofErr w:type="spellStart"/>
      <w:r w:rsidRPr="000571D4">
        <w:rPr>
          <w:i/>
        </w:rPr>
        <w:instrText>Dorfmann</w:instrText>
      </w:r>
      <w:proofErr w:type="spellEnd"/>
      <w:r w:rsidRPr="000571D4">
        <w:rPr>
          <w:i/>
        </w:rPr>
        <w:instrText xml:space="preserve">)"\l3 \n&gt; \* MERGEFORMAT </w:instrText>
      </w:r>
      <w:r w:rsidRPr="000571D4">
        <w:rPr>
          <w:i/>
        </w:rPr>
        <w:fldChar w:fldCharType="end"/>
      </w:r>
    </w:p>
    <w:p w:rsidR="003E3FA1" w:rsidRPr="000571D4" w:rsidRDefault="003E3FA1" w:rsidP="003E3FA1">
      <w:pPr>
        <w:rPr>
          <w:vanish/>
        </w:rPr>
      </w:pPr>
      <w:bookmarkStart w:id="3" w:name="Commission"/>
      <w:r w:rsidRPr="000571D4">
        <w:rPr>
          <w:vanish/>
        </w:rPr>
        <w:t>Hospodářský a měnový výbor</w:t>
      </w:r>
      <w:bookmarkEnd w:id="3"/>
    </w:p>
    <w:p w:rsidR="003E3FA1" w:rsidRPr="000571D4" w:rsidRDefault="003E3FA1" w:rsidP="003E3FA1">
      <w:pPr>
        <w:rPr>
          <w:vanish/>
        </w:rPr>
      </w:pPr>
      <w:bookmarkStart w:id="4" w:name="PE"/>
      <w:r w:rsidRPr="000571D4">
        <w:rPr>
          <w:vanish/>
        </w:rPr>
        <w:t>PE752.746</w:t>
      </w:r>
      <w:bookmarkEnd w:id="4"/>
    </w:p>
    <w:p w:rsidR="003E3FA1" w:rsidRPr="000571D4" w:rsidRDefault="003E3FA1" w:rsidP="003E3FA1">
      <w:pPr>
        <w:pStyle w:val="ATHeading3"/>
      </w:pPr>
      <w:bookmarkStart w:id="5" w:name="Sujet"/>
      <w:r w:rsidRPr="000571D4">
        <w:t>Legislativní usnesení Evropského parlamentu ze dne 28. února 2024 o návrhu směrnice Rady o rychlejší a spolehlivější úlevě z nadměrných srážkových daní</w:t>
      </w:r>
      <w:bookmarkEnd w:id="5"/>
      <w:r w:rsidRPr="000571D4">
        <w:t xml:space="preserve"> </w:t>
      </w:r>
      <w:bookmarkStart w:id="6" w:name="References"/>
      <w:r w:rsidRPr="000571D4">
        <w:t>(</w:t>
      </w:r>
      <w:proofErr w:type="gramStart"/>
      <w:r w:rsidRPr="000571D4">
        <w:t>COM(2023</w:t>
      </w:r>
      <w:proofErr w:type="gramEnd"/>
      <w:r w:rsidRPr="000571D4">
        <w:t>)0324 – C9-0204/2023 – 2023/0187(CNS))</w:t>
      </w:r>
      <w:bookmarkEnd w:id="6"/>
    </w:p>
    <w:p w:rsidR="003E3FA1" w:rsidRPr="000571D4" w:rsidRDefault="003E3FA1" w:rsidP="003E3FA1"/>
    <w:p w:rsidR="00B31BB8" w:rsidRPr="000571D4" w:rsidRDefault="00B31BB8" w:rsidP="00B31BB8">
      <w:pPr>
        <w:pStyle w:val="NormalBold"/>
      </w:pPr>
      <w:bookmarkStart w:id="7" w:name="TextBodyBegin"/>
      <w:bookmarkEnd w:id="7"/>
      <w:r w:rsidRPr="000571D4">
        <w:t>(Zvláštní legislativní postup – konzultace)</w:t>
      </w:r>
    </w:p>
    <w:p w:rsidR="00B31BB8" w:rsidRPr="000571D4" w:rsidRDefault="00B31BB8" w:rsidP="00B31BB8">
      <w:pPr>
        <w:pStyle w:val="EPComma"/>
      </w:pPr>
      <w:r w:rsidRPr="000571D4">
        <w:rPr>
          <w:i/>
        </w:rPr>
        <w:t>Evropský parlament</w:t>
      </w:r>
      <w:r w:rsidRPr="000571D4">
        <w:t>,</w:t>
      </w:r>
    </w:p>
    <w:p w:rsidR="00B31BB8" w:rsidRPr="000571D4" w:rsidRDefault="00B31BB8" w:rsidP="00B31BB8">
      <w:pPr>
        <w:pStyle w:val="NormalHanging12a"/>
      </w:pPr>
      <w:r w:rsidRPr="000571D4">
        <w:t>–</w:t>
      </w:r>
      <w:r w:rsidRPr="000571D4">
        <w:tab/>
        <w:t>s ohledem na návrh Komise předložený Radě (</w:t>
      </w:r>
      <w:proofErr w:type="gramStart"/>
      <w:r w:rsidRPr="000571D4">
        <w:t>COM(2023</w:t>
      </w:r>
      <w:proofErr w:type="gramEnd"/>
      <w:r w:rsidRPr="000571D4">
        <w:t>)0324),</w:t>
      </w:r>
    </w:p>
    <w:p w:rsidR="00B31BB8" w:rsidRPr="000571D4" w:rsidRDefault="00B31BB8" w:rsidP="00B31BB8">
      <w:pPr>
        <w:pStyle w:val="NormalHanging12a"/>
        <w:rPr>
          <w:rStyle w:val="HideTWBExt"/>
          <w:rFonts w:ascii="Times New Roman" w:hAnsi="Times New Roman"/>
          <w:noProof w:val="0"/>
          <w:vanish w:val="0"/>
          <w:color w:val="auto"/>
          <w:sz w:val="24"/>
        </w:rPr>
      </w:pPr>
      <w:r w:rsidRPr="000571D4">
        <w:t>–</w:t>
      </w:r>
      <w:r w:rsidRPr="000571D4">
        <w:tab/>
        <w:t>s ohledem na článek 115 Smlouvy o fungování Evropské unie, podle kterého Rada konzultovala s Parlamentem (C9</w:t>
      </w:r>
      <w:r w:rsidRPr="000571D4">
        <w:noBreakHyphen/>
        <w:t>0204/2023),</w:t>
      </w:r>
    </w:p>
    <w:p w:rsidR="00B31BB8" w:rsidRPr="000571D4" w:rsidRDefault="00B31BB8" w:rsidP="00B31BB8">
      <w:pPr>
        <w:pStyle w:val="NormalHanging12a"/>
      </w:pPr>
      <w:r w:rsidRPr="000571D4">
        <w:t>–</w:t>
      </w:r>
      <w:r w:rsidRPr="000571D4">
        <w:tab/>
        <w:t>s ohledem na článek 82 jednacího řádu,</w:t>
      </w:r>
    </w:p>
    <w:p w:rsidR="00B31BB8" w:rsidRPr="000571D4" w:rsidRDefault="00B31BB8" w:rsidP="00B31BB8">
      <w:pPr>
        <w:pStyle w:val="NormalHanging12a"/>
      </w:pPr>
      <w:r w:rsidRPr="000571D4">
        <w:t>–</w:t>
      </w:r>
      <w:r w:rsidRPr="000571D4">
        <w:tab/>
        <w:t>s ohledem na zprávu Hospodářského a měnového výboru (A9</w:t>
      </w:r>
      <w:r w:rsidRPr="000571D4">
        <w:noBreakHyphen/>
        <w:t>0007/2024),</w:t>
      </w:r>
    </w:p>
    <w:p w:rsidR="00B31BB8" w:rsidRPr="000571D4" w:rsidRDefault="00B31BB8" w:rsidP="00B31BB8">
      <w:pPr>
        <w:pStyle w:val="NormalHanging12a"/>
      </w:pPr>
      <w:r w:rsidRPr="000571D4">
        <w:t>1.</w:t>
      </w:r>
      <w:r w:rsidRPr="000571D4">
        <w:tab/>
        <w:t>schvaluje pozměněný návrh Komise;</w:t>
      </w:r>
    </w:p>
    <w:p w:rsidR="00B31BB8" w:rsidRPr="000571D4" w:rsidRDefault="00B31BB8" w:rsidP="00B31BB8">
      <w:pPr>
        <w:pStyle w:val="NormalHanging12a"/>
      </w:pPr>
      <w:r w:rsidRPr="000571D4">
        <w:t>2.</w:t>
      </w:r>
      <w:r w:rsidRPr="000571D4">
        <w:tab/>
        <w:t>vyzývá Komisi, aby návrh v souladu s čl. 293 odst. 2 Smlouvy o fungování Evropské unie změnila odpovídajícím způsobem;</w:t>
      </w:r>
    </w:p>
    <w:p w:rsidR="00B31BB8" w:rsidRPr="000571D4" w:rsidRDefault="00B31BB8" w:rsidP="00B31BB8">
      <w:pPr>
        <w:pStyle w:val="NormalHanging12a"/>
      </w:pPr>
      <w:r w:rsidRPr="000571D4">
        <w:t>3.</w:t>
      </w:r>
      <w:r w:rsidRPr="000571D4">
        <w:tab/>
        <w:t>vyzývá Radu, aby informovala Parlament, bude-li mít v úmyslu odchýlit se od znění schváleného Parlamentem;</w:t>
      </w:r>
    </w:p>
    <w:p w:rsidR="00B31BB8" w:rsidRPr="000571D4" w:rsidRDefault="00B31BB8" w:rsidP="00B31BB8">
      <w:pPr>
        <w:pStyle w:val="NormalHanging12a"/>
      </w:pPr>
      <w:r w:rsidRPr="000571D4">
        <w:t>4.</w:t>
      </w:r>
      <w:r w:rsidRPr="000571D4">
        <w:tab/>
        <w:t>vyzývá Radu, aby znovu konzultovala s Parlamentem, bude-li mít v úmyslu podstatně změnit návrh Komise;</w:t>
      </w:r>
    </w:p>
    <w:p w:rsidR="00B31BB8" w:rsidRPr="000571D4" w:rsidRDefault="00B31BB8" w:rsidP="00B31BB8">
      <w:pPr>
        <w:pStyle w:val="NormalHanging12a"/>
      </w:pPr>
      <w:r w:rsidRPr="000571D4">
        <w:t>5.</w:t>
      </w:r>
      <w:r w:rsidRPr="000571D4">
        <w:tab/>
        <w:t>pověřuje svou předsedkyni, aby předala postoj Parlamentu Radě</w:t>
      </w:r>
      <w:r w:rsidR="00AA4A7B">
        <w:t xml:space="preserve"> a</w:t>
      </w:r>
      <w:r w:rsidRPr="000571D4">
        <w:t xml:space="preserve"> Komisi, jakož i vnitrostátním parlamentům.</w:t>
      </w:r>
    </w:p>
    <w:p w:rsidR="00B31BB8" w:rsidRPr="000571D4" w:rsidRDefault="00B31BB8" w:rsidP="00B31BB8">
      <w:pPr>
        <w:widowControl/>
      </w:pPr>
      <w:r w:rsidRPr="000571D4">
        <w:br w:type="page"/>
      </w:r>
    </w:p>
    <w:p w:rsidR="00B31BB8" w:rsidRPr="000571D4" w:rsidRDefault="00B31BB8" w:rsidP="00B31BB8">
      <w:pPr>
        <w:pStyle w:val="AmNumberTabs"/>
      </w:pPr>
      <w:r w:rsidRPr="000571D4">
        <w:lastRenderedPageBreak/>
        <w:t>Pozměňovací návrh</w:t>
      </w:r>
      <w:r w:rsidRPr="000571D4">
        <w:tab/>
      </w:r>
      <w:r w:rsidRPr="000571D4">
        <w:tab/>
        <w:t>1</w:t>
      </w:r>
    </w:p>
    <w:p w:rsidR="00B31BB8" w:rsidRPr="000571D4" w:rsidRDefault="00B31BB8" w:rsidP="00B31BB8">
      <w:pPr>
        <w:pStyle w:val="NormalBold12b"/>
      </w:pPr>
      <w:r w:rsidRPr="000571D4">
        <w:t>Návrh směrnice</w:t>
      </w:r>
    </w:p>
    <w:p w:rsidR="00B31BB8" w:rsidRPr="000571D4" w:rsidRDefault="00B31BB8" w:rsidP="00B31BB8">
      <w:pPr>
        <w:pStyle w:val="NormalBold"/>
      </w:pPr>
      <w:r w:rsidRPr="000571D4">
        <w:t>Bod odůvodnění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1BB8" w:rsidRPr="000571D4" w:rsidTr="009C452A">
        <w:trPr>
          <w:trHeight w:hRule="exact" w:val="240"/>
          <w:jc w:val="center"/>
        </w:trPr>
        <w:tc>
          <w:tcPr>
            <w:tcW w:w="9752" w:type="dxa"/>
            <w:gridSpan w:val="2"/>
          </w:tcPr>
          <w:p w:rsidR="00B31BB8" w:rsidRPr="000571D4" w:rsidRDefault="00B31BB8" w:rsidP="009C452A"/>
        </w:tc>
      </w:tr>
      <w:tr w:rsidR="00B31BB8" w:rsidRPr="000571D4" w:rsidTr="009C452A">
        <w:trPr>
          <w:trHeight w:val="240"/>
          <w:jc w:val="center"/>
        </w:trPr>
        <w:tc>
          <w:tcPr>
            <w:tcW w:w="4876" w:type="dxa"/>
          </w:tcPr>
          <w:p w:rsidR="00B31BB8" w:rsidRPr="000571D4" w:rsidRDefault="00B31BB8" w:rsidP="009C452A">
            <w:pPr>
              <w:pStyle w:val="AmColumnHeading"/>
            </w:pPr>
            <w:r w:rsidRPr="000571D4">
              <w:t>Znění navržené Komisí</w:t>
            </w:r>
          </w:p>
        </w:tc>
        <w:tc>
          <w:tcPr>
            <w:tcW w:w="4876" w:type="dxa"/>
          </w:tcPr>
          <w:p w:rsidR="00B31BB8" w:rsidRPr="000571D4" w:rsidRDefault="00B31BB8" w:rsidP="009C452A">
            <w:pPr>
              <w:pStyle w:val="AmColumnHeading"/>
            </w:pPr>
            <w:r w:rsidRPr="000571D4">
              <w:t>Pozměňovací návrh</w:t>
            </w:r>
          </w:p>
        </w:tc>
      </w:tr>
      <w:tr w:rsidR="00B31BB8" w:rsidRPr="000571D4" w:rsidTr="009C452A">
        <w:trPr>
          <w:jc w:val="center"/>
        </w:trPr>
        <w:tc>
          <w:tcPr>
            <w:tcW w:w="4876" w:type="dxa"/>
          </w:tcPr>
          <w:p w:rsidR="00B31BB8" w:rsidRPr="000571D4" w:rsidRDefault="00B31BB8" w:rsidP="009C452A">
            <w:pPr>
              <w:pStyle w:val="Normal6a"/>
            </w:pPr>
            <w:r w:rsidRPr="000571D4">
              <w:t>(1)</w:t>
            </w:r>
            <w:r w:rsidRPr="000571D4">
              <w:tab/>
              <w:t xml:space="preserve">Zajištění spravedlivého zdanění na vnitřním trhu a dobrého fungování unie kapitálových trhů (UKT) patří mezi politické priority Evropské unie (EU). V této souvislosti je zásadní odstraňovat překážky přeshraničních investic a zároveň bojovat proti daňovým podvodům a zneužívání daňových předpisů. Takové překážky existují například v důsledku neefektivních a nepřiměřeně zatěžujících postupů při poskytování úlevy z nadměrných daní sražených u zdroje z dividend nebo úrokových příjmů vyplácených z veřejně obchodovaných akcií nebo dluhopisů nerezidentským investorům. Kromě toho se ukázalo, že současný stav nestačí k předcházení opakujícím se rizikům daňových podvodů, úniků a vyhýbání se daňovým povinnostem, o čemž svědčí nedávné skandály související s mechanismy </w:t>
            </w:r>
            <w:proofErr w:type="spellStart"/>
            <w:r w:rsidRPr="000571D4">
              <w:t>Cum</w:t>
            </w:r>
            <w:proofErr w:type="spellEnd"/>
            <w:r w:rsidRPr="000571D4">
              <w:t xml:space="preserve">/Ex a </w:t>
            </w:r>
            <w:proofErr w:type="spellStart"/>
            <w:r w:rsidRPr="000571D4">
              <w:t>Cum</w:t>
            </w:r>
            <w:proofErr w:type="spellEnd"/>
            <w:r w:rsidRPr="000571D4">
              <w:t>/</w:t>
            </w:r>
            <w:proofErr w:type="spellStart"/>
            <w:r w:rsidRPr="000571D4">
              <w:t>Cum</w:t>
            </w:r>
            <w:proofErr w:type="spellEnd"/>
            <w:r w:rsidRPr="000571D4">
              <w:t>. Cílem tohoto návrhu je zefektivnit postupy EU v oblasti srážkové daně a zároveň je posílit proti riziku daňových podvodů a zneužívání daňových předpisů. Vychází z příslušných předchozích opatření na úrovni EU a na mezinárodní úrovni, jako je doporučení Komise z roku 2009 o zjednodušení postupů v oblasti srážkové daně a iniciativa OECD týkající se smluvních úlev a zlepšení dodržování daňových předpisů (TRACE)</w:t>
            </w:r>
            <w:r w:rsidRPr="000571D4">
              <w:rPr>
                <w:vertAlign w:val="superscript"/>
              </w:rPr>
              <w:t>28</w:t>
            </w:r>
            <w:r w:rsidRPr="000571D4">
              <w:t>.</w:t>
            </w:r>
          </w:p>
        </w:tc>
        <w:tc>
          <w:tcPr>
            <w:tcW w:w="4876" w:type="dxa"/>
          </w:tcPr>
          <w:p w:rsidR="00B31BB8" w:rsidRPr="000571D4" w:rsidRDefault="00B31BB8" w:rsidP="009C452A">
            <w:pPr>
              <w:pStyle w:val="Normal6a"/>
            </w:pPr>
            <w:r w:rsidRPr="000571D4">
              <w:t>(1)</w:t>
            </w:r>
            <w:r w:rsidRPr="000571D4">
              <w:tab/>
              <w:t>Zajištění spravedlivého zdanění na vnitřním trhu a dobrého fungování unie kapitálových trhů (UKT) patří mezi politické priority Evropské unie (EU). V této souvislosti je zásadní odstraňovat překážky přeshraničních investic a zároveň bojovat proti daňovým podvodům a zneužívání daňových předpisů. Takové překážky existují například v důsledku neefektivních a nepřiměřeně zatěžujících postupů při poskytování úlevy z nadměrných daní sražených u zdroje z dividend nebo úrokových příjmů vyplácených z veřejně obchodovaných akcií nebo dluhopisů nerezidentským investorům.</w:t>
            </w:r>
            <w:r w:rsidRPr="000571D4">
              <w:rPr>
                <w:b/>
                <w:i/>
              </w:rPr>
              <w:t xml:space="preserve"> </w:t>
            </w:r>
            <w:r w:rsidRPr="000571D4">
              <w:rPr>
                <w:b/>
                <w:bCs/>
                <w:i/>
                <w:iCs/>
              </w:rPr>
              <w:t>Tyto překážky představují zvláštní výzvu pro drobné investory.</w:t>
            </w:r>
            <w:r w:rsidRPr="000571D4">
              <w:t xml:space="preserve"> Kromě toho se ukázalo, že současný stav nestačí k předcházení opakujícím se rizikům daňových podvodů, úniků a vyhýbání se daňovým povinnostem, o čemž svědčí nedávné skandály související s mechanismy </w:t>
            </w:r>
            <w:proofErr w:type="spellStart"/>
            <w:r w:rsidRPr="000571D4">
              <w:t>Cum</w:t>
            </w:r>
            <w:proofErr w:type="spellEnd"/>
            <w:r w:rsidRPr="000571D4">
              <w:t xml:space="preserve">/Ex a </w:t>
            </w:r>
            <w:proofErr w:type="spellStart"/>
            <w:r w:rsidRPr="000571D4">
              <w:t>Cum</w:t>
            </w:r>
            <w:proofErr w:type="spellEnd"/>
            <w:r w:rsidRPr="000571D4">
              <w:t>/</w:t>
            </w:r>
            <w:proofErr w:type="spellStart"/>
            <w:r w:rsidRPr="000571D4">
              <w:t>Cum</w:t>
            </w:r>
            <w:proofErr w:type="spellEnd"/>
            <w:r w:rsidRPr="000571D4">
              <w:t>. Cílem tohoto návrhu je zefektivnit postupy EU v oblasti srážkové daně a zároveň je posílit proti riziku daňových podvodů a zneužívání daňových předpisů. Vychází z příslušných předchozích opatření na úrovni EU a na mezinárodní úrovni, jako je doporučení Komise z roku 2009 o zjednodušení postupů v oblasti srážkové daně a iniciativa OECD týkající se smluvních úlev a zlepšení dodržování daňových předpisů (TRACE)</w:t>
            </w:r>
            <w:r w:rsidRPr="000571D4">
              <w:rPr>
                <w:vertAlign w:val="superscript"/>
              </w:rPr>
              <w:t>28</w:t>
            </w:r>
            <w:r w:rsidRPr="000571D4">
              <w:t>.</w:t>
            </w:r>
          </w:p>
        </w:tc>
      </w:tr>
      <w:tr w:rsidR="00B31BB8" w:rsidRPr="000571D4" w:rsidTr="009C452A">
        <w:trPr>
          <w:jc w:val="center"/>
        </w:trPr>
        <w:tc>
          <w:tcPr>
            <w:tcW w:w="4876" w:type="dxa"/>
          </w:tcPr>
          <w:p w:rsidR="00B31BB8" w:rsidRPr="000571D4" w:rsidRDefault="00B31BB8" w:rsidP="009C452A">
            <w:pPr>
              <w:pStyle w:val="Normal6a"/>
            </w:pPr>
            <w:r w:rsidRPr="000571D4">
              <w:rPr>
                <w:b/>
                <w:i/>
              </w:rPr>
              <w:t>_________________</w:t>
            </w:r>
          </w:p>
        </w:tc>
        <w:tc>
          <w:tcPr>
            <w:tcW w:w="4876" w:type="dxa"/>
          </w:tcPr>
          <w:p w:rsidR="00B31BB8" w:rsidRPr="000571D4" w:rsidRDefault="00B31BB8" w:rsidP="009C452A">
            <w:pPr>
              <w:pStyle w:val="Normal6a"/>
            </w:pPr>
            <w:r w:rsidRPr="000571D4">
              <w:rPr>
                <w:b/>
                <w:i/>
              </w:rPr>
              <w:t>_________________</w:t>
            </w:r>
          </w:p>
        </w:tc>
      </w:tr>
      <w:tr w:rsidR="00B31BB8" w:rsidRPr="000571D4" w:rsidTr="009C452A">
        <w:trPr>
          <w:jc w:val="center"/>
        </w:trPr>
        <w:tc>
          <w:tcPr>
            <w:tcW w:w="4876" w:type="dxa"/>
          </w:tcPr>
          <w:p w:rsidR="00B31BB8" w:rsidRPr="000571D4" w:rsidRDefault="00B31BB8" w:rsidP="00306FBF">
            <w:pPr>
              <w:spacing w:after="120"/>
            </w:pPr>
            <w:r w:rsidRPr="000571D4">
              <w:rPr>
                <w:vertAlign w:val="superscript"/>
              </w:rPr>
              <w:t>28</w:t>
            </w:r>
            <w:r w:rsidRPr="000571D4">
              <w:t xml:space="preserve"> Doporučení Komise ze dne 19. října 2009 o postupech při poskytování úlevy ze srážkové daně (</w:t>
            </w:r>
            <w:proofErr w:type="spellStart"/>
            <w:r w:rsidRPr="000571D4">
              <w:t>Úř</w:t>
            </w:r>
            <w:proofErr w:type="spellEnd"/>
            <w:r w:rsidRPr="000571D4">
              <w:t xml:space="preserve">. </w:t>
            </w:r>
            <w:proofErr w:type="spellStart"/>
            <w:proofErr w:type="gramStart"/>
            <w:r w:rsidRPr="000571D4">
              <w:t>věst</w:t>
            </w:r>
            <w:proofErr w:type="spellEnd"/>
            <w:proofErr w:type="gramEnd"/>
            <w:r w:rsidRPr="000571D4">
              <w:t xml:space="preserve">. L 279, </w:t>
            </w:r>
            <w:proofErr w:type="gramStart"/>
            <w:r w:rsidRPr="000571D4">
              <w:t>24.10.2009</w:t>
            </w:r>
            <w:proofErr w:type="gramEnd"/>
            <w:r w:rsidRPr="000571D4">
              <w:t>, s. 8</w:t>
            </w:r>
            <w:r w:rsidR="002C7C17">
              <w:t>-</w:t>
            </w:r>
            <w:r w:rsidR="002C7C17" w:rsidRPr="002C7C17">
              <w:rPr>
                <w:b/>
                <w:i/>
              </w:rPr>
              <w:t>11</w:t>
            </w:r>
            <w:r w:rsidRPr="000571D4">
              <w:t>).</w:t>
            </w:r>
          </w:p>
        </w:tc>
        <w:tc>
          <w:tcPr>
            <w:tcW w:w="4876" w:type="dxa"/>
          </w:tcPr>
          <w:p w:rsidR="00B31BB8" w:rsidRPr="000571D4" w:rsidRDefault="00B31BB8" w:rsidP="00306FBF">
            <w:pPr>
              <w:spacing w:after="120"/>
            </w:pPr>
            <w:r w:rsidRPr="000571D4">
              <w:rPr>
                <w:vertAlign w:val="superscript"/>
              </w:rPr>
              <w:t>28</w:t>
            </w:r>
            <w:r w:rsidRPr="000571D4">
              <w:t xml:space="preserve"> Doporučení Komise ze dne 19. října 2009 o postupech při poskytování úlevy ze srážkové daně (</w:t>
            </w:r>
            <w:proofErr w:type="spellStart"/>
            <w:r w:rsidRPr="000571D4">
              <w:t>Úř</w:t>
            </w:r>
            <w:proofErr w:type="spellEnd"/>
            <w:r w:rsidRPr="000571D4">
              <w:t xml:space="preserve">. </w:t>
            </w:r>
            <w:proofErr w:type="spellStart"/>
            <w:proofErr w:type="gramStart"/>
            <w:r w:rsidRPr="000571D4">
              <w:t>věst</w:t>
            </w:r>
            <w:proofErr w:type="spellEnd"/>
            <w:proofErr w:type="gramEnd"/>
            <w:r w:rsidRPr="000571D4">
              <w:t xml:space="preserve">. L 279, </w:t>
            </w:r>
            <w:proofErr w:type="gramStart"/>
            <w:r w:rsidRPr="000571D4">
              <w:t>24.10.2009</w:t>
            </w:r>
            <w:proofErr w:type="gramEnd"/>
            <w:r w:rsidRPr="000571D4">
              <w:t>, s. 8).</w:t>
            </w:r>
          </w:p>
        </w:tc>
      </w:tr>
    </w:tbl>
    <w:p w:rsidR="00B31BB8" w:rsidRPr="000571D4" w:rsidRDefault="00B31BB8" w:rsidP="00B31BB8"/>
    <w:p w:rsidR="00B31BB8" w:rsidRPr="000571D4" w:rsidRDefault="00B31BB8" w:rsidP="00B31BB8">
      <w:pPr>
        <w:pStyle w:val="AMNumberTabs0"/>
        <w:keepNext/>
      </w:pPr>
      <w:r w:rsidRPr="000571D4">
        <w:lastRenderedPageBreak/>
        <w:t>Pozměňovací návrh</w:t>
      </w:r>
      <w:r w:rsidRPr="000571D4">
        <w:tab/>
      </w:r>
      <w:r w:rsidRPr="000571D4">
        <w:tab/>
        <w:t>2</w:t>
      </w:r>
    </w:p>
    <w:p w:rsidR="00B31BB8" w:rsidRPr="000571D4" w:rsidRDefault="00B31BB8" w:rsidP="00B31BB8">
      <w:pPr>
        <w:pStyle w:val="NormalBold12b"/>
        <w:keepNext/>
      </w:pPr>
      <w:r w:rsidRPr="000571D4">
        <w:t>Návrh směrnice</w:t>
      </w:r>
    </w:p>
    <w:p w:rsidR="00B31BB8" w:rsidRPr="000571D4" w:rsidRDefault="00B31BB8" w:rsidP="00B31BB8">
      <w:pPr>
        <w:pStyle w:val="NormalBold"/>
      </w:pPr>
      <w:r w:rsidRPr="000571D4">
        <w:t>Bod odůvodnění 1 a (nový)</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31BB8" w:rsidRPr="000571D4" w:rsidTr="009C452A">
        <w:trPr>
          <w:jc w:val="center"/>
        </w:trPr>
        <w:tc>
          <w:tcPr>
            <w:tcW w:w="9752" w:type="dxa"/>
            <w:gridSpan w:val="2"/>
          </w:tcPr>
          <w:p w:rsidR="00B31BB8" w:rsidRPr="000571D4" w:rsidRDefault="00B31BB8" w:rsidP="009C452A">
            <w:pPr>
              <w:keepNext/>
            </w:pPr>
          </w:p>
        </w:tc>
      </w:tr>
      <w:tr w:rsidR="00B31BB8" w:rsidRPr="000571D4" w:rsidTr="009C452A">
        <w:trPr>
          <w:jc w:val="center"/>
        </w:trPr>
        <w:tc>
          <w:tcPr>
            <w:tcW w:w="4876" w:type="dxa"/>
          </w:tcPr>
          <w:p w:rsidR="00B31BB8" w:rsidRPr="000571D4" w:rsidRDefault="00B31BB8" w:rsidP="009C452A">
            <w:pPr>
              <w:pStyle w:val="ColumnHeading"/>
              <w:keepNext/>
            </w:pPr>
            <w:r w:rsidRPr="000571D4">
              <w:t>Znění navržené Komisí</w:t>
            </w:r>
          </w:p>
        </w:tc>
        <w:tc>
          <w:tcPr>
            <w:tcW w:w="4876" w:type="dxa"/>
          </w:tcPr>
          <w:p w:rsidR="00B31BB8" w:rsidRPr="000571D4" w:rsidRDefault="00B31BB8" w:rsidP="009C452A">
            <w:pPr>
              <w:pStyle w:val="ColumnHeading"/>
              <w:keepNext/>
            </w:pPr>
            <w:r w:rsidRPr="000571D4">
              <w:t>Pozměňovací návrh</w:t>
            </w:r>
          </w:p>
        </w:tc>
      </w:tr>
      <w:tr w:rsidR="00B31BB8" w:rsidRPr="000571D4" w:rsidTr="009C452A">
        <w:trPr>
          <w:jc w:val="center"/>
        </w:trPr>
        <w:tc>
          <w:tcPr>
            <w:tcW w:w="4876" w:type="dxa"/>
          </w:tcPr>
          <w:p w:rsidR="00B31BB8" w:rsidRPr="000571D4" w:rsidRDefault="00B31BB8" w:rsidP="009C452A">
            <w:pPr>
              <w:pStyle w:val="Normal6"/>
            </w:pPr>
          </w:p>
        </w:tc>
        <w:tc>
          <w:tcPr>
            <w:tcW w:w="4876" w:type="dxa"/>
          </w:tcPr>
          <w:p w:rsidR="00B31BB8" w:rsidRPr="000571D4" w:rsidRDefault="00B31BB8" w:rsidP="009C452A">
            <w:pPr>
              <w:pStyle w:val="Normal6"/>
              <w:rPr>
                <w:b/>
                <w:i/>
                <w:szCs w:val="24"/>
              </w:rPr>
            </w:pPr>
            <w:r w:rsidRPr="000571D4">
              <w:rPr>
                <w:b/>
                <w:i/>
              </w:rPr>
              <w:t>(1a)</w:t>
            </w:r>
            <w:r w:rsidRPr="000571D4">
              <w:rPr>
                <w:b/>
                <w:i/>
              </w:rPr>
              <w:tab/>
              <w:t xml:space="preserve">Mechanismy </w:t>
            </w:r>
            <w:proofErr w:type="spellStart"/>
            <w:r w:rsidRPr="000571D4">
              <w:rPr>
                <w:b/>
                <w:i/>
              </w:rPr>
              <w:t>Cum</w:t>
            </w:r>
            <w:proofErr w:type="spellEnd"/>
            <w:r w:rsidRPr="000571D4">
              <w:rPr>
                <w:b/>
                <w:i/>
              </w:rPr>
              <w:t xml:space="preserve">/Ex i </w:t>
            </w:r>
            <w:proofErr w:type="spellStart"/>
            <w:r w:rsidRPr="000571D4">
              <w:rPr>
                <w:b/>
                <w:i/>
              </w:rPr>
              <w:t>Cum</w:t>
            </w:r>
            <w:proofErr w:type="spellEnd"/>
            <w:r w:rsidRPr="000571D4">
              <w:rPr>
                <w:b/>
                <w:i/>
              </w:rPr>
              <w:t>/</w:t>
            </w:r>
            <w:proofErr w:type="spellStart"/>
            <w:r w:rsidRPr="000571D4">
              <w:rPr>
                <w:b/>
                <w:i/>
              </w:rPr>
              <w:t>Cum</w:t>
            </w:r>
            <w:proofErr w:type="spellEnd"/>
            <w:r w:rsidRPr="000571D4">
              <w:rPr>
                <w:b/>
                <w:i/>
              </w:rPr>
              <w:t xml:space="preserve"> zahrnují vrácení srážkové daně z dividend, na kterou příjemci neměli nárok, a odhaduje se, že v letech 2001 až 2012 stály v 11 dotčených členských státech daňové poplatníky přibližně 55 miliard EUR</w:t>
            </w:r>
            <w:r w:rsidRPr="000571D4">
              <w:rPr>
                <w:b/>
                <w:i/>
                <w:vertAlign w:val="superscript"/>
              </w:rPr>
              <w:t>1a</w:t>
            </w:r>
            <w:r w:rsidRPr="000571D4">
              <w:rPr>
                <w:b/>
                <w:i/>
              </w:rPr>
              <w:t xml:space="preserve">. Podle zjištění z roku 2021 týkající se těchto praktik stály tyto praktiky 10 zemí, včetně několika členských zemí EU, celkem 141 miliard EUR. Mechanismy </w:t>
            </w:r>
            <w:proofErr w:type="spellStart"/>
            <w:r w:rsidRPr="000571D4">
              <w:rPr>
                <w:b/>
                <w:i/>
              </w:rPr>
              <w:t>Cum</w:t>
            </w:r>
            <w:proofErr w:type="spellEnd"/>
            <w:r w:rsidRPr="000571D4">
              <w:rPr>
                <w:b/>
                <w:i/>
              </w:rPr>
              <w:t xml:space="preserve">/Ex a </w:t>
            </w:r>
            <w:proofErr w:type="spellStart"/>
            <w:r w:rsidRPr="000571D4">
              <w:rPr>
                <w:b/>
                <w:i/>
              </w:rPr>
              <w:t>Cum</w:t>
            </w:r>
            <w:proofErr w:type="spellEnd"/>
            <w:r w:rsidRPr="000571D4">
              <w:rPr>
                <w:b/>
                <w:i/>
              </w:rPr>
              <w:t>/</w:t>
            </w:r>
            <w:proofErr w:type="spellStart"/>
            <w:r w:rsidRPr="000571D4">
              <w:rPr>
                <w:b/>
                <w:i/>
              </w:rPr>
              <w:t>Cum</w:t>
            </w:r>
            <w:proofErr w:type="spellEnd"/>
            <w:r w:rsidRPr="000571D4">
              <w:rPr>
                <w:b/>
                <w:i/>
              </w:rPr>
              <w:t xml:space="preserve"> byly prohlášeny za nezákonné a měly by se stíhat podle vnitrostátního práva.</w:t>
            </w:r>
          </w:p>
        </w:tc>
      </w:tr>
      <w:tr w:rsidR="00B31BB8" w:rsidRPr="000571D4" w:rsidTr="009C452A">
        <w:trPr>
          <w:jc w:val="center"/>
        </w:trPr>
        <w:tc>
          <w:tcPr>
            <w:tcW w:w="4876" w:type="dxa"/>
          </w:tcPr>
          <w:p w:rsidR="00B31BB8" w:rsidRPr="000571D4" w:rsidRDefault="00B31BB8" w:rsidP="009C452A">
            <w:pPr>
              <w:pStyle w:val="Normal6"/>
              <w:rPr>
                <w:b/>
                <w:i/>
              </w:rPr>
            </w:pPr>
          </w:p>
        </w:tc>
        <w:tc>
          <w:tcPr>
            <w:tcW w:w="4876" w:type="dxa"/>
          </w:tcPr>
          <w:p w:rsidR="00B31BB8" w:rsidRPr="000571D4" w:rsidRDefault="00B31BB8" w:rsidP="009C452A">
            <w:pPr>
              <w:pStyle w:val="Normal6"/>
              <w:rPr>
                <w:b/>
                <w:i/>
                <w:szCs w:val="24"/>
              </w:rPr>
            </w:pPr>
            <w:r w:rsidRPr="000571D4">
              <w:rPr>
                <w:b/>
                <w:i/>
              </w:rPr>
              <w:t>_________________</w:t>
            </w:r>
          </w:p>
        </w:tc>
      </w:tr>
      <w:tr w:rsidR="00B31BB8" w:rsidRPr="000571D4" w:rsidTr="009C452A">
        <w:trPr>
          <w:jc w:val="center"/>
        </w:trPr>
        <w:tc>
          <w:tcPr>
            <w:tcW w:w="4876" w:type="dxa"/>
          </w:tcPr>
          <w:p w:rsidR="00B31BB8" w:rsidRPr="000571D4" w:rsidRDefault="00B31BB8" w:rsidP="009C452A">
            <w:pPr>
              <w:pStyle w:val="Normal6"/>
              <w:rPr>
                <w:b/>
                <w:i/>
              </w:rPr>
            </w:pPr>
          </w:p>
        </w:tc>
        <w:tc>
          <w:tcPr>
            <w:tcW w:w="4876" w:type="dxa"/>
          </w:tcPr>
          <w:p w:rsidR="00B31BB8" w:rsidRPr="00DD6FC6" w:rsidRDefault="00B31BB8" w:rsidP="009C452A">
            <w:pPr>
              <w:pStyle w:val="Normal6"/>
              <w:rPr>
                <w:b/>
                <w:i/>
                <w:szCs w:val="24"/>
              </w:rPr>
            </w:pPr>
            <w:r w:rsidRPr="00DD6FC6">
              <w:rPr>
                <w:b/>
                <w:i/>
                <w:vertAlign w:val="superscript"/>
              </w:rPr>
              <w:t>1a</w:t>
            </w:r>
            <w:r w:rsidRPr="00DD6FC6">
              <w:rPr>
                <w:b/>
                <w:i/>
              </w:rPr>
              <w:t xml:space="preserve"> </w:t>
            </w:r>
            <w:hyperlink r:id="rId9" w:history="1">
              <w:r w:rsidRPr="00306FBF">
                <w:rPr>
                  <w:rStyle w:val="Hyperlink"/>
                  <w:b/>
                  <w:i/>
                  <w:color w:val="auto"/>
                  <w:u w:val="none"/>
                </w:rPr>
                <w:t>https://www.dw.com/en/cum-ex-tax-scandal-cost-european-treasuries-55-billion/a-45935370</w:t>
              </w:r>
            </w:hyperlink>
            <w:r w:rsidR="00DD6FC6">
              <w:rPr>
                <w:rStyle w:val="Hyperlink"/>
                <w:b/>
                <w:i/>
                <w:color w:val="auto"/>
                <w:u w:val="none"/>
              </w:rPr>
              <w:t>.</w:t>
            </w:r>
          </w:p>
        </w:tc>
      </w:tr>
      <w:tr w:rsidR="00B31BB8" w:rsidRPr="000571D4" w:rsidTr="009C452A">
        <w:trPr>
          <w:jc w:val="center"/>
        </w:trPr>
        <w:tc>
          <w:tcPr>
            <w:tcW w:w="4876" w:type="dxa"/>
          </w:tcPr>
          <w:p w:rsidR="00B31BB8" w:rsidRPr="000571D4" w:rsidRDefault="00B31BB8" w:rsidP="009C452A">
            <w:pPr>
              <w:pStyle w:val="Normal6"/>
              <w:rPr>
                <w:b/>
                <w:i/>
              </w:rPr>
            </w:pPr>
          </w:p>
        </w:tc>
        <w:tc>
          <w:tcPr>
            <w:tcW w:w="4876" w:type="dxa"/>
          </w:tcPr>
          <w:p w:rsidR="00B31BB8" w:rsidRPr="00DD6FC6" w:rsidRDefault="00B31BB8" w:rsidP="009C452A">
            <w:pPr>
              <w:pStyle w:val="Normal6"/>
              <w:rPr>
                <w:b/>
                <w:i/>
                <w:szCs w:val="24"/>
              </w:rPr>
            </w:pPr>
            <w:r w:rsidRPr="00DD6FC6">
              <w:rPr>
                <w:b/>
                <w:i/>
                <w:vertAlign w:val="superscript"/>
              </w:rPr>
              <w:t>1b</w:t>
            </w:r>
            <w:r w:rsidRPr="00DD6FC6">
              <w:rPr>
                <w:b/>
                <w:i/>
              </w:rPr>
              <w:t xml:space="preserve"> </w:t>
            </w:r>
            <w:hyperlink r:id="rId10" w:history="1">
              <w:r w:rsidRPr="00306FBF">
                <w:rPr>
                  <w:rStyle w:val="Hyperlink"/>
                  <w:b/>
                  <w:i/>
                  <w:color w:val="auto"/>
                  <w:u w:val="none"/>
                </w:rPr>
                <w:t>https://taxation-customs.ec.europa.eu/system/files/2023-06/SWD_2023_216_1_EN_impact_assessment_part1_v2.pdf</w:t>
              </w:r>
            </w:hyperlink>
            <w:r w:rsidR="00DD6FC6">
              <w:rPr>
                <w:rStyle w:val="Hyperlink"/>
                <w:b/>
                <w:i/>
                <w:color w:val="auto"/>
                <w:u w:val="none"/>
              </w:rPr>
              <w:t>.</w:t>
            </w:r>
          </w:p>
        </w:tc>
      </w:tr>
    </w:tbl>
    <w:p w:rsidR="00B31BB8" w:rsidRPr="000571D4" w:rsidRDefault="00B31BB8" w:rsidP="00B31BB8"/>
    <w:p w:rsidR="00B31BB8" w:rsidRPr="000571D4" w:rsidRDefault="00B31BB8" w:rsidP="00B31BB8">
      <w:pPr>
        <w:pStyle w:val="AMNumberTabs0"/>
        <w:keepNext/>
      </w:pPr>
      <w:r w:rsidRPr="000571D4">
        <w:t>Pozměňovací návrh</w:t>
      </w:r>
      <w:r w:rsidRPr="000571D4">
        <w:tab/>
      </w:r>
      <w:r w:rsidRPr="000571D4">
        <w:tab/>
        <w:t>3</w:t>
      </w:r>
    </w:p>
    <w:p w:rsidR="00B31BB8" w:rsidRPr="000571D4" w:rsidRDefault="00B31BB8" w:rsidP="00B31BB8">
      <w:pPr>
        <w:pStyle w:val="NormalBold12b"/>
        <w:keepNext/>
      </w:pPr>
      <w:r w:rsidRPr="000571D4">
        <w:t>Návrh směrnice</w:t>
      </w:r>
    </w:p>
    <w:p w:rsidR="00B31BB8" w:rsidRPr="000571D4" w:rsidRDefault="00B31BB8" w:rsidP="00B31BB8">
      <w:pPr>
        <w:pStyle w:val="NormalBold"/>
      </w:pPr>
      <w:r w:rsidRPr="000571D4">
        <w:t>Bod odůvodnění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1BB8" w:rsidRPr="000571D4" w:rsidTr="009C452A">
        <w:trPr>
          <w:jc w:val="center"/>
        </w:trPr>
        <w:tc>
          <w:tcPr>
            <w:tcW w:w="9752" w:type="dxa"/>
            <w:gridSpan w:val="2"/>
          </w:tcPr>
          <w:p w:rsidR="00B31BB8" w:rsidRPr="000571D4" w:rsidRDefault="00B31BB8" w:rsidP="009C452A">
            <w:pPr>
              <w:keepNext/>
            </w:pPr>
          </w:p>
        </w:tc>
      </w:tr>
      <w:tr w:rsidR="00B31BB8" w:rsidRPr="000571D4" w:rsidTr="009C452A">
        <w:trPr>
          <w:jc w:val="center"/>
        </w:trPr>
        <w:tc>
          <w:tcPr>
            <w:tcW w:w="4876" w:type="dxa"/>
          </w:tcPr>
          <w:p w:rsidR="00B31BB8" w:rsidRPr="000571D4" w:rsidRDefault="00B31BB8" w:rsidP="009C452A">
            <w:pPr>
              <w:pStyle w:val="ColumnHeading"/>
              <w:keepNext/>
            </w:pPr>
            <w:r w:rsidRPr="000571D4">
              <w:t>Znění navržené Komisí</w:t>
            </w:r>
          </w:p>
        </w:tc>
        <w:tc>
          <w:tcPr>
            <w:tcW w:w="4876" w:type="dxa"/>
          </w:tcPr>
          <w:p w:rsidR="00B31BB8" w:rsidRPr="000571D4" w:rsidRDefault="00B31BB8" w:rsidP="009C452A">
            <w:pPr>
              <w:pStyle w:val="ColumnHeading"/>
              <w:keepNext/>
            </w:pPr>
            <w:r w:rsidRPr="000571D4">
              <w:t>Pozměňovací návrh</w:t>
            </w:r>
          </w:p>
        </w:tc>
      </w:tr>
      <w:tr w:rsidR="00B31BB8" w:rsidRPr="000571D4" w:rsidTr="009C452A">
        <w:trPr>
          <w:jc w:val="center"/>
        </w:trPr>
        <w:tc>
          <w:tcPr>
            <w:tcW w:w="4876" w:type="dxa"/>
          </w:tcPr>
          <w:p w:rsidR="00B31BB8" w:rsidRPr="000571D4" w:rsidRDefault="00B31BB8" w:rsidP="009C452A">
            <w:pPr>
              <w:pStyle w:val="Normal6"/>
            </w:pPr>
            <w:r w:rsidRPr="000571D4">
              <w:t>(2)</w:t>
            </w:r>
            <w:r w:rsidRPr="000571D4">
              <w:tab/>
              <w:t>S cílem posílit schopnost členských států předcházet případným podvodům nebo zneužívání a bojovat proti nim, což je v současné době ztíženo roztříštěností a obecným nedostatkem spolehlivých a včasných informací o investorech, je proto nezbytné zavést společný rámec pro úlevu z nadměrných srážkových daní z přeshraničních investic do cenných papírů, který bude odolný vůči riziku daňových podvodů nebo zneužívání daňových předpisů. Tento rámec by měl vést ke sblížení různých postupů při poskytování úlevy uplatňovaných v EU a zároveň zajistit transparentnost a jistotu ohledně totožnosti investorů pro emitenty cenných papírů, zástupce pro srážkovou daň, finanční zprostředkovatele a případně členské státy. Za tímto účelem by se měl rámec opírat o automatizované postupy, jako je digitalizace potvrzení o daňovém rezidenství (z hlediska postupu a formy), které je nezbytným předpokladem pro přístup investorů k jakýmkoli postupům při poskytování úlevy nebo postupům vracení daně. Takový rámec by měl být rovněž dostatečně pružný, aby náležitě zohlednil různé systémy platné v různých členských státech a zároveň zajistil větší sbližování a poskytl vhodné nástroje proti zneužívání, které by zmírnily rizika daňových podvodů, úniků a vyhýbání se daňovým povinnostem.</w:t>
            </w:r>
          </w:p>
        </w:tc>
        <w:tc>
          <w:tcPr>
            <w:tcW w:w="4876" w:type="dxa"/>
          </w:tcPr>
          <w:p w:rsidR="00B31BB8" w:rsidRPr="000571D4" w:rsidRDefault="00B31BB8" w:rsidP="009C452A">
            <w:pPr>
              <w:pStyle w:val="Normal6"/>
              <w:rPr>
                <w:szCs w:val="24"/>
              </w:rPr>
            </w:pPr>
            <w:r w:rsidRPr="000571D4">
              <w:t>(2)</w:t>
            </w:r>
            <w:r w:rsidRPr="000571D4">
              <w:tab/>
              <w:t xml:space="preserve">S cílem posílit schopnost členských států předcházet případným podvodům nebo zneužívání a bojovat proti nim, což je v současné době ztíženo roztříštěností a obecným nedostatkem spolehlivých a včasných informací o investorech, je proto nezbytné zavést společný rámec pro úlevu z nadměrných srážkových daní z přeshraničních investic do cenných papírů, který bude odolný vůči riziku daňových podvodů nebo zneužívání daňových předpisů. Tento rámec by měl vést ke sblížení různých postupů při poskytování úlevy uplatňovaných v EU a zároveň zajistit transparentnost a jistotu ohledně totožnosti investorů pro emitenty cenných papírů, zástupce pro srážkovou daň, finanční zprostředkovatele a případně členské státy. Za tímto účelem by se měl rámec opírat o automatizované postupy, jako je digitalizace potvrzení o daňovém rezidenství (z hlediska postupu a formy), které je nezbytným předpokladem pro přístup investorů k jakýmkoli postupům při poskytování úlevy nebo postupům vracení daně. Takový rámec by měl být rovněž dostatečně pružný, aby náležitě zohlednil různé systémy platné v různých členských státech a zároveň zajistil větší sbližování a poskytl vhodné nástroje proti zneužívání, které by zmírnily rizika daňových podvodů, úniků a vyhýbání se daňovým povinnostem. </w:t>
            </w:r>
            <w:r w:rsidRPr="000571D4">
              <w:rPr>
                <w:b/>
                <w:i/>
              </w:rPr>
              <w:t xml:space="preserve">Pro úspěch této směrnice je nezbytné, aby členské státy vybavily daňové správy nástroji, které jim umožní včas a spolehlivě řešit postupy při vracení daně nebo poskytování úlevy z daně u zdroje, a aby zvýšily své úsilí při poskytování digitalizovaných, automatizovaných a lépe koordinovaných klíčových prvků. Za tímto účelem je rovněž nezbytné vyškolit příslušné pracovníky, kteří na digitální nástroje dohlížejí. </w:t>
            </w:r>
          </w:p>
        </w:tc>
      </w:tr>
    </w:tbl>
    <w:p w:rsidR="00B31BB8" w:rsidRPr="000571D4" w:rsidRDefault="00B31BB8" w:rsidP="00B31BB8"/>
    <w:p w:rsidR="00B31BB8" w:rsidRPr="000571D4" w:rsidRDefault="00B31BB8" w:rsidP="00B31BB8">
      <w:pPr>
        <w:pStyle w:val="AmNumberTabs"/>
      </w:pPr>
      <w:r w:rsidRPr="000571D4">
        <w:t>Pozměňovací návrh</w:t>
      </w:r>
      <w:r w:rsidRPr="000571D4">
        <w:tab/>
      </w:r>
      <w:r w:rsidRPr="000571D4">
        <w:tab/>
        <w:t>4</w:t>
      </w:r>
    </w:p>
    <w:p w:rsidR="00B31BB8" w:rsidRPr="000571D4" w:rsidRDefault="00B31BB8" w:rsidP="00B31BB8">
      <w:pPr>
        <w:pStyle w:val="NormalBold12b"/>
      </w:pPr>
      <w:r w:rsidRPr="000571D4">
        <w:t>Návrh směrnice</w:t>
      </w:r>
    </w:p>
    <w:p w:rsidR="00B31BB8" w:rsidRPr="000571D4" w:rsidRDefault="00B31BB8" w:rsidP="00B31BB8">
      <w:pPr>
        <w:pStyle w:val="NormalBold"/>
      </w:pPr>
      <w:r w:rsidRPr="000571D4">
        <w:t>Bod odůvodnění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1BB8" w:rsidRPr="000571D4" w:rsidTr="009C452A">
        <w:trPr>
          <w:trHeight w:hRule="exact" w:val="240"/>
          <w:jc w:val="center"/>
        </w:trPr>
        <w:tc>
          <w:tcPr>
            <w:tcW w:w="9752" w:type="dxa"/>
            <w:gridSpan w:val="2"/>
          </w:tcPr>
          <w:p w:rsidR="00B31BB8" w:rsidRPr="000571D4" w:rsidRDefault="00B31BB8" w:rsidP="009C452A"/>
        </w:tc>
      </w:tr>
      <w:tr w:rsidR="00B31BB8" w:rsidRPr="000571D4" w:rsidTr="009C452A">
        <w:trPr>
          <w:trHeight w:val="240"/>
          <w:jc w:val="center"/>
        </w:trPr>
        <w:tc>
          <w:tcPr>
            <w:tcW w:w="4876" w:type="dxa"/>
          </w:tcPr>
          <w:p w:rsidR="00B31BB8" w:rsidRPr="000571D4" w:rsidRDefault="00B31BB8" w:rsidP="009C452A">
            <w:pPr>
              <w:pStyle w:val="AmColumnHeading"/>
            </w:pPr>
            <w:r w:rsidRPr="000571D4">
              <w:t>Znění navržené Komisí</w:t>
            </w:r>
          </w:p>
        </w:tc>
        <w:tc>
          <w:tcPr>
            <w:tcW w:w="4876" w:type="dxa"/>
          </w:tcPr>
          <w:p w:rsidR="00B31BB8" w:rsidRPr="000571D4" w:rsidRDefault="00B31BB8" w:rsidP="009C452A">
            <w:pPr>
              <w:pStyle w:val="AmColumnHeading"/>
            </w:pPr>
            <w:r w:rsidRPr="000571D4">
              <w:t>Pozměňovací návrh</w:t>
            </w:r>
          </w:p>
        </w:tc>
      </w:tr>
      <w:tr w:rsidR="00B31BB8" w:rsidRPr="000571D4" w:rsidTr="009C452A">
        <w:trPr>
          <w:jc w:val="center"/>
        </w:trPr>
        <w:tc>
          <w:tcPr>
            <w:tcW w:w="4876" w:type="dxa"/>
          </w:tcPr>
          <w:p w:rsidR="00B31BB8" w:rsidRPr="000571D4" w:rsidRDefault="00B31BB8" w:rsidP="009C452A">
            <w:pPr>
              <w:pStyle w:val="Normal6a"/>
            </w:pPr>
            <w:r w:rsidRPr="000571D4">
              <w:t>(4)</w:t>
            </w:r>
            <w:r w:rsidRPr="000571D4">
              <w:tab/>
              <w:t xml:space="preserve">Aby měli všichni daňoví poplatníci v EU přístup ke společnému, vhodnému a účinnému dokladu o svém daňovém rezidenství, měly by členské státy používat automatizované postupy pro vydávání potvrzení o daňovém rezidenství ve stejné rozpoznatelné a přijatelné digitální podobě a se stejným obsahem. Pro větší účinnost by mělo být potvrzení platné alespoň po celý rok, během něhož bylo vydáno, a po tuto dobu by mělo být uznáváno ostatními členskými státy. Členské státy mohou vydané potvrzení </w:t>
            </w:r>
            <w:proofErr w:type="spellStart"/>
            <w:r w:rsidRPr="000571D4">
              <w:t>eTRC</w:t>
            </w:r>
            <w:proofErr w:type="spellEnd"/>
            <w:r w:rsidRPr="000571D4">
              <w:t xml:space="preserve"> zrušit, pokud má daňová správa protichůdné důkazy o daňovém rezidenství pro daný rok. Aby bylo možné účinně identifikovat společnosti v EU, mělo by potvrzení obsahovat informaci o evropském jedinečném identifikačním kódu (EUID).</w:t>
            </w:r>
          </w:p>
        </w:tc>
        <w:tc>
          <w:tcPr>
            <w:tcW w:w="4876" w:type="dxa"/>
          </w:tcPr>
          <w:p w:rsidR="00B31BB8" w:rsidRPr="000571D4" w:rsidRDefault="00B31BB8" w:rsidP="009C452A">
            <w:pPr>
              <w:pStyle w:val="Normal6a"/>
            </w:pPr>
            <w:r w:rsidRPr="000571D4">
              <w:t>(4)</w:t>
            </w:r>
            <w:r w:rsidRPr="000571D4">
              <w:tab/>
              <w:t xml:space="preserve">Aby měli všichni daňoví poplatníci v EU přístup ke společnému, vhodnému a účinnému dokladu o svém daňovém rezidenství, měly by členské státy používat automatizované postupy pro vydávání potvrzení o daňovém rezidenství ve stejné rozpoznatelné a přijatelné digitální podobě a se stejným obsahem. Pro větší účinnost by mělo být potvrzení platné alespoň po celý rok, během něhož bylo vydáno, a po tuto dobu by mělo být uznáváno ostatními členskými státy. </w:t>
            </w:r>
            <w:r w:rsidRPr="000571D4">
              <w:rPr>
                <w:b/>
                <w:i/>
              </w:rPr>
              <w:t xml:space="preserve">Potvrzení </w:t>
            </w:r>
            <w:proofErr w:type="spellStart"/>
            <w:r w:rsidRPr="000571D4">
              <w:rPr>
                <w:b/>
                <w:i/>
              </w:rPr>
              <w:t>eTRC</w:t>
            </w:r>
            <w:proofErr w:type="spellEnd"/>
            <w:r w:rsidRPr="000571D4">
              <w:rPr>
                <w:b/>
                <w:i/>
              </w:rPr>
              <w:t xml:space="preserve"> by mělo obsahovat také odkaz na platné dohody o zamezení dvojího zdanění.</w:t>
            </w:r>
            <w:r w:rsidRPr="000571D4">
              <w:t xml:space="preserve"> Členské státy mohou vydané potvrzení </w:t>
            </w:r>
            <w:proofErr w:type="spellStart"/>
            <w:r w:rsidRPr="000571D4">
              <w:t>eTRC</w:t>
            </w:r>
            <w:proofErr w:type="spellEnd"/>
            <w:r w:rsidRPr="000571D4">
              <w:t xml:space="preserve"> zrušit, pokud má daňová správa protichůdné důkazy o daňovém rezidenství pro daný rok. Aby bylo možné účinně identifikovat společnosti v EU, mělo by potvrzení obsahovat informaci o evropském jedinečném identifikačním kódu (EUID).</w:t>
            </w:r>
          </w:p>
        </w:tc>
      </w:tr>
    </w:tbl>
    <w:p w:rsidR="00B31BB8" w:rsidRPr="000571D4" w:rsidRDefault="00B31BB8" w:rsidP="00B31BB8"/>
    <w:p w:rsidR="00B31BB8" w:rsidRPr="000571D4" w:rsidRDefault="00B31BB8" w:rsidP="00B31BB8">
      <w:pPr>
        <w:pStyle w:val="AMNumberTabs0"/>
        <w:keepNext/>
      </w:pPr>
      <w:r w:rsidRPr="000571D4">
        <w:t>Pozměňovací návrh</w:t>
      </w:r>
      <w:r w:rsidRPr="000571D4">
        <w:tab/>
      </w:r>
      <w:r w:rsidRPr="000571D4">
        <w:tab/>
        <w:t>5</w:t>
      </w:r>
    </w:p>
    <w:p w:rsidR="00B31BB8" w:rsidRPr="000571D4" w:rsidRDefault="00B31BB8" w:rsidP="00B31BB8">
      <w:pPr>
        <w:pStyle w:val="NormalBold12b"/>
        <w:keepNext/>
      </w:pPr>
      <w:r w:rsidRPr="000571D4">
        <w:t>Návrh směrnice</w:t>
      </w:r>
    </w:p>
    <w:p w:rsidR="00B31BB8" w:rsidRPr="000571D4" w:rsidRDefault="00B31BB8" w:rsidP="00B31BB8">
      <w:pPr>
        <w:pStyle w:val="NormalBold"/>
      </w:pPr>
      <w:r w:rsidRPr="000571D4">
        <w:t>Bod odůvodnění 4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1BB8" w:rsidRPr="000571D4" w:rsidTr="009C452A">
        <w:trPr>
          <w:jc w:val="center"/>
        </w:trPr>
        <w:tc>
          <w:tcPr>
            <w:tcW w:w="9752" w:type="dxa"/>
            <w:gridSpan w:val="2"/>
          </w:tcPr>
          <w:p w:rsidR="00B31BB8" w:rsidRPr="000571D4" w:rsidRDefault="00B31BB8" w:rsidP="009C452A">
            <w:pPr>
              <w:keepNext/>
            </w:pPr>
          </w:p>
        </w:tc>
      </w:tr>
      <w:tr w:rsidR="00B31BB8" w:rsidRPr="000571D4" w:rsidTr="009C452A">
        <w:trPr>
          <w:jc w:val="center"/>
        </w:trPr>
        <w:tc>
          <w:tcPr>
            <w:tcW w:w="4876" w:type="dxa"/>
          </w:tcPr>
          <w:p w:rsidR="00B31BB8" w:rsidRPr="000571D4" w:rsidRDefault="00B31BB8" w:rsidP="009C452A">
            <w:pPr>
              <w:pStyle w:val="ColumnHeading"/>
              <w:keepNext/>
            </w:pPr>
            <w:r w:rsidRPr="000571D4">
              <w:t>Znění navržené Komisí</w:t>
            </w:r>
          </w:p>
        </w:tc>
        <w:tc>
          <w:tcPr>
            <w:tcW w:w="4876" w:type="dxa"/>
          </w:tcPr>
          <w:p w:rsidR="00B31BB8" w:rsidRPr="000571D4" w:rsidRDefault="00B31BB8" w:rsidP="009C452A">
            <w:pPr>
              <w:pStyle w:val="ColumnHeading"/>
              <w:keepNext/>
            </w:pPr>
            <w:r w:rsidRPr="000571D4">
              <w:t>Pozměňovací návrh</w:t>
            </w:r>
          </w:p>
        </w:tc>
      </w:tr>
      <w:tr w:rsidR="00B31BB8" w:rsidRPr="000571D4" w:rsidTr="009C452A">
        <w:trPr>
          <w:jc w:val="center"/>
        </w:trPr>
        <w:tc>
          <w:tcPr>
            <w:tcW w:w="4876" w:type="dxa"/>
          </w:tcPr>
          <w:p w:rsidR="00B31BB8" w:rsidRPr="000571D4" w:rsidRDefault="00B31BB8" w:rsidP="009C452A">
            <w:pPr>
              <w:pStyle w:val="Normal6"/>
            </w:pPr>
          </w:p>
        </w:tc>
        <w:tc>
          <w:tcPr>
            <w:tcW w:w="4876" w:type="dxa"/>
          </w:tcPr>
          <w:p w:rsidR="00B31BB8" w:rsidRPr="000571D4" w:rsidRDefault="00B31BB8" w:rsidP="009C452A">
            <w:pPr>
              <w:pStyle w:val="Normal6"/>
              <w:rPr>
                <w:szCs w:val="24"/>
              </w:rPr>
            </w:pPr>
            <w:r w:rsidRPr="000571D4">
              <w:rPr>
                <w:b/>
                <w:i/>
              </w:rPr>
              <w:t>(4a)</w:t>
            </w:r>
            <w:r w:rsidRPr="000571D4">
              <w:rPr>
                <w:b/>
                <w:i/>
              </w:rPr>
              <w:tab/>
              <w:t>Aby se zajistila účinnost daňových důsledků u subjektů, o nichž bylo na základě směrnice Rady, kterou se stanoví pravidla pro předcházení zneužívání krycích subjektů pro daňové účely a kterou se mění směrnice 2011/16/EU</w:t>
            </w:r>
            <w:r w:rsidRPr="000571D4">
              <w:rPr>
                <w:b/>
                <w:i/>
                <w:vertAlign w:val="superscript"/>
              </w:rPr>
              <w:t>1a</w:t>
            </w:r>
            <w:r w:rsidRPr="000571D4">
              <w:rPr>
                <w:b/>
                <w:i/>
              </w:rPr>
              <w:t xml:space="preserve"> (směrnice UNSHELL), zjištěno, že jsou krycími subjekty, je nezbytné, aby postupy pro ukládání daňových důsledků ve směrnici UNSHELL a postupy pro vydávání elektronického osvědčení o daňové rezidenci v této směrnici byly sladěny. Rada by proto měla vyjasnit vzájemný vztah mezi daňovými důsledky definovanými ve směrnici UNSHELL a vydáním elektronického osvědčení o daňové rezidenci stanoveného v této směrnici.</w:t>
            </w:r>
          </w:p>
        </w:tc>
      </w:tr>
      <w:tr w:rsidR="00B31BB8" w:rsidRPr="000571D4" w:rsidTr="009C452A">
        <w:trPr>
          <w:jc w:val="center"/>
        </w:trPr>
        <w:tc>
          <w:tcPr>
            <w:tcW w:w="4876" w:type="dxa"/>
          </w:tcPr>
          <w:p w:rsidR="00B31BB8" w:rsidRPr="000571D4" w:rsidRDefault="00B31BB8" w:rsidP="009C452A">
            <w:pPr>
              <w:pStyle w:val="Normal6"/>
            </w:pPr>
          </w:p>
        </w:tc>
        <w:tc>
          <w:tcPr>
            <w:tcW w:w="4876" w:type="dxa"/>
          </w:tcPr>
          <w:p w:rsidR="00B31BB8" w:rsidRPr="000571D4" w:rsidRDefault="00B31BB8" w:rsidP="009C452A">
            <w:pPr>
              <w:pStyle w:val="Normal6"/>
              <w:rPr>
                <w:b/>
                <w:i/>
              </w:rPr>
            </w:pPr>
            <w:r w:rsidRPr="000571D4">
              <w:rPr>
                <w:b/>
                <w:i/>
              </w:rPr>
              <w:t>_______________</w:t>
            </w:r>
          </w:p>
        </w:tc>
      </w:tr>
      <w:tr w:rsidR="00B31BB8" w:rsidRPr="000571D4" w:rsidTr="009C452A">
        <w:trPr>
          <w:jc w:val="center"/>
        </w:trPr>
        <w:tc>
          <w:tcPr>
            <w:tcW w:w="4876" w:type="dxa"/>
          </w:tcPr>
          <w:p w:rsidR="00B31BB8" w:rsidRPr="000571D4" w:rsidRDefault="00B31BB8" w:rsidP="009C452A">
            <w:pPr>
              <w:pStyle w:val="Normal6"/>
            </w:pPr>
          </w:p>
        </w:tc>
        <w:tc>
          <w:tcPr>
            <w:tcW w:w="4876" w:type="dxa"/>
          </w:tcPr>
          <w:p w:rsidR="00B31BB8" w:rsidRPr="000571D4" w:rsidRDefault="00B31BB8" w:rsidP="009C452A">
            <w:pPr>
              <w:pStyle w:val="Normal6"/>
              <w:rPr>
                <w:b/>
                <w:i/>
              </w:rPr>
            </w:pPr>
            <w:r w:rsidRPr="000571D4">
              <w:rPr>
                <w:b/>
                <w:i/>
                <w:vertAlign w:val="superscript"/>
              </w:rPr>
              <w:t>1a</w:t>
            </w:r>
            <w:r w:rsidRPr="000571D4">
              <w:rPr>
                <w:b/>
                <w:i/>
              </w:rPr>
              <w:t xml:space="preserve"> </w:t>
            </w:r>
            <w:proofErr w:type="gramStart"/>
            <w:r w:rsidRPr="000571D4">
              <w:rPr>
                <w:b/>
                <w:i/>
              </w:rPr>
              <w:t>COM(2021</w:t>
            </w:r>
            <w:proofErr w:type="gramEnd"/>
            <w:r w:rsidRPr="000571D4">
              <w:rPr>
                <w:b/>
                <w:i/>
              </w:rPr>
              <w:t>)0565.</w:t>
            </w:r>
          </w:p>
        </w:tc>
      </w:tr>
    </w:tbl>
    <w:p w:rsidR="00B31BB8" w:rsidRPr="000571D4" w:rsidRDefault="00B31BB8" w:rsidP="00B31BB8"/>
    <w:p w:rsidR="00B31BB8" w:rsidRPr="000571D4" w:rsidRDefault="00B31BB8" w:rsidP="00B31BB8">
      <w:pPr>
        <w:pStyle w:val="AMNumberTabs0"/>
        <w:keepNext/>
      </w:pPr>
      <w:r w:rsidRPr="000571D4">
        <w:t>Pozměňovací návrh</w:t>
      </w:r>
      <w:r w:rsidRPr="000571D4">
        <w:tab/>
      </w:r>
      <w:r w:rsidRPr="000571D4">
        <w:tab/>
        <w:t>6</w:t>
      </w:r>
    </w:p>
    <w:p w:rsidR="00B31BB8" w:rsidRPr="000571D4" w:rsidRDefault="00B31BB8" w:rsidP="00B31BB8">
      <w:pPr>
        <w:pStyle w:val="NormalBold12b"/>
        <w:keepNext/>
      </w:pPr>
      <w:r w:rsidRPr="000571D4">
        <w:t>Návrh směrnice</w:t>
      </w:r>
    </w:p>
    <w:p w:rsidR="00B31BB8" w:rsidRPr="000571D4" w:rsidRDefault="00B31BB8" w:rsidP="00B31BB8">
      <w:pPr>
        <w:pStyle w:val="NormalBold"/>
      </w:pPr>
      <w:r w:rsidRPr="000571D4">
        <w:t>Bod odůvodnění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1BB8" w:rsidRPr="000571D4" w:rsidTr="009C452A">
        <w:trPr>
          <w:jc w:val="center"/>
        </w:trPr>
        <w:tc>
          <w:tcPr>
            <w:tcW w:w="9752" w:type="dxa"/>
            <w:gridSpan w:val="2"/>
          </w:tcPr>
          <w:p w:rsidR="00B31BB8" w:rsidRPr="000571D4" w:rsidRDefault="00B31BB8" w:rsidP="009C452A">
            <w:pPr>
              <w:keepNext/>
            </w:pPr>
          </w:p>
        </w:tc>
      </w:tr>
      <w:tr w:rsidR="00B31BB8" w:rsidRPr="000571D4" w:rsidTr="009C452A">
        <w:trPr>
          <w:jc w:val="center"/>
        </w:trPr>
        <w:tc>
          <w:tcPr>
            <w:tcW w:w="4876" w:type="dxa"/>
          </w:tcPr>
          <w:p w:rsidR="00B31BB8" w:rsidRPr="000571D4" w:rsidRDefault="00B31BB8" w:rsidP="009C452A">
            <w:pPr>
              <w:pStyle w:val="ColumnHeading"/>
              <w:keepNext/>
            </w:pPr>
            <w:r w:rsidRPr="000571D4">
              <w:t>Znění navržené Komisí</w:t>
            </w:r>
          </w:p>
        </w:tc>
        <w:tc>
          <w:tcPr>
            <w:tcW w:w="4876" w:type="dxa"/>
          </w:tcPr>
          <w:p w:rsidR="00B31BB8" w:rsidRPr="000571D4" w:rsidRDefault="00B31BB8" w:rsidP="009C452A">
            <w:pPr>
              <w:pStyle w:val="ColumnHeading"/>
              <w:keepNext/>
            </w:pPr>
            <w:r w:rsidRPr="000571D4">
              <w:t>Pozměňovací návrh</w:t>
            </w:r>
          </w:p>
        </w:tc>
      </w:tr>
      <w:tr w:rsidR="00B31BB8" w:rsidRPr="000571D4" w:rsidTr="009C452A">
        <w:trPr>
          <w:jc w:val="center"/>
        </w:trPr>
        <w:tc>
          <w:tcPr>
            <w:tcW w:w="4876" w:type="dxa"/>
          </w:tcPr>
          <w:p w:rsidR="00B31BB8" w:rsidRPr="000571D4" w:rsidRDefault="00B31BB8" w:rsidP="009C452A">
            <w:pPr>
              <w:pStyle w:val="Normal6"/>
            </w:pPr>
            <w:r w:rsidRPr="000571D4">
              <w:t>(6)</w:t>
            </w:r>
            <w:r w:rsidRPr="000571D4">
              <w:tab/>
              <w:t>Vzhledem k tomu, že finančními zprostředkovateli, kteří se nejčastěji zapojují do platebních řetězců cenných papírů, jsou velké instituce ve smyslu nařízení o kapitálových požadavcích (CRR)</w:t>
            </w:r>
            <w:r w:rsidRPr="000571D4">
              <w:rPr>
                <w:vertAlign w:val="superscript"/>
              </w:rPr>
              <w:t>29</w:t>
            </w:r>
            <w:r w:rsidRPr="000571D4">
              <w:t xml:space="preserve"> a centrální depozitáře cenných papírů poskytující služby zástupce pro srážkovou daň, měly by být tyto subjekty povinny požádat o registraci ve výše uvedených vnitrostátních registrech členských států. Ostatní finanční zprostředkovatelé by měli mít možnost požádat o registraci podle svého uvážení. O registraci by měl požádat sám finanční zprostředkovatel, a to podáním žádosti příslušnému orgánu určenému členským státem, včetně důkazů o tom, že finanční zprostředkovatel splňuje určité požadavky. Smyslem těchto požadavků je ověřit, zda žádající zprostředkovatel splňuje požadavky příslušného nařízení EU, a dohlížet na jejich dodržování. Pokud je finanční zprostředkovatel usazen mimo EU, musí se na něj vztahovat právní předpisy třetí země, v níž má bydliště nebo sídlo, které jsou pro účely této směrnice srovnatelné, a třetí země, v níž má bydliště nebo sídlo, není uvedena v příloze I seznamu EU nespolupracujících jurisdikcí ani na seznamu EU vysoce rizikových třetích zemí (seznam pro boj proti praní peněz). Soulad finančního zprostředkovatele ze třetí země s příslušnými požadavky EU se týká výhradně účelů stanovených v této směrnici a nemá žádný dopad na výkon nebo uplatňování jakýchkoli jiných práv a povinností podle jiných právních předpisů EU. Po registraci by finanční zprostředkovatelé měli být považováni za „certifikované finanční zprostředkovatele“ v příslušném členském státě a měli by podléhat příslušné povinnosti podávat zprávy a oznámení podle této směrnice a zároveň by měli mít právo požádat o uplatnění postupů při poskytování úlevy stanovených v této směrnici. Členské státy, které vedou vnitrostátní registr, by měly rovněž přijmout opatření k výmazu z tohoto registru v případě každého certifikovaného finančního zprostředkovatele, který o to požádá nebo přestane splňovat příslušné požadavky. Tyto členské státy mohou dále rozhodnout o tom, že z jejich vnitrostátního registru budou vymazáni certifikovaní finanční zprostředkovatelé, u nichž bylo zjištěno opakované porušení povinností. Pokud členský stát přijme takové opatření k výmazu, měl by o tom informovat ostatní členské státy, které vedou vnitrostátní registr, aby mohly posoudit výmaz téhož certifikovaného finančního zprostředkovatele ze svého vlastního vnitrostátního registru. Na práva a povinnosti dotčených stran, včetně práva na odvolání, se vztahují vnitrostátní právní předpisy dotčených členských států v souvislosti s jakýmkoli rozhodnutím přijatým členským státem ohledně registrace a výmazu z jeho vnitrostátního registru.</w:t>
            </w:r>
          </w:p>
        </w:tc>
        <w:tc>
          <w:tcPr>
            <w:tcW w:w="4876" w:type="dxa"/>
          </w:tcPr>
          <w:p w:rsidR="00B31BB8" w:rsidRPr="000571D4" w:rsidRDefault="00B31BB8" w:rsidP="009C452A">
            <w:pPr>
              <w:pStyle w:val="Normal6"/>
              <w:rPr>
                <w:szCs w:val="24"/>
              </w:rPr>
            </w:pPr>
            <w:r w:rsidRPr="000571D4">
              <w:t>(6)</w:t>
            </w:r>
            <w:r w:rsidRPr="000571D4">
              <w:tab/>
            </w:r>
            <w:r w:rsidRPr="000571D4">
              <w:rPr>
                <w:b/>
                <w:i/>
              </w:rPr>
              <w:t>„</w:t>
            </w:r>
            <w:proofErr w:type="spellStart"/>
            <w:r w:rsidRPr="000571D4">
              <w:rPr>
                <w:b/>
                <w:i/>
              </w:rPr>
              <w:t>Cum</w:t>
            </w:r>
            <w:proofErr w:type="spellEnd"/>
            <w:r w:rsidRPr="000571D4">
              <w:rPr>
                <w:b/>
                <w:i/>
              </w:rPr>
              <w:t>-ex“ a „</w:t>
            </w:r>
            <w:proofErr w:type="spellStart"/>
            <w:r w:rsidRPr="000571D4">
              <w:rPr>
                <w:b/>
                <w:i/>
              </w:rPr>
              <w:t>cum-cum</w:t>
            </w:r>
            <w:proofErr w:type="spellEnd"/>
            <w:r w:rsidRPr="000571D4">
              <w:rPr>
                <w:b/>
                <w:i/>
              </w:rPr>
              <w:t>“ – neboli arbitrážní systémy obchodování s dividendami odkazují na praxi obchodování s akciemi takovým způsobem, při němž zatají totožnost skutečného vlastníka a umožňují oběma nebo více zúčastněným stranám požadovat vrácení srážkové daně z kapitálových zisků, která byla zaplacena pouze jednou, přičemž tyto trestné praktiky se týkají finančních zprostředkovatelů.</w:t>
            </w:r>
            <w:r w:rsidRPr="000571D4">
              <w:t xml:space="preserve"> Vzhledem k tomu, že finančními zprostředkovateli, kteří se nejčastěji zapojují do platebních řetězců cenných papírů, jsou velké instituce ve smyslu nařízení o kapitálových požadavcích (CRR)</w:t>
            </w:r>
            <w:r w:rsidRPr="000571D4">
              <w:rPr>
                <w:vertAlign w:val="superscript"/>
              </w:rPr>
              <w:t>29</w:t>
            </w:r>
            <w:r w:rsidRPr="000571D4">
              <w:t xml:space="preserve"> a centrální depozitáře cenných papírů poskytující služby zástupce pro srážkovou daň, měly by být tyto subjekty povinny požádat o registraci ve výše uvedených vnitrostátních registrech členských států. Ostatní finanční zprostředkovatelé by měli mít možnost požádat o registraci podle svého uvážení. O registraci by měl požádat sám finanční zprostředkovatel, a to podáním žádosti příslušnému orgánu určenému členským státem, včetně důkazů o tom, že finanční zprostředkovatel splňuje určité požadavky. Smyslem těchto požadavků je ověřit, zda žádající zprostředkovatel splňuje požadavky příslušného nařízení EU, a dohlížet na jejich dodržování. Pokud je finanční zprostředkovatel usazen mimo EU, musí se na něj vztahovat právní předpisy třetí země, v níž má bydliště nebo sídlo, které jsou pro účely této směrnice srovnatelné, a třetí země, v níž má bydliště nebo sídlo, není uvedena v příloze I seznamu EU nespolupracujících jurisdikcí ani na seznamu EU vysoce rizikových třetích zemí (seznam pro boj proti praní peněz).</w:t>
            </w:r>
            <w:r w:rsidRPr="000571D4">
              <w:rPr>
                <w:b/>
                <w:i/>
              </w:rPr>
              <w:t xml:space="preserve"> Registrace finančního zprostředkovatele ze třetí země by měla být prováděna s minimálním administrativním úsilím. </w:t>
            </w:r>
            <w:r w:rsidRPr="000571D4">
              <w:rPr>
                <w:b/>
                <w:bCs/>
                <w:i/>
                <w:iCs/>
              </w:rPr>
              <w:t>Komise by měla být členským státům nápomocna při zajišťování koordinace při výkladu pojmu srovnatelnosti právních předpisů ve třetích zemích.</w:t>
            </w:r>
            <w:r w:rsidRPr="000571D4">
              <w:t xml:space="preserve"> Soulad finančního zprostředkovatele ze třetí země s příslušnými požadavky EU se týká výhradně účelů stanovených v této směrnici a nemá žádný dopad na výkon nebo uplatňování jakýchkoli jiných práv a povinností podle jiných právních předpisů EU. Po registraci by finanční zprostředkovatelé měli být považováni za „certifikované finanční zprostředkovatele“ v příslušném členském státě a měli by podléhat příslušné povinnosti podávat zprávy a oznámení podle této směrnice a zároveň by měli mít právo požádat o uplatnění postupů při poskytování úlevy stanovených v této směrnici. Členské státy, které vedou vnitrostátní registr, by měly rovněž přijmout opatření k výmazu z tohoto registru v případě každého certifikovaného finančního zprostředkovatele, který o to požádá nebo přestane splňovat příslušné požadavky. Tyto členské státy mohou dále rozhodnout o tom, že z jejich vnitrostátního registru budou vymazáni certifikovaní finanční zprostředkovatelé </w:t>
            </w:r>
            <w:r w:rsidRPr="000571D4">
              <w:rPr>
                <w:b/>
                <w:bCs/>
                <w:i/>
                <w:iCs/>
              </w:rPr>
              <w:t>nebo že jim bude odepřen přístup do systému úlev,</w:t>
            </w:r>
            <w:r w:rsidRPr="000571D4">
              <w:t xml:space="preserve"> pokud u nich bylo zjištěno opakované porušení povinností. Pokud členský stát přijme takové opatření k výmazu </w:t>
            </w:r>
            <w:r w:rsidRPr="000571D4">
              <w:rPr>
                <w:b/>
                <w:bCs/>
                <w:i/>
                <w:iCs/>
              </w:rPr>
              <w:t>nebo odepření</w:t>
            </w:r>
            <w:r w:rsidRPr="000571D4">
              <w:t xml:space="preserve"> přístupu, měl by o tom informovat ostatní členské státy, které vedou vnitrostátní registr, aby mohly posoudit výmaz téhož certifikovaného finančního zprostředkovatele ze svého vlastního vnitrostátního registru. Na práva a povinnosti dotčených stran, včetně práva na odvolání, se vztahují vnitrostátní právní předpisy dotčených členských států v souvislosti s jakýmkoli rozhodnutím přijatým členským státem ohledně registrace a výmazu z jeho vnitrostátního registru.</w:t>
            </w:r>
          </w:p>
        </w:tc>
      </w:tr>
      <w:tr w:rsidR="00B31BB8" w:rsidRPr="000571D4" w:rsidTr="009C452A">
        <w:trPr>
          <w:jc w:val="center"/>
        </w:trPr>
        <w:tc>
          <w:tcPr>
            <w:tcW w:w="4876" w:type="dxa"/>
          </w:tcPr>
          <w:p w:rsidR="00B31BB8" w:rsidRPr="000571D4" w:rsidRDefault="00B31BB8" w:rsidP="009C452A">
            <w:pPr>
              <w:pStyle w:val="Normal6"/>
            </w:pPr>
            <w:r w:rsidRPr="000571D4">
              <w:t>__________________</w:t>
            </w:r>
          </w:p>
        </w:tc>
        <w:tc>
          <w:tcPr>
            <w:tcW w:w="4876" w:type="dxa"/>
          </w:tcPr>
          <w:p w:rsidR="00B31BB8" w:rsidRPr="000571D4" w:rsidRDefault="00B31BB8" w:rsidP="009C452A">
            <w:pPr>
              <w:pStyle w:val="Normal6"/>
              <w:rPr>
                <w:szCs w:val="24"/>
              </w:rPr>
            </w:pPr>
            <w:r w:rsidRPr="000571D4">
              <w:t>__________________</w:t>
            </w:r>
          </w:p>
        </w:tc>
      </w:tr>
      <w:tr w:rsidR="00B31BB8" w:rsidRPr="000571D4" w:rsidTr="009C452A">
        <w:trPr>
          <w:jc w:val="center"/>
        </w:trPr>
        <w:tc>
          <w:tcPr>
            <w:tcW w:w="4876" w:type="dxa"/>
          </w:tcPr>
          <w:p w:rsidR="00B31BB8" w:rsidRPr="000571D4" w:rsidRDefault="00B31BB8" w:rsidP="009C452A">
            <w:pPr>
              <w:pStyle w:val="Normal6"/>
            </w:pPr>
            <w:r w:rsidRPr="000571D4">
              <w:rPr>
                <w:vertAlign w:val="superscript"/>
              </w:rPr>
              <w:t>29</w:t>
            </w:r>
            <w:r w:rsidRPr="000571D4">
              <w:t xml:space="preserve"> Nařízení Evropského parlamentu a Rady (EU) č. 575/2013 ze dne 26. června 2013 o obezřetnostních požadavcích na úvěrové instituce a investiční podniky a o změně nařízení (EU) č. 648/2012 (</w:t>
            </w:r>
            <w:proofErr w:type="spellStart"/>
            <w:r w:rsidRPr="000571D4">
              <w:t>Úř</w:t>
            </w:r>
            <w:proofErr w:type="spellEnd"/>
            <w:r w:rsidRPr="000571D4">
              <w:t xml:space="preserve">. </w:t>
            </w:r>
            <w:proofErr w:type="spellStart"/>
            <w:proofErr w:type="gramStart"/>
            <w:r w:rsidRPr="000571D4">
              <w:t>věst</w:t>
            </w:r>
            <w:proofErr w:type="spellEnd"/>
            <w:proofErr w:type="gramEnd"/>
            <w:r w:rsidRPr="000571D4">
              <w:t xml:space="preserve">. L 176, </w:t>
            </w:r>
            <w:proofErr w:type="gramStart"/>
            <w:r w:rsidRPr="000571D4">
              <w:t>27.6.2013</w:t>
            </w:r>
            <w:proofErr w:type="gramEnd"/>
            <w:r w:rsidRPr="000571D4">
              <w:t>, s. 1</w:t>
            </w:r>
            <w:r w:rsidR="002C7C17">
              <w:t>-</w:t>
            </w:r>
            <w:r w:rsidR="002C7C17" w:rsidRPr="002C7C17">
              <w:rPr>
                <w:b/>
                <w:i/>
              </w:rPr>
              <w:t>337</w:t>
            </w:r>
            <w:r w:rsidRPr="000571D4">
              <w:t>).</w:t>
            </w:r>
          </w:p>
        </w:tc>
        <w:tc>
          <w:tcPr>
            <w:tcW w:w="4876" w:type="dxa"/>
          </w:tcPr>
          <w:p w:rsidR="00B31BB8" w:rsidRPr="000571D4" w:rsidRDefault="00B31BB8" w:rsidP="009C452A">
            <w:pPr>
              <w:pStyle w:val="Normal6"/>
              <w:rPr>
                <w:szCs w:val="24"/>
              </w:rPr>
            </w:pPr>
            <w:r w:rsidRPr="000571D4">
              <w:rPr>
                <w:vertAlign w:val="superscript"/>
              </w:rPr>
              <w:t>29</w:t>
            </w:r>
            <w:r w:rsidRPr="000571D4">
              <w:t xml:space="preserve"> Nařízení Evropského parlamentu a Rady (EU) č. 575/2013 ze dne 26. června 2013 o obezřetnostních požadavcích na úvěrové instituce a investiční podniky a o změně nařízení (EU) č. 648/2012 (</w:t>
            </w:r>
            <w:proofErr w:type="spellStart"/>
            <w:r w:rsidRPr="000571D4">
              <w:t>Úř</w:t>
            </w:r>
            <w:proofErr w:type="spellEnd"/>
            <w:r w:rsidRPr="000571D4">
              <w:t xml:space="preserve">. </w:t>
            </w:r>
            <w:proofErr w:type="spellStart"/>
            <w:proofErr w:type="gramStart"/>
            <w:r w:rsidRPr="000571D4">
              <w:t>věst</w:t>
            </w:r>
            <w:proofErr w:type="spellEnd"/>
            <w:proofErr w:type="gramEnd"/>
            <w:r w:rsidRPr="000571D4">
              <w:t xml:space="preserve">. L 176, </w:t>
            </w:r>
            <w:proofErr w:type="gramStart"/>
            <w:r w:rsidRPr="000571D4">
              <w:t>27.6.2013</w:t>
            </w:r>
            <w:proofErr w:type="gramEnd"/>
            <w:r w:rsidRPr="000571D4">
              <w:t>, s. 1).</w:t>
            </w:r>
          </w:p>
        </w:tc>
      </w:tr>
    </w:tbl>
    <w:p w:rsidR="00B31BB8" w:rsidRPr="000571D4" w:rsidRDefault="00B31BB8" w:rsidP="00B31BB8"/>
    <w:p w:rsidR="00B31BB8" w:rsidRPr="000571D4" w:rsidRDefault="00B31BB8" w:rsidP="00B31BB8">
      <w:pPr>
        <w:pStyle w:val="AmNumberTabs"/>
      </w:pPr>
      <w:r w:rsidRPr="000571D4">
        <w:t>Pozměňovací návrh</w:t>
      </w:r>
      <w:r w:rsidRPr="000571D4">
        <w:tab/>
      </w:r>
      <w:r w:rsidRPr="000571D4">
        <w:tab/>
        <w:t>7</w:t>
      </w:r>
    </w:p>
    <w:p w:rsidR="00B31BB8" w:rsidRPr="000571D4" w:rsidRDefault="00B31BB8" w:rsidP="00B31BB8">
      <w:pPr>
        <w:pStyle w:val="NormalBold12b"/>
      </w:pPr>
      <w:r w:rsidRPr="000571D4">
        <w:t>Návrh směrnice</w:t>
      </w:r>
    </w:p>
    <w:p w:rsidR="00B31BB8" w:rsidRPr="000571D4" w:rsidRDefault="00B31BB8" w:rsidP="00B31BB8">
      <w:pPr>
        <w:pStyle w:val="NormalBold"/>
      </w:pPr>
      <w:r w:rsidRPr="000571D4">
        <w:t>Bod odůvodnění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1BB8" w:rsidRPr="000571D4" w:rsidTr="009C452A">
        <w:trPr>
          <w:trHeight w:hRule="exact" w:val="240"/>
          <w:jc w:val="center"/>
        </w:trPr>
        <w:tc>
          <w:tcPr>
            <w:tcW w:w="9752" w:type="dxa"/>
            <w:gridSpan w:val="2"/>
          </w:tcPr>
          <w:p w:rsidR="00B31BB8" w:rsidRPr="000571D4" w:rsidRDefault="00B31BB8" w:rsidP="009C452A"/>
        </w:tc>
      </w:tr>
      <w:tr w:rsidR="00B31BB8" w:rsidRPr="000571D4" w:rsidTr="009C452A">
        <w:trPr>
          <w:trHeight w:val="240"/>
          <w:jc w:val="center"/>
        </w:trPr>
        <w:tc>
          <w:tcPr>
            <w:tcW w:w="4876" w:type="dxa"/>
          </w:tcPr>
          <w:p w:rsidR="00B31BB8" w:rsidRPr="000571D4" w:rsidRDefault="00B31BB8" w:rsidP="009C452A">
            <w:pPr>
              <w:pStyle w:val="AmColumnHeading"/>
            </w:pPr>
            <w:r w:rsidRPr="000571D4">
              <w:t>Znění navržené Komisí</w:t>
            </w:r>
          </w:p>
        </w:tc>
        <w:tc>
          <w:tcPr>
            <w:tcW w:w="4876" w:type="dxa"/>
          </w:tcPr>
          <w:p w:rsidR="00B31BB8" w:rsidRPr="000571D4" w:rsidRDefault="00B31BB8" w:rsidP="009C452A">
            <w:pPr>
              <w:pStyle w:val="AmColumnHeading"/>
            </w:pPr>
            <w:r w:rsidRPr="000571D4">
              <w:t>Pozměňovací návrh</w:t>
            </w:r>
          </w:p>
        </w:tc>
      </w:tr>
      <w:tr w:rsidR="00B31BB8" w:rsidRPr="000571D4" w:rsidTr="009C452A">
        <w:trPr>
          <w:jc w:val="center"/>
        </w:trPr>
        <w:tc>
          <w:tcPr>
            <w:tcW w:w="4876" w:type="dxa"/>
          </w:tcPr>
          <w:p w:rsidR="00B31BB8" w:rsidRPr="000571D4" w:rsidRDefault="00B31BB8" w:rsidP="009C452A">
            <w:pPr>
              <w:pStyle w:val="Normal6a"/>
            </w:pPr>
            <w:r w:rsidRPr="000571D4">
              <w:t>(8)</w:t>
            </w:r>
            <w:r w:rsidRPr="000571D4">
              <w:tab/>
              <w:t xml:space="preserve">Aby byla unie kapitálových trhů efektivnější a konkurenceschopnější, měly by být usnadněny a urychleny postupy poskytování úlevy z nadměrných srážkových daní z příjmů z cenných papírů, pokud příslušní certifikovaní finanční zprostředkovatelé poskytli odpovídající informace, včetně informací o totožnosti investora. Příslušní certifikovaní finanční zprostředkovatelé zahrnují všechny certifikované finanční zprostředkovatele v platebním řetězci mezi investorem a emitentem cenných papírů, od kterých může být požadováno, aby také poskytovali informace o platbách provedených necertifikovanými finančními zprostředkovateli v řetězci, a to podle politického rozhodnutí každého členského státu. S ohledem na různé přístupy v členských státech se předpokládají dva typy postupů: i) úleva u zdroje přímým uplatněním příslušné sazby daně v okamžiku srážky a </w:t>
            </w:r>
            <w:proofErr w:type="spellStart"/>
            <w:r w:rsidRPr="000571D4">
              <w:t>ii</w:t>
            </w:r>
            <w:proofErr w:type="spellEnd"/>
            <w:r w:rsidRPr="000571D4">
              <w:t>) rychlé vrácení daně nejpozději do 50 dnů ode dne výplaty dividendy, případně ode dne, kdy musí emitent dluhopisu vyplatit majiteli dluhopisu úrok (den výplaty kupónu). Členské státy by měly mít možnost zavést kterýkoli z těchto dvou postupů nebo jejich kombinaci, pokud to považují za vhodné, a zároveň zajistit, aby byl alespoň jeden z nich dostupný všem investorům, pokud byly splněny požadavky této směrnice. Pro zajištění řádného a včasného provádění těchto postupů dotčenými členskými státy je vhodné účtovat úrok při prodlení s vrácením nadměrných srážkových daní, na které se vztahuje tato směrnice a které splňují podmínky pro využití těchto postupů. Pokud nejsou splněny příslušné požadavky nebo si to dotčený investor přeje, měly by členské státy při poskytování úlevy z nadměrných srážkových daní použít své stávající postupy standardního vracení daně. V každém případě by si registrovaní vlastníci, zejména retailoví investoři, a jejich zplnomocnění zástupci měli zachovat právo požadovat vrácení nadměrné srážkové daně zaplacené v členském státě, kde prokáží splnění podmínek stanovených vnitrostátními právními předpisy.</w:t>
            </w:r>
          </w:p>
        </w:tc>
        <w:tc>
          <w:tcPr>
            <w:tcW w:w="4876" w:type="dxa"/>
          </w:tcPr>
          <w:p w:rsidR="00B31BB8" w:rsidRPr="000571D4" w:rsidRDefault="00B31BB8" w:rsidP="009C452A">
            <w:pPr>
              <w:pStyle w:val="Normal6a"/>
            </w:pPr>
            <w:r w:rsidRPr="000571D4">
              <w:t>(8)</w:t>
            </w:r>
            <w:r w:rsidRPr="000571D4">
              <w:tab/>
              <w:t xml:space="preserve">Aby byla unie kapitálových trhů efektivnější a konkurenceschopnější, měly by být usnadněny a urychleny postupy poskytování úlevy z nadměrných srážkových daní z příjmů z cenných papírů, pokud příslušní certifikovaní finanční zprostředkovatelé poskytli odpovídající informace, včetně informací o totožnosti investora. Příslušní certifikovaní finanční zprostředkovatelé zahrnují všechny certifikované finanční zprostředkovatele v platebním řetězci mezi investorem a emitentem cenných papírů, od kterých může být požadováno, aby také poskytovali informace o platbách provedených necertifikovanými finančními zprostředkovateli v řetězci, a to podle politického rozhodnutí každého členského státu. S ohledem na různé přístupy v členských státech se předpokládají dva typy postupů: i) úleva u zdroje přímým uplatněním příslušné sazby daně v okamžiku srážky a </w:t>
            </w:r>
            <w:proofErr w:type="spellStart"/>
            <w:r w:rsidRPr="000571D4">
              <w:t>ii</w:t>
            </w:r>
            <w:proofErr w:type="spellEnd"/>
            <w:r w:rsidRPr="000571D4">
              <w:t xml:space="preserve">) rychlé vrácení daně nejpozději do 50 dnů ode dne výplaty dividendy, případně ode dne, kdy musí emitent dluhopisu vyplatit majiteli dluhopisu úrok (den výplaty kupónu). Členské státy by měly mít možnost zavést kterýkoli z těchto dvou postupů nebo jejich kombinaci, pokud to považují za vhodné, a zároveň zajistit, aby byl alespoň jeden z nich dostupný všem investorům, pokud byly splněny požadavky této směrnice. Pro zajištění řádného a včasného provádění těchto postupů dotčenými členskými státy je vhodné účtovat úrok při prodlení s vrácením nadměrných srážkových daní, na které se vztahuje tato směrnice a které splňují podmínky pro využití těchto postupů. Pokud nejsou splněny příslušné požadavky nebo si to dotčený investor přeje, měly by členské státy při poskytování úlevy z nadměrných srážkových daní použít své stávající postupy standardního vracení daně. V každém případě by si registrovaní vlastníci, zejména retailoví investoři, a jejich zplnomocnění zástupci měli zachovat právo požadovat vrácení nadměrné srážkové daně zaplacené v členském státě, kde prokáží splnění podmínek stanovených vnitrostátními právními předpisy. </w:t>
            </w:r>
            <w:r w:rsidRPr="000571D4">
              <w:rPr>
                <w:b/>
                <w:i/>
              </w:rPr>
              <w:t>Členské státy mohou žádost o vrácení daně zamítnout, když je zahájeno jakékoli ověřovací řízení nebo daňová kontrola na základě kritérií hodnocení rizik a v souladu s vnitrostátními právními předpisy. </w:t>
            </w:r>
          </w:p>
        </w:tc>
      </w:tr>
    </w:tbl>
    <w:p w:rsidR="00B31BB8" w:rsidRPr="000571D4" w:rsidRDefault="00B31BB8" w:rsidP="00B31BB8"/>
    <w:p w:rsidR="00B31BB8" w:rsidRPr="000571D4" w:rsidRDefault="00B31BB8" w:rsidP="00B31BB8">
      <w:pPr>
        <w:pStyle w:val="AmNumberTabs"/>
      </w:pPr>
      <w:r w:rsidRPr="000571D4">
        <w:t>Pozměňovací návrh</w:t>
      </w:r>
      <w:r w:rsidRPr="000571D4">
        <w:tab/>
      </w:r>
      <w:r w:rsidRPr="000571D4">
        <w:tab/>
        <w:t>8</w:t>
      </w:r>
    </w:p>
    <w:p w:rsidR="00B31BB8" w:rsidRPr="000571D4" w:rsidRDefault="00B31BB8" w:rsidP="00B31BB8">
      <w:pPr>
        <w:pStyle w:val="NormalBold12b"/>
      </w:pPr>
      <w:r w:rsidRPr="000571D4">
        <w:t>Návrh směrnice</w:t>
      </w:r>
    </w:p>
    <w:p w:rsidR="00B31BB8" w:rsidRPr="000571D4" w:rsidRDefault="00B31BB8" w:rsidP="00B31BB8">
      <w:pPr>
        <w:pStyle w:val="NormalBold"/>
      </w:pPr>
      <w:r w:rsidRPr="000571D4">
        <w:t>Bod odůvodnění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1BB8" w:rsidRPr="000571D4" w:rsidTr="009C452A">
        <w:trPr>
          <w:trHeight w:hRule="exact" w:val="240"/>
          <w:jc w:val="center"/>
        </w:trPr>
        <w:tc>
          <w:tcPr>
            <w:tcW w:w="9752" w:type="dxa"/>
            <w:gridSpan w:val="2"/>
          </w:tcPr>
          <w:p w:rsidR="00B31BB8" w:rsidRPr="000571D4" w:rsidRDefault="00B31BB8" w:rsidP="009C452A"/>
        </w:tc>
      </w:tr>
      <w:tr w:rsidR="00B31BB8" w:rsidRPr="000571D4" w:rsidTr="009C452A">
        <w:trPr>
          <w:trHeight w:val="240"/>
          <w:jc w:val="center"/>
        </w:trPr>
        <w:tc>
          <w:tcPr>
            <w:tcW w:w="4876" w:type="dxa"/>
          </w:tcPr>
          <w:p w:rsidR="00B31BB8" w:rsidRPr="000571D4" w:rsidRDefault="00B31BB8" w:rsidP="009C452A">
            <w:pPr>
              <w:pStyle w:val="AmColumnHeading"/>
            </w:pPr>
            <w:r w:rsidRPr="000571D4">
              <w:t>Znění navržené Komisí</w:t>
            </w:r>
          </w:p>
        </w:tc>
        <w:tc>
          <w:tcPr>
            <w:tcW w:w="4876" w:type="dxa"/>
          </w:tcPr>
          <w:p w:rsidR="00B31BB8" w:rsidRPr="000571D4" w:rsidRDefault="00B31BB8" w:rsidP="009C452A">
            <w:pPr>
              <w:pStyle w:val="AmColumnHeading"/>
            </w:pPr>
            <w:r w:rsidRPr="000571D4">
              <w:t>Pozměňovací návrh</w:t>
            </w:r>
          </w:p>
        </w:tc>
      </w:tr>
      <w:tr w:rsidR="00B31BB8" w:rsidRPr="000571D4" w:rsidTr="009C452A">
        <w:trPr>
          <w:jc w:val="center"/>
        </w:trPr>
        <w:tc>
          <w:tcPr>
            <w:tcW w:w="4876" w:type="dxa"/>
          </w:tcPr>
          <w:p w:rsidR="00B31BB8" w:rsidRPr="000571D4" w:rsidRDefault="00B31BB8" w:rsidP="009C452A">
            <w:pPr>
              <w:pStyle w:val="Normal6"/>
            </w:pPr>
            <w:r w:rsidRPr="000571D4">
              <w:t>(9)</w:t>
            </w:r>
            <w:r w:rsidRPr="000571D4">
              <w:tab/>
              <w:t xml:space="preserve">V zájmu ochrany systémů pro úlevu od nadměrných srážkových daní by členské státy, které vedou vnitrostátní registr, měly rovněž vyžadovat, aby certifikovaní finanční zprostředkovatelé ověřovali způsobilost investorů, kteří chtějí nárokovat úlevu. Certifikovaní finanční zprostředkovatelé by měli zejména shromažďovat potvrzení o daňovém rezidenství příslušného investora a prohlášení, že tento investor je skutečným majitelem platby podle právních předpisů členského státu zdroje. Měli by také ověřit příslušnou sazbu srážkové daně na základě konkrétní situace investora a uvést, zda si jsou vědomi jakékoli finanční dohody týkající se podkladových cenných papírů, která k </w:t>
            </w:r>
            <w:proofErr w:type="gramStart"/>
            <w:r w:rsidRPr="000571D4">
              <w:t>ex-dividend</w:t>
            </w:r>
            <w:proofErr w:type="gramEnd"/>
            <w:r w:rsidRPr="000571D4">
              <w:t xml:space="preserve"> dni nebyla vypořádána, jejíž platnost neuplynula nebo která nebyla jinak ukončena. Certifikovaní finanční zprostředkovatelé by měli nést odpovědnost za ztráty daňových příjmů, které vznikly v důsledku nedostatečného plnění těchto povinností, pokud tak stanoví vnitrostátní právo členského státu, v němž ztráta vznikla. Aby byla zajištěna přiměřenost zátěže a odpovědnosti uložených certifikovaným finančním zprostředkovatelům, měly by se na všechny postupy při poskytování úlevy, u nichž je riziko zneužití nízké, a zejména pokud je celková částka dividend vyplacená investorovi za podíl ve společnosti nižší než 1 000 EUR, vztahovat snížené povinnosti ověřování. Pokud se prokáže, že k takovému zneužití došlo, mohou členské státy uplatnit důsledky podle vnitrostátního práva, včetně odepření systémů úlev stanovených v této směrnici, nemohou však činit certifikované finanční zprostředkovatele odpovědnými za absenci ověření.</w:t>
            </w:r>
          </w:p>
        </w:tc>
        <w:tc>
          <w:tcPr>
            <w:tcW w:w="4876" w:type="dxa"/>
          </w:tcPr>
          <w:p w:rsidR="00B31BB8" w:rsidRPr="000571D4" w:rsidRDefault="00B31BB8" w:rsidP="009C452A">
            <w:pPr>
              <w:pStyle w:val="Normal6"/>
            </w:pPr>
            <w:r w:rsidRPr="000571D4">
              <w:t>(9)</w:t>
            </w:r>
            <w:r w:rsidRPr="000571D4">
              <w:tab/>
              <w:t xml:space="preserve">V zájmu ochrany systémů pro úlevu od nadměrných srážkových daní by členské státy, které vedou vnitrostátní registr, měly rovněž vyžadovat, aby certifikovaní finanční zprostředkovatelé ověřovali způsobilost investorů, kteří chtějí nárokovat úlevu. Certifikovaní finanční zprostředkovatelé by měli zejména shromažďovat potvrzení o daňovém rezidenství příslušného investora a prohlášení, že tento investor je skutečným majitelem platby podle právních předpisů členského státu zdroje. Měli by také ověřit příslušnou sazbu srážkové daně na základě konkrétní situace investora a uvést, zda si jsou vědomi jakékoli finanční dohody týkající se podkladových cenných papírů, která k </w:t>
            </w:r>
            <w:proofErr w:type="gramStart"/>
            <w:r w:rsidRPr="000571D4">
              <w:t>ex-dividend</w:t>
            </w:r>
            <w:proofErr w:type="gramEnd"/>
            <w:r w:rsidRPr="000571D4">
              <w:t xml:space="preserve"> dni nebyla vypořádána, jejíž platnost neuplynula nebo která nebyla jinak ukončena.</w:t>
            </w:r>
            <w:r w:rsidRPr="000571D4">
              <w:rPr>
                <w:b/>
                <w:i/>
              </w:rPr>
              <w:t xml:space="preserve"> </w:t>
            </w:r>
            <w:r w:rsidRPr="000571D4">
              <w:rPr>
                <w:b/>
                <w:bCs/>
                <w:i/>
                <w:iCs/>
              </w:rPr>
              <w:t>Požadavky na náležitou péči by se mohly uplatňovat každoročně.</w:t>
            </w:r>
            <w:r w:rsidRPr="000571D4">
              <w:t xml:space="preserve"> Certifikovaní finanční zprostředkovatelé by měli nést odpovědnost za ztráty daňových příjmů, které vznikly v důsledku nedostatečného plnění těchto povinností, pokud tak stanoví vnitrostátní právo členského státu, v němž ztráta vznikla. Aby byla zajištěna přiměřenost zátěže a odpovědnosti uložených certifikovaným finančním zprostředkovatelům, měly by se na všechny postupy při poskytování úlevy, u nichž je riziko zneužití nízké, a zejména pokud je celková částka dividend vyplacená investorovi za podíl ve společnosti nižší než </w:t>
            </w:r>
            <w:r w:rsidRPr="000571D4">
              <w:rPr>
                <w:b/>
                <w:bCs/>
                <w:i/>
                <w:iCs/>
              </w:rPr>
              <w:t>1 500 EUR</w:t>
            </w:r>
            <w:r w:rsidRPr="000571D4">
              <w:t>, vztahovat snížené povinnosti ověřování. Pokud se prokáže, že k takovému zneužití došlo, mohou členské státy uplatnit důsledky podle vnitrostátního práva, včetně odepření systémů úlev stanovených v této směrnici, nemohou však činit certifikované finanční zprostředkovatele odpovědnými za absenci ověření.</w:t>
            </w:r>
          </w:p>
        </w:tc>
      </w:tr>
    </w:tbl>
    <w:p w:rsidR="00B31BB8" w:rsidRPr="000571D4" w:rsidRDefault="00B31BB8" w:rsidP="00B31BB8"/>
    <w:p w:rsidR="00B31BB8" w:rsidRPr="000571D4" w:rsidRDefault="00B31BB8" w:rsidP="00B31BB8">
      <w:pPr>
        <w:pStyle w:val="AmNumberTabs"/>
      </w:pPr>
      <w:r w:rsidRPr="000571D4">
        <w:t>Pozměňovací návrh</w:t>
      </w:r>
      <w:r w:rsidRPr="000571D4">
        <w:tab/>
      </w:r>
      <w:r w:rsidRPr="000571D4">
        <w:tab/>
        <w:t>9</w:t>
      </w:r>
    </w:p>
    <w:p w:rsidR="00B31BB8" w:rsidRPr="000571D4" w:rsidRDefault="00B31BB8" w:rsidP="00B31BB8">
      <w:pPr>
        <w:pStyle w:val="NormalBold12b"/>
      </w:pPr>
      <w:r w:rsidRPr="000571D4">
        <w:t>Návrh směrnice</w:t>
      </w:r>
    </w:p>
    <w:p w:rsidR="00B31BB8" w:rsidRPr="000571D4" w:rsidRDefault="00B31BB8" w:rsidP="00B31BB8">
      <w:pPr>
        <w:pStyle w:val="NormalBold"/>
      </w:pPr>
      <w:r w:rsidRPr="000571D4">
        <w:t>Bod odůvodnění 12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1BB8" w:rsidRPr="000571D4" w:rsidTr="009C452A">
        <w:trPr>
          <w:trHeight w:hRule="exact" w:val="240"/>
          <w:jc w:val="center"/>
        </w:trPr>
        <w:tc>
          <w:tcPr>
            <w:tcW w:w="9752" w:type="dxa"/>
            <w:gridSpan w:val="2"/>
          </w:tcPr>
          <w:p w:rsidR="00B31BB8" w:rsidRPr="000571D4" w:rsidRDefault="00B31BB8" w:rsidP="009C452A"/>
        </w:tc>
      </w:tr>
      <w:tr w:rsidR="00B31BB8" w:rsidRPr="000571D4" w:rsidTr="009C452A">
        <w:trPr>
          <w:trHeight w:val="240"/>
          <w:jc w:val="center"/>
        </w:trPr>
        <w:tc>
          <w:tcPr>
            <w:tcW w:w="4876" w:type="dxa"/>
          </w:tcPr>
          <w:p w:rsidR="00B31BB8" w:rsidRPr="000571D4" w:rsidRDefault="00B31BB8" w:rsidP="009C452A">
            <w:pPr>
              <w:pStyle w:val="AmColumnHeading"/>
            </w:pPr>
            <w:r w:rsidRPr="000571D4">
              <w:t>Znění navržené Komisí</w:t>
            </w:r>
          </w:p>
        </w:tc>
        <w:tc>
          <w:tcPr>
            <w:tcW w:w="4876" w:type="dxa"/>
          </w:tcPr>
          <w:p w:rsidR="00B31BB8" w:rsidRPr="000571D4" w:rsidRDefault="00B31BB8" w:rsidP="009C452A">
            <w:pPr>
              <w:pStyle w:val="AmColumnHeading"/>
            </w:pPr>
            <w:r w:rsidRPr="000571D4">
              <w:t>Pozměňovací návrh</w:t>
            </w:r>
          </w:p>
        </w:tc>
      </w:tr>
      <w:tr w:rsidR="00B31BB8" w:rsidRPr="000571D4" w:rsidTr="009C452A">
        <w:trPr>
          <w:jc w:val="center"/>
        </w:trPr>
        <w:tc>
          <w:tcPr>
            <w:tcW w:w="4876" w:type="dxa"/>
          </w:tcPr>
          <w:p w:rsidR="00B31BB8" w:rsidRPr="000571D4" w:rsidRDefault="00B31BB8" w:rsidP="009C452A">
            <w:pPr>
              <w:pStyle w:val="Normal6a"/>
            </w:pPr>
            <w:r w:rsidRPr="000571D4">
              <w:t>(12)</w:t>
            </w:r>
            <w:r w:rsidRPr="000571D4">
              <w:tab/>
              <w:t>Řádné provádění a vymáhání navrhovaných pravidel v každém dotčeném členském státě má zásadní význam pro podporu unie kapitálových trhů jako celku i pro ochranu daňového základu členských států, a proto by je měla Komise sledovat. Členské státy by proto měly Komisi pravidelně sdělovat informace o provádění a vymáhání vnitrostátních opatření přijatých podle této směrnice na jejich území, jak je stanoveno v prováděcím aktu. Komise by měla na základě informací poskytnutých členskými státy a dalších dostupných údajů vypracovat hodnocení účinnosti navrhovaných nových pravidel. V této souvislosti by Komise měla zvážit potřebu aktualizovat pravidla zavedená touto směrnicí.</w:t>
            </w:r>
          </w:p>
        </w:tc>
        <w:tc>
          <w:tcPr>
            <w:tcW w:w="4876" w:type="dxa"/>
          </w:tcPr>
          <w:p w:rsidR="00B31BB8" w:rsidRPr="000571D4" w:rsidRDefault="00B31BB8" w:rsidP="009C452A">
            <w:pPr>
              <w:pStyle w:val="Normal6a"/>
            </w:pPr>
            <w:r w:rsidRPr="000571D4">
              <w:t>(12)</w:t>
            </w:r>
            <w:r w:rsidRPr="000571D4">
              <w:tab/>
              <w:t xml:space="preserve">Řádné provádění a vymáhání navrhovaných pravidel v každém dotčeném členském státě má zásadní význam pro podporu unie kapitálových trhů jako celku i pro ochranu daňového základu členských států, a proto by je měla Komise sledovat. Členské státy by proto měly Komisi pravidelně sdělovat </w:t>
            </w:r>
            <w:r w:rsidRPr="000571D4">
              <w:rPr>
                <w:b/>
                <w:bCs/>
                <w:i/>
                <w:iCs/>
              </w:rPr>
              <w:t>statistické</w:t>
            </w:r>
            <w:r w:rsidRPr="000571D4">
              <w:t xml:space="preserve"> informace o provádění a vymáhání vnitrostátních opatření přijatých podle této směrnice na jejich území, jak je stanoveno v prováděcím aktu. Komise by měla na základě informací poskytnutých členskými státy a dalších dostupných údajů vypracovat hodnocení účinnosti navrhovaných nových pravidel. V této souvislosti by Komise měla zvážit potřebu aktualizovat pravidla zavedená touto směrnicí.</w:t>
            </w:r>
          </w:p>
        </w:tc>
      </w:tr>
    </w:tbl>
    <w:p w:rsidR="00B31BB8" w:rsidRPr="000571D4" w:rsidRDefault="00B31BB8" w:rsidP="00B31BB8"/>
    <w:p w:rsidR="00B31BB8" w:rsidRPr="000571D4" w:rsidRDefault="00B31BB8" w:rsidP="00B31BB8">
      <w:pPr>
        <w:pStyle w:val="AmNumberTabs"/>
      </w:pPr>
      <w:r w:rsidRPr="000571D4">
        <w:t>Pozměňovací návrh</w:t>
      </w:r>
      <w:r w:rsidRPr="000571D4">
        <w:tab/>
      </w:r>
      <w:r w:rsidRPr="000571D4">
        <w:tab/>
        <w:t>10</w:t>
      </w:r>
    </w:p>
    <w:p w:rsidR="00B31BB8" w:rsidRPr="000571D4" w:rsidRDefault="00B31BB8" w:rsidP="00B31BB8">
      <w:pPr>
        <w:pStyle w:val="NormalBold12b"/>
      </w:pPr>
      <w:r w:rsidRPr="000571D4">
        <w:t>Návrh směrnice</w:t>
      </w:r>
    </w:p>
    <w:p w:rsidR="00B31BB8" w:rsidRPr="000571D4" w:rsidRDefault="00B31BB8" w:rsidP="00B31BB8">
      <w:pPr>
        <w:pStyle w:val="NormalBold"/>
      </w:pPr>
      <w:r w:rsidRPr="000571D4">
        <w:t>Bod odůvodnění 14</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31BB8" w:rsidRPr="000571D4" w:rsidTr="009C452A">
        <w:trPr>
          <w:trHeight w:hRule="exact" w:val="240"/>
          <w:jc w:val="center"/>
        </w:trPr>
        <w:tc>
          <w:tcPr>
            <w:tcW w:w="9752" w:type="dxa"/>
            <w:gridSpan w:val="2"/>
          </w:tcPr>
          <w:p w:rsidR="00B31BB8" w:rsidRPr="000571D4" w:rsidRDefault="00B31BB8" w:rsidP="009C452A"/>
        </w:tc>
      </w:tr>
      <w:tr w:rsidR="00B31BB8" w:rsidRPr="000571D4" w:rsidTr="009C452A">
        <w:trPr>
          <w:trHeight w:val="240"/>
          <w:jc w:val="center"/>
        </w:trPr>
        <w:tc>
          <w:tcPr>
            <w:tcW w:w="4876" w:type="dxa"/>
          </w:tcPr>
          <w:p w:rsidR="00B31BB8" w:rsidRPr="000571D4" w:rsidRDefault="00B31BB8" w:rsidP="009C452A">
            <w:pPr>
              <w:pStyle w:val="AmColumnHeading"/>
            </w:pPr>
            <w:r w:rsidRPr="000571D4">
              <w:t>Znění navržené Komisí</w:t>
            </w:r>
          </w:p>
        </w:tc>
        <w:tc>
          <w:tcPr>
            <w:tcW w:w="4876" w:type="dxa"/>
          </w:tcPr>
          <w:p w:rsidR="00B31BB8" w:rsidRPr="000571D4" w:rsidRDefault="00B31BB8" w:rsidP="009C452A">
            <w:pPr>
              <w:pStyle w:val="AmColumnHeading"/>
            </w:pPr>
            <w:r w:rsidRPr="000571D4">
              <w:t>Pozměňovací návrh</w:t>
            </w:r>
          </w:p>
        </w:tc>
      </w:tr>
      <w:tr w:rsidR="00B31BB8" w:rsidRPr="000571D4" w:rsidTr="009C452A">
        <w:trPr>
          <w:jc w:val="center"/>
        </w:trPr>
        <w:tc>
          <w:tcPr>
            <w:tcW w:w="4876" w:type="dxa"/>
          </w:tcPr>
          <w:p w:rsidR="00B31BB8" w:rsidRPr="000571D4" w:rsidRDefault="00B31BB8" w:rsidP="009C452A">
            <w:pPr>
              <w:pStyle w:val="Normal6"/>
            </w:pPr>
            <w:r w:rsidRPr="000571D4">
              <w:t>(14)</w:t>
            </w:r>
            <w:r w:rsidRPr="000571D4">
              <w:tab/>
              <w:t>Zpracování osobních údajů prováděné na základě této směrnice by mělo být v souladu s nařízením Evropského parlamentu a Rady (EU) 2016/679</w:t>
            </w:r>
            <w:r w:rsidRPr="000571D4">
              <w:rPr>
                <w:b/>
                <w:i/>
                <w:vertAlign w:val="superscript"/>
              </w:rPr>
              <w:t>31</w:t>
            </w:r>
            <w:r w:rsidRPr="000571D4">
              <w:t>. Finanční zprostředkovatelé a členské státy mohou zpracovávat osobní údaje podle této směrnice výhradně s cílem sloužit obecnému veřejnému zájmu, konkrétně účelům boje proti daňovým podvodům, daňovým únikům a vyhýbání se daňovým povinnostem, ochraně daňových příjmů a podpoře spravedlivého zdanění, které posilují příležitosti k sociálnímu, politickému a ekonomickému začleňování v členských státech. Aby bylo možné tento cíl účinně sledovat, je nutné omezit některá práva fyzických osob stanovená výše uvedeným nařízením, zejména právo být informován o zpracování svých údajů a jeho rozsahu, jakož i právo na souhlas s určitými druhy zpracování údajů.</w:t>
            </w:r>
          </w:p>
        </w:tc>
        <w:tc>
          <w:tcPr>
            <w:tcW w:w="4876" w:type="dxa"/>
          </w:tcPr>
          <w:p w:rsidR="00B31BB8" w:rsidRPr="000571D4" w:rsidRDefault="00B31BB8" w:rsidP="009C452A">
            <w:pPr>
              <w:pStyle w:val="Normal6"/>
            </w:pPr>
            <w:r w:rsidRPr="000571D4">
              <w:t>(14)</w:t>
            </w:r>
            <w:r w:rsidRPr="000571D4">
              <w:tab/>
              <w:t xml:space="preserve">Zpracování osobních údajů prováděné na základě této směrnice by mělo být v souladu s nařízením Evropského parlamentu a Rady (EU) 2016/679. Finanční zprostředkovatelé a členské státy mohou zpracovávat osobní údaje podle této směrnice výhradně s cílem sloužit obecnému veřejnému zájmu, konkrétně účelům boje proti daňovým podvodům, daňovým únikům a vyhýbání se daňovým povinnostem, ochraně daňových příjmů a podpoře spravedlivého zdanění, které posilují příležitosti k sociálnímu, politickému a ekonomickému začleňování v členských státech. </w:t>
            </w:r>
            <w:r w:rsidRPr="000571D4">
              <w:rPr>
                <w:b/>
                <w:i/>
              </w:rPr>
              <w:t>Přístup k těmto údajům by měly mít pouze subjekty, které se účastní postupů při poskytování úlevy ze srážkové daně podle této směrnice. Zasíláno by mělo být pouze minimální množství osobních údajů potřebných k identifikaci nedostatečného vykazování, nevykazování, daňových podvodů nebo zneužití. A konečně, osobní údaje by měly být uchovávány pouze po dobu nezbytnou pro tento účel.</w:t>
            </w:r>
            <w:r w:rsidRPr="000571D4">
              <w:t xml:space="preserve"> Aby bylo možné tento cíl účinně sledovat, je nutné omezit některá práva fyzických osob stanovená výše uvedeným nařízením, </w:t>
            </w:r>
            <w:r w:rsidRPr="000571D4">
              <w:rPr>
                <w:b/>
                <w:bCs/>
                <w:i/>
                <w:iCs/>
              </w:rPr>
              <w:t>pokud by výkon těchto práv ohrozil vyšetřování,</w:t>
            </w:r>
            <w:r w:rsidRPr="000571D4">
              <w:t xml:space="preserve"> zejména právo být informován o zpracování svých údajů a jeho rozsahu, jakož i právo na souhlas s určitými druhy zpracování údajů. </w:t>
            </w:r>
            <w:r w:rsidRPr="000571D4">
              <w:rPr>
                <w:b/>
                <w:i/>
              </w:rPr>
              <w:t>Jakmile pominou okolnosti, které tato omezení odůvodňovaly, práva subjektů, kterým údaje náleží, by měla být obnovena.</w:t>
            </w:r>
          </w:p>
        </w:tc>
      </w:tr>
      <w:tr w:rsidR="00B31BB8" w:rsidRPr="000571D4" w:rsidTr="009C452A">
        <w:trPr>
          <w:jc w:val="center"/>
        </w:trPr>
        <w:tc>
          <w:tcPr>
            <w:tcW w:w="4876" w:type="dxa"/>
          </w:tcPr>
          <w:p w:rsidR="00B31BB8" w:rsidRPr="000571D4" w:rsidRDefault="00B31BB8" w:rsidP="009C452A">
            <w:pPr>
              <w:pStyle w:val="Normal6"/>
            </w:pPr>
            <w:r w:rsidRPr="000571D4">
              <w:t>_________________</w:t>
            </w:r>
          </w:p>
        </w:tc>
        <w:tc>
          <w:tcPr>
            <w:tcW w:w="4876" w:type="dxa"/>
          </w:tcPr>
          <w:p w:rsidR="00B31BB8" w:rsidRPr="000571D4" w:rsidRDefault="00B31BB8" w:rsidP="009C452A">
            <w:pPr>
              <w:pStyle w:val="Normal6"/>
            </w:pPr>
            <w:r w:rsidRPr="000571D4">
              <w:t>_________________</w:t>
            </w:r>
          </w:p>
        </w:tc>
      </w:tr>
      <w:tr w:rsidR="00B31BB8" w:rsidRPr="000571D4" w:rsidTr="009C452A">
        <w:trPr>
          <w:jc w:val="center"/>
        </w:trPr>
        <w:tc>
          <w:tcPr>
            <w:tcW w:w="4876" w:type="dxa"/>
          </w:tcPr>
          <w:p w:rsidR="00B31BB8" w:rsidRPr="000571D4" w:rsidRDefault="00B31BB8" w:rsidP="009C452A">
            <w:pPr>
              <w:pStyle w:val="Normal6"/>
            </w:pPr>
            <w:r w:rsidRPr="000571D4">
              <w:rPr>
                <w:vertAlign w:val="superscript"/>
              </w:rPr>
              <w:t>31</w:t>
            </w:r>
            <w:r w:rsidRPr="000571D4">
              <w:t xml:space="preserve"> Nařízení Evropského parlamentu a Rady (EU) 2016/679 ze dne 27. dubna 2016 o ochraně fyzických osob v souvislosti se zpracováním osobních údajů a o volném pohybu těchto údajů a o zrušení směrnice 95/46/ES (obecné nařízení o ochraně osobních údajů) (</w:t>
            </w:r>
            <w:proofErr w:type="spellStart"/>
            <w:r w:rsidRPr="000571D4">
              <w:t>Úř</w:t>
            </w:r>
            <w:proofErr w:type="spellEnd"/>
            <w:r w:rsidRPr="000571D4">
              <w:t xml:space="preserve">. </w:t>
            </w:r>
            <w:proofErr w:type="spellStart"/>
            <w:proofErr w:type="gramStart"/>
            <w:r w:rsidRPr="000571D4">
              <w:t>věst</w:t>
            </w:r>
            <w:proofErr w:type="spellEnd"/>
            <w:proofErr w:type="gramEnd"/>
            <w:r w:rsidRPr="000571D4">
              <w:t xml:space="preserve">. L 119, </w:t>
            </w:r>
            <w:proofErr w:type="gramStart"/>
            <w:r w:rsidRPr="000571D4">
              <w:t>4.5.2016</w:t>
            </w:r>
            <w:proofErr w:type="gramEnd"/>
            <w:r w:rsidRPr="000571D4">
              <w:t>, s. 1).</w:t>
            </w:r>
          </w:p>
        </w:tc>
        <w:tc>
          <w:tcPr>
            <w:tcW w:w="4876" w:type="dxa"/>
          </w:tcPr>
          <w:p w:rsidR="00B31BB8" w:rsidRPr="000571D4" w:rsidRDefault="00B31BB8" w:rsidP="009C452A">
            <w:pPr>
              <w:pStyle w:val="Normal6"/>
            </w:pPr>
            <w:r w:rsidRPr="000571D4">
              <w:rPr>
                <w:vertAlign w:val="superscript"/>
              </w:rPr>
              <w:t>31</w:t>
            </w:r>
            <w:r w:rsidRPr="000571D4">
              <w:t xml:space="preserve"> Nařízení Evropského parlamentu a Rady (EU) 2016/679 ze dne 27. dubna 2016 o ochraně fyzických osob v souvislosti se zpracováním osobních údajů a o volném pohybu těchto údajů a o zrušení směrnice 95/46/ES (obecné nařízení o ochraně osobních údajů) (</w:t>
            </w:r>
            <w:proofErr w:type="spellStart"/>
            <w:r w:rsidRPr="000571D4">
              <w:t>Úř</w:t>
            </w:r>
            <w:proofErr w:type="spellEnd"/>
            <w:r w:rsidRPr="000571D4">
              <w:t xml:space="preserve">. </w:t>
            </w:r>
            <w:proofErr w:type="spellStart"/>
            <w:proofErr w:type="gramStart"/>
            <w:r w:rsidRPr="000571D4">
              <w:t>věst</w:t>
            </w:r>
            <w:proofErr w:type="spellEnd"/>
            <w:proofErr w:type="gramEnd"/>
            <w:r w:rsidRPr="000571D4">
              <w:t xml:space="preserve">. L 119, </w:t>
            </w:r>
            <w:proofErr w:type="gramStart"/>
            <w:r w:rsidRPr="000571D4">
              <w:t>4.5.2016</w:t>
            </w:r>
            <w:proofErr w:type="gramEnd"/>
            <w:r w:rsidRPr="000571D4">
              <w:t>, s. 1).</w:t>
            </w:r>
          </w:p>
        </w:tc>
      </w:tr>
    </w:tbl>
    <w:p w:rsidR="00B31BB8" w:rsidRPr="000571D4" w:rsidRDefault="00B31BB8" w:rsidP="00B31BB8"/>
    <w:p w:rsidR="00B31BB8" w:rsidRPr="000571D4" w:rsidRDefault="00B31BB8" w:rsidP="00B31BB8">
      <w:pPr>
        <w:pStyle w:val="AmNumberTabs"/>
      </w:pPr>
      <w:r w:rsidRPr="000571D4">
        <w:t>Pozměňovací návrh</w:t>
      </w:r>
      <w:r w:rsidRPr="000571D4">
        <w:tab/>
      </w:r>
      <w:r w:rsidRPr="000571D4">
        <w:tab/>
        <w:t>11</w:t>
      </w:r>
    </w:p>
    <w:p w:rsidR="00B31BB8" w:rsidRPr="000571D4" w:rsidRDefault="00B31BB8" w:rsidP="00B31BB8">
      <w:pPr>
        <w:pStyle w:val="NormalBold12b"/>
      </w:pPr>
      <w:r w:rsidRPr="000571D4">
        <w:t>Návrh směrnice</w:t>
      </w:r>
    </w:p>
    <w:p w:rsidR="00B31BB8" w:rsidRPr="000571D4" w:rsidRDefault="00B31BB8" w:rsidP="00B31BB8">
      <w:pPr>
        <w:pStyle w:val="NormalBold"/>
      </w:pPr>
      <w:r w:rsidRPr="000571D4">
        <w:t>Bod odůvodnění 16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1BB8" w:rsidRPr="000571D4" w:rsidTr="009C452A">
        <w:trPr>
          <w:trHeight w:hRule="exact" w:val="240"/>
          <w:jc w:val="center"/>
        </w:trPr>
        <w:tc>
          <w:tcPr>
            <w:tcW w:w="9752" w:type="dxa"/>
            <w:gridSpan w:val="2"/>
          </w:tcPr>
          <w:p w:rsidR="00B31BB8" w:rsidRPr="000571D4" w:rsidRDefault="00B31BB8" w:rsidP="009C452A"/>
        </w:tc>
      </w:tr>
      <w:tr w:rsidR="00B31BB8" w:rsidRPr="000571D4" w:rsidTr="009C452A">
        <w:trPr>
          <w:trHeight w:val="240"/>
          <w:jc w:val="center"/>
        </w:trPr>
        <w:tc>
          <w:tcPr>
            <w:tcW w:w="4876" w:type="dxa"/>
          </w:tcPr>
          <w:p w:rsidR="00B31BB8" w:rsidRPr="000571D4" w:rsidRDefault="00B31BB8" w:rsidP="009C452A">
            <w:pPr>
              <w:pStyle w:val="AmColumnHeading"/>
            </w:pPr>
            <w:r w:rsidRPr="000571D4">
              <w:t>Znění navržené Komisí</w:t>
            </w:r>
          </w:p>
        </w:tc>
        <w:tc>
          <w:tcPr>
            <w:tcW w:w="4876" w:type="dxa"/>
          </w:tcPr>
          <w:p w:rsidR="00B31BB8" w:rsidRPr="000571D4" w:rsidRDefault="00B31BB8" w:rsidP="009C452A">
            <w:pPr>
              <w:pStyle w:val="AmColumnHeading"/>
            </w:pPr>
            <w:r w:rsidRPr="000571D4">
              <w:t>Pozměňovací návrh</w:t>
            </w:r>
          </w:p>
        </w:tc>
      </w:tr>
      <w:tr w:rsidR="00B31BB8" w:rsidRPr="000571D4" w:rsidTr="009C452A">
        <w:trPr>
          <w:jc w:val="center"/>
        </w:trPr>
        <w:tc>
          <w:tcPr>
            <w:tcW w:w="4876" w:type="dxa"/>
          </w:tcPr>
          <w:p w:rsidR="00B31BB8" w:rsidRPr="000571D4" w:rsidRDefault="00B31BB8" w:rsidP="009C452A">
            <w:pPr>
              <w:pStyle w:val="Normal6a"/>
            </w:pPr>
          </w:p>
        </w:tc>
        <w:tc>
          <w:tcPr>
            <w:tcW w:w="4876" w:type="dxa"/>
          </w:tcPr>
          <w:p w:rsidR="00B31BB8" w:rsidRPr="000571D4" w:rsidRDefault="00B31BB8" w:rsidP="009C452A">
            <w:pPr>
              <w:pStyle w:val="Normal6a"/>
            </w:pPr>
            <w:r w:rsidRPr="000571D4">
              <w:rPr>
                <w:b/>
                <w:i/>
              </w:rPr>
              <w:t>(16a)</w:t>
            </w:r>
            <w:r w:rsidRPr="000571D4">
              <w:tab/>
            </w:r>
            <w:r w:rsidRPr="000571D4">
              <w:rPr>
                <w:b/>
                <w:i/>
              </w:rPr>
              <w:t>Tato směrnice by měla být pravidelně přezkoumávána s cílem dále usnadnit úlevy ze srážkové daně pro drobné investory.</w:t>
            </w:r>
          </w:p>
        </w:tc>
      </w:tr>
    </w:tbl>
    <w:p w:rsidR="00B31BB8" w:rsidRPr="000571D4" w:rsidRDefault="00B31BB8" w:rsidP="00B31BB8"/>
    <w:p w:rsidR="00B31BB8" w:rsidRPr="000571D4" w:rsidRDefault="00B31BB8" w:rsidP="00B31BB8">
      <w:pPr>
        <w:pStyle w:val="AmNumberTabs"/>
      </w:pPr>
      <w:r w:rsidRPr="000571D4">
        <w:t>Pozměňovací návrh</w:t>
      </w:r>
      <w:r w:rsidRPr="000571D4">
        <w:tab/>
      </w:r>
      <w:r w:rsidRPr="000571D4">
        <w:tab/>
        <w:t>12</w:t>
      </w:r>
    </w:p>
    <w:p w:rsidR="00B31BB8" w:rsidRPr="000571D4" w:rsidRDefault="00B31BB8" w:rsidP="00B31BB8">
      <w:pPr>
        <w:pStyle w:val="NormalBold12b"/>
      </w:pPr>
      <w:r w:rsidRPr="000571D4">
        <w:t>Návrh směrnice</w:t>
      </w:r>
    </w:p>
    <w:p w:rsidR="00B31BB8" w:rsidRPr="000571D4" w:rsidRDefault="00B31BB8" w:rsidP="00B31BB8">
      <w:pPr>
        <w:pStyle w:val="NormalBold"/>
      </w:pPr>
      <w:r w:rsidRPr="000571D4">
        <w:t>Čl. 3 – odst. 1 – bod 19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1BB8" w:rsidRPr="000571D4" w:rsidTr="009C452A">
        <w:trPr>
          <w:trHeight w:hRule="exact" w:val="240"/>
          <w:jc w:val="center"/>
        </w:trPr>
        <w:tc>
          <w:tcPr>
            <w:tcW w:w="9752" w:type="dxa"/>
            <w:gridSpan w:val="2"/>
          </w:tcPr>
          <w:p w:rsidR="00B31BB8" w:rsidRPr="000571D4" w:rsidRDefault="00B31BB8" w:rsidP="009C452A"/>
        </w:tc>
      </w:tr>
      <w:tr w:rsidR="00B31BB8" w:rsidRPr="000571D4" w:rsidTr="009C452A">
        <w:trPr>
          <w:trHeight w:val="240"/>
          <w:jc w:val="center"/>
        </w:trPr>
        <w:tc>
          <w:tcPr>
            <w:tcW w:w="4876" w:type="dxa"/>
          </w:tcPr>
          <w:p w:rsidR="00B31BB8" w:rsidRPr="000571D4" w:rsidRDefault="00B31BB8" w:rsidP="009C452A">
            <w:pPr>
              <w:pStyle w:val="AmColumnHeading"/>
            </w:pPr>
            <w:r w:rsidRPr="000571D4">
              <w:t>Znění navržené Komisí</w:t>
            </w:r>
          </w:p>
        </w:tc>
        <w:tc>
          <w:tcPr>
            <w:tcW w:w="4876" w:type="dxa"/>
          </w:tcPr>
          <w:p w:rsidR="00B31BB8" w:rsidRPr="000571D4" w:rsidRDefault="00B31BB8" w:rsidP="009C452A">
            <w:pPr>
              <w:pStyle w:val="AmColumnHeading"/>
            </w:pPr>
            <w:r w:rsidRPr="000571D4">
              <w:t>Pozměňovací návrh</w:t>
            </w:r>
          </w:p>
        </w:tc>
      </w:tr>
      <w:tr w:rsidR="00B31BB8" w:rsidRPr="000571D4" w:rsidTr="009C452A">
        <w:trPr>
          <w:jc w:val="center"/>
        </w:trPr>
        <w:tc>
          <w:tcPr>
            <w:tcW w:w="4876" w:type="dxa"/>
          </w:tcPr>
          <w:p w:rsidR="00B31BB8" w:rsidRPr="000571D4" w:rsidRDefault="00B31BB8" w:rsidP="009C452A">
            <w:pPr>
              <w:pStyle w:val="Normal6a"/>
            </w:pPr>
            <w:r w:rsidRPr="000571D4">
              <w:t>19)</w:t>
            </w:r>
            <w:r w:rsidRPr="000571D4">
              <w:tab/>
              <w:t>„smlouvou o zamezení dvojího zdanění“ dohoda nebo úmluva, která upravuje zamezení dvojího zdanění příjmů a případně i kapitálu, platná mezi dvěma (nebo více) zeměmi;</w:t>
            </w:r>
          </w:p>
        </w:tc>
        <w:tc>
          <w:tcPr>
            <w:tcW w:w="4876" w:type="dxa"/>
          </w:tcPr>
          <w:p w:rsidR="00B31BB8" w:rsidRPr="000571D4" w:rsidRDefault="00B31BB8" w:rsidP="009C452A">
            <w:pPr>
              <w:pStyle w:val="Normal6a"/>
            </w:pPr>
            <w:r w:rsidRPr="000571D4">
              <w:t>19)</w:t>
            </w:r>
            <w:r w:rsidRPr="000571D4">
              <w:tab/>
              <w:t>„smlouvou o zamezení dvojího zdanění“ dohoda nebo úmluva, která upravuje zamezení dvojího zdanění příjmů a případně i kapitálu, platná mezi dvěma (nebo více) jurisdikcemi;</w:t>
            </w:r>
          </w:p>
        </w:tc>
      </w:tr>
    </w:tbl>
    <w:p w:rsidR="00B31BB8" w:rsidRPr="000571D4" w:rsidRDefault="00B31BB8" w:rsidP="00B31BB8"/>
    <w:p w:rsidR="00B31BB8" w:rsidRPr="000571D4" w:rsidRDefault="00B31BB8" w:rsidP="00B31BB8">
      <w:pPr>
        <w:pStyle w:val="AMNumberTabs0"/>
        <w:keepNext/>
      </w:pPr>
      <w:r w:rsidRPr="000571D4">
        <w:t>Pozměňovací návrh</w:t>
      </w:r>
      <w:r w:rsidRPr="000571D4">
        <w:tab/>
      </w:r>
      <w:r w:rsidRPr="000571D4">
        <w:tab/>
        <w:t>13</w:t>
      </w:r>
    </w:p>
    <w:p w:rsidR="00B31BB8" w:rsidRPr="000571D4" w:rsidRDefault="00B31BB8" w:rsidP="00B31BB8">
      <w:pPr>
        <w:pStyle w:val="NormalBold12b"/>
        <w:keepNext/>
      </w:pPr>
      <w:r w:rsidRPr="000571D4">
        <w:t>Návrh směrnice</w:t>
      </w:r>
    </w:p>
    <w:p w:rsidR="00B31BB8" w:rsidRPr="000571D4" w:rsidRDefault="00B31BB8" w:rsidP="00B31BB8">
      <w:pPr>
        <w:pStyle w:val="NormalBold"/>
      </w:pPr>
      <w:r w:rsidRPr="000571D4">
        <w:t xml:space="preserve">Čl. 4 – odst. 2 – </w:t>
      </w:r>
      <w:proofErr w:type="spellStart"/>
      <w:r w:rsidRPr="000571D4">
        <w:t>návětí</w:t>
      </w:r>
      <w:proofErr w:type="spellEnd"/>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1BB8" w:rsidRPr="000571D4" w:rsidTr="009C452A">
        <w:trPr>
          <w:jc w:val="center"/>
        </w:trPr>
        <w:tc>
          <w:tcPr>
            <w:tcW w:w="9752" w:type="dxa"/>
            <w:gridSpan w:val="2"/>
          </w:tcPr>
          <w:p w:rsidR="00B31BB8" w:rsidRPr="000571D4" w:rsidRDefault="00B31BB8" w:rsidP="009C452A">
            <w:pPr>
              <w:keepNext/>
            </w:pPr>
          </w:p>
        </w:tc>
      </w:tr>
      <w:tr w:rsidR="00B31BB8" w:rsidRPr="000571D4" w:rsidTr="009C452A">
        <w:trPr>
          <w:jc w:val="center"/>
        </w:trPr>
        <w:tc>
          <w:tcPr>
            <w:tcW w:w="4876" w:type="dxa"/>
          </w:tcPr>
          <w:p w:rsidR="00B31BB8" w:rsidRPr="000571D4" w:rsidRDefault="00B31BB8" w:rsidP="009C452A">
            <w:pPr>
              <w:pStyle w:val="ColumnHeading"/>
              <w:keepNext/>
            </w:pPr>
            <w:r w:rsidRPr="000571D4">
              <w:t>Znění navržené Komisí</w:t>
            </w:r>
          </w:p>
        </w:tc>
        <w:tc>
          <w:tcPr>
            <w:tcW w:w="4876" w:type="dxa"/>
          </w:tcPr>
          <w:p w:rsidR="00B31BB8" w:rsidRPr="000571D4" w:rsidRDefault="00B31BB8" w:rsidP="009C452A">
            <w:pPr>
              <w:pStyle w:val="ColumnHeading"/>
              <w:keepNext/>
            </w:pPr>
            <w:r w:rsidRPr="000571D4">
              <w:t>Pozměňovací návrh</w:t>
            </w:r>
          </w:p>
        </w:tc>
      </w:tr>
      <w:tr w:rsidR="00B31BB8" w:rsidRPr="000571D4" w:rsidTr="009C452A">
        <w:trPr>
          <w:jc w:val="center"/>
        </w:trPr>
        <w:tc>
          <w:tcPr>
            <w:tcW w:w="4876" w:type="dxa"/>
          </w:tcPr>
          <w:p w:rsidR="00B31BB8" w:rsidRPr="000571D4" w:rsidRDefault="00B31BB8" w:rsidP="009C452A">
            <w:pPr>
              <w:pStyle w:val="Normal6"/>
            </w:pPr>
            <w:r w:rsidRPr="000571D4">
              <w:t>2.</w:t>
            </w:r>
            <w:r w:rsidRPr="000571D4">
              <w:tab/>
              <w:t xml:space="preserve">Členské státy vydají potvrzení </w:t>
            </w:r>
            <w:proofErr w:type="spellStart"/>
            <w:r w:rsidRPr="000571D4">
              <w:t>eTRC</w:t>
            </w:r>
            <w:proofErr w:type="spellEnd"/>
            <w:r w:rsidRPr="000571D4">
              <w:t xml:space="preserve"> do jednoho pracovního dne od podání žádosti, s výhradou odstavce 4. Potvrzení </w:t>
            </w:r>
            <w:proofErr w:type="spellStart"/>
            <w:r w:rsidRPr="000571D4">
              <w:t>eTRC</w:t>
            </w:r>
            <w:proofErr w:type="spellEnd"/>
            <w:r w:rsidRPr="000571D4">
              <w:t xml:space="preserve"> musí splňovat technické požadavky přílohy I a musí obsahovat následující informace:</w:t>
            </w:r>
          </w:p>
        </w:tc>
        <w:tc>
          <w:tcPr>
            <w:tcW w:w="4876" w:type="dxa"/>
          </w:tcPr>
          <w:p w:rsidR="00B31BB8" w:rsidRPr="000571D4" w:rsidRDefault="00B31BB8" w:rsidP="009C452A">
            <w:pPr>
              <w:pStyle w:val="Normal6"/>
              <w:rPr>
                <w:szCs w:val="24"/>
              </w:rPr>
            </w:pPr>
            <w:r w:rsidRPr="000571D4">
              <w:t>2.</w:t>
            </w:r>
            <w:r w:rsidRPr="000571D4">
              <w:tab/>
              <w:t xml:space="preserve">Členské státy vydají potvrzení </w:t>
            </w:r>
            <w:proofErr w:type="spellStart"/>
            <w:r w:rsidRPr="000571D4">
              <w:t>eTRC</w:t>
            </w:r>
            <w:proofErr w:type="spellEnd"/>
            <w:r w:rsidRPr="000571D4">
              <w:t xml:space="preserve"> na </w:t>
            </w:r>
            <w:r w:rsidRPr="000571D4">
              <w:rPr>
                <w:b/>
                <w:bCs/>
                <w:i/>
                <w:iCs/>
              </w:rPr>
              <w:t>základě dostupných informací do tří</w:t>
            </w:r>
            <w:r w:rsidRPr="000571D4">
              <w:t xml:space="preserve"> pracovních dnů od podání žádosti, s výhradou odstavce 4. Potvrzení </w:t>
            </w:r>
            <w:proofErr w:type="spellStart"/>
            <w:r w:rsidRPr="000571D4">
              <w:t>eTRC</w:t>
            </w:r>
            <w:proofErr w:type="spellEnd"/>
            <w:r w:rsidRPr="000571D4">
              <w:t xml:space="preserve"> musí splňovat technické požadavky přílohy I a musí obsahovat následující informace:</w:t>
            </w:r>
          </w:p>
        </w:tc>
      </w:tr>
    </w:tbl>
    <w:p w:rsidR="00B31BB8" w:rsidRPr="000571D4" w:rsidRDefault="00B31BB8" w:rsidP="00B31BB8"/>
    <w:p w:rsidR="00B31BB8" w:rsidRPr="000571D4" w:rsidRDefault="00B31BB8" w:rsidP="00B31BB8">
      <w:pPr>
        <w:pStyle w:val="AmNumberTabs"/>
      </w:pPr>
      <w:r w:rsidRPr="000571D4">
        <w:t>Pozměňovací návrh</w:t>
      </w:r>
      <w:r w:rsidRPr="000571D4">
        <w:tab/>
      </w:r>
      <w:r w:rsidRPr="000571D4">
        <w:tab/>
        <w:t>14</w:t>
      </w:r>
    </w:p>
    <w:p w:rsidR="00B31BB8" w:rsidRPr="000571D4" w:rsidRDefault="00B31BB8" w:rsidP="00B31BB8">
      <w:pPr>
        <w:pStyle w:val="NormalBold12b"/>
      </w:pPr>
      <w:r w:rsidRPr="000571D4">
        <w:t>Návrh směrnice</w:t>
      </w:r>
    </w:p>
    <w:p w:rsidR="00B31BB8" w:rsidRPr="000571D4" w:rsidRDefault="00B31BB8" w:rsidP="00B31BB8">
      <w:pPr>
        <w:pStyle w:val="NormalBold"/>
      </w:pPr>
      <w:r w:rsidRPr="000571D4">
        <w:t>Čl. 4 – odst. 2 – písm.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1BB8" w:rsidRPr="000571D4" w:rsidTr="009C452A">
        <w:trPr>
          <w:trHeight w:hRule="exact" w:val="240"/>
          <w:jc w:val="center"/>
        </w:trPr>
        <w:tc>
          <w:tcPr>
            <w:tcW w:w="9752" w:type="dxa"/>
            <w:gridSpan w:val="2"/>
          </w:tcPr>
          <w:p w:rsidR="00B31BB8" w:rsidRPr="000571D4" w:rsidRDefault="00B31BB8" w:rsidP="009C452A"/>
        </w:tc>
      </w:tr>
      <w:tr w:rsidR="00B31BB8" w:rsidRPr="000571D4" w:rsidTr="009C452A">
        <w:trPr>
          <w:trHeight w:val="240"/>
          <w:jc w:val="center"/>
        </w:trPr>
        <w:tc>
          <w:tcPr>
            <w:tcW w:w="4876" w:type="dxa"/>
          </w:tcPr>
          <w:p w:rsidR="00B31BB8" w:rsidRPr="000571D4" w:rsidRDefault="00B31BB8" w:rsidP="009C452A">
            <w:pPr>
              <w:pStyle w:val="AmColumnHeading"/>
            </w:pPr>
            <w:r w:rsidRPr="000571D4">
              <w:t>Znění navržené Komisí</w:t>
            </w:r>
          </w:p>
        </w:tc>
        <w:tc>
          <w:tcPr>
            <w:tcW w:w="4876" w:type="dxa"/>
          </w:tcPr>
          <w:p w:rsidR="00B31BB8" w:rsidRPr="000571D4" w:rsidRDefault="00B31BB8" w:rsidP="009C452A">
            <w:pPr>
              <w:pStyle w:val="AmColumnHeading"/>
            </w:pPr>
            <w:r w:rsidRPr="000571D4">
              <w:t>Pozměňovací návrh</w:t>
            </w:r>
          </w:p>
        </w:tc>
      </w:tr>
      <w:tr w:rsidR="00B31BB8" w:rsidRPr="000571D4" w:rsidTr="009C452A">
        <w:trPr>
          <w:jc w:val="center"/>
        </w:trPr>
        <w:tc>
          <w:tcPr>
            <w:tcW w:w="4876" w:type="dxa"/>
          </w:tcPr>
          <w:p w:rsidR="00B31BB8" w:rsidRPr="000571D4" w:rsidRDefault="00B31BB8" w:rsidP="009C452A">
            <w:pPr>
              <w:pStyle w:val="Normal6a"/>
            </w:pPr>
            <w:r w:rsidRPr="000571D4">
              <w:t>a)</w:t>
            </w:r>
            <w:r w:rsidRPr="000571D4">
              <w:tab/>
              <w:t>jméno a příjmení daňového poplatníka a datum a místo narození, pokud je daňovým poplatníkem fyzická osoba, nebo jeho název a evropské jedinečné identifikační číslo (EUID), pokud je daňovým poplatníkem právnická osoba;</w:t>
            </w:r>
          </w:p>
        </w:tc>
        <w:tc>
          <w:tcPr>
            <w:tcW w:w="4876" w:type="dxa"/>
          </w:tcPr>
          <w:p w:rsidR="00B31BB8" w:rsidRPr="000571D4" w:rsidRDefault="00B31BB8" w:rsidP="009C452A">
            <w:pPr>
              <w:pStyle w:val="Normal6a"/>
            </w:pPr>
            <w:r w:rsidRPr="000571D4">
              <w:t>a)</w:t>
            </w:r>
            <w:r w:rsidRPr="000571D4">
              <w:tab/>
              <w:t>je-li k dispozici, jméno a příjmení daňového poplatníka a datum a místo narození, pokud je daňovým poplatníkem fyzická osoba, nebo jeho název a evropské jedinečné identifikační číslo (EUID), pokud je daňovým poplatníkem právnická osoba;</w:t>
            </w:r>
          </w:p>
        </w:tc>
      </w:tr>
    </w:tbl>
    <w:p w:rsidR="00B31BB8" w:rsidRPr="000571D4" w:rsidRDefault="00B31BB8" w:rsidP="00B31BB8"/>
    <w:p w:rsidR="00B31BB8" w:rsidRPr="000571D4" w:rsidRDefault="00B31BB8" w:rsidP="00B31BB8">
      <w:pPr>
        <w:pStyle w:val="AmNumberTabs"/>
      </w:pPr>
      <w:r w:rsidRPr="000571D4">
        <w:t>Pozměňovací návrh</w:t>
      </w:r>
      <w:r w:rsidRPr="000571D4">
        <w:tab/>
      </w:r>
      <w:r w:rsidRPr="000571D4">
        <w:tab/>
        <w:t>15</w:t>
      </w:r>
    </w:p>
    <w:p w:rsidR="00B31BB8" w:rsidRPr="000571D4" w:rsidRDefault="00B31BB8" w:rsidP="00B31BB8">
      <w:pPr>
        <w:pStyle w:val="NormalBold12b"/>
      </w:pPr>
      <w:r w:rsidRPr="000571D4">
        <w:t>Návrh směrnice</w:t>
      </w:r>
    </w:p>
    <w:p w:rsidR="00B31BB8" w:rsidRPr="000571D4" w:rsidRDefault="00B31BB8" w:rsidP="00B31BB8">
      <w:pPr>
        <w:pStyle w:val="NormalBold"/>
      </w:pPr>
      <w:r w:rsidRPr="000571D4">
        <w:t>Čl. 4 – odst. 2 – písm. f a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1BB8" w:rsidRPr="000571D4" w:rsidTr="009C452A">
        <w:trPr>
          <w:trHeight w:hRule="exact" w:val="240"/>
          <w:jc w:val="center"/>
        </w:trPr>
        <w:tc>
          <w:tcPr>
            <w:tcW w:w="9752" w:type="dxa"/>
            <w:gridSpan w:val="2"/>
          </w:tcPr>
          <w:p w:rsidR="00B31BB8" w:rsidRPr="000571D4" w:rsidRDefault="00B31BB8" w:rsidP="009C452A"/>
        </w:tc>
      </w:tr>
      <w:tr w:rsidR="00B31BB8" w:rsidRPr="000571D4" w:rsidTr="009C452A">
        <w:trPr>
          <w:trHeight w:val="240"/>
          <w:jc w:val="center"/>
        </w:trPr>
        <w:tc>
          <w:tcPr>
            <w:tcW w:w="4876" w:type="dxa"/>
          </w:tcPr>
          <w:p w:rsidR="00B31BB8" w:rsidRPr="000571D4" w:rsidRDefault="00B31BB8" w:rsidP="009C452A">
            <w:pPr>
              <w:pStyle w:val="AmColumnHeading"/>
            </w:pPr>
            <w:r w:rsidRPr="000571D4">
              <w:t>Znění navržené Komisí</w:t>
            </w:r>
          </w:p>
        </w:tc>
        <w:tc>
          <w:tcPr>
            <w:tcW w:w="4876" w:type="dxa"/>
          </w:tcPr>
          <w:p w:rsidR="00B31BB8" w:rsidRPr="000571D4" w:rsidRDefault="00B31BB8" w:rsidP="009C452A">
            <w:pPr>
              <w:pStyle w:val="AmColumnHeading"/>
            </w:pPr>
            <w:r w:rsidRPr="000571D4">
              <w:t>Pozměňovací návrh</w:t>
            </w:r>
          </w:p>
        </w:tc>
      </w:tr>
      <w:tr w:rsidR="00B31BB8" w:rsidRPr="000571D4" w:rsidTr="009C452A">
        <w:trPr>
          <w:jc w:val="center"/>
        </w:trPr>
        <w:tc>
          <w:tcPr>
            <w:tcW w:w="4876" w:type="dxa"/>
          </w:tcPr>
          <w:p w:rsidR="00B31BB8" w:rsidRPr="000571D4" w:rsidRDefault="00B31BB8" w:rsidP="009C452A">
            <w:pPr>
              <w:pStyle w:val="Normal6a"/>
            </w:pPr>
          </w:p>
        </w:tc>
        <w:tc>
          <w:tcPr>
            <w:tcW w:w="4876" w:type="dxa"/>
          </w:tcPr>
          <w:p w:rsidR="00B31BB8" w:rsidRPr="000571D4" w:rsidRDefault="00B31BB8" w:rsidP="009C452A">
            <w:pPr>
              <w:pStyle w:val="Normal6a"/>
            </w:pPr>
            <w:r w:rsidRPr="000571D4">
              <w:rPr>
                <w:b/>
                <w:i/>
              </w:rPr>
              <w:t>fa)</w:t>
            </w:r>
            <w:r w:rsidRPr="000571D4">
              <w:tab/>
            </w:r>
            <w:r w:rsidRPr="000571D4">
              <w:rPr>
                <w:b/>
                <w:i/>
              </w:rPr>
              <w:t>smlouvu o zamezení dvojího zdanění;</w:t>
            </w:r>
          </w:p>
        </w:tc>
      </w:tr>
    </w:tbl>
    <w:p w:rsidR="00B31BB8" w:rsidRPr="000571D4" w:rsidRDefault="00B31BB8" w:rsidP="00B31BB8"/>
    <w:p w:rsidR="00B31BB8" w:rsidRPr="000571D4" w:rsidRDefault="00B31BB8" w:rsidP="00B31BB8">
      <w:pPr>
        <w:pStyle w:val="AMNumberTabs0"/>
        <w:keepNext/>
      </w:pPr>
      <w:r w:rsidRPr="000571D4">
        <w:t>Pozměňovací návrh</w:t>
      </w:r>
      <w:r w:rsidRPr="000571D4">
        <w:tab/>
      </w:r>
      <w:r w:rsidRPr="000571D4">
        <w:tab/>
        <w:t>16</w:t>
      </w:r>
    </w:p>
    <w:p w:rsidR="00B31BB8" w:rsidRPr="000571D4" w:rsidRDefault="00B31BB8" w:rsidP="00B31BB8">
      <w:pPr>
        <w:pStyle w:val="NormalBold12b"/>
        <w:keepNext/>
      </w:pPr>
      <w:r w:rsidRPr="000571D4">
        <w:t>Návrh směrnice</w:t>
      </w:r>
    </w:p>
    <w:p w:rsidR="00B31BB8" w:rsidRPr="000571D4" w:rsidRDefault="00B31BB8" w:rsidP="00B31BB8">
      <w:pPr>
        <w:pStyle w:val="NormalBold"/>
      </w:pPr>
      <w:r w:rsidRPr="000571D4">
        <w:t>Čl. 4 – odst. 2 – písm. g</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1BB8" w:rsidRPr="000571D4" w:rsidTr="009C452A">
        <w:trPr>
          <w:jc w:val="center"/>
        </w:trPr>
        <w:tc>
          <w:tcPr>
            <w:tcW w:w="9752" w:type="dxa"/>
            <w:gridSpan w:val="2"/>
          </w:tcPr>
          <w:p w:rsidR="00B31BB8" w:rsidRPr="000571D4" w:rsidRDefault="00B31BB8" w:rsidP="009C452A">
            <w:pPr>
              <w:keepNext/>
            </w:pPr>
          </w:p>
        </w:tc>
      </w:tr>
      <w:tr w:rsidR="00B31BB8" w:rsidRPr="000571D4" w:rsidTr="009C452A">
        <w:trPr>
          <w:jc w:val="center"/>
        </w:trPr>
        <w:tc>
          <w:tcPr>
            <w:tcW w:w="4876" w:type="dxa"/>
          </w:tcPr>
          <w:p w:rsidR="00B31BB8" w:rsidRPr="000571D4" w:rsidRDefault="00B31BB8" w:rsidP="009C452A">
            <w:pPr>
              <w:pStyle w:val="ColumnHeading"/>
              <w:keepNext/>
            </w:pPr>
            <w:r w:rsidRPr="000571D4">
              <w:t>Znění navržené Komisí</w:t>
            </w:r>
          </w:p>
        </w:tc>
        <w:tc>
          <w:tcPr>
            <w:tcW w:w="4876" w:type="dxa"/>
          </w:tcPr>
          <w:p w:rsidR="00B31BB8" w:rsidRPr="000571D4" w:rsidRDefault="00B31BB8" w:rsidP="009C452A">
            <w:pPr>
              <w:pStyle w:val="ColumnHeading"/>
              <w:keepNext/>
            </w:pPr>
            <w:r w:rsidRPr="000571D4">
              <w:t>Pozměňovací návrh</w:t>
            </w:r>
          </w:p>
        </w:tc>
      </w:tr>
      <w:tr w:rsidR="00B31BB8" w:rsidRPr="000571D4" w:rsidTr="009C452A">
        <w:trPr>
          <w:jc w:val="center"/>
        </w:trPr>
        <w:tc>
          <w:tcPr>
            <w:tcW w:w="4876" w:type="dxa"/>
          </w:tcPr>
          <w:p w:rsidR="00B31BB8" w:rsidRPr="000571D4" w:rsidRDefault="00B31BB8" w:rsidP="009C452A">
            <w:pPr>
              <w:pStyle w:val="Normal6"/>
            </w:pPr>
            <w:r w:rsidRPr="000571D4">
              <w:rPr>
                <w:b/>
                <w:i/>
              </w:rPr>
              <w:t>g)</w:t>
            </w:r>
            <w:r w:rsidRPr="000571D4">
              <w:rPr>
                <w:b/>
                <w:i/>
              </w:rPr>
              <w:tab/>
              <w:t>veškeré další informace, které mohou být relevantní, pokud je potvrzení vydáváno pro jiné účely, než je úleva ze srážkové daně podle této směrnice, nebo informace, které v potvrzení o daňovém rezidenství musí být uvedeny podle práva EU.</w:t>
            </w:r>
          </w:p>
        </w:tc>
        <w:tc>
          <w:tcPr>
            <w:tcW w:w="4876" w:type="dxa"/>
          </w:tcPr>
          <w:p w:rsidR="00B31BB8" w:rsidRPr="000571D4" w:rsidRDefault="00B31BB8" w:rsidP="009C452A">
            <w:pPr>
              <w:pStyle w:val="Normal6"/>
              <w:rPr>
                <w:szCs w:val="24"/>
              </w:rPr>
            </w:pPr>
            <w:r w:rsidRPr="000571D4">
              <w:rPr>
                <w:b/>
                <w:i/>
              </w:rPr>
              <w:t>vypouští se</w:t>
            </w:r>
          </w:p>
        </w:tc>
      </w:tr>
    </w:tbl>
    <w:p w:rsidR="00B31BB8" w:rsidRPr="000571D4" w:rsidRDefault="00B31BB8" w:rsidP="00B31BB8"/>
    <w:p w:rsidR="00B31BB8" w:rsidRPr="000571D4" w:rsidRDefault="00B31BB8" w:rsidP="00B31BB8">
      <w:pPr>
        <w:pStyle w:val="AMNumberTabs0"/>
        <w:keepNext/>
      </w:pPr>
      <w:r w:rsidRPr="000571D4">
        <w:t>Pozměňovací návrh</w:t>
      </w:r>
      <w:r w:rsidRPr="000571D4">
        <w:tab/>
      </w:r>
      <w:r w:rsidRPr="000571D4">
        <w:tab/>
        <w:t>17</w:t>
      </w:r>
    </w:p>
    <w:p w:rsidR="00B31BB8" w:rsidRPr="000571D4" w:rsidRDefault="00B31BB8" w:rsidP="00B31BB8">
      <w:pPr>
        <w:pStyle w:val="NormalBold12b"/>
        <w:keepNext/>
      </w:pPr>
      <w:r w:rsidRPr="000571D4">
        <w:t>Návrh směrnice</w:t>
      </w:r>
    </w:p>
    <w:p w:rsidR="00B31BB8" w:rsidRPr="000571D4" w:rsidRDefault="00B31BB8" w:rsidP="00B31BB8">
      <w:pPr>
        <w:pStyle w:val="NormalBold"/>
      </w:pPr>
      <w:r w:rsidRPr="000571D4">
        <w:t>Čl. 4 – odst.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1BB8" w:rsidRPr="000571D4" w:rsidTr="009C452A">
        <w:trPr>
          <w:jc w:val="center"/>
        </w:trPr>
        <w:tc>
          <w:tcPr>
            <w:tcW w:w="9752" w:type="dxa"/>
            <w:gridSpan w:val="2"/>
          </w:tcPr>
          <w:p w:rsidR="00B31BB8" w:rsidRPr="000571D4" w:rsidRDefault="00B31BB8" w:rsidP="009C452A">
            <w:pPr>
              <w:keepNext/>
            </w:pPr>
          </w:p>
        </w:tc>
      </w:tr>
      <w:tr w:rsidR="00B31BB8" w:rsidRPr="000571D4" w:rsidTr="009C452A">
        <w:trPr>
          <w:jc w:val="center"/>
        </w:trPr>
        <w:tc>
          <w:tcPr>
            <w:tcW w:w="4876" w:type="dxa"/>
          </w:tcPr>
          <w:p w:rsidR="00B31BB8" w:rsidRPr="000571D4" w:rsidRDefault="00B31BB8" w:rsidP="009C452A">
            <w:pPr>
              <w:pStyle w:val="ColumnHeading"/>
              <w:keepNext/>
            </w:pPr>
            <w:r w:rsidRPr="000571D4">
              <w:t>Znění navržené Komisí</w:t>
            </w:r>
          </w:p>
        </w:tc>
        <w:tc>
          <w:tcPr>
            <w:tcW w:w="4876" w:type="dxa"/>
          </w:tcPr>
          <w:p w:rsidR="00B31BB8" w:rsidRPr="000571D4" w:rsidRDefault="00B31BB8" w:rsidP="009C452A">
            <w:pPr>
              <w:pStyle w:val="ColumnHeading"/>
              <w:keepNext/>
            </w:pPr>
            <w:r w:rsidRPr="000571D4">
              <w:t>Pozměňovací návrh</w:t>
            </w:r>
          </w:p>
        </w:tc>
      </w:tr>
      <w:tr w:rsidR="00B31BB8" w:rsidRPr="000571D4" w:rsidTr="009C452A">
        <w:trPr>
          <w:jc w:val="center"/>
        </w:trPr>
        <w:tc>
          <w:tcPr>
            <w:tcW w:w="4876" w:type="dxa"/>
          </w:tcPr>
          <w:p w:rsidR="00B31BB8" w:rsidRPr="000571D4" w:rsidRDefault="00B31BB8" w:rsidP="009C452A">
            <w:pPr>
              <w:pStyle w:val="Normal6"/>
            </w:pPr>
            <w:r w:rsidRPr="000571D4">
              <w:t>4.</w:t>
            </w:r>
            <w:r w:rsidRPr="000571D4">
              <w:tab/>
              <w:t>Pokud je k ověření daňového rezidenství konkrétního daňového poplatníka zapotřebí více než jeden pracovní den, členský stát informuje osobu, která o potvrzení žádá, o dodatečně potřebné lhůtě a o důvodech zpoždění.</w:t>
            </w:r>
          </w:p>
        </w:tc>
        <w:tc>
          <w:tcPr>
            <w:tcW w:w="4876" w:type="dxa"/>
          </w:tcPr>
          <w:p w:rsidR="00B31BB8" w:rsidRPr="000571D4" w:rsidRDefault="00B31BB8" w:rsidP="009C452A">
            <w:pPr>
              <w:pStyle w:val="Normal6"/>
              <w:rPr>
                <w:szCs w:val="24"/>
              </w:rPr>
            </w:pPr>
            <w:r w:rsidRPr="000571D4">
              <w:t>4.</w:t>
            </w:r>
            <w:r w:rsidRPr="000571D4">
              <w:tab/>
              <w:t>Pokud je k ověření daňového rezidenství konkrétního daňového poplatníka zapotřebí více než</w:t>
            </w:r>
            <w:r w:rsidRPr="000571D4">
              <w:rPr>
                <w:b/>
                <w:bCs/>
                <w:i/>
                <w:iCs/>
              </w:rPr>
              <w:t xml:space="preserve"> pět pracovních dnů</w:t>
            </w:r>
            <w:r w:rsidRPr="000571D4">
              <w:t xml:space="preserve">, členský stát informuje osobu, která o potvrzení žádá, o dodatečně potřebné lhůtě a o důvodech zpoždění, které v každém případě nepřekročí </w:t>
            </w:r>
            <w:r w:rsidRPr="000571D4">
              <w:rPr>
                <w:b/>
                <w:bCs/>
                <w:i/>
                <w:iCs/>
              </w:rPr>
              <w:t>pět pracovních dnů.</w:t>
            </w:r>
          </w:p>
        </w:tc>
      </w:tr>
    </w:tbl>
    <w:p w:rsidR="00B31BB8" w:rsidRPr="000571D4" w:rsidRDefault="00B31BB8" w:rsidP="00B31BB8"/>
    <w:p w:rsidR="00B31BB8" w:rsidRPr="000571D4" w:rsidRDefault="00B31BB8" w:rsidP="00B31BB8">
      <w:pPr>
        <w:pStyle w:val="AmNumberTabs"/>
      </w:pPr>
      <w:r w:rsidRPr="000571D4">
        <w:t>Pozměňovací návrh</w:t>
      </w:r>
      <w:r w:rsidRPr="000571D4">
        <w:tab/>
      </w:r>
      <w:r w:rsidRPr="000571D4">
        <w:tab/>
        <w:t>18</w:t>
      </w:r>
    </w:p>
    <w:p w:rsidR="00B31BB8" w:rsidRPr="000571D4" w:rsidRDefault="00B31BB8" w:rsidP="00B31BB8">
      <w:pPr>
        <w:pStyle w:val="NormalBold12b"/>
      </w:pPr>
      <w:r w:rsidRPr="000571D4">
        <w:t>Návrh směrnice</w:t>
      </w:r>
    </w:p>
    <w:p w:rsidR="00B31BB8" w:rsidRPr="000571D4" w:rsidRDefault="00B31BB8" w:rsidP="00B31BB8">
      <w:pPr>
        <w:pStyle w:val="NormalBold"/>
      </w:pPr>
      <w:r w:rsidRPr="000571D4">
        <w:t>Čl. 4 – odst.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1BB8" w:rsidRPr="000571D4" w:rsidTr="009C452A">
        <w:trPr>
          <w:trHeight w:hRule="exact" w:val="240"/>
          <w:jc w:val="center"/>
        </w:trPr>
        <w:tc>
          <w:tcPr>
            <w:tcW w:w="9752" w:type="dxa"/>
            <w:gridSpan w:val="2"/>
          </w:tcPr>
          <w:p w:rsidR="00B31BB8" w:rsidRPr="000571D4" w:rsidRDefault="00B31BB8" w:rsidP="009C452A"/>
        </w:tc>
      </w:tr>
      <w:tr w:rsidR="00B31BB8" w:rsidRPr="000571D4" w:rsidTr="009C452A">
        <w:trPr>
          <w:trHeight w:val="240"/>
          <w:jc w:val="center"/>
        </w:trPr>
        <w:tc>
          <w:tcPr>
            <w:tcW w:w="4876" w:type="dxa"/>
          </w:tcPr>
          <w:p w:rsidR="00B31BB8" w:rsidRPr="000571D4" w:rsidRDefault="00B31BB8" w:rsidP="009C452A">
            <w:pPr>
              <w:pStyle w:val="AmColumnHeading"/>
            </w:pPr>
            <w:r w:rsidRPr="000571D4">
              <w:t>Znění navržené Komisí</w:t>
            </w:r>
          </w:p>
        </w:tc>
        <w:tc>
          <w:tcPr>
            <w:tcW w:w="4876" w:type="dxa"/>
          </w:tcPr>
          <w:p w:rsidR="00B31BB8" w:rsidRPr="000571D4" w:rsidRDefault="00B31BB8" w:rsidP="009C452A">
            <w:pPr>
              <w:pStyle w:val="AmColumnHeading"/>
            </w:pPr>
            <w:r w:rsidRPr="000571D4">
              <w:t>Pozměňovací návrh</w:t>
            </w:r>
          </w:p>
        </w:tc>
      </w:tr>
      <w:tr w:rsidR="00B31BB8" w:rsidRPr="000571D4" w:rsidTr="009C452A">
        <w:trPr>
          <w:jc w:val="center"/>
        </w:trPr>
        <w:tc>
          <w:tcPr>
            <w:tcW w:w="4876" w:type="dxa"/>
          </w:tcPr>
          <w:p w:rsidR="00B31BB8" w:rsidRPr="000571D4" w:rsidRDefault="00B31BB8" w:rsidP="009C452A">
            <w:pPr>
              <w:pStyle w:val="Normal6a"/>
            </w:pPr>
            <w:r w:rsidRPr="000571D4">
              <w:t>5.</w:t>
            </w:r>
            <w:r w:rsidRPr="000571D4">
              <w:tab/>
              <w:t xml:space="preserve">Členské státy uznají potvrzení </w:t>
            </w:r>
            <w:proofErr w:type="spellStart"/>
            <w:r w:rsidRPr="000571D4">
              <w:t>eTRC</w:t>
            </w:r>
            <w:proofErr w:type="spellEnd"/>
            <w:r w:rsidRPr="000571D4">
              <w:t xml:space="preserve"> vydané jiným členským státem jako dostatečný důkaz o rezidenství daňového poplatníka v tomto jiném členském státě v souladu s odstavcem 3.</w:t>
            </w:r>
          </w:p>
        </w:tc>
        <w:tc>
          <w:tcPr>
            <w:tcW w:w="4876" w:type="dxa"/>
          </w:tcPr>
          <w:p w:rsidR="00B31BB8" w:rsidRPr="000571D4" w:rsidRDefault="00B31BB8" w:rsidP="009C452A">
            <w:pPr>
              <w:pStyle w:val="Normal6a"/>
            </w:pPr>
            <w:r w:rsidRPr="000571D4">
              <w:t>5.</w:t>
            </w:r>
            <w:r w:rsidRPr="000571D4">
              <w:tab/>
              <w:t xml:space="preserve">Členské státy uznají potvrzení </w:t>
            </w:r>
            <w:proofErr w:type="spellStart"/>
            <w:r w:rsidRPr="000571D4">
              <w:t>eTRC</w:t>
            </w:r>
            <w:proofErr w:type="spellEnd"/>
            <w:r w:rsidRPr="000571D4">
              <w:t xml:space="preserve"> vydané jiným členským státem jako dostatečný důkaz o rezidenství daňového poplatníka v tomto jiném členském státě v souladu s odstavcem 3. </w:t>
            </w:r>
            <w:r w:rsidRPr="000571D4">
              <w:rPr>
                <w:b/>
                <w:i/>
              </w:rPr>
              <w:t>V každém případě mohou členské státy prokázat rezidenci pro daňové účely ve své jurisdikci. </w:t>
            </w:r>
          </w:p>
        </w:tc>
      </w:tr>
    </w:tbl>
    <w:p w:rsidR="00B31BB8" w:rsidRPr="000571D4" w:rsidRDefault="00B31BB8" w:rsidP="00B31BB8"/>
    <w:p w:rsidR="00B31BB8" w:rsidRPr="000571D4" w:rsidRDefault="00B31BB8" w:rsidP="00B31BB8">
      <w:pPr>
        <w:pStyle w:val="AmNumberTabs"/>
      </w:pPr>
      <w:r w:rsidRPr="000571D4">
        <w:t>Pozměňovací návrh</w:t>
      </w:r>
      <w:r w:rsidRPr="000571D4">
        <w:tab/>
      </w:r>
      <w:r w:rsidRPr="000571D4">
        <w:tab/>
        <w:t>19</w:t>
      </w:r>
    </w:p>
    <w:p w:rsidR="00B31BB8" w:rsidRPr="000571D4" w:rsidRDefault="00B31BB8" w:rsidP="00B31BB8">
      <w:pPr>
        <w:pStyle w:val="NormalBold12b"/>
      </w:pPr>
      <w:r w:rsidRPr="000571D4">
        <w:t>Návrh směrnice</w:t>
      </w:r>
    </w:p>
    <w:p w:rsidR="00B31BB8" w:rsidRPr="000571D4" w:rsidRDefault="00B31BB8" w:rsidP="00B31BB8">
      <w:pPr>
        <w:pStyle w:val="NormalBold"/>
      </w:pPr>
      <w:r w:rsidRPr="000571D4">
        <w:t>Čl. 4 – odst. 5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1BB8" w:rsidRPr="000571D4" w:rsidTr="009C452A">
        <w:trPr>
          <w:trHeight w:hRule="exact" w:val="240"/>
          <w:jc w:val="center"/>
        </w:trPr>
        <w:tc>
          <w:tcPr>
            <w:tcW w:w="9752" w:type="dxa"/>
            <w:gridSpan w:val="2"/>
          </w:tcPr>
          <w:p w:rsidR="00B31BB8" w:rsidRPr="000571D4" w:rsidRDefault="00B31BB8" w:rsidP="009C452A"/>
        </w:tc>
      </w:tr>
      <w:tr w:rsidR="00B31BB8" w:rsidRPr="000571D4" w:rsidTr="009C452A">
        <w:trPr>
          <w:trHeight w:val="240"/>
          <w:jc w:val="center"/>
        </w:trPr>
        <w:tc>
          <w:tcPr>
            <w:tcW w:w="4876" w:type="dxa"/>
          </w:tcPr>
          <w:p w:rsidR="00B31BB8" w:rsidRPr="000571D4" w:rsidRDefault="00B31BB8" w:rsidP="009C452A">
            <w:pPr>
              <w:pStyle w:val="AmColumnHeading"/>
            </w:pPr>
            <w:r w:rsidRPr="000571D4">
              <w:t>Znění navržené Komisí</w:t>
            </w:r>
          </w:p>
        </w:tc>
        <w:tc>
          <w:tcPr>
            <w:tcW w:w="4876" w:type="dxa"/>
          </w:tcPr>
          <w:p w:rsidR="00B31BB8" w:rsidRPr="000571D4" w:rsidRDefault="00B31BB8" w:rsidP="009C452A">
            <w:pPr>
              <w:pStyle w:val="AmColumnHeading"/>
            </w:pPr>
            <w:r w:rsidRPr="000571D4">
              <w:t>Pozměňovací návrh</w:t>
            </w:r>
          </w:p>
        </w:tc>
      </w:tr>
      <w:tr w:rsidR="00B31BB8" w:rsidRPr="000571D4" w:rsidTr="009C452A">
        <w:trPr>
          <w:jc w:val="center"/>
        </w:trPr>
        <w:tc>
          <w:tcPr>
            <w:tcW w:w="4876" w:type="dxa"/>
          </w:tcPr>
          <w:p w:rsidR="00B31BB8" w:rsidRPr="000571D4" w:rsidRDefault="00B31BB8" w:rsidP="009C452A">
            <w:pPr>
              <w:pStyle w:val="Normal6a"/>
            </w:pPr>
          </w:p>
        </w:tc>
        <w:tc>
          <w:tcPr>
            <w:tcW w:w="4876" w:type="dxa"/>
          </w:tcPr>
          <w:p w:rsidR="00B31BB8" w:rsidRPr="000571D4" w:rsidRDefault="00B31BB8" w:rsidP="009C452A">
            <w:pPr>
              <w:pStyle w:val="Normal6a"/>
            </w:pPr>
            <w:r w:rsidRPr="000571D4">
              <w:rPr>
                <w:b/>
                <w:i/>
              </w:rPr>
              <w:t>5a.</w:t>
            </w:r>
            <w:r w:rsidRPr="000571D4">
              <w:tab/>
            </w:r>
            <w:r w:rsidRPr="000571D4">
              <w:rPr>
                <w:b/>
                <w:i/>
              </w:rPr>
              <w:t xml:space="preserve">Členské státy přijmou vhodná opatření, kterými budou vyžadovat, aby fyzická nebo právnická osoba, která je považována za daňového rezidenta v jejich jurisdikci, informoval daňové orgány vydávající potvrzení </w:t>
            </w:r>
            <w:proofErr w:type="spellStart"/>
            <w:r w:rsidRPr="000571D4">
              <w:rPr>
                <w:b/>
                <w:i/>
              </w:rPr>
              <w:t>eTRC</w:t>
            </w:r>
            <w:proofErr w:type="spellEnd"/>
            <w:r w:rsidRPr="000571D4">
              <w:rPr>
                <w:b/>
                <w:i/>
              </w:rPr>
              <w:t xml:space="preserve"> o jakékoli změně, která by mohla ovlivnit platnost nebo obsah potvrzení </w:t>
            </w:r>
            <w:proofErr w:type="spellStart"/>
            <w:r w:rsidRPr="000571D4">
              <w:rPr>
                <w:b/>
                <w:i/>
              </w:rPr>
              <w:t>eTRC</w:t>
            </w:r>
            <w:proofErr w:type="spellEnd"/>
            <w:r w:rsidRPr="000571D4">
              <w:rPr>
                <w:b/>
                <w:i/>
              </w:rPr>
              <w:t>.</w:t>
            </w:r>
          </w:p>
        </w:tc>
      </w:tr>
    </w:tbl>
    <w:p w:rsidR="00B31BB8" w:rsidRPr="000571D4" w:rsidRDefault="00B31BB8" w:rsidP="00B31BB8"/>
    <w:p w:rsidR="00B31BB8" w:rsidRPr="000571D4" w:rsidRDefault="00B31BB8" w:rsidP="00B31BB8">
      <w:pPr>
        <w:pStyle w:val="AmNumberTabs"/>
      </w:pPr>
      <w:r w:rsidRPr="000571D4">
        <w:t>Pozměňovací návrh</w:t>
      </w:r>
      <w:r w:rsidRPr="000571D4">
        <w:tab/>
      </w:r>
      <w:r w:rsidRPr="000571D4">
        <w:tab/>
        <w:t>20</w:t>
      </w:r>
    </w:p>
    <w:p w:rsidR="00B31BB8" w:rsidRPr="000571D4" w:rsidRDefault="00B31BB8" w:rsidP="00B31BB8">
      <w:pPr>
        <w:pStyle w:val="NormalBold12b"/>
      </w:pPr>
      <w:r w:rsidRPr="000571D4">
        <w:t>Návrh směrnice</w:t>
      </w:r>
    </w:p>
    <w:p w:rsidR="00B31BB8" w:rsidRPr="000571D4" w:rsidRDefault="00B31BB8" w:rsidP="00B31BB8">
      <w:pPr>
        <w:pStyle w:val="NormalBold"/>
      </w:pPr>
      <w:r w:rsidRPr="000571D4">
        <w:t>Čl. 4 – odst.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1BB8" w:rsidRPr="000571D4" w:rsidTr="009C452A">
        <w:trPr>
          <w:trHeight w:hRule="exact" w:val="240"/>
          <w:jc w:val="center"/>
        </w:trPr>
        <w:tc>
          <w:tcPr>
            <w:tcW w:w="9752" w:type="dxa"/>
            <w:gridSpan w:val="2"/>
          </w:tcPr>
          <w:p w:rsidR="00B31BB8" w:rsidRPr="000571D4" w:rsidRDefault="00B31BB8" w:rsidP="009C452A"/>
        </w:tc>
      </w:tr>
      <w:tr w:rsidR="00B31BB8" w:rsidRPr="000571D4" w:rsidTr="009C452A">
        <w:trPr>
          <w:trHeight w:val="240"/>
          <w:jc w:val="center"/>
        </w:trPr>
        <w:tc>
          <w:tcPr>
            <w:tcW w:w="4876" w:type="dxa"/>
          </w:tcPr>
          <w:p w:rsidR="00B31BB8" w:rsidRPr="000571D4" w:rsidRDefault="00B31BB8" w:rsidP="009C452A">
            <w:pPr>
              <w:pStyle w:val="AmColumnHeading"/>
            </w:pPr>
            <w:r w:rsidRPr="000571D4">
              <w:t>Znění navržené Komisí</w:t>
            </w:r>
          </w:p>
        </w:tc>
        <w:tc>
          <w:tcPr>
            <w:tcW w:w="4876" w:type="dxa"/>
          </w:tcPr>
          <w:p w:rsidR="00B31BB8" w:rsidRPr="000571D4" w:rsidRDefault="00B31BB8" w:rsidP="009C452A">
            <w:pPr>
              <w:pStyle w:val="AmColumnHeading"/>
            </w:pPr>
            <w:r w:rsidRPr="000571D4">
              <w:t>Pozměňovací návrh</w:t>
            </w:r>
          </w:p>
        </w:tc>
      </w:tr>
      <w:tr w:rsidR="00B31BB8" w:rsidRPr="000571D4" w:rsidTr="009C452A">
        <w:trPr>
          <w:jc w:val="center"/>
        </w:trPr>
        <w:tc>
          <w:tcPr>
            <w:tcW w:w="4876" w:type="dxa"/>
          </w:tcPr>
          <w:p w:rsidR="00B31BB8" w:rsidRPr="000571D4" w:rsidRDefault="00B31BB8" w:rsidP="009C452A">
            <w:pPr>
              <w:pStyle w:val="Normal6a"/>
            </w:pPr>
            <w:r w:rsidRPr="000571D4">
              <w:t>6.</w:t>
            </w:r>
            <w:r w:rsidRPr="000571D4">
              <w:tab/>
              <w:t xml:space="preserve">Komise přijme prováděcí akty, kterými stanoví standardní elektronické formuláře, včetně jazykových režimů, a technické protokoly, včetně bezpečnostních norem, pro vydávání potvrzení </w:t>
            </w:r>
            <w:proofErr w:type="spellStart"/>
            <w:r w:rsidRPr="000571D4">
              <w:t>eTRC</w:t>
            </w:r>
            <w:proofErr w:type="spellEnd"/>
            <w:r w:rsidRPr="000571D4">
              <w:t>. Tyto prováděcí akty se přijímají přezkumným postupem podle článku 18.</w:t>
            </w:r>
          </w:p>
        </w:tc>
        <w:tc>
          <w:tcPr>
            <w:tcW w:w="4876" w:type="dxa"/>
          </w:tcPr>
          <w:p w:rsidR="00B31BB8" w:rsidRPr="000571D4" w:rsidRDefault="00B31BB8" w:rsidP="009C452A">
            <w:pPr>
              <w:pStyle w:val="Normal6a"/>
            </w:pPr>
            <w:r w:rsidRPr="000571D4">
              <w:t>6.</w:t>
            </w:r>
            <w:r w:rsidRPr="000571D4">
              <w:tab/>
              <w:t xml:space="preserve">Komise přijme prováděcí akty, kterými stanoví standardní elektronické formuláře ve </w:t>
            </w:r>
            <w:r w:rsidRPr="000571D4">
              <w:rPr>
                <w:b/>
                <w:bCs/>
                <w:i/>
                <w:iCs/>
              </w:rPr>
              <w:t>strojově čitelném formátu,</w:t>
            </w:r>
            <w:r w:rsidRPr="000571D4">
              <w:t xml:space="preserve"> včetně jazykových režimů, a technické protokoly, včetně bezpečnostních norem, pro vydávání potvrzení </w:t>
            </w:r>
            <w:proofErr w:type="spellStart"/>
            <w:r w:rsidRPr="000571D4">
              <w:t>eTRC</w:t>
            </w:r>
            <w:proofErr w:type="spellEnd"/>
            <w:r w:rsidRPr="000571D4">
              <w:t>. Tyto prováděcí akty se přijímají přezkumným postupem podle článku 18.</w:t>
            </w:r>
          </w:p>
        </w:tc>
      </w:tr>
    </w:tbl>
    <w:p w:rsidR="00B31BB8" w:rsidRPr="000571D4" w:rsidRDefault="00B31BB8" w:rsidP="00B31BB8"/>
    <w:p w:rsidR="00B31BB8" w:rsidRPr="000571D4" w:rsidRDefault="00B31BB8" w:rsidP="00B31BB8">
      <w:pPr>
        <w:pStyle w:val="AmNumberTabs"/>
      </w:pPr>
      <w:r w:rsidRPr="000571D4">
        <w:t>Pozměňovací návrh</w:t>
      </w:r>
      <w:r w:rsidRPr="000571D4">
        <w:tab/>
      </w:r>
      <w:r w:rsidRPr="000571D4">
        <w:tab/>
        <w:t>21</w:t>
      </w:r>
    </w:p>
    <w:p w:rsidR="00B31BB8" w:rsidRPr="000571D4" w:rsidRDefault="00B31BB8" w:rsidP="00B31BB8">
      <w:pPr>
        <w:pStyle w:val="NormalBold12b"/>
      </w:pPr>
      <w:r w:rsidRPr="000571D4">
        <w:t>Návrh směrnice</w:t>
      </w:r>
    </w:p>
    <w:p w:rsidR="00B31BB8" w:rsidRPr="000571D4" w:rsidRDefault="00B31BB8" w:rsidP="00B31BB8">
      <w:pPr>
        <w:pStyle w:val="NormalBold"/>
      </w:pPr>
      <w:r w:rsidRPr="000571D4">
        <w:t>Čl. 5 – odst. 4 – písm. d a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1BB8" w:rsidRPr="000571D4" w:rsidTr="009C452A">
        <w:trPr>
          <w:trHeight w:hRule="exact" w:val="240"/>
          <w:jc w:val="center"/>
        </w:trPr>
        <w:tc>
          <w:tcPr>
            <w:tcW w:w="9752" w:type="dxa"/>
            <w:gridSpan w:val="2"/>
          </w:tcPr>
          <w:p w:rsidR="00B31BB8" w:rsidRPr="000571D4" w:rsidRDefault="00B31BB8" w:rsidP="009C452A"/>
        </w:tc>
      </w:tr>
      <w:tr w:rsidR="00B31BB8" w:rsidRPr="000571D4" w:rsidTr="009C452A">
        <w:trPr>
          <w:trHeight w:val="240"/>
          <w:jc w:val="center"/>
        </w:trPr>
        <w:tc>
          <w:tcPr>
            <w:tcW w:w="4876" w:type="dxa"/>
          </w:tcPr>
          <w:p w:rsidR="00B31BB8" w:rsidRPr="000571D4" w:rsidRDefault="00B31BB8" w:rsidP="009C452A">
            <w:pPr>
              <w:pStyle w:val="AmColumnHeading"/>
            </w:pPr>
            <w:r w:rsidRPr="000571D4">
              <w:t>Znění navržené Komisí</w:t>
            </w:r>
          </w:p>
        </w:tc>
        <w:tc>
          <w:tcPr>
            <w:tcW w:w="4876" w:type="dxa"/>
          </w:tcPr>
          <w:p w:rsidR="00B31BB8" w:rsidRPr="000571D4" w:rsidRDefault="00B31BB8" w:rsidP="009C452A">
            <w:pPr>
              <w:pStyle w:val="AmColumnHeading"/>
            </w:pPr>
            <w:r w:rsidRPr="000571D4">
              <w:t>Pozměňovací návrh</w:t>
            </w:r>
          </w:p>
        </w:tc>
      </w:tr>
      <w:tr w:rsidR="00B31BB8" w:rsidRPr="000571D4" w:rsidTr="009C452A">
        <w:trPr>
          <w:jc w:val="center"/>
        </w:trPr>
        <w:tc>
          <w:tcPr>
            <w:tcW w:w="4876" w:type="dxa"/>
          </w:tcPr>
          <w:p w:rsidR="00B31BB8" w:rsidRPr="000571D4" w:rsidRDefault="00B31BB8" w:rsidP="009C452A">
            <w:pPr>
              <w:pStyle w:val="Normal6a"/>
            </w:pPr>
          </w:p>
        </w:tc>
        <w:tc>
          <w:tcPr>
            <w:tcW w:w="4876" w:type="dxa"/>
          </w:tcPr>
          <w:p w:rsidR="00B31BB8" w:rsidRPr="000571D4" w:rsidRDefault="00B31BB8" w:rsidP="009C452A">
            <w:pPr>
              <w:pStyle w:val="Normal6a"/>
            </w:pPr>
            <w:r w:rsidRPr="000571D4">
              <w:rPr>
                <w:b/>
                <w:i/>
              </w:rPr>
              <w:t>da)</w:t>
            </w:r>
            <w:r w:rsidRPr="000571D4">
              <w:tab/>
            </w:r>
            <w:r w:rsidRPr="000571D4">
              <w:rPr>
                <w:b/>
                <w:i/>
              </w:rPr>
              <w:t>informace o poplatcích účtovaných za poskytování služeb podle této směrnice.</w:t>
            </w:r>
          </w:p>
        </w:tc>
      </w:tr>
    </w:tbl>
    <w:p w:rsidR="00B31BB8" w:rsidRPr="000571D4" w:rsidRDefault="00B31BB8" w:rsidP="00B31BB8"/>
    <w:p w:rsidR="00B31BB8" w:rsidRPr="000571D4" w:rsidRDefault="00B31BB8" w:rsidP="00B31BB8">
      <w:pPr>
        <w:pStyle w:val="AmNumberTabs"/>
      </w:pPr>
      <w:r w:rsidRPr="000571D4">
        <w:t>Pozměňovací návrh</w:t>
      </w:r>
      <w:r w:rsidRPr="000571D4">
        <w:tab/>
      </w:r>
      <w:r w:rsidRPr="000571D4">
        <w:tab/>
        <w:t>22</w:t>
      </w:r>
    </w:p>
    <w:p w:rsidR="00B31BB8" w:rsidRPr="000571D4" w:rsidRDefault="00B31BB8" w:rsidP="00B31BB8">
      <w:pPr>
        <w:pStyle w:val="NormalBold12b"/>
      </w:pPr>
      <w:r w:rsidRPr="000571D4">
        <w:t>Návrh směrnice</w:t>
      </w:r>
    </w:p>
    <w:p w:rsidR="00B31BB8" w:rsidRPr="000571D4" w:rsidRDefault="00B31BB8" w:rsidP="00B31BB8">
      <w:pPr>
        <w:pStyle w:val="NormalBold"/>
      </w:pPr>
      <w:r w:rsidRPr="000571D4">
        <w:t xml:space="preserve">Čl. 7 – odst. 1 – </w:t>
      </w:r>
      <w:proofErr w:type="spellStart"/>
      <w:r w:rsidRPr="000571D4">
        <w:t>návětí</w:t>
      </w:r>
      <w:proofErr w:type="spellEnd"/>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1BB8" w:rsidRPr="000571D4" w:rsidTr="009C452A">
        <w:trPr>
          <w:trHeight w:hRule="exact" w:val="240"/>
          <w:jc w:val="center"/>
        </w:trPr>
        <w:tc>
          <w:tcPr>
            <w:tcW w:w="9752" w:type="dxa"/>
            <w:gridSpan w:val="2"/>
          </w:tcPr>
          <w:p w:rsidR="00B31BB8" w:rsidRPr="000571D4" w:rsidRDefault="00B31BB8" w:rsidP="009C452A"/>
        </w:tc>
      </w:tr>
      <w:tr w:rsidR="00B31BB8" w:rsidRPr="000571D4" w:rsidTr="009C452A">
        <w:trPr>
          <w:trHeight w:val="240"/>
          <w:jc w:val="center"/>
        </w:trPr>
        <w:tc>
          <w:tcPr>
            <w:tcW w:w="4876" w:type="dxa"/>
          </w:tcPr>
          <w:p w:rsidR="00B31BB8" w:rsidRPr="000571D4" w:rsidRDefault="00B31BB8" w:rsidP="009C452A">
            <w:pPr>
              <w:pStyle w:val="AmColumnHeading"/>
            </w:pPr>
            <w:r w:rsidRPr="000571D4">
              <w:t>Znění navržené Komisí</w:t>
            </w:r>
          </w:p>
        </w:tc>
        <w:tc>
          <w:tcPr>
            <w:tcW w:w="4876" w:type="dxa"/>
          </w:tcPr>
          <w:p w:rsidR="00B31BB8" w:rsidRPr="000571D4" w:rsidRDefault="00B31BB8" w:rsidP="009C452A">
            <w:pPr>
              <w:pStyle w:val="AmColumnHeading"/>
            </w:pPr>
            <w:r w:rsidRPr="000571D4">
              <w:t>Pozměňovací návrh</w:t>
            </w:r>
          </w:p>
        </w:tc>
      </w:tr>
      <w:tr w:rsidR="00B31BB8" w:rsidRPr="000571D4" w:rsidTr="009C452A">
        <w:trPr>
          <w:jc w:val="center"/>
        </w:trPr>
        <w:tc>
          <w:tcPr>
            <w:tcW w:w="4876" w:type="dxa"/>
          </w:tcPr>
          <w:p w:rsidR="00B31BB8" w:rsidRPr="000571D4" w:rsidRDefault="00B31BB8" w:rsidP="009C452A">
            <w:pPr>
              <w:pStyle w:val="Normal6a"/>
            </w:pPr>
            <w:r w:rsidRPr="000571D4">
              <w:t>1.</w:t>
            </w:r>
            <w:r w:rsidRPr="000571D4">
              <w:tab/>
              <w:t>Členské státy zajistí, aby byl finanční zprostředkovatel zaregistrován do jejich vnitrostátního registru certifikovaných finančních zprostředkovatelů do tří měsíců od podání žádosti finančního zprostředkovatele, který doloží splnění všech následujících požadavků:</w:t>
            </w:r>
          </w:p>
        </w:tc>
        <w:tc>
          <w:tcPr>
            <w:tcW w:w="4876" w:type="dxa"/>
          </w:tcPr>
          <w:p w:rsidR="00B31BB8" w:rsidRPr="000571D4" w:rsidRDefault="00B31BB8" w:rsidP="009C452A">
            <w:pPr>
              <w:pStyle w:val="Normal6a"/>
            </w:pPr>
            <w:r w:rsidRPr="000571D4">
              <w:t>1.</w:t>
            </w:r>
            <w:r w:rsidRPr="000571D4">
              <w:tab/>
              <w:t>Členské státy zajistí, aby byl finanční zprostředkovatel zaregistrován do jejich vnitrostátního registru certifikovaných finančních zprostředkovatelů do dvou měsíců od podání žádosti finančního zprostředkovatele, který doloží splnění všech následujících požadavků:</w:t>
            </w:r>
          </w:p>
        </w:tc>
      </w:tr>
    </w:tbl>
    <w:p w:rsidR="00B31BB8" w:rsidRPr="000571D4" w:rsidRDefault="00B31BB8" w:rsidP="00B31BB8"/>
    <w:p w:rsidR="00B31BB8" w:rsidRPr="000571D4" w:rsidRDefault="00B31BB8" w:rsidP="00B31BB8">
      <w:pPr>
        <w:pStyle w:val="AMNumberTabs0"/>
        <w:keepNext/>
      </w:pPr>
      <w:r w:rsidRPr="000571D4">
        <w:t>Pozměňovací návrh</w:t>
      </w:r>
      <w:r w:rsidRPr="000571D4">
        <w:tab/>
      </w:r>
      <w:r w:rsidRPr="000571D4">
        <w:tab/>
        <w:t>23</w:t>
      </w:r>
    </w:p>
    <w:p w:rsidR="00B31BB8" w:rsidRPr="000571D4" w:rsidRDefault="00B31BB8" w:rsidP="00B31BB8">
      <w:pPr>
        <w:pStyle w:val="NormalBold12b"/>
        <w:keepNext/>
      </w:pPr>
      <w:r w:rsidRPr="000571D4">
        <w:t>Návrh směrnice</w:t>
      </w:r>
    </w:p>
    <w:p w:rsidR="00B31BB8" w:rsidRPr="000571D4" w:rsidRDefault="00B31BB8" w:rsidP="00B31BB8">
      <w:pPr>
        <w:pStyle w:val="NormalBold"/>
      </w:pPr>
      <w:r w:rsidRPr="000571D4">
        <w:t>Čl. 7 – odst. 1 – písm.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1BB8" w:rsidRPr="000571D4" w:rsidTr="009C452A">
        <w:trPr>
          <w:jc w:val="center"/>
        </w:trPr>
        <w:tc>
          <w:tcPr>
            <w:tcW w:w="9752" w:type="dxa"/>
            <w:gridSpan w:val="2"/>
          </w:tcPr>
          <w:p w:rsidR="00B31BB8" w:rsidRPr="000571D4" w:rsidRDefault="00B31BB8" w:rsidP="009C452A">
            <w:pPr>
              <w:keepNext/>
            </w:pPr>
          </w:p>
        </w:tc>
      </w:tr>
      <w:tr w:rsidR="00B31BB8" w:rsidRPr="000571D4" w:rsidTr="009C452A">
        <w:trPr>
          <w:jc w:val="center"/>
        </w:trPr>
        <w:tc>
          <w:tcPr>
            <w:tcW w:w="4876" w:type="dxa"/>
          </w:tcPr>
          <w:p w:rsidR="00B31BB8" w:rsidRPr="000571D4" w:rsidRDefault="00B31BB8" w:rsidP="009C452A">
            <w:pPr>
              <w:pStyle w:val="ColumnHeading"/>
              <w:keepNext/>
            </w:pPr>
            <w:r w:rsidRPr="000571D4">
              <w:t>Znění navržené Komisí</w:t>
            </w:r>
          </w:p>
        </w:tc>
        <w:tc>
          <w:tcPr>
            <w:tcW w:w="4876" w:type="dxa"/>
          </w:tcPr>
          <w:p w:rsidR="00B31BB8" w:rsidRPr="000571D4" w:rsidRDefault="00B31BB8" w:rsidP="009C452A">
            <w:pPr>
              <w:pStyle w:val="ColumnHeading"/>
              <w:keepNext/>
            </w:pPr>
            <w:r w:rsidRPr="000571D4">
              <w:t>Pozměňovací návrh</w:t>
            </w:r>
          </w:p>
        </w:tc>
      </w:tr>
      <w:tr w:rsidR="00B31BB8" w:rsidRPr="000571D4" w:rsidTr="009C452A">
        <w:trPr>
          <w:jc w:val="center"/>
        </w:trPr>
        <w:tc>
          <w:tcPr>
            <w:tcW w:w="4876" w:type="dxa"/>
          </w:tcPr>
          <w:p w:rsidR="00B31BB8" w:rsidRPr="000571D4" w:rsidRDefault="00B31BB8" w:rsidP="009C452A">
            <w:pPr>
              <w:pStyle w:val="Normal6"/>
            </w:pPr>
            <w:r w:rsidRPr="000571D4">
              <w:t>b)</w:t>
            </w:r>
            <w:r w:rsidRPr="000571D4">
              <w:tab/>
              <w:t xml:space="preserve">pokud je žádající finanční zprostředkovatel úvěrovou institucí, povolení v jurisdikci bydliště nebo sídla pro daňové účely k výkonu činností v oblasti uložení, správy nebo úschovy podle bodu 12 nebo 14 přílohy I směrnice 2013/36/EU nebo srovnatelných právních předpisů třetí země; pokud je žádající finanční zprostředkovatel investičním podnikem, povolení v jurisdikci bydliště nebo sídla pro daňové účely k výkonu činností v oblasti </w:t>
            </w:r>
            <w:proofErr w:type="spellStart"/>
            <w:r w:rsidRPr="000571D4">
              <w:t>svěřenské</w:t>
            </w:r>
            <w:proofErr w:type="spellEnd"/>
            <w:r w:rsidRPr="000571D4">
              <w:t xml:space="preserve"> správy podle oddílu B bodu 1 přílohy I směrnice 2014/65/EU nebo srovnatelných právních předpisů třetí země, nebo pokud je žádající finanční zprostředkovatel centrálním depozitářem cenných papírů, povolení v jurisdikci bydliště nebo sídla pro daňové účely podle nařízení </w:t>
            </w:r>
            <w:r w:rsidR="002C7C17">
              <w:t>(</w:t>
            </w:r>
            <w:r w:rsidRPr="000571D4">
              <w:t>EU</w:t>
            </w:r>
            <w:r w:rsidR="002C7C17">
              <w:t>) č.</w:t>
            </w:r>
            <w:r w:rsidRPr="000571D4">
              <w:t xml:space="preserve"> 909/2014 nebo srovnatelných právních předpisů třetí země bydliště nebo sídla;</w:t>
            </w:r>
          </w:p>
        </w:tc>
        <w:tc>
          <w:tcPr>
            <w:tcW w:w="4876" w:type="dxa"/>
          </w:tcPr>
          <w:p w:rsidR="00B31BB8" w:rsidRPr="000571D4" w:rsidRDefault="00B31BB8" w:rsidP="009C452A">
            <w:pPr>
              <w:pStyle w:val="Normal6"/>
              <w:rPr>
                <w:szCs w:val="24"/>
              </w:rPr>
            </w:pPr>
            <w:r w:rsidRPr="000571D4">
              <w:t>b)</w:t>
            </w:r>
            <w:r w:rsidRPr="000571D4">
              <w:tab/>
              <w:t xml:space="preserve">pokud je žádající finanční zprostředkovatel úvěrovou institucí, povolení v jurisdikci bydliště nebo sídla pro daňové účely k výkonu činností v oblasti uložení, správy nebo úschovy podle bodu 12 nebo 14 přílohy I směrnice 2013/36/EU nebo srovnatelných právních předpisů třetí země; pokud je žádající finanční zprostředkovatel investičním podnikem, povolení v jurisdikci bydliště nebo sídla pro daňové účely k výkonu činností v oblasti </w:t>
            </w:r>
            <w:proofErr w:type="spellStart"/>
            <w:r w:rsidRPr="000571D4">
              <w:t>svěřenské</w:t>
            </w:r>
            <w:proofErr w:type="spellEnd"/>
            <w:r w:rsidRPr="000571D4">
              <w:t xml:space="preserve"> správy podle oddílu B bodu 1 přílohy I směrnice 2014/65/EU nebo srovnatelných právních předpisů třetí země, nebo pokud je žádající finanční zprostředkovatel centrálním depozitářem cenných papírů, povolení v jurisdikci bydliště nebo sídla pro daňové účely podle nařízení </w:t>
            </w:r>
            <w:r w:rsidR="002C7C17">
              <w:t>(</w:t>
            </w:r>
            <w:r w:rsidRPr="000571D4">
              <w:t>EU</w:t>
            </w:r>
            <w:r w:rsidR="002C7C17">
              <w:t>) č.</w:t>
            </w:r>
            <w:bookmarkStart w:id="8" w:name="_GoBack"/>
            <w:bookmarkEnd w:id="8"/>
            <w:r w:rsidRPr="000571D4">
              <w:t xml:space="preserve"> 909/2014 nebo srovnatelných právních předpisů třetí země bydliště nebo sídla;</w:t>
            </w:r>
            <w:r w:rsidRPr="000571D4">
              <w:rPr>
                <w:b/>
                <w:i/>
              </w:rPr>
              <w:t xml:space="preserve"> Komise vydá pokyny týkající se minimálních norem pro srovnatelné právní předpisy;</w:t>
            </w:r>
          </w:p>
        </w:tc>
      </w:tr>
    </w:tbl>
    <w:p w:rsidR="00B31BB8" w:rsidRPr="000571D4" w:rsidRDefault="00B31BB8" w:rsidP="00B31BB8"/>
    <w:p w:rsidR="00B31BB8" w:rsidRPr="000571D4" w:rsidRDefault="00B31BB8" w:rsidP="00B31BB8">
      <w:pPr>
        <w:pStyle w:val="AmNumberTabs"/>
      </w:pPr>
      <w:r w:rsidRPr="000571D4">
        <w:t>Pozměňovací návrh</w:t>
      </w:r>
      <w:r w:rsidRPr="000571D4">
        <w:tab/>
      </w:r>
      <w:r w:rsidRPr="000571D4">
        <w:tab/>
        <w:t>24</w:t>
      </w:r>
    </w:p>
    <w:p w:rsidR="00B31BB8" w:rsidRPr="000571D4" w:rsidRDefault="00B31BB8" w:rsidP="00B31BB8">
      <w:pPr>
        <w:pStyle w:val="NormalBold12b"/>
      </w:pPr>
      <w:r w:rsidRPr="000571D4">
        <w:t>Návrh směrnice</w:t>
      </w:r>
    </w:p>
    <w:p w:rsidR="00B31BB8" w:rsidRPr="000571D4" w:rsidRDefault="00B31BB8" w:rsidP="00B31BB8">
      <w:pPr>
        <w:pStyle w:val="NormalBold"/>
      </w:pPr>
      <w:r w:rsidRPr="000571D4">
        <w:t>Čl. 7 – odst.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1BB8" w:rsidRPr="000571D4" w:rsidTr="009C452A">
        <w:trPr>
          <w:trHeight w:hRule="exact" w:val="240"/>
          <w:jc w:val="center"/>
        </w:trPr>
        <w:tc>
          <w:tcPr>
            <w:tcW w:w="9752" w:type="dxa"/>
            <w:gridSpan w:val="2"/>
          </w:tcPr>
          <w:p w:rsidR="00B31BB8" w:rsidRPr="000571D4" w:rsidRDefault="00B31BB8" w:rsidP="009C452A"/>
        </w:tc>
      </w:tr>
      <w:tr w:rsidR="00B31BB8" w:rsidRPr="000571D4" w:rsidTr="009C452A">
        <w:trPr>
          <w:trHeight w:val="240"/>
          <w:jc w:val="center"/>
        </w:trPr>
        <w:tc>
          <w:tcPr>
            <w:tcW w:w="4876" w:type="dxa"/>
          </w:tcPr>
          <w:p w:rsidR="00B31BB8" w:rsidRPr="000571D4" w:rsidRDefault="00B31BB8" w:rsidP="009C452A">
            <w:pPr>
              <w:pStyle w:val="AmColumnHeading"/>
            </w:pPr>
            <w:r w:rsidRPr="000571D4">
              <w:t>Znění navržené Komisí</w:t>
            </w:r>
          </w:p>
        </w:tc>
        <w:tc>
          <w:tcPr>
            <w:tcW w:w="4876" w:type="dxa"/>
          </w:tcPr>
          <w:p w:rsidR="00B31BB8" w:rsidRPr="000571D4" w:rsidRDefault="00B31BB8" w:rsidP="009C452A">
            <w:pPr>
              <w:pStyle w:val="AmColumnHeading"/>
            </w:pPr>
            <w:r w:rsidRPr="000571D4">
              <w:t>Pozměňovací návrh</w:t>
            </w:r>
          </w:p>
        </w:tc>
      </w:tr>
      <w:tr w:rsidR="00B31BB8" w:rsidRPr="000571D4" w:rsidTr="009C452A">
        <w:trPr>
          <w:jc w:val="center"/>
        </w:trPr>
        <w:tc>
          <w:tcPr>
            <w:tcW w:w="4876" w:type="dxa"/>
          </w:tcPr>
          <w:p w:rsidR="00B31BB8" w:rsidRPr="000571D4" w:rsidRDefault="00B31BB8" w:rsidP="009C452A">
            <w:pPr>
              <w:pStyle w:val="Normal6a"/>
            </w:pPr>
            <w:r w:rsidRPr="000571D4">
              <w:t>2.</w:t>
            </w:r>
            <w:r w:rsidRPr="000571D4">
              <w:tab/>
              <w:t>Finanční zprostředkovatelé neprodleně oznámí příslušnému orgánu členského státu každou změnu informací poskytnutých podle písmen a) až c).</w:t>
            </w:r>
          </w:p>
        </w:tc>
        <w:tc>
          <w:tcPr>
            <w:tcW w:w="4876" w:type="dxa"/>
          </w:tcPr>
          <w:p w:rsidR="00B31BB8" w:rsidRPr="000571D4" w:rsidRDefault="00B31BB8" w:rsidP="009C452A">
            <w:pPr>
              <w:pStyle w:val="Normal6a"/>
            </w:pPr>
            <w:r w:rsidRPr="000571D4">
              <w:t>2.</w:t>
            </w:r>
            <w:r w:rsidRPr="000571D4">
              <w:tab/>
              <w:t xml:space="preserve">Finanční zprostředkovatelé </w:t>
            </w:r>
            <w:r w:rsidRPr="000571D4">
              <w:rPr>
                <w:b/>
                <w:bCs/>
                <w:i/>
                <w:iCs/>
              </w:rPr>
              <w:t>bez zbytečného odkladu</w:t>
            </w:r>
            <w:r w:rsidRPr="000571D4">
              <w:t xml:space="preserve"> oznámí příslušnému orgánu členského státu každou relevantní změnu informací poskytnutých podle písmen a) až c) a </w:t>
            </w:r>
            <w:r w:rsidRPr="000571D4">
              <w:rPr>
                <w:b/>
                <w:bCs/>
                <w:i/>
                <w:iCs/>
              </w:rPr>
              <w:t>v případě potřeby poskytnou příslušné doklady.</w:t>
            </w:r>
          </w:p>
        </w:tc>
      </w:tr>
    </w:tbl>
    <w:p w:rsidR="00B31BB8" w:rsidRPr="000571D4" w:rsidRDefault="00B31BB8" w:rsidP="00B31BB8"/>
    <w:p w:rsidR="00B31BB8" w:rsidRPr="000571D4" w:rsidRDefault="00B31BB8" w:rsidP="00B31BB8">
      <w:pPr>
        <w:pStyle w:val="AmNumberTabs"/>
      </w:pPr>
      <w:r w:rsidRPr="000571D4">
        <w:t>Pozměňovací návrh</w:t>
      </w:r>
      <w:r w:rsidRPr="000571D4">
        <w:tab/>
      </w:r>
      <w:r w:rsidRPr="000571D4">
        <w:tab/>
        <w:t>25</w:t>
      </w:r>
    </w:p>
    <w:p w:rsidR="00B31BB8" w:rsidRPr="000571D4" w:rsidRDefault="00B31BB8" w:rsidP="00B31BB8">
      <w:pPr>
        <w:pStyle w:val="NormalBold12b"/>
      </w:pPr>
      <w:r w:rsidRPr="000571D4">
        <w:t>Návrh směrnice</w:t>
      </w:r>
    </w:p>
    <w:p w:rsidR="00B31BB8" w:rsidRPr="000571D4" w:rsidRDefault="00B31BB8" w:rsidP="00B31BB8">
      <w:pPr>
        <w:pStyle w:val="NormalBold"/>
      </w:pPr>
      <w:r w:rsidRPr="000571D4">
        <w:t>Čl. 7 – odst. 2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1BB8" w:rsidRPr="000571D4" w:rsidTr="009C452A">
        <w:trPr>
          <w:trHeight w:hRule="exact" w:val="240"/>
          <w:jc w:val="center"/>
        </w:trPr>
        <w:tc>
          <w:tcPr>
            <w:tcW w:w="9752" w:type="dxa"/>
            <w:gridSpan w:val="2"/>
          </w:tcPr>
          <w:p w:rsidR="00B31BB8" w:rsidRPr="000571D4" w:rsidRDefault="00B31BB8" w:rsidP="009C452A"/>
        </w:tc>
      </w:tr>
      <w:tr w:rsidR="00B31BB8" w:rsidRPr="000571D4" w:rsidTr="009C452A">
        <w:trPr>
          <w:trHeight w:val="240"/>
          <w:jc w:val="center"/>
        </w:trPr>
        <w:tc>
          <w:tcPr>
            <w:tcW w:w="4876" w:type="dxa"/>
          </w:tcPr>
          <w:p w:rsidR="00B31BB8" w:rsidRPr="000571D4" w:rsidRDefault="00B31BB8" w:rsidP="009C452A">
            <w:pPr>
              <w:pStyle w:val="AmColumnHeading"/>
            </w:pPr>
            <w:r w:rsidRPr="000571D4">
              <w:t>Znění navržené Komisí</w:t>
            </w:r>
          </w:p>
        </w:tc>
        <w:tc>
          <w:tcPr>
            <w:tcW w:w="4876" w:type="dxa"/>
          </w:tcPr>
          <w:p w:rsidR="00B31BB8" w:rsidRPr="000571D4" w:rsidRDefault="00B31BB8" w:rsidP="009C452A">
            <w:pPr>
              <w:pStyle w:val="AmColumnHeading"/>
            </w:pPr>
            <w:r w:rsidRPr="000571D4">
              <w:t>Pozměňovací návrh</w:t>
            </w:r>
          </w:p>
        </w:tc>
      </w:tr>
      <w:tr w:rsidR="00B31BB8" w:rsidRPr="000571D4" w:rsidTr="009C452A">
        <w:trPr>
          <w:jc w:val="center"/>
        </w:trPr>
        <w:tc>
          <w:tcPr>
            <w:tcW w:w="4876" w:type="dxa"/>
          </w:tcPr>
          <w:p w:rsidR="00B31BB8" w:rsidRPr="000571D4" w:rsidRDefault="00B31BB8" w:rsidP="009C452A">
            <w:pPr>
              <w:pStyle w:val="Normal6a"/>
            </w:pPr>
          </w:p>
        </w:tc>
        <w:tc>
          <w:tcPr>
            <w:tcW w:w="4876" w:type="dxa"/>
          </w:tcPr>
          <w:p w:rsidR="00B31BB8" w:rsidRPr="000571D4" w:rsidRDefault="00B31BB8" w:rsidP="009C452A">
            <w:pPr>
              <w:pStyle w:val="Normal6a"/>
            </w:pPr>
            <w:r w:rsidRPr="000571D4">
              <w:rPr>
                <w:b/>
                <w:i/>
              </w:rPr>
              <w:t>2a.</w:t>
            </w:r>
            <w:r w:rsidRPr="000571D4">
              <w:tab/>
            </w:r>
            <w:r w:rsidRPr="000571D4">
              <w:rPr>
                <w:b/>
                <w:i/>
              </w:rPr>
              <w:t>Členské státy co nejdříve informují všechny ostatní členské státy o zamítnutí registrace v souladu se směrnicí Rady 2011/16/EU</w:t>
            </w:r>
            <w:r w:rsidRPr="000571D4">
              <w:rPr>
                <w:b/>
                <w:i/>
                <w:vertAlign w:val="superscript"/>
              </w:rPr>
              <w:t>1a</w:t>
            </w:r>
            <w:r w:rsidRPr="000571D4">
              <w:rPr>
                <w:b/>
                <w:i/>
              </w:rPr>
              <w:t>.</w:t>
            </w:r>
          </w:p>
        </w:tc>
      </w:tr>
      <w:tr w:rsidR="00B31BB8" w:rsidRPr="000571D4" w:rsidTr="009C452A">
        <w:trPr>
          <w:jc w:val="center"/>
        </w:trPr>
        <w:tc>
          <w:tcPr>
            <w:tcW w:w="4876" w:type="dxa"/>
          </w:tcPr>
          <w:p w:rsidR="00B31BB8" w:rsidRPr="000571D4" w:rsidRDefault="00B31BB8" w:rsidP="009C452A">
            <w:pPr>
              <w:pStyle w:val="Normal6a"/>
            </w:pPr>
          </w:p>
        </w:tc>
        <w:tc>
          <w:tcPr>
            <w:tcW w:w="4876" w:type="dxa"/>
          </w:tcPr>
          <w:p w:rsidR="00B31BB8" w:rsidRPr="000571D4" w:rsidRDefault="00B31BB8" w:rsidP="009C452A">
            <w:pPr>
              <w:pStyle w:val="Normal6a"/>
              <w:rPr>
                <w:b/>
                <w:i/>
              </w:rPr>
            </w:pPr>
            <w:r w:rsidRPr="000571D4">
              <w:rPr>
                <w:b/>
                <w:i/>
              </w:rPr>
              <w:t>____________________</w:t>
            </w:r>
          </w:p>
        </w:tc>
      </w:tr>
      <w:tr w:rsidR="00B31BB8" w:rsidRPr="000571D4" w:rsidTr="009C452A">
        <w:trPr>
          <w:jc w:val="center"/>
        </w:trPr>
        <w:tc>
          <w:tcPr>
            <w:tcW w:w="4876" w:type="dxa"/>
          </w:tcPr>
          <w:p w:rsidR="00B31BB8" w:rsidRPr="000571D4" w:rsidRDefault="00B31BB8" w:rsidP="009C452A">
            <w:pPr>
              <w:pStyle w:val="Normal6a"/>
            </w:pPr>
          </w:p>
        </w:tc>
        <w:tc>
          <w:tcPr>
            <w:tcW w:w="4876" w:type="dxa"/>
          </w:tcPr>
          <w:p w:rsidR="00B31BB8" w:rsidRPr="000571D4" w:rsidRDefault="00B31BB8" w:rsidP="009C452A">
            <w:pPr>
              <w:pStyle w:val="Normal6a"/>
              <w:rPr>
                <w:b/>
                <w:i/>
              </w:rPr>
            </w:pPr>
            <w:r w:rsidRPr="000571D4">
              <w:rPr>
                <w:b/>
                <w:i/>
              </w:rPr>
              <w:t>Směrnice Rady 2011/16/EU ze dne 15. února 2011 o správní spolupráci v oblasti daní a o zrušení směrnice 77/799/EHS (</w:t>
            </w:r>
            <w:proofErr w:type="spellStart"/>
            <w:r w:rsidRPr="000571D4">
              <w:rPr>
                <w:b/>
                <w:i/>
              </w:rPr>
              <w:t>Úř</w:t>
            </w:r>
            <w:proofErr w:type="spellEnd"/>
            <w:r w:rsidRPr="000571D4">
              <w:rPr>
                <w:b/>
                <w:i/>
              </w:rPr>
              <w:t xml:space="preserve">. </w:t>
            </w:r>
            <w:proofErr w:type="spellStart"/>
            <w:proofErr w:type="gramStart"/>
            <w:r w:rsidRPr="000571D4">
              <w:rPr>
                <w:b/>
                <w:i/>
              </w:rPr>
              <w:t>věst</w:t>
            </w:r>
            <w:proofErr w:type="spellEnd"/>
            <w:proofErr w:type="gramEnd"/>
            <w:r w:rsidRPr="000571D4">
              <w:rPr>
                <w:b/>
                <w:i/>
              </w:rPr>
              <w:t xml:space="preserve">. L 64, </w:t>
            </w:r>
            <w:proofErr w:type="gramStart"/>
            <w:r w:rsidRPr="000571D4">
              <w:rPr>
                <w:b/>
                <w:i/>
              </w:rPr>
              <w:t>11.3.2011</w:t>
            </w:r>
            <w:proofErr w:type="gramEnd"/>
            <w:r w:rsidRPr="000571D4">
              <w:rPr>
                <w:b/>
                <w:i/>
              </w:rPr>
              <w:t>, s. 1, ELI:. http://data.europa.eu/eli/dir/2011/16/oj).</w:t>
            </w:r>
          </w:p>
        </w:tc>
      </w:tr>
    </w:tbl>
    <w:p w:rsidR="00B31BB8" w:rsidRPr="000571D4" w:rsidRDefault="00B31BB8" w:rsidP="00B31BB8"/>
    <w:p w:rsidR="00B31BB8" w:rsidRPr="000571D4" w:rsidRDefault="00B31BB8" w:rsidP="00B31BB8">
      <w:pPr>
        <w:pStyle w:val="AmNumberTabs"/>
      </w:pPr>
      <w:r w:rsidRPr="000571D4">
        <w:t>Pozměňovací návrh</w:t>
      </w:r>
      <w:r w:rsidRPr="000571D4">
        <w:tab/>
      </w:r>
      <w:r w:rsidRPr="000571D4">
        <w:tab/>
        <w:t>26</w:t>
      </w:r>
    </w:p>
    <w:p w:rsidR="00B31BB8" w:rsidRPr="000571D4" w:rsidRDefault="00B31BB8" w:rsidP="00B31BB8">
      <w:pPr>
        <w:pStyle w:val="NormalBold12b"/>
      </w:pPr>
      <w:r w:rsidRPr="000571D4">
        <w:t>Návrh směrnice</w:t>
      </w:r>
    </w:p>
    <w:p w:rsidR="00B31BB8" w:rsidRPr="000571D4" w:rsidRDefault="00B31BB8" w:rsidP="00B31BB8">
      <w:pPr>
        <w:pStyle w:val="NormalBold"/>
      </w:pPr>
      <w:r w:rsidRPr="000571D4">
        <w:t>Čl. 8 – odst.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1BB8" w:rsidRPr="000571D4" w:rsidTr="009C452A">
        <w:trPr>
          <w:trHeight w:hRule="exact" w:val="240"/>
          <w:jc w:val="center"/>
        </w:trPr>
        <w:tc>
          <w:tcPr>
            <w:tcW w:w="9752" w:type="dxa"/>
            <w:gridSpan w:val="2"/>
          </w:tcPr>
          <w:p w:rsidR="00B31BB8" w:rsidRPr="000571D4" w:rsidRDefault="00B31BB8" w:rsidP="009C452A"/>
        </w:tc>
      </w:tr>
      <w:tr w:rsidR="00B31BB8" w:rsidRPr="000571D4" w:rsidTr="009C452A">
        <w:trPr>
          <w:trHeight w:val="240"/>
          <w:jc w:val="center"/>
        </w:trPr>
        <w:tc>
          <w:tcPr>
            <w:tcW w:w="4876" w:type="dxa"/>
          </w:tcPr>
          <w:p w:rsidR="00B31BB8" w:rsidRPr="000571D4" w:rsidRDefault="00B31BB8" w:rsidP="009C452A">
            <w:pPr>
              <w:pStyle w:val="AmColumnHeading"/>
            </w:pPr>
            <w:r w:rsidRPr="000571D4">
              <w:t>Znění navržené Komisí</w:t>
            </w:r>
          </w:p>
        </w:tc>
        <w:tc>
          <w:tcPr>
            <w:tcW w:w="4876" w:type="dxa"/>
          </w:tcPr>
          <w:p w:rsidR="00B31BB8" w:rsidRPr="000571D4" w:rsidRDefault="00B31BB8" w:rsidP="009C452A">
            <w:pPr>
              <w:pStyle w:val="AmColumnHeading"/>
            </w:pPr>
            <w:r w:rsidRPr="000571D4">
              <w:t>Pozměňovací návrh</w:t>
            </w:r>
          </w:p>
        </w:tc>
      </w:tr>
      <w:tr w:rsidR="00B31BB8" w:rsidRPr="000571D4" w:rsidTr="009C452A">
        <w:trPr>
          <w:jc w:val="center"/>
        </w:trPr>
        <w:tc>
          <w:tcPr>
            <w:tcW w:w="4876" w:type="dxa"/>
          </w:tcPr>
          <w:p w:rsidR="00B31BB8" w:rsidRPr="000571D4" w:rsidRDefault="00B31BB8" w:rsidP="009C452A">
            <w:pPr>
              <w:pStyle w:val="Normal6a"/>
            </w:pPr>
            <w:r w:rsidRPr="000571D4">
              <w:t>3.</w:t>
            </w:r>
            <w:r w:rsidRPr="000571D4">
              <w:tab/>
              <w:t>Členský stát, který vymaže certifikovaného finančního zprostředkovatele ze svého vnitrostátního registru, neprodleně informuje všechny ostatní členské státy, které vedou vnitrostátní registr podle článku 5.</w:t>
            </w:r>
          </w:p>
        </w:tc>
        <w:tc>
          <w:tcPr>
            <w:tcW w:w="4876" w:type="dxa"/>
          </w:tcPr>
          <w:p w:rsidR="00B31BB8" w:rsidRPr="000571D4" w:rsidRDefault="00B31BB8" w:rsidP="009C452A">
            <w:pPr>
              <w:pStyle w:val="Normal6a"/>
            </w:pPr>
            <w:r w:rsidRPr="000571D4">
              <w:t>3.</w:t>
            </w:r>
            <w:r w:rsidRPr="000571D4">
              <w:tab/>
              <w:t xml:space="preserve">Členský stát, který vymaže certifikovaného finančního zprostředkovatele ze svého vnitrostátního registru, </w:t>
            </w:r>
            <w:r w:rsidRPr="000571D4">
              <w:rPr>
                <w:b/>
                <w:bCs/>
                <w:i/>
                <w:iCs/>
              </w:rPr>
              <w:t>podle směrnice 2011/16/EU, bez zbytečného prodlení</w:t>
            </w:r>
            <w:r w:rsidRPr="000571D4">
              <w:t xml:space="preserve"> informuje všechny ostatní členské státy, které vedou vnitrostátní registr podle článku 5, </w:t>
            </w:r>
            <w:r w:rsidRPr="000571D4">
              <w:rPr>
                <w:b/>
                <w:bCs/>
                <w:i/>
                <w:iCs/>
              </w:rPr>
              <w:t>přičemž upřesní důvod pro vymazání podle odstavců 1 a 2.</w:t>
            </w:r>
          </w:p>
        </w:tc>
      </w:tr>
    </w:tbl>
    <w:p w:rsidR="00B31BB8" w:rsidRPr="000571D4" w:rsidRDefault="00B31BB8" w:rsidP="00B31BB8"/>
    <w:p w:rsidR="00B31BB8" w:rsidRPr="000571D4" w:rsidRDefault="00B31BB8" w:rsidP="00B31BB8">
      <w:pPr>
        <w:pStyle w:val="AmNumberTabs"/>
      </w:pPr>
      <w:r w:rsidRPr="000571D4">
        <w:t>Pozměňovací návrh</w:t>
      </w:r>
      <w:r w:rsidRPr="000571D4">
        <w:tab/>
      </w:r>
      <w:r w:rsidRPr="000571D4">
        <w:tab/>
        <w:t>27</w:t>
      </w:r>
    </w:p>
    <w:p w:rsidR="00B31BB8" w:rsidRPr="000571D4" w:rsidRDefault="00B31BB8" w:rsidP="00B31BB8">
      <w:pPr>
        <w:pStyle w:val="NormalBold12b"/>
      </w:pPr>
      <w:r w:rsidRPr="000571D4">
        <w:t>Návrh směrnice</w:t>
      </w:r>
    </w:p>
    <w:p w:rsidR="00B31BB8" w:rsidRPr="000571D4" w:rsidRDefault="00B31BB8" w:rsidP="00B31BB8">
      <w:pPr>
        <w:pStyle w:val="NormalBold"/>
      </w:pPr>
      <w:r w:rsidRPr="000571D4">
        <w:t>Čl. 8 – odst. 3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1BB8" w:rsidRPr="000571D4" w:rsidTr="009C452A">
        <w:trPr>
          <w:trHeight w:hRule="exact" w:val="240"/>
          <w:jc w:val="center"/>
        </w:trPr>
        <w:tc>
          <w:tcPr>
            <w:tcW w:w="9752" w:type="dxa"/>
            <w:gridSpan w:val="2"/>
          </w:tcPr>
          <w:p w:rsidR="00B31BB8" w:rsidRPr="000571D4" w:rsidRDefault="00B31BB8" w:rsidP="009C452A"/>
        </w:tc>
      </w:tr>
      <w:tr w:rsidR="00B31BB8" w:rsidRPr="000571D4" w:rsidTr="009C452A">
        <w:trPr>
          <w:trHeight w:val="240"/>
          <w:jc w:val="center"/>
        </w:trPr>
        <w:tc>
          <w:tcPr>
            <w:tcW w:w="4876" w:type="dxa"/>
          </w:tcPr>
          <w:p w:rsidR="00B31BB8" w:rsidRPr="000571D4" w:rsidRDefault="00B31BB8" w:rsidP="009C452A">
            <w:pPr>
              <w:pStyle w:val="AmColumnHeading"/>
            </w:pPr>
            <w:r w:rsidRPr="000571D4">
              <w:t>Znění navržené Komisí</w:t>
            </w:r>
          </w:p>
        </w:tc>
        <w:tc>
          <w:tcPr>
            <w:tcW w:w="4876" w:type="dxa"/>
          </w:tcPr>
          <w:p w:rsidR="00B31BB8" w:rsidRPr="000571D4" w:rsidRDefault="00B31BB8" w:rsidP="009C452A">
            <w:pPr>
              <w:pStyle w:val="AmColumnHeading"/>
            </w:pPr>
            <w:r w:rsidRPr="000571D4">
              <w:t>Pozměňovací návrh</w:t>
            </w:r>
          </w:p>
        </w:tc>
      </w:tr>
      <w:tr w:rsidR="00B31BB8" w:rsidRPr="000571D4" w:rsidTr="009C452A">
        <w:trPr>
          <w:jc w:val="center"/>
        </w:trPr>
        <w:tc>
          <w:tcPr>
            <w:tcW w:w="4876" w:type="dxa"/>
          </w:tcPr>
          <w:p w:rsidR="00B31BB8" w:rsidRPr="000571D4" w:rsidRDefault="00B31BB8" w:rsidP="009C452A">
            <w:pPr>
              <w:pStyle w:val="Normal6a"/>
            </w:pPr>
          </w:p>
        </w:tc>
        <w:tc>
          <w:tcPr>
            <w:tcW w:w="4876" w:type="dxa"/>
          </w:tcPr>
          <w:p w:rsidR="00B31BB8" w:rsidRPr="000571D4" w:rsidRDefault="00B31BB8" w:rsidP="009C452A">
            <w:pPr>
              <w:pStyle w:val="Normal6a"/>
            </w:pPr>
            <w:r w:rsidRPr="000571D4">
              <w:rPr>
                <w:b/>
                <w:i/>
              </w:rPr>
              <w:t>3a.</w:t>
            </w:r>
            <w:r w:rsidRPr="000571D4">
              <w:tab/>
            </w:r>
            <w:r w:rsidRPr="000571D4">
              <w:rPr>
                <w:b/>
                <w:i/>
              </w:rPr>
              <w:t>Členské státy aktualizují své vnitrostátní registry tak, aby odrážely status finančních zprostředkovatelů, kteří již nejsou držiteli osvědčení. V případech, kdy k vyřazení z pozice certifikovaného finančního zprostředkovatele dojde na základě rozhodnutí členského státu, musí být v registru jasně uvedeny konkrétní důvody tohoto kroku.</w:t>
            </w:r>
          </w:p>
        </w:tc>
      </w:tr>
    </w:tbl>
    <w:p w:rsidR="00B31BB8" w:rsidRPr="000571D4" w:rsidRDefault="00B31BB8" w:rsidP="00B31BB8"/>
    <w:p w:rsidR="00B31BB8" w:rsidRPr="000571D4" w:rsidRDefault="00B31BB8" w:rsidP="00B31BB8">
      <w:pPr>
        <w:pStyle w:val="AmNumberTabs"/>
      </w:pPr>
      <w:r w:rsidRPr="000571D4">
        <w:t>Pozměňovací návrh</w:t>
      </w:r>
      <w:r w:rsidRPr="000571D4">
        <w:tab/>
      </w:r>
      <w:r w:rsidRPr="000571D4">
        <w:tab/>
        <w:t>28</w:t>
      </w:r>
    </w:p>
    <w:p w:rsidR="00B31BB8" w:rsidRPr="000571D4" w:rsidRDefault="00B31BB8" w:rsidP="00B31BB8">
      <w:pPr>
        <w:pStyle w:val="NormalBold12b"/>
      </w:pPr>
      <w:r w:rsidRPr="000571D4">
        <w:t>Návrh směrnice</w:t>
      </w:r>
    </w:p>
    <w:p w:rsidR="00B31BB8" w:rsidRPr="000571D4" w:rsidRDefault="00B31BB8" w:rsidP="00B31BB8">
      <w:pPr>
        <w:pStyle w:val="NormalBold"/>
      </w:pPr>
      <w:r w:rsidRPr="000571D4">
        <w:t>Čl. 9 – odst.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1BB8" w:rsidRPr="000571D4" w:rsidTr="009C452A">
        <w:trPr>
          <w:trHeight w:hRule="exact" w:val="240"/>
          <w:jc w:val="center"/>
        </w:trPr>
        <w:tc>
          <w:tcPr>
            <w:tcW w:w="9752" w:type="dxa"/>
            <w:gridSpan w:val="2"/>
          </w:tcPr>
          <w:p w:rsidR="00B31BB8" w:rsidRPr="000571D4" w:rsidRDefault="00B31BB8" w:rsidP="009C452A"/>
        </w:tc>
      </w:tr>
      <w:tr w:rsidR="00B31BB8" w:rsidRPr="000571D4" w:rsidTr="009C452A">
        <w:trPr>
          <w:trHeight w:val="240"/>
          <w:jc w:val="center"/>
        </w:trPr>
        <w:tc>
          <w:tcPr>
            <w:tcW w:w="4876" w:type="dxa"/>
          </w:tcPr>
          <w:p w:rsidR="00B31BB8" w:rsidRPr="000571D4" w:rsidRDefault="00B31BB8" w:rsidP="009C452A">
            <w:pPr>
              <w:pStyle w:val="AmColumnHeading"/>
            </w:pPr>
            <w:r w:rsidRPr="000571D4">
              <w:t>Znění navržené Komisí</w:t>
            </w:r>
          </w:p>
        </w:tc>
        <w:tc>
          <w:tcPr>
            <w:tcW w:w="4876" w:type="dxa"/>
          </w:tcPr>
          <w:p w:rsidR="00B31BB8" w:rsidRPr="000571D4" w:rsidRDefault="00B31BB8" w:rsidP="009C452A">
            <w:pPr>
              <w:pStyle w:val="AmColumnHeading"/>
            </w:pPr>
            <w:r w:rsidRPr="000571D4">
              <w:t>Pozměňovací návrh</w:t>
            </w:r>
          </w:p>
        </w:tc>
      </w:tr>
      <w:tr w:rsidR="00B31BB8" w:rsidRPr="000571D4" w:rsidTr="009C452A">
        <w:trPr>
          <w:jc w:val="center"/>
        </w:trPr>
        <w:tc>
          <w:tcPr>
            <w:tcW w:w="4876" w:type="dxa"/>
          </w:tcPr>
          <w:p w:rsidR="00B31BB8" w:rsidRPr="000571D4" w:rsidRDefault="00B31BB8" w:rsidP="009C452A">
            <w:pPr>
              <w:pStyle w:val="Normal6"/>
            </w:pPr>
            <w:r w:rsidRPr="000571D4">
              <w:t>1.</w:t>
            </w:r>
            <w:r w:rsidRPr="000571D4">
              <w:tab/>
              <w:t>Členské státy přijmou nezbytná opatření k tomu, aby certifikovaní finanční zprostředkovatelé zaregistrovaní v jejich vnitrostátním registru měli povinnost oznamovat příslušnému orgánu informace uvedené v příloze II co nejdříve po rozhodném dni s výjimkou případů, kdy k rozhodnému dni dosud nebyl realizován pokyn k vypořádání jakékoli části transakce, přičemž v takovém případě musí být informace týkající se této transakce oznámeny co nejdříve po vypořádání. Pokud 20 dní po rozhodném dni stále probíhá vypořádání některé části transakce, podají certifikovaní finanční zprostředkovatelé během následujících pěti kalendářních dnů zprávu, ve které uvedou část, jejíž vypořádání probíhá.</w:t>
            </w:r>
          </w:p>
        </w:tc>
        <w:tc>
          <w:tcPr>
            <w:tcW w:w="4876" w:type="dxa"/>
          </w:tcPr>
          <w:p w:rsidR="00B31BB8" w:rsidRPr="000571D4" w:rsidRDefault="00B31BB8" w:rsidP="009C452A">
            <w:pPr>
              <w:pStyle w:val="Normal6"/>
            </w:pPr>
            <w:r w:rsidRPr="000571D4">
              <w:t>1.</w:t>
            </w:r>
            <w:r w:rsidRPr="000571D4">
              <w:tab/>
              <w:t xml:space="preserve">Členské státy přijmou nezbytná opatření k tomu, aby certifikovaní finanční zprostředkovatelé zaregistrovaní v jejich vnitrostátním registru měli povinnost oznamovat příslušnému orgánu informace uvedené v příloze II </w:t>
            </w:r>
            <w:r w:rsidRPr="000571D4">
              <w:rPr>
                <w:b/>
                <w:bCs/>
                <w:i/>
                <w:iCs/>
              </w:rPr>
              <w:t>co nejdříve, nejdéle do 20 kalendářních dnů</w:t>
            </w:r>
            <w:r w:rsidRPr="000571D4">
              <w:t xml:space="preserve"> po rozhodném dni s výjimkou případů, kdy k rozhodnému dni dosud nebyl realizován pokyn k vypořádání jakékoli části transakce, přičemž v takovém případě musí být informace týkající se této transakce oznámeny co nejdříve po vypořádání. </w:t>
            </w:r>
            <w:r w:rsidRPr="000571D4">
              <w:rPr>
                <w:b/>
                <w:bCs/>
                <w:i/>
                <w:iCs/>
              </w:rPr>
              <w:t>Pokud 15 dní</w:t>
            </w:r>
            <w:r w:rsidRPr="000571D4">
              <w:t xml:space="preserve"> po rozhodném dni stále probíhá vypořádání některé části transakce, podají certifikovaní finanční zprostředkovatelé během následujících pěti kalendářních dnů zprávu, ve které uvedou část, jejíž vypořádání probíhá.</w:t>
            </w:r>
          </w:p>
        </w:tc>
      </w:tr>
    </w:tbl>
    <w:p w:rsidR="00B31BB8" w:rsidRPr="000571D4" w:rsidRDefault="00B31BB8" w:rsidP="00B31BB8"/>
    <w:p w:rsidR="00B31BB8" w:rsidRPr="000571D4" w:rsidRDefault="00B31BB8" w:rsidP="00B31BB8">
      <w:pPr>
        <w:pStyle w:val="AmNumberTabs"/>
      </w:pPr>
      <w:r w:rsidRPr="000571D4">
        <w:t>Pozměňovací návrh</w:t>
      </w:r>
      <w:r w:rsidRPr="000571D4">
        <w:tab/>
      </w:r>
      <w:r w:rsidRPr="000571D4">
        <w:tab/>
        <w:t>29</w:t>
      </w:r>
    </w:p>
    <w:p w:rsidR="00B31BB8" w:rsidRPr="000571D4" w:rsidRDefault="00B31BB8" w:rsidP="00B31BB8">
      <w:pPr>
        <w:pStyle w:val="NormalBold12b"/>
      </w:pPr>
      <w:r w:rsidRPr="000571D4">
        <w:t>Návrh směrnice</w:t>
      </w:r>
    </w:p>
    <w:p w:rsidR="00B31BB8" w:rsidRPr="000571D4" w:rsidRDefault="00B31BB8" w:rsidP="00B31BB8">
      <w:pPr>
        <w:pStyle w:val="NormalBold"/>
      </w:pPr>
      <w:r w:rsidRPr="000571D4">
        <w:t>Čl. 9 – odst.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1BB8" w:rsidRPr="000571D4" w:rsidTr="009C452A">
        <w:trPr>
          <w:trHeight w:hRule="exact" w:val="240"/>
          <w:jc w:val="center"/>
        </w:trPr>
        <w:tc>
          <w:tcPr>
            <w:tcW w:w="9752" w:type="dxa"/>
            <w:gridSpan w:val="2"/>
          </w:tcPr>
          <w:p w:rsidR="00B31BB8" w:rsidRPr="000571D4" w:rsidRDefault="00B31BB8" w:rsidP="009C452A"/>
        </w:tc>
      </w:tr>
      <w:tr w:rsidR="00B31BB8" w:rsidRPr="000571D4" w:rsidTr="009C452A">
        <w:trPr>
          <w:trHeight w:val="240"/>
          <w:jc w:val="center"/>
        </w:trPr>
        <w:tc>
          <w:tcPr>
            <w:tcW w:w="4876" w:type="dxa"/>
          </w:tcPr>
          <w:p w:rsidR="00B31BB8" w:rsidRPr="000571D4" w:rsidRDefault="00B31BB8" w:rsidP="009C452A">
            <w:pPr>
              <w:pStyle w:val="AmColumnHeading"/>
            </w:pPr>
            <w:r w:rsidRPr="000571D4">
              <w:t>Znění navržené Komisí</w:t>
            </w:r>
          </w:p>
        </w:tc>
        <w:tc>
          <w:tcPr>
            <w:tcW w:w="4876" w:type="dxa"/>
          </w:tcPr>
          <w:p w:rsidR="00B31BB8" w:rsidRPr="000571D4" w:rsidRDefault="00B31BB8" w:rsidP="009C452A">
            <w:pPr>
              <w:pStyle w:val="AmColumnHeading"/>
            </w:pPr>
            <w:r w:rsidRPr="000571D4">
              <w:t>Pozměňovací návrh</w:t>
            </w:r>
          </w:p>
        </w:tc>
      </w:tr>
      <w:tr w:rsidR="00B31BB8" w:rsidRPr="000571D4" w:rsidTr="009C452A">
        <w:trPr>
          <w:jc w:val="center"/>
        </w:trPr>
        <w:tc>
          <w:tcPr>
            <w:tcW w:w="4876" w:type="dxa"/>
          </w:tcPr>
          <w:p w:rsidR="00B31BB8" w:rsidRPr="000571D4" w:rsidRDefault="00B31BB8" w:rsidP="009C452A">
            <w:pPr>
              <w:pStyle w:val="Normal6"/>
            </w:pPr>
            <w:r w:rsidRPr="000571D4">
              <w:t>2.</w:t>
            </w:r>
            <w:r w:rsidRPr="000571D4">
              <w:tab/>
              <w:t>Členské státy stanoví, že certifikovaní finanční zprostředkovatelé nemusí oznamovat informace uvedené v oddíle E přílohy II, pokud celková dividenda vyplacená registrovanému vlastníkovi z jeho podílu ve společnosti nepřesahuje 1 000 EUR.</w:t>
            </w:r>
          </w:p>
        </w:tc>
        <w:tc>
          <w:tcPr>
            <w:tcW w:w="4876" w:type="dxa"/>
          </w:tcPr>
          <w:p w:rsidR="00B31BB8" w:rsidRPr="000571D4" w:rsidRDefault="00B31BB8" w:rsidP="009C452A">
            <w:pPr>
              <w:pStyle w:val="Normal6"/>
            </w:pPr>
            <w:r w:rsidRPr="000571D4">
              <w:t>2.</w:t>
            </w:r>
            <w:r w:rsidRPr="000571D4">
              <w:tab/>
              <w:t xml:space="preserve">Členské státy stanoví, že certifikovaní finanční zprostředkovatelé nemusí oznamovat informace uvedené v oddíle E přílohy II, pokud celková dividenda vyplacená registrovanému vlastníkovi z jeho podílu ve společnosti nepřesahuje </w:t>
            </w:r>
            <w:r w:rsidRPr="000571D4">
              <w:rPr>
                <w:b/>
                <w:bCs/>
                <w:i/>
                <w:iCs/>
              </w:rPr>
              <w:t>1 500 EUR</w:t>
            </w:r>
            <w:r w:rsidRPr="000571D4">
              <w:t>.</w:t>
            </w:r>
          </w:p>
        </w:tc>
      </w:tr>
    </w:tbl>
    <w:p w:rsidR="00B31BB8" w:rsidRPr="000571D4" w:rsidRDefault="00B31BB8" w:rsidP="00B31BB8"/>
    <w:p w:rsidR="00B31BB8" w:rsidRPr="000571D4" w:rsidRDefault="00B31BB8" w:rsidP="00B31BB8">
      <w:pPr>
        <w:pStyle w:val="AmNumberTabs"/>
      </w:pPr>
      <w:r w:rsidRPr="000571D4">
        <w:t>Pozměňovací návrh</w:t>
      </w:r>
      <w:r w:rsidRPr="000571D4">
        <w:tab/>
      </w:r>
      <w:r w:rsidRPr="000571D4">
        <w:tab/>
        <w:t>30</w:t>
      </w:r>
    </w:p>
    <w:p w:rsidR="00B31BB8" w:rsidRPr="000571D4" w:rsidRDefault="00B31BB8" w:rsidP="00B31BB8">
      <w:pPr>
        <w:pStyle w:val="NormalBold12b"/>
      </w:pPr>
      <w:r w:rsidRPr="000571D4">
        <w:t>Návrh směrnice</w:t>
      </w:r>
    </w:p>
    <w:p w:rsidR="00B31BB8" w:rsidRPr="000571D4" w:rsidRDefault="00B31BB8" w:rsidP="00B31BB8">
      <w:pPr>
        <w:pStyle w:val="NormalBold"/>
      </w:pPr>
      <w:r w:rsidRPr="000571D4">
        <w:t>Čl. 9 – odst.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1BB8" w:rsidRPr="000571D4" w:rsidTr="009C452A">
        <w:trPr>
          <w:trHeight w:hRule="exact" w:val="240"/>
          <w:jc w:val="center"/>
        </w:trPr>
        <w:tc>
          <w:tcPr>
            <w:tcW w:w="9752" w:type="dxa"/>
            <w:gridSpan w:val="2"/>
          </w:tcPr>
          <w:p w:rsidR="00B31BB8" w:rsidRPr="000571D4" w:rsidRDefault="00B31BB8" w:rsidP="009C452A"/>
        </w:tc>
      </w:tr>
      <w:tr w:rsidR="00B31BB8" w:rsidRPr="000571D4" w:rsidTr="009C452A">
        <w:trPr>
          <w:trHeight w:val="240"/>
          <w:jc w:val="center"/>
        </w:trPr>
        <w:tc>
          <w:tcPr>
            <w:tcW w:w="4876" w:type="dxa"/>
          </w:tcPr>
          <w:p w:rsidR="00B31BB8" w:rsidRPr="000571D4" w:rsidRDefault="00B31BB8" w:rsidP="009C452A">
            <w:pPr>
              <w:pStyle w:val="AmColumnHeading"/>
            </w:pPr>
            <w:r w:rsidRPr="000571D4">
              <w:t>Znění navržené Komisí</w:t>
            </w:r>
          </w:p>
        </w:tc>
        <w:tc>
          <w:tcPr>
            <w:tcW w:w="4876" w:type="dxa"/>
          </w:tcPr>
          <w:p w:rsidR="00B31BB8" w:rsidRPr="000571D4" w:rsidRDefault="00B31BB8" w:rsidP="009C452A">
            <w:pPr>
              <w:pStyle w:val="AmColumnHeading"/>
            </w:pPr>
            <w:r w:rsidRPr="000571D4">
              <w:t>Pozměňovací návrh</w:t>
            </w:r>
          </w:p>
        </w:tc>
      </w:tr>
      <w:tr w:rsidR="00B31BB8" w:rsidRPr="000571D4" w:rsidTr="009C452A">
        <w:trPr>
          <w:jc w:val="center"/>
        </w:trPr>
        <w:tc>
          <w:tcPr>
            <w:tcW w:w="4876" w:type="dxa"/>
          </w:tcPr>
          <w:p w:rsidR="00B31BB8" w:rsidRPr="000571D4" w:rsidRDefault="00B31BB8" w:rsidP="009C452A">
            <w:pPr>
              <w:pStyle w:val="Normal6"/>
            </w:pPr>
            <w:r w:rsidRPr="000571D4">
              <w:t>5.</w:t>
            </w:r>
            <w:r w:rsidRPr="000571D4">
              <w:tab/>
              <w:t>Členské státy vyžadují, aby certifikovaní finanční zprostředkovatelé zaregistrovaní v jejich vnitrostátním registru uchovávali dokumentaci dokládající oznamované informace po dobu pěti let a aby umožnili přístup k jakýmkoli dalším informacím, jakož i přístup do svých prostor za účelem auditu, a vyžadují, aby certifikovaní finanční zprostředkovatelé vymazali nebo anonymizovali veškeré osobní údaje obsažené v této dokumentaci, jakmile je audit ukončen, nejpozději však pět let po oznámení.</w:t>
            </w:r>
          </w:p>
        </w:tc>
        <w:tc>
          <w:tcPr>
            <w:tcW w:w="4876" w:type="dxa"/>
          </w:tcPr>
          <w:p w:rsidR="00B31BB8" w:rsidRPr="000571D4" w:rsidRDefault="00B31BB8" w:rsidP="009C452A">
            <w:pPr>
              <w:pStyle w:val="Normal6"/>
            </w:pPr>
            <w:r w:rsidRPr="000571D4">
              <w:t>5.</w:t>
            </w:r>
            <w:r w:rsidRPr="000571D4">
              <w:tab/>
              <w:t xml:space="preserve">Členské státy vyžadují, aby certifikovaní finanční zprostředkovatelé zaregistrovaní v jejich vnitrostátním registru uchovávali dokumentaci dokládající oznamované informace po dobu </w:t>
            </w:r>
            <w:r w:rsidRPr="000571D4">
              <w:rPr>
                <w:b/>
                <w:bCs/>
                <w:i/>
                <w:iCs/>
              </w:rPr>
              <w:t>šesti</w:t>
            </w:r>
            <w:r w:rsidRPr="000571D4">
              <w:t xml:space="preserve"> let a aby umožnili přístup k jakýmkoli dalším informacím, jakož i přístup do svých prostor za účelem auditu, a vyžadují, aby certifikovaní finanční zprostředkovatelé vymazali nebo anonymizovali veškeré osobní údaje obsažené v této dokumentaci, jakmile je audit ukončen, nejpozději však </w:t>
            </w:r>
            <w:r w:rsidRPr="000571D4">
              <w:rPr>
                <w:b/>
                <w:bCs/>
                <w:i/>
                <w:iCs/>
              </w:rPr>
              <w:t>šest</w:t>
            </w:r>
            <w:r w:rsidRPr="000571D4">
              <w:t xml:space="preserve"> let po oznámení.</w:t>
            </w:r>
          </w:p>
        </w:tc>
      </w:tr>
    </w:tbl>
    <w:p w:rsidR="00B31BB8" w:rsidRPr="000571D4" w:rsidRDefault="00B31BB8" w:rsidP="00B31BB8"/>
    <w:p w:rsidR="00B31BB8" w:rsidRPr="000571D4" w:rsidRDefault="00B31BB8" w:rsidP="00B31BB8">
      <w:pPr>
        <w:pStyle w:val="AmNumberTabs"/>
      </w:pPr>
      <w:r w:rsidRPr="000571D4">
        <w:t>Pozměňovací návrh</w:t>
      </w:r>
      <w:r w:rsidRPr="000571D4">
        <w:tab/>
      </w:r>
      <w:r w:rsidRPr="000571D4">
        <w:tab/>
        <w:t>31</w:t>
      </w:r>
    </w:p>
    <w:p w:rsidR="00B31BB8" w:rsidRPr="000571D4" w:rsidRDefault="00B31BB8" w:rsidP="00B31BB8">
      <w:pPr>
        <w:pStyle w:val="NormalBold12b"/>
      </w:pPr>
      <w:r w:rsidRPr="000571D4">
        <w:t>Návrh směrnice</w:t>
      </w:r>
    </w:p>
    <w:p w:rsidR="00B31BB8" w:rsidRPr="000571D4" w:rsidRDefault="00B31BB8" w:rsidP="00B31BB8">
      <w:pPr>
        <w:pStyle w:val="NormalBold"/>
      </w:pPr>
      <w:r w:rsidRPr="000571D4">
        <w:t>Čl. 10 – odst. 2 – písm.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1BB8" w:rsidRPr="000571D4" w:rsidTr="009C452A">
        <w:trPr>
          <w:trHeight w:hRule="exact" w:val="240"/>
          <w:jc w:val="center"/>
        </w:trPr>
        <w:tc>
          <w:tcPr>
            <w:tcW w:w="9752" w:type="dxa"/>
            <w:gridSpan w:val="2"/>
          </w:tcPr>
          <w:p w:rsidR="00B31BB8" w:rsidRPr="000571D4" w:rsidRDefault="00B31BB8" w:rsidP="009C452A"/>
        </w:tc>
      </w:tr>
      <w:tr w:rsidR="00B31BB8" w:rsidRPr="000571D4" w:rsidTr="009C452A">
        <w:trPr>
          <w:trHeight w:val="240"/>
          <w:jc w:val="center"/>
        </w:trPr>
        <w:tc>
          <w:tcPr>
            <w:tcW w:w="4876" w:type="dxa"/>
          </w:tcPr>
          <w:p w:rsidR="00B31BB8" w:rsidRPr="000571D4" w:rsidRDefault="00B31BB8" w:rsidP="009C452A">
            <w:pPr>
              <w:pStyle w:val="AmColumnHeading"/>
            </w:pPr>
            <w:r w:rsidRPr="000571D4">
              <w:t>Znění navržené Komisí</w:t>
            </w:r>
          </w:p>
        </w:tc>
        <w:tc>
          <w:tcPr>
            <w:tcW w:w="4876" w:type="dxa"/>
          </w:tcPr>
          <w:p w:rsidR="00B31BB8" w:rsidRPr="000571D4" w:rsidRDefault="00B31BB8" w:rsidP="009C452A">
            <w:pPr>
              <w:pStyle w:val="AmColumnHeading"/>
            </w:pPr>
            <w:r w:rsidRPr="000571D4">
              <w:t>Pozměňovací návrh</w:t>
            </w:r>
          </w:p>
        </w:tc>
      </w:tr>
      <w:tr w:rsidR="00B31BB8" w:rsidRPr="000571D4" w:rsidTr="009C452A">
        <w:trPr>
          <w:jc w:val="center"/>
        </w:trPr>
        <w:tc>
          <w:tcPr>
            <w:tcW w:w="4876" w:type="dxa"/>
          </w:tcPr>
          <w:p w:rsidR="00B31BB8" w:rsidRPr="000571D4" w:rsidRDefault="00B31BB8" w:rsidP="009C452A">
            <w:pPr>
              <w:pStyle w:val="Normal6a"/>
            </w:pPr>
            <w:r w:rsidRPr="000571D4">
              <w:t>a)</w:t>
            </w:r>
            <w:r w:rsidRPr="000571D4">
              <w:tab/>
              <w:t xml:space="preserve">dividenda byla vyplacena z veřejně obchodované akcie, kterou registrovaný vlastník nabyl v období dvou dnů před </w:t>
            </w:r>
            <w:proofErr w:type="gramStart"/>
            <w:r w:rsidRPr="000571D4">
              <w:t>ex-dividend</w:t>
            </w:r>
            <w:proofErr w:type="gramEnd"/>
            <w:r w:rsidRPr="000571D4">
              <w:t xml:space="preserve"> dnem;</w:t>
            </w:r>
          </w:p>
        </w:tc>
        <w:tc>
          <w:tcPr>
            <w:tcW w:w="4876" w:type="dxa"/>
          </w:tcPr>
          <w:p w:rsidR="00B31BB8" w:rsidRPr="000571D4" w:rsidRDefault="00B31BB8" w:rsidP="009C452A">
            <w:pPr>
              <w:pStyle w:val="Normal6a"/>
            </w:pPr>
            <w:r w:rsidRPr="000571D4">
              <w:t>a)</w:t>
            </w:r>
            <w:r w:rsidRPr="000571D4">
              <w:tab/>
              <w:t xml:space="preserve">dividenda byla vyplacena z veřejně obchodované akcie, kterou registrovaný vlastník nabyl v období </w:t>
            </w:r>
            <w:r w:rsidRPr="000571D4">
              <w:rPr>
                <w:b/>
                <w:bCs/>
                <w:i/>
                <w:iCs/>
              </w:rPr>
              <w:t>pěti</w:t>
            </w:r>
            <w:r w:rsidRPr="000571D4">
              <w:t xml:space="preserve"> dnů před </w:t>
            </w:r>
            <w:proofErr w:type="gramStart"/>
            <w:r w:rsidRPr="000571D4">
              <w:t>ex-dividend</w:t>
            </w:r>
            <w:proofErr w:type="gramEnd"/>
            <w:r w:rsidRPr="000571D4">
              <w:t xml:space="preserve"> dnem;</w:t>
            </w:r>
          </w:p>
        </w:tc>
      </w:tr>
    </w:tbl>
    <w:p w:rsidR="00B31BB8" w:rsidRPr="000571D4" w:rsidRDefault="00B31BB8" w:rsidP="00B31BB8"/>
    <w:p w:rsidR="00B31BB8" w:rsidRPr="000571D4" w:rsidRDefault="00B31BB8" w:rsidP="00B31BB8">
      <w:pPr>
        <w:pStyle w:val="AmNumberTabs"/>
      </w:pPr>
      <w:r w:rsidRPr="000571D4">
        <w:t>Pozměňovací návrh</w:t>
      </w:r>
      <w:r w:rsidRPr="000571D4">
        <w:tab/>
      </w:r>
      <w:r w:rsidRPr="000571D4">
        <w:tab/>
        <w:t>32</w:t>
      </w:r>
    </w:p>
    <w:p w:rsidR="00B31BB8" w:rsidRPr="000571D4" w:rsidRDefault="00B31BB8" w:rsidP="00B31BB8">
      <w:pPr>
        <w:pStyle w:val="NormalBold12b"/>
      </w:pPr>
      <w:r w:rsidRPr="000571D4">
        <w:t>Návrh směrnice</w:t>
      </w:r>
    </w:p>
    <w:p w:rsidR="00B31BB8" w:rsidRPr="000571D4" w:rsidRDefault="00B31BB8" w:rsidP="00B31BB8">
      <w:pPr>
        <w:pStyle w:val="NormalBold"/>
      </w:pPr>
      <w:r w:rsidRPr="000571D4">
        <w:t>Čl. 10 – odst. 3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1BB8" w:rsidRPr="000571D4" w:rsidTr="009C452A">
        <w:trPr>
          <w:trHeight w:hRule="exact" w:val="240"/>
          <w:jc w:val="center"/>
        </w:trPr>
        <w:tc>
          <w:tcPr>
            <w:tcW w:w="9752" w:type="dxa"/>
            <w:gridSpan w:val="2"/>
          </w:tcPr>
          <w:p w:rsidR="00B31BB8" w:rsidRPr="000571D4" w:rsidRDefault="00B31BB8" w:rsidP="009C452A"/>
        </w:tc>
      </w:tr>
      <w:tr w:rsidR="00B31BB8" w:rsidRPr="000571D4" w:rsidTr="009C452A">
        <w:trPr>
          <w:trHeight w:val="240"/>
          <w:jc w:val="center"/>
        </w:trPr>
        <w:tc>
          <w:tcPr>
            <w:tcW w:w="4876" w:type="dxa"/>
          </w:tcPr>
          <w:p w:rsidR="00B31BB8" w:rsidRPr="000571D4" w:rsidRDefault="00B31BB8" w:rsidP="009C452A">
            <w:pPr>
              <w:pStyle w:val="AmColumnHeading"/>
            </w:pPr>
            <w:r w:rsidRPr="000571D4">
              <w:t>Znění navržené Komisí</w:t>
            </w:r>
          </w:p>
        </w:tc>
        <w:tc>
          <w:tcPr>
            <w:tcW w:w="4876" w:type="dxa"/>
          </w:tcPr>
          <w:p w:rsidR="00B31BB8" w:rsidRPr="000571D4" w:rsidRDefault="00B31BB8" w:rsidP="009C452A">
            <w:pPr>
              <w:pStyle w:val="AmColumnHeading"/>
            </w:pPr>
            <w:r w:rsidRPr="000571D4">
              <w:t>Pozměňovací návrh</w:t>
            </w:r>
          </w:p>
        </w:tc>
      </w:tr>
      <w:tr w:rsidR="00B31BB8" w:rsidRPr="000571D4" w:rsidTr="009C452A">
        <w:trPr>
          <w:jc w:val="center"/>
        </w:trPr>
        <w:tc>
          <w:tcPr>
            <w:tcW w:w="4876" w:type="dxa"/>
          </w:tcPr>
          <w:p w:rsidR="00B31BB8" w:rsidRPr="000571D4" w:rsidRDefault="00B31BB8" w:rsidP="009C452A">
            <w:pPr>
              <w:pStyle w:val="Normal6a"/>
            </w:pPr>
          </w:p>
        </w:tc>
        <w:tc>
          <w:tcPr>
            <w:tcW w:w="4876" w:type="dxa"/>
          </w:tcPr>
          <w:p w:rsidR="00B31BB8" w:rsidRPr="000571D4" w:rsidRDefault="00B31BB8" w:rsidP="009C452A">
            <w:pPr>
              <w:pStyle w:val="Normal6a"/>
            </w:pPr>
            <w:r w:rsidRPr="000571D4">
              <w:rPr>
                <w:b/>
                <w:i/>
              </w:rPr>
              <w:t>3a.</w:t>
            </w:r>
            <w:r w:rsidRPr="000571D4">
              <w:tab/>
            </w:r>
            <w:r w:rsidRPr="000571D4">
              <w:rPr>
                <w:b/>
                <w:i/>
              </w:rPr>
              <w:t>Kontrolní pravomoci členských států v souladu s jejich vnitrostátními právními předpisy, pokud jde o zdanitelné příjmy, na které byla úleva uplatněna, nejsou omezeny.</w:t>
            </w:r>
          </w:p>
        </w:tc>
      </w:tr>
    </w:tbl>
    <w:p w:rsidR="00B31BB8" w:rsidRPr="000571D4" w:rsidRDefault="00B31BB8" w:rsidP="00B31BB8"/>
    <w:p w:rsidR="00B31BB8" w:rsidRPr="000571D4" w:rsidRDefault="00B31BB8" w:rsidP="00B31BB8">
      <w:pPr>
        <w:pStyle w:val="AmNumberTabs"/>
      </w:pPr>
      <w:r w:rsidRPr="000571D4">
        <w:t>Pozměňovací návrh</w:t>
      </w:r>
      <w:r w:rsidRPr="000571D4">
        <w:tab/>
      </w:r>
      <w:r w:rsidRPr="000571D4">
        <w:tab/>
        <w:t>33</w:t>
      </w:r>
    </w:p>
    <w:p w:rsidR="00B31BB8" w:rsidRPr="000571D4" w:rsidRDefault="00B31BB8" w:rsidP="00B31BB8">
      <w:pPr>
        <w:pStyle w:val="NormalBold12b"/>
      </w:pPr>
      <w:r w:rsidRPr="000571D4">
        <w:t>Návrh směrnice</w:t>
      </w:r>
    </w:p>
    <w:p w:rsidR="00B31BB8" w:rsidRPr="000571D4" w:rsidRDefault="00B31BB8" w:rsidP="00B31BB8">
      <w:pPr>
        <w:pStyle w:val="NormalBold"/>
      </w:pPr>
      <w:r w:rsidRPr="000571D4">
        <w:t xml:space="preserve">Čl. 11 – odst. 1 – </w:t>
      </w:r>
      <w:proofErr w:type="spellStart"/>
      <w:r w:rsidRPr="000571D4">
        <w:t>návětí</w:t>
      </w:r>
      <w:proofErr w:type="spellEnd"/>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1BB8" w:rsidRPr="000571D4" w:rsidTr="009C452A">
        <w:trPr>
          <w:trHeight w:hRule="exact" w:val="240"/>
          <w:jc w:val="center"/>
        </w:trPr>
        <w:tc>
          <w:tcPr>
            <w:tcW w:w="9752" w:type="dxa"/>
            <w:gridSpan w:val="2"/>
          </w:tcPr>
          <w:p w:rsidR="00B31BB8" w:rsidRPr="000571D4" w:rsidRDefault="00B31BB8" w:rsidP="009C452A"/>
        </w:tc>
      </w:tr>
      <w:tr w:rsidR="00B31BB8" w:rsidRPr="000571D4" w:rsidTr="009C452A">
        <w:trPr>
          <w:trHeight w:val="240"/>
          <w:jc w:val="center"/>
        </w:trPr>
        <w:tc>
          <w:tcPr>
            <w:tcW w:w="4876" w:type="dxa"/>
          </w:tcPr>
          <w:p w:rsidR="00B31BB8" w:rsidRPr="000571D4" w:rsidRDefault="00B31BB8" w:rsidP="009C452A">
            <w:pPr>
              <w:pStyle w:val="AmColumnHeading"/>
            </w:pPr>
            <w:r w:rsidRPr="000571D4">
              <w:t>Znění navržené Komisí</w:t>
            </w:r>
          </w:p>
        </w:tc>
        <w:tc>
          <w:tcPr>
            <w:tcW w:w="4876" w:type="dxa"/>
          </w:tcPr>
          <w:p w:rsidR="00B31BB8" w:rsidRPr="000571D4" w:rsidRDefault="00B31BB8" w:rsidP="009C452A">
            <w:pPr>
              <w:pStyle w:val="AmColumnHeading"/>
            </w:pPr>
            <w:r w:rsidRPr="000571D4">
              <w:t>Pozměňovací návrh</w:t>
            </w:r>
          </w:p>
        </w:tc>
      </w:tr>
      <w:tr w:rsidR="00B31BB8" w:rsidRPr="000571D4" w:rsidTr="009C452A">
        <w:trPr>
          <w:jc w:val="center"/>
        </w:trPr>
        <w:tc>
          <w:tcPr>
            <w:tcW w:w="4876" w:type="dxa"/>
          </w:tcPr>
          <w:p w:rsidR="00B31BB8" w:rsidRPr="000571D4" w:rsidRDefault="00B31BB8" w:rsidP="009C452A">
            <w:pPr>
              <w:pStyle w:val="Normal6a"/>
            </w:pPr>
            <w:r w:rsidRPr="000571D4">
              <w:t>1.</w:t>
            </w:r>
            <w:r w:rsidRPr="000571D4">
              <w:tab/>
              <w:t>Členské státy zajistí, aby certifikovaný finanční zprostředkovatel, který žádá o úlevu podle článku 12 a/nebo 13 jménem registrovaného vlastníka, obdržel od tohoto registrovaného vlastníka prohlášení, že registrovaný vlastník:</w:t>
            </w:r>
          </w:p>
        </w:tc>
        <w:tc>
          <w:tcPr>
            <w:tcW w:w="4876" w:type="dxa"/>
          </w:tcPr>
          <w:p w:rsidR="00B31BB8" w:rsidRPr="000571D4" w:rsidRDefault="00B31BB8" w:rsidP="009C452A">
            <w:pPr>
              <w:pStyle w:val="Normal6a"/>
            </w:pPr>
            <w:r w:rsidRPr="000571D4">
              <w:t>1.</w:t>
            </w:r>
            <w:r w:rsidRPr="000571D4">
              <w:tab/>
              <w:t>Členské státy p</w:t>
            </w:r>
            <w:r w:rsidRPr="000571D4">
              <w:rPr>
                <w:b/>
                <w:bCs/>
                <w:i/>
                <w:iCs/>
              </w:rPr>
              <w:t>řijmou nezbytná opatření,</w:t>
            </w:r>
            <w:r w:rsidRPr="000571D4">
              <w:t xml:space="preserve"> jimiž zajistí, aby certifikovaný finanční zprostředkovatel, který žádá o úlevu podle článku 12 a/nebo 13 jménem registrovaného vlastníka, obdržel od tohoto registrovaného vlastníka prohlášení, že registrovaný vlastník:</w:t>
            </w:r>
          </w:p>
        </w:tc>
      </w:tr>
    </w:tbl>
    <w:p w:rsidR="00B31BB8" w:rsidRPr="000571D4" w:rsidRDefault="00B31BB8" w:rsidP="00B31BB8"/>
    <w:p w:rsidR="00B31BB8" w:rsidRPr="000571D4" w:rsidRDefault="00B31BB8" w:rsidP="00B31BB8">
      <w:pPr>
        <w:pStyle w:val="AmNumberTabs"/>
      </w:pPr>
      <w:r w:rsidRPr="000571D4">
        <w:t>Pozměňovací návrh</w:t>
      </w:r>
      <w:r w:rsidRPr="000571D4">
        <w:tab/>
      </w:r>
      <w:r w:rsidRPr="000571D4">
        <w:tab/>
        <w:t>34</w:t>
      </w:r>
    </w:p>
    <w:p w:rsidR="00B31BB8" w:rsidRPr="000571D4" w:rsidRDefault="00B31BB8" w:rsidP="00B31BB8">
      <w:pPr>
        <w:pStyle w:val="NormalBold12b"/>
      </w:pPr>
      <w:r w:rsidRPr="000571D4">
        <w:t>Návrh směrnice</w:t>
      </w:r>
    </w:p>
    <w:p w:rsidR="00B31BB8" w:rsidRPr="000571D4" w:rsidRDefault="00B31BB8" w:rsidP="00B31BB8">
      <w:pPr>
        <w:pStyle w:val="NormalBold"/>
      </w:pPr>
      <w:r w:rsidRPr="000571D4">
        <w:t>Čl. 11 – odst. 1 – písm.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1BB8" w:rsidRPr="000571D4" w:rsidTr="009C452A">
        <w:trPr>
          <w:trHeight w:hRule="exact" w:val="240"/>
          <w:jc w:val="center"/>
        </w:trPr>
        <w:tc>
          <w:tcPr>
            <w:tcW w:w="9752" w:type="dxa"/>
            <w:gridSpan w:val="2"/>
          </w:tcPr>
          <w:p w:rsidR="00B31BB8" w:rsidRPr="000571D4" w:rsidRDefault="00B31BB8" w:rsidP="009C452A"/>
        </w:tc>
      </w:tr>
      <w:tr w:rsidR="00B31BB8" w:rsidRPr="000571D4" w:rsidTr="009C452A">
        <w:trPr>
          <w:trHeight w:val="240"/>
          <w:jc w:val="center"/>
        </w:trPr>
        <w:tc>
          <w:tcPr>
            <w:tcW w:w="4876" w:type="dxa"/>
          </w:tcPr>
          <w:p w:rsidR="00B31BB8" w:rsidRPr="000571D4" w:rsidRDefault="00B31BB8" w:rsidP="009C452A">
            <w:pPr>
              <w:pStyle w:val="AmColumnHeading"/>
            </w:pPr>
            <w:r w:rsidRPr="000571D4">
              <w:t>Znění navržené Komisí</w:t>
            </w:r>
          </w:p>
        </w:tc>
        <w:tc>
          <w:tcPr>
            <w:tcW w:w="4876" w:type="dxa"/>
          </w:tcPr>
          <w:p w:rsidR="00B31BB8" w:rsidRPr="000571D4" w:rsidRDefault="00B31BB8" w:rsidP="009C452A">
            <w:pPr>
              <w:pStyle w:val="AmColumnHeading"/>
            </w:pPr>
            <w:r w:rsidRPr="000571D4">
              <w:t>Pozměňovací návrh</w:t>
            </w:r>
          </w:p>
        </w:tc>
      </w:tr>
      <w:tr w:rsidR="00B31BB8" w:rsidRPr="000571D4" w:rsidTr="009C452A">
        <w:trPr>
          <w:jc w:val="center"/>
        </w:trPr>
        <w:tc>
          <w:tcPr>
            <w:tcW w:w="4876" w:type="dxa"/>
          </w:tcPr>
          <w:p w:rsidR="00B31BB8" w:rsidRPr="000571D4" w:rsidRDefault="00B31BB8" w:rsidP="009C452A">
            <w:pPr>
              <w:pStyle w:val="Normal6a"/>
            </w:pPr>
            <w:r w:rsidRPr="000571D4">
              <w:t>a)</w:t>
            </w:r>
            <w:r w:rsidRPr="000571D4">
              <w:tab/>
              <w:t>je skutečným majitelem dividendy nebo úroku ve smyslu vnitrostátních právních předpisů členského státu zdroje a</w:t>
            </w:r>
          </w:p>
        </w:tc>
        <w:tc>
          <w:tcPr>
            <w:tcW w:w="4876" w:type="dxa"/>
          </w:tcPr>
          <w:p w:rsidR="00B31BB8" w:rsidRPr="000571D4" w:rsidRDefault="00B31BB8" w:rsidP="009C452A">
            <w:pPr>
              <w:pStyle w:val="Normal6a"/>
            </w:pPr>
            <w:r w:rsidRPr="000571D4">
              <w:t>a)</w:t>
            </w:r>
            <w:r w:rsidRPr="000571D4">
              <w:tab/>
              <w:t xml:space="preserve">je skutečným majitelem dividendy nebo úroku ve smyslu vnitrostátních právních předpisů členského státu zdroje </w:t>
            </w:r>
            <w:r w:rsidRPr="000571D4">
              <w:rPr>
                <w:b/>
                <w:bCs/>
                <w:i/>
                <w:iCs/>
              </w:rPr>
              <w:t>nebo smlouvy o dvojím zdanění</w:t>
            </w:r>
            <w:r w:rsidRPr="000571D4">
              <w:t xml:space="preserve"> a</w:t>
            </w:r>
          </w:p>
        </w:tc>
      </w:tr>
    </w:tbl>
    <w:p w:rsidR="00B31BB8" w:rsidRPr="000571D4" w:rsidRDefault="00B31BB8" w:rsidP="00B31BB8"/>
    <w:p w:rsidR="00B31BB8" w:rsidRPr="000571D4" w:rsidRDefault="00B31BB8" w:rsidP="00B31BB8">
      <w:pPr>
        <w:pStyle w:val="AmNumberTabs"/>
      </w:pPr>
      <w:r w:rsidRPr="000571D4">
        <w:t>Pozměňovací návrh</w:t>
      </w:r>
      <w:r w:rsidRPr="000571D4">
        <w:tab/>
      </w:r>
      <w:r w:rsidRPr="000571D4">
        <w:tab/>
        <w:t>35</w:t>
      </w:r>
    </w:p>
    <w:p w:rsidR="00B31BB8" w:rsidRPr="000571D4" w:rsidRDefault="00B31BB8" w:rsidP="00B31BB8">
      <w:pPr>
        <w:pStyle w:val="NormalBold12b"/>
      </w:pPr>
      <w:r w:rsidRPr="000571D4">
        <w:t>Návrh směrnice</w:t>
      </w:r>
    </w:p>
    <w:p w:rsidR="00B31BB8" w:rsidRPr="000571D4" w:rsidRDefault="00B31BB8" w:rsidP="00B31BB8">
      <w:pPr>
        <w:pStyle w:val="NormalBold"/>
      </w:pPr>
      <w:r w:rsidRPr="000571D4">
        <w:t xml:space="preserve">Čl. 11 – odst. 2 – </w:t>
      </w:r>
      <w:proofErr w:type="spellStart"/>
      <w:r w:rsidRPr="000571D4">
        <w:t>návětí</w:t>
      </w:r>
      <w:proofErr w:type="spellEnd"/>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1BB8" w:rsidRPr="000571D4" w:rsidTr="009C452A">
        <w:trPr>
          <w:trHeight w:hRule="exact" w:val="240"/>
          <w:jc w:val="center"/>
        </w:trPr>
        <w:tc>
          <w:tcPr>
            <w:tcW w:w="9752" w:type="dxa"/>
            <w:gridSpan w:val="2"/>
          </w:tcPr>
          <w:p w:rsidR="00B31BB8" w:rsidRPr="000571D4" w:rsidRDefault="00B31BB8" w:rsidP="009C452A"/>
        </w:tc>
      </w:tr>
      <w:tr w:rsidR="00B31BB8" w:rsidRPr="000571D4" w:rsidTr="009C452A">
        <w:trPr>
          <w:trHeight w:val="240"/>
          <w:jc w:val="center"/>
        </w:trPr>
        <w:tc>
          <w:tcPr>
            <w:tcW w:w="4876" w:type="dxa"/>
          </w:tcPr>
          <w:p w:rsidR="00B31BB8" w:rsidRPr="000571D4" w:rsidRDefault="00B31BB8" w:rsidP="009C452A">
            <w:pPr>
              <w:pStyle w:val="AmColumnHeading"/>
            </w:pPr>
            <w:r w:rsidRPr="000571D4">
              <w:t>Znění navržené Komisí</w:t>
            </w:r>
          </w:p>
        </w:tc>
        <w:tc>
          <w:tcPr>
            <w:tcW w:w="4876" w:type="dxa"/>
          </w:tcPr>
          <w:p w:rsidR="00B31BB8" w:rsidRPr="000571D4" w:rsidRDefault="00B31BB8" w:rsidP="009C452A">
            <w:pPr>
              <w:pStyle w:val="AmColumnHeading"/>
            </w:pPr>
            <w:r w:rsidRPr="000571D4">
              <w:t>Pozměňovací návrh</w:t>
            </w:r>
          </w:p>
        </w:tc>
      </w:tr>
      <w:tr w:rsidR="00B31BB8" w:rsidRPr="000571D4" w:rsidTr="009C452A">
        <w:trPr>
          <w:jc w:val="center"/>
        </w:trPr>
        <w:tc>
          <w:tcPr>
            <w:tcW w:w="4876" w:type="dxa"/>
          </w:tcPr>
          <w:p w:rsidR="00B31BB8" w:rsidRPr="000571D4" w:rsidRDefault="00B31BB8" w:rsidP="009C452A">
            <w:pPr>
              <w:pStyle w:val="Normal6a"/>
            </w:pPr>
            <w:r w:rsidRPr="000571D4">
              <w:t>2.</w:t>
            </w:r>
            <w:r w:rsidRPr="000571D4">
              <w:tab/>
              <w:t>Členské státy zajistí, aby certifikovaní finanční zprostředkovatelé, kteří žádají o úlevu podle článku 12 a/nebo 13 jménem registrovaného vlastníka, ověřili:</w:t>
            </w:r>
          </w:p>
        </w:tc>
        <w:tc>
          <w:tcPr>
            <w:tcW w:w="4876" w:type="dxa"/>
          </w:tcPr>
          <w:p w:rsidR="00B31BB8" w:rsidRPr="000571D4" w:rsidRDefault="00B31BB8" w:rsidP="009C452A">
            <w:pPr>
              <w:pStyle w:val="Normal6a"/>
            </w:pPr>
            <w:r w:rsidRPr="000571D4">
              <w:t>2.</w:t>
            </w:r>
            <w:r w:rsidRPr="000571D4">
              <w:tab/>
              <w:t>Členské státy</w:t>
            </w:r>
            <w:r w:rsidRPr="000571D4">
              <w:rPr>
                <w:b/>
                <w:bCs/>
                <w:i/>
                <w:iCs/>
              </w:rPr>
              <w:t xml:space="preserve"> přijmou nezbytná opatření,</w:t>
            </w:r>
            <w:r w:rsidRPr="000571D4">
              <w:t xml:space="preserve"> jimiž zajistí, aby certifikovaní finanční zprostředkovatelé, kteří žádají o úlevu podle článku 12 a/nebo 13 jménem registrovaného vlastníka, ověřili:</w:t>
            </w:r>
          </w:p>
        </w:tc>
      </w:tr>
    </w:tbl>
    <w:p w:rsidR="00B31BB8" w:rsidRPr="000571D4" w:rsidRDefault="00B31BB8" w:rsidP="00B31BB8"/>
    <w:p w:rsidR="00B31BB8" w:rsidRPr="000571D4" w:rsidRDefault="00B31BB8" w:rsidP="00B31BB8">
      <w:pPr>
        <w:pStyle w:val="AmNumberTabs"/>
      </w:pPr>
      <w:r w:rsidRPr="000571D4">
        <w:t>Pozměňovací návrh</w:t>
      </w:r>
      <w:r w:rsidRPr="000571D4">
        <w:tab/>
      </w:r>
      <w:r w:rsidRPr="000571D4">
        <w:tab/>
        <w:t>36</w:t>
      </w:r>
    </w:p>
    <w:p w:rsidR="00B31BB8" w:rsidRPr="000571D4" w:rsidRDefault="00B31BB8" w:rsidP="00B31BB8">
      <w:pPr>
        <w:pStyle w:val="NormalBold12b"/>
      </w:pPr>
      <w:r w:rsidRPr="000571D4">
        <w:t>Návrh směrnice</w:t>
      </w:r>
    </w:p>
    <w:p w:rsidR="00B31BB8" w:rsidRPr="000571D4" w:rsidRDefault="00B31BB8" w:rsidP="00B31BB8">
      <w:pPr>
        <w:pStyle w:val="NormalBold"/>
      </w:pPr>
      <w:r w:rsidRPr="000571D4">
        <w:t xml:space="preserve">Čl. 11 – odst. 2 – písm. a </w:t>
      </w:r>
      <w:proofErr w:type="spellStart"/>
      <w:r w:rsidRPr="000571D4">
        <w:t>a</w:t>
      </w:r>
      <w:proofErr w:type="spellEnd"/>
      <w:r w:rsidRPr="000571D4">
        <w:t xml:space="preserve">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1BB8" w:rsidRPr="000571D4" w:rsidTr="009C452A">
        <w:trPr>
          <w:trHeight w:hRule="exact" w:val="240"/>
          <w:jc w:val="center"/>
        </w:trPr>
        <w:tc>
          <w:tcPr>
            <w:tcW w:w="9752" w:type="dxa"/>
            <w:gridSpan w:val="2"/>
          </w:tcPr>
          <w:p w:rsidR="00B31BB8" w:rsidRPr="000571D4" w:rsidRDefault="00B31BB8" w:rsidP="009C452A"/>
        </w:tc>
      </w:tr>
      <w:tr w:rsidR="00B31BB8" w:rsidRPr="000571D4" w:rsidTr="009C452A">
        <w:trPr>
          <w:trHeight w:val="240"/>
          <w:jc w:val="center"/>
        </w:trPr>
        <w:tc>
          <w:tcPr>
            <w:tcW w:w="4876" w:type="dxa"/>
          </w:tcPr>
          <w:p w:rsidR="00B31BB8" w:rsidRPr="000571D4" w:rsidRDefault="00B31BB8" w:rsidP="009C452A">
            <w:pPr>
              <w:pStyle w:val="AmColumnHeading"/>
            </w:pPr>
            <w:r w:rsidRPr="000571D4">
              <w:t>Znění navržené Komisí</w:t>
            </w:r>
          </w:p>
        </w:tc>
        <w:tc>
          <w:tcPr>
            <w:tcW w:w="4876" w:type="dxa"/>
          </w:tcPr>
          <w:p w:rsidR="00B31BB8" w:rsidRPr="000571D4" w:rsidRDefault="00B31BB8" w:rsidP="009C452A">
            <w:pPr>
              <w:pStyle w:val="AmColumnHeading"/>
            </w:pPr>
            <w:r w:rsidRPr="000571D4">
              <w:t>Pozměňovací návrh</w:t>
            </w:r>
          </w:p>
        </w:tc>
      </w:tr>
      <w:tr w:rsidR="00B31BB8" w:rsidRPr="000571D4" w:rsidTr="009C452A">
        <w:trPr>
          <w:jc w:val="center"/>
        </w:trPr>
        <w:tc>
          <w:tcPr>
            <w:tcW w:w="4876" w:type="dxa"/>
          </w:tcPr>
          <w:p w:rsidR="00B31BB8" w:rsidRPr="000571D4" w:rsidRDefault="00B31BB8" w:rsidP="009C452A">
            <w:pPr>
              <w:pStyle w:val="Normal6a"/>
            </w:pPr>
          </w:p>
        </w:tc>
        <w:tc>
          <w:tcPr>
            <w:tcW w:w="4876" w:type="dxa"/>
          </w:tcPr>
          <w:p w:rsidR="00B31BB8" w:rsidRPr="000571D4" w:rsidRDefault="00B31BB8" w:rsidP="009C452A">
            <w:pPr>
              <w:pStyle w:val="Normal6a"/>
            </w:pPr>
            <w:proofErr w:type="spellStart"/>
            <w:r w:rsidRPr="000571D4">
              <w:rPr>
                <w:b/>
                <w:i/>
              </w:rPr>
              <w:t>aa</w:t>
            </w:r>
            <w:proofErr w:type="spellEnd"/>
            <w:r w:rsidRPr="000571D4">
              <w:rPr>
                <w:b/>
                <w:i/>
              </w:rPr>
              <w:t>)</w:t>
            </w:r>
            <w:r w:rsidRPr="000571D4">
              <w:tab/>
            </w:r>
            <w:r w:rsidRPr="000571D4">
              <w:rPr>
                <w:b/>
                <w:bCs/>
                <w:i/>
                <w:iCs/>
              </w:rPr>
              <w:t>rizika týkající se pobytu a občanství na základě investicí, která podle</w:t>
            </w:r>
            <w:r w:rsidR="008A00EE">
              <w:rPr>
                <w:b/>
                <w:bCs/>
                <w:i/>
                <w:iCs/>
              </w:rPr>
              <w:t xml:space="preserve"> </w:t>
            </w:r>
            <w:r w:rsidRPr="000571D4">
              <w:rPr>
                <w:b/>
                <w:bCs/>
                <w:i/>
                <w:iCs/>
              </w:rPr>
              <w:t xml:space="preserve">Organizace pro hospodářskou spolupráci a rozvoj (OECD) představují potenciálně vysoké riziko spojené s možným zneužíváním ze strany registrovaných vlastníků </w:t>
            </w:r>
            <w:proofErr w:type="spellStart"/>
            <w:r w:rsidRPr="000571D4">
              <w:rPr>
                <w:b/>
                <w:bCs/>
                <w:i/>
                <w:iCs/>
              </w:rPr>
              <w:t>eTRC</w:t>
            </w:r>
            <w:proofErr w:type="spellEnd"/>
            <w:r w:rsidRPr="000571D4">
              <w:rPr>
                <w:b/>
                <w:bCs/>
                <w:i/>
                <w:iCs/>
              </w:rPr>
              <w:t xml:space="preserve"> vydaných členskými státy nebo třetími zeměmi, které takové systémy nabízejí;</w:t>
            </w:r>
          </w:p>
        </w:tc>
      </w:tr>
    </w:tbl>
    <w:p w:rsidR="00B31BB8" w:rsidRPr="000571D4" w:rsidRDefault="00B31BB8" w:rsidP="00B31BB8"/>
    <w:p w:rsidR="00B31BB8" w:rsidRPr="000571D4" w:rsidRDefault="00B31BB8" w:rsidP="00B31BB8">
      <w:pPr>
        <w:pStyle w:val="AmNumberTabs"/>
      </w:pPr>
      <w:r w:rsidRPr="000571D4">
        <w:t>Pozměňovací návrh</w:t>
      </w:r>
      <w:r w:rsidRPr="000571D4">
        <w:tab/>
      </w:r>
      <w:r w:rsidRPr="000571D4">
        <w:tab/>
        <w:t>37</w:t>
      </w:r>
    </w:p>
    <w:p w:rsidR="00B31BB8" w:rsidRPr="000571D4" w:rsidRDefault="00B31BB8" w:rsidP="00B31BB8">
      <w:pPr>
        <w:pStyle w:val="NormalBold12b"/>
      </w:pPr>
      <w:r w:rsidRPr="000571D4">
        <w:t>Návrh směrnice</w:t>
      </w:r>
    </w:p>
    <w:p w:rsidR="00B31BB8" w:rsidRPr="000571D4" w:rsidRDefault="00B31BB8" w:rsidP="00B31BB8">
      <w:pPr>
        <w:pStyle w:val="NormalBold"/>
      </w:pPr>
      <w:r w:rsidRPr="000571D4">
        <w:t>Čl. 11 – odst. 2 – písm.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1BB8" w:rsidRPr="000571D4" w:rsidTr="009C452A">
        <w:trPr>
          <w:trHeight w:hRule="exact" w:val="240"/>
          <w:jc w:val="center"/>
        </w:trPr>
        <w:tc>
          <w:tcPr>
            <w:tcW w:w="9752" w:type="dxa"/>
            <w:gridSpan w:val="2"/>
          </w:tcPr>
          <w:p w:rsidR="00B31BB8" w:rsidRPr="000571D4" w:rsidRDefault="00B31BB8" w:rsidP="009C452A"/>
        </w:tc>
      </w:tr>
      <w:tr w:rsidR="00B31BB8" w:rsidRPr="000571D4" w:rsidTr="009C452A">
        <w:trPr>
          <w:trHeight w:val="240"/>
          <w:jc w:val="center"/>
        </w:trPr>
        <w:tc>
          <w:tcPr>
            <w:tcW w:w="4876" w:type="dxa"/>
          </w:tcPr>
          <w:p w:rsidR="00B31BB8" w:rsidRPr="000571D4" w:rsidRDefault="00B31BB8" w:rsidP="009C452A">
            <w:pPr>
              <w:pStyle w:val="AmColumnHeading"/>
            </w:pPr>
            <w:r w:rsidRPr="000571D4">
              <w:t>Znění navržené Komisí</w:t>
            </w:r>
          </w:p>
        </w:tc>
        <w:tc>
          <w:tcPr>
            <w:tcW w:w="4876" w:type="dxa"/>
          </w:tcPr>
          <w:p w:rsidR="00B31BB8" w:rsidRPr="000571D4" w:rsidRDefault="00B31BB8" w:rsidP="009C452A">
            <w:pPr>
              <w:pStyle w:val="AmColumnHeading"/>
            </w:pPr>
            <w:r w:rsidRPr="000571D4">
              <w:t>Pozměňovací návrh</w:t>
            </w:r>
          </w:p>
        </w:tc>
      </w:tr>
      <w:tr w:rsidR="00B31BB8" w:rsidRPr="000571D4" w:rsidTr="009C452A">
        <w:trPr>
          <w:jc w:val="center"/>
        </w:trPr>
        <w:tc>
          <w:tcPr>
            <w:tcW w:w="4876" w:type="dxa"/>
          </w:tcPr>
          <w:p w:rsidR="00B31BB8" w:rsidRPr="000571D4" w:rsidRDefault="00B31BB8" w:rsidP="009C452A">
            <w:pPr>
              <w:pStyle w:val="Normal6a"/>
            </w:pPr>
            <w:r w:rsidRPr="000571D4">
              <w:t>d)</w:t>
            </w:r>
            <w:r w:rsidRPr="000571D4">
              <w:tab/>
              <w:t xml:space="preserve">v případě výplaty dividendy a na základě informací, které má certifikovaný finanční zprostředkovatel k dispozici, případnou existenci jakékoli finanční dohody, která k </w:t>
            </w:r>
            <w:proofErr w:type="gramStart"/>
            <w:r w:rsidRPr="000571D4">
              <w:t>ex-dividend</w:t>
            </w:r>
            <w:proofErr w:type="gramEnd"/>
            <w:r w:rsidRPr="000571D4">
              <w:t xml:space="preserve"> dni nebyla vypořádána, jejíž platnost neuplynula nebo která nebyla jinak ukončena, s výjimkou případů, kdy dividenda vyplacená registrovanému vlastníkovi za každou skupinu držených stejných akcií nepřesáhne 1 000 EUR.</w:t>
            </w:r>
          </w:p>
        </w:tc>
        <w:tc>
          <w:tcPr>
            <w:tcW w:w="4876" w:type="dxa"/>
          </w:tcPr>
          <w:p w:rsidR="00B31BB8" w:rsidRPr="000571D4" w:rsidRDefault="00B31BB8" w:rsidP="009C452A">
            <w:pPr>
              <w:pStyle w:val="Normal6a"/>
            </w:pPr>
            <w:r w:rsidRPr="000571D4">
              <w:t>d)</w:t>
            </w:r>
            <w:r w:rsidRPr="000571D4">
              <w:tab/>
              <w:t xml:space="preserve">v případě výplaty dividendy a na základě informací, které má certifikovaný finanční zprostředkovatel k dispozici, případnou existenci jakékoli finanční dohody, která k </w:t>
            </w:r>
            <w:proofErr w:type="gramStart"/>
            <w:r w:rsidRPr="000571D4">
              <w:t>ex-dividend</w:t>
            </w:r>
            <w:proofErr w:type="gramEnd"/>
            <w:r w:rsidRPr="000571D4">
              <w:t xml:space="preserve"> dni nebyla vypořádána, jejíž platnost neuplynula nebo která nebyla jinak ukončena, s výjimkou případů, kdy dividenda vyplacená registrovanému vlastníkovi za každou skupinu držených stejných akcií nepřesáhne </w:t>
            </w:r>
            <w:r w:rsidRPr="000571D4">
              <w:rPr>
                <w:b/>
                <w:bCs/>
                <w:i/>
                <w:iCs/>
              </w:rPr>
              <w:t>1 500 EUR</w:t>
            </w:r>
            <w:r w:rsidRPr="000571D4">
              <w:t>.</w:t>
            </w:r>
          </w:p>
        </w:tc>
      </w:tr>
    </w:tbl>
    <w:p w:rsidR="00B31BB8" w:rsidRPr="000571D4" w:rsidRDefault="00B31BB8" w:rsidP="00B31BB8"/>
    <w:p w:rsidR="00B31BB8" w:rsidRPr="000571D4" w:rsidRDefault="00B31BB8" w:rsidP="00B31BB8">
      <w:pPr>
        <w:pStyle w:val="AmNumberTabs"/>
      </w:pPr>
      <w:r w:rsidRPr="000571D4">
        <w:t>Pozměňovací návrh</w:t>
      </w:r>
      <w:r w:rsidRPr="000571D4">
        <w:tab/>
      </w:r>
      <w:r w:rsidRPr="000571D4">
        <w:tab/>
        <w:t>38</w:t>
      </w:r>
    </w:p>
    <w:p w:rsidR="00B31BB8" w:rsidRPr="000571D4" w:rsidRDefault="00B31BB8" w:rsidP="00B31BB8">
      <w:pPr>
        <w:pStyle w:val="NormalBold12b"/>
      </w:pPr>
      <w:r w:rsidRPr="000571D4">
        <w:t>Návrh směrnice</w:t>
      </w:r>
    </w:p>
    <w:p w:rsidR="00B31BB8" w:rsidRPr="000571D4" w:rsidRDefault="00B31BB8" w:rsidP="00B31BB8">
      <w:pPr>
        <w:pStyle w:val="NormalBold"/>
      </w:pPr>
      <w:r w:rsidRPr="000571D4">
        <w:t>Čl. 11 – odst. 2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1BB8" w:rsidRPr="000571D4" w:rsidTr="009C452A">
        <w:trPr>
          <w:trHeight w:hRule="exact" w:val="240"/>
          <w:jc w:val="center"/>
        </w:trPr>
        <w:tc>
          <w:tcPr>
            <w:tcW w:w="9752" w:type="dxa"/>
            <w:gridSpan w:val="2"/>
          </w:tcPr>
          <w:p w:rsidR="00B31BB8" w:rsidRPr="000571D4" w:rsidRDefault="00B31BB8" w:rsidP="009C452A"/>
        </w:tc>
      </w:tr>
      <w:tr w:rsidR="00B31BB8" w:rsidRPr="000571D4" w:rsidTr="009C452A">
        <w:trPr>
          <w:trHeight w:val="240"/>
          <w:jc w:val="center"/>
        </w:trPr>
        <w:tc>
          <w:tcPr>
            <w:tcW w:w="4876" w:type="dxa"/>
          </w:tcPr>
          <w:p w:rsidR="00B31BB8" w:rsidRPr="000571D4" w:rsidRDefault="00B31BB8" w:rsidP="009C452A">
            <w:pPr>
              <w:pStyle w:val="AmColumnHeading"/>
            </w:pPr>
            <w:r w:rsidRPr="000571D4">
              <w:t>Znění navržené Komisí</w:t>
            </w:r>
          </w:p>
        </w:tc>
        <w:tc>
          <w:tcPr>
            <w:tcW w:w="4876" w:type="dxa"/>
          </w:tcPr>
          <w:p w:rsidR="00B31BB8" w:rsidRPr="000571D4" w:rsidRDefault="00B31BB8" w:rsidP="009C452A">
            <w:pPr>
              <w:pStyle w:val="AmColumnHeading"/>
            </w:pPr>
            <w:r w:rsidRPr="000571D4">
              <w:t>Pozměňovací návrh</w:t>
            </w:r>
          </w:p>
        </w:tc>
      </w:tr>
      <w:tr w:rsidR="00B31BB8" w:rsidRPr="000571D4" w:rsidTr="009C452A">
        <w:trPr>
          <w:jc w:val="center"/>
        </w:trPr>
        <w:tc>
          <w:tcPr>
            <w:tcW w:w="4876" w:type="dxa"/>
          </w:tcPr>
          <w:p w:rsidR="00B31BB8" w:rsidRPr="000571D4" w:rsidRDefault="00B31BB8" w:rsidP="009C452A">
            <w:pPr>
              <w:pStyle w:val="Normal6a"/>
            </w:pPr>
          </w:p>
        </w:tc>
        <w:tc>
          <w:tcPr>
            <w:tcW w:w="4876" w:type="dxa"/>
          </w:tcPr>
          <w:p w:rsidR="00B31BB8" w:rsidRPr="000571D4" w:rsidRDefault="00B31BB8" w:rsidP="009C452A">
            <w:pPr>
              <w:pStyle w:val="Normal6a"/>
            </w:pPr>
            <w:r w:rsidRPr="000571D4">
              <w:rPr>
                <w:b/>
                <w:i/>
              </w:rPr>
              <w:t>2a.</w:t>
            </w:r>
            <w:r w:rsidRPr="000571D4">
              <w:tab/>
            </w:r>
            <w:r w:rsidRPr="000571D4">
              <w:rPr>
                <w:b/>
                <w:i/>
              </w:rPr>
              <w:t>Členské státy mohou povolit získání prohlášení podle odstavce 1 a každoroční provádění ověření podle odstavce 2, každoročně a ad hoc, pokud existují důvody se domnívat, že došlo ke změně okolností nebo že jsou informace nesprávné nebo nespolehlivé.</w:t>
            </w:r>
          </w:p>
        </w:tc>
      </w:tr>
    </w:tbl>
    <w:p w:rsidR="00B31BB8" w:rsidRPr="000571D4" w:rsidRDefault="00B31BB8" w:rsidP="00B31BB8"/>
    <w:p w:rsidR="00B31BB8" w:rsidRPr="000571D4" w:rsidRDefault="00B31BB8" w:rsidP="00B31BB8">
      <w:pPr>
        <w:pStyle w:val="AmNumberTabs"/>
      </w:pPr>
      <w:r w:rsidRPr="000571D4">
        <w:t>Pozměňovací návrh</w:t>
      </w:r>
      <w:r w:rsidRPr="000571D4">
        <w:tab/>
      </w:r>
      <w:r w:rsidRPr="000571D4">
        <w:tab/>
        <w:t>39</w:t>
      </w:r>
    </w:p>
    <w:p w:rsidR="00B31BB8" w:rsidRPr="000571D4" w:rsidRDefault="00B31BB8" w:rsidP="00B31BB8">
      <w:pPr>
        <w:pStyle w:val="NormalBold12b"/>
      </w:pPr>
      <w:r w:rsidRPr="000571D4">
        <w:t>Návrh směrnice</w:t>
      </w:r>
    </w:p>
    <w:p w:rsidR="00B31BB8" w:rsidRPr="000571D4" w:rsidRDefault="00B31BB8" w:rsidP="00B31BB8">
      <w:pPr>
        <w:pStyle w:val="NormalBold"/>
      </w:pPr>
      <w:r w:rsidRPr="000571D4">
        <w:t>Čl. 11 – odst. 3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1BB8" w:rsidRPr="000571D4" w:rsidTr="009C452A">
        <w:trPr>
          <w:trHeight w:hRule="exact" w:val="240"/>
          <w:jc w:val="center"/>
        </w:trPr>
        <w:tc>
          <w:tcPr>
            <w:tcW w:w="9752" w:type="dxa"/>
            <w:gridSpan w:val="2"/>
          </w:tcPr>
          <w:p w:rsidR="00B31BB8" w:rsidRPr="000571D4" w:rsidRDefault="00B31BB8" w:rsidP="009C452A"/>
        </w:tc>
      </w:tr>
      <w:tr w:rsidR="00B31BB8" w:rsidRPr="000571D4" w:rsidTr="009C452A">
        <w:trPr>
          <w:trHeight w:val="240"/>
          <w:jc w:val="center"/>
        </w:trPr>
        <w:tc>
          <w:tcPr>
            <w:tcW w:w="4876" w:type="dxa"/>
          </w:tcPr>
          <w:p w:rsidR="00B31BB8" w:rsidRPr="000571D4" w:rsidRDefault="00B31BB8" w:rsidP="009C452A">
            <w:pPr>
              <w:pStyle w:val="AmColumnHeading"/>
            </w:pPr>
            <w:r w:rsidRPr="000571D4">
              <w:t>Znění navržené Komisí</w:t>
            </w:r>
          </w:p>
        </w:tc>
        <w:tc>
          <w:tcPr>
            <w:tcW w:w="4876" w:type="dxa"/>
          </w:tcPr>
          <w:p w:rsidR="00B31BB8" w:rsidRPr="000571D4" w:rsidRDefault="00B31BB8" w:rsidP="009C452A">
            <w:pPr>
              <w:pStyle w:val="AmColumnHeading"/>
            </w:pPr>
            <w:r w:rsidRPr="000571D4">
              <w:t>Pozměňovací návrh</w:t>
            </w:r>
          </w:p>
        </w:tc>
      </w:tr>
      <w:tr w:rsidR="00B31BB8" w:rsidRPr="000571D4" w:rsidTr="009C452A">
        <w:trPr>
          <w:jc w:val="center"/>
        </w:trPr>
        <w:tc>
          <w:tcPr>
            <w:tcW w:w="4876" w:type="dxa"/>
          </w:tcPr>
          <w:p w:rsidR="00B31BB8" w:rsidRPr="000571D4" w:rsidRDefault="00B31BB8" w:rsidP="009C452A">
            <w:pPr>
              <w:pStyle w:val="Normal6a"/>
            </w:pPr>
          </w:p>
        </w:tc>
        <w:tc>
          <w:tcPr>
            <w:tcW w:w="4876" w:type="dxa"/>
          </w:tcPr>
          <w:p w:rsidR="00B31BB8" w:rsidRPr="000571D4" w:rsidRDefault="00B31BB8" w:rsidP="009C452A">
            <w:pPr>
              <w:pStyle w:val="Normal6a"/>
            </w:pPr>
            <w:r w:rsidRPr="000571D4">
              <w:rPr>
                <w:b/>
                <w:i/>
              </w:rPr>
              <w:t>3a.</w:t>
            </w:r>
            <w:r w:rsidRPr="000571D4">
              <w:tab/>
            </w:r>
            <w:r w:rsidRPr="000571D4">
              <w:rPr>
                <w:b/>
                <w:i/>
              </w:rPr>
              <w:t>Komisi je svěřena pravomoc přijímat pokyny pro plnění požadavků stanovených v odstavci 2.</w:t>
            </w:r>
          </w:p>
        </w:tc>
      </w:tr>
    </w:tbl>
    <w:p w:rsidR="00B31BB8" w:rsidRPr="000571D4" w:rsidRDefault="00B31BB8" w:rsidP="00B31BB8"/>
    <w:p w:rsidR="00B31BB8" w:rsidRPr="000571D4" w:rsidRDefault="00B31BB8" w:rsidP="00B31BB8">
      <w:pPr>
        <w:pStyle w:val="AmNumberTabs"/>
      </w:pPr>
      <w:r w:rsidRPr="000571D4">
        <w:t>Pozměňovací návrh</w:t>
      </w:r>
      <w:r w:rsidRPr="000571D4">
        <w:tab/>
      </w:r>
      <w:r w:rsidRPr="000571D4">
        <w:tab/>
        <w:t>40</w:t>
      </w:r>
    </w:p>
    <w:p w:rsidR="00B31BB8" w:rsidRPr="000571D4" w:rsidRDefault="00B31BB8" w:rsidP="00B31BB8">
      <w:pPr>
        <w:pStyle w:val="NormalBold12b"/>
      </w:pPr>
      <w:r w:rsidRPr="000571D4">
        <w:t>Návrh směrnice</w:t>
      </w:r>
    </w:p>
    <w:p w:rsidR="00B31BB8" w:rsidRPr="000571D4" w:rsidRDefault="00B31BB8" w:rsidP="00B31BB8">
      <w:pPr>
        <w:pStyle w:val="NormalBold"/>
      </w:pPr>
      <w:r w:rsidRPr="000571D4">
        <w:t>Čl. 13 – odst.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1BB8" w:rsidRPr="000571D4" w:rsidTr="009C452A">
        <w:trPr>
          <w:trHeight w:hRule="exact" w:val="240"/>
          <w:jc w:val="center"/>
        </w:trPr>
        <w:tc>
          <w:tcPr>
            <w:tcW w:w="9752" w:type="dxa"/>
            <w:gridSpan w:val="2"/>
          </w:tcPr>
          <w:p w:rsidR="00B31BB8" w:rsidRPr="000571D4" w:rsidRDefault="00B31BB8" w:rsidP="009C452A"/>
        </w:tc>
      </w:tr>
      <w:tr w:rsidR="00B31BB8" w:rsidRPr="000571D4" w:rsidTr="009C452A">
        <w:trPr>
          <w:trHeight w:val="240"/>
          <w:jc w:val="center"/>
        </w:trPr>
        <w:tc>
          <w:tcPr>
            <w:tcW w:w="4876" w:type="dxa"/>
          </w:tcPr>
          <w:p w:rsidR="00B31BB8" w:rsidRPr="000571D4" w:rsidRDefault="00B31BB8" w:rsidP="009C452A">
            <w:pPr>
              <w:pStyle w:val="AmColumnHeading"/>
            </w:pPr>
            <w:r w:rsidRPr="000571D4">
              <w:t>Znění navržené Komisí</w:t>
            </w:r>
          </w:p>
        </w:tc>
        <w:tc>
          <w:tcPr>
            <w:tcW w:w="4876" w:type="dxa"/>
          </w:tcPr>
          <w:p w:rsidR="00B31BB8" w:rsidRPr="000571D4" w:rsidRDefault="00B31BB8" w:rsidP="009C452A">
            <w:pPr>
              <w:pStyle w:val="AmColumnHeading"/>
            </w:pPr>
            <w:r w:rsidRPr="000571D4">
              <w:t>Pozměňovací návrh</w:t>
            </w:r>
          </w:p>
        </w:tc>
      </w:tr>
      <w:tr w:rsidR="00B31BB8" w:rsidRPr="000571D4" w:rsidTr="009C452A">
        <w:trPr>
          <w:jc w:val="center"/>
        </w:trPr>
        <w:tc>
          <w:tcPr>
            <w:tcW w:w="4876" w:type="dxa"/>
          </w:tcPr>
          <w:p w:rsidR="00B31BB8" w:rsidRPr="000571D4" w:rsidRDefault="00B31BB8" w:rsidP="009C452A">
            <w:pPr>
              <w:pStyle w:val="Normal6a"/>
            </w:pPr>
            <w:r w:rsidRPr="000571D4">
              <w:t>1.</w:t>
            </w:r>
            <w:r w:rsidRPr="000571D4">
              <w:tab/>
              <w:t>Členské státy mohou povolit certifikovaným finančním zprostředkovatelům, kteří vedou investiční účet registrovaného vlastníka, aby jménem tohoto registrovaného vlastníka požádali o rychlé vrácení nadměrné srážkové daně v souladu s článkem 10, pokud jsou informace uvedené v odstavci 3 tohoto článku poskytnuty co nejdříve po výplatním dni, a nejpozději do 25 kalendářních dnů ode dne výplaty dividendy nebo úroku.</w:t>
            </w:r>
          </w:p>
        </w:tc>
        <w:tc>
          <w:tcPr>
            <w:tcW w:w="4876" w:type="dxa"/>
          </w:tcPr>
          <w:p w:rsidR="00B31BB8" w:rsidRPr="000571D4" w:rsidRDefault="00B31BB8" w:rsidP="009C452A">
            <w:pPr>
              <w:pStyle w:val="Normal6a"/>
            </w:pPr>
            <w:r w:rsidRPr="000571D4">
              <w:t>1.</w:t>
            </w:r>
            <w:r w:rsidRPr="000571D4">
              <w:tab/>
              <w:t>Členské státy mohou povolit certifikovaným finančním zprostředkovatelům, kteří vedou investiční účet registrovaného vlastníka, aby jménem tohoto registrovaného vlastníka požádali o rychlé vrácení nadměrné srážkové daně v souladu s článkem 10, pokud jsou informace uvedené v odstavci 3 tohoto článku poskytnuty do 25 kalendářních dnů ode dne výplaty dividendy nebo úroku.</w:t>
            </w:r>
          </w:p>
        </w:tc>
      </w:tr>
    </w:tbl>
    <w:p w:rsidR="00B31BB8" w:rsidRPr="000571D4" w:rsidRDefault="00B31BB8" w:rsidP="00B31BB8"/>
    <w:p w:rsidR="00B31BB8" w:rsidRPr="000571D4" w:rsidRDefault="00B31BB8" w:rsidP="00B31BB8">
      <w:pPr>
        <w:pStyle w:val="AmNumberTabs"/>
      </w:pPr>
      <w:r w:rsidRPr="000571D4">
        <w:t>Pozměňovací návrh</w:t>
      </w:r>
      <w:r w:rsidRPr="000571D4">
        <w:tab/>
      </w:r>
      <w:r w:rsidRPr="000571D4">
        <w:tab/>
        <w:t>41</w:t>
      </w:r>
    </w:p>
    <w:p w:rsidR="00B31BB8" w:rsidRPr="000571D4" w:rsidRDefault="00B31BB8" w:rsidP="00B31BB8">
      <w:pPr>
        <w:pStyle w:val="NormalBold12b"/>
      </w:pPr>
      <w:r w:rsidRPr="000571D4">
        <w:t>Návrh směrnice</w:t>
      </w:r>
    </w:p>
    <w:p w:rsidR="00B31BB8" w:rsidRPr="000571D4" w:rsidRDefault="00B31BB8" w:rsidP="00B31BB8">
      <w:pPr>
        <w:pStyle w:val="NormalBold"/>
      </w:pPr>
      <w:r w:rsidRPr="000571D4">
        <w:t>Čl. 13 – odst.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1BB8" w:rsidRPr="000571D4" w:rsidTr="009C452A">
        <w:trPr>
          <w:trHeight w:hRule="exact" w:val="240"/>
          <w:jc w:val="center"/>
        </w:trPr>
        <w:tc>
          <w:tcPr>
            <w:tcW w:w="9752" w:type="dxa"/>
            <w:gridSpan w:val="2"/>
          </w:tcPr>
          <w:p w:rsidR="00B31BB8" w:rsidRPr="000571D4" w:rsidRDefault="00B31BB8" w:rsidP="009C452A"/>
        </w:tc>
      </w:tr>
      <w:tr w:rsidR="00B31BB8" w:rsidRPr="000571D4" w:rsidTr="009C452A">
        <w:trPr>
          <w:trHeight w:val="240"/>
          <w:jc w:val="center"/>
        </w:trPr>
        <w:tc>
          <w:tcPr>
            <w:tcW w:w="4876" w:type="dxa"/>
          </w:tcPr>
          <w:p w:rsidR="00B31BB8" w:rsidRPr="000571D4" w:rsidRDefault="00B31BB8" w:rsidP="009C452A">
            <w:pPr>
              <w:pStyle w:val="AmColumnHeading"/>
            </w:pPr>
            <w:r w:rsidRPr="000571D4">
              <w:t>Znění navržené Komisí</w:t>
            </w:r>
          </w:p>
        </w:tc>
        <w:tc>
          <w:tcPr>
            <w:tcW w:w="4876" w:type="dxa"/>
          </w:tcPr>
          <w:p w:rsidR="00B31BB8" w:rsidRPr="000571D4" w:rsidRDefault="00B31BB8" w:rsidP="009C452A">
            <w:pPr>
              <w:pStyle w:val="AmColumnHeading"/>
            </w:pPr>
            <w:r w:rsidRPr="000571D4">
              <w:t>Pozměňovací návrh</w:t>
            </w:r>
          </w:p>
        </w:tc>
      </w:tr>
      <w:tr w:rsidR="00B31BB8" w:rsidRPr="000571D4" w:rsidTr="009C452A">
        <w:trPr>
          <w:jc w:val="center"/>
        </w:trPr>
        <w:tc>
          <w:tcPr>
            <w:tcW w:w="4876" w:type="dxa"/>
          </w:tcPr>
          <w:p w:rsidR="00B31BB8" w:rsidRPr="000571D4" w:rsidRDefault="00B31BB8" w:rsidP="009C452A">
            <w:pPr>
              <w:pStyle w:val="Normal6a"/>
            </w:pPr>
            <w:r w:rsidRPr="000571D4">
              <w:t>2.</w:t>
            </w:r>
            <w:r w:rsidRPr="000571D4">
              <w:tab/>
              <w:t>Členské státy vyřídí žádost o vrácení daně podanou v souladu s odstavcem 1 do 25 kalendářních dnů ode dne podání takové žádosti nebo ode dne, kdy všichni příslušní certifikovaní finanční zprostředkovatelé splnili povinnost podávat zprávy podle této směrnice, podle toho, co nastane později. Členské státy účtují v souladu s článkem 14 úrok z částky vrácené daně za každý den prodlení po 25. dni.</w:t>
            </w:r>
          </w:p>
        </w:tc>
        <w:tc>
          <w:tcPr>
            <w:tcW w:w="4876" w:type="dxa"/>
          </w:tcPr>
          <w:p w:rsidR="00B31BB8" w:rsidRPr="000571D4" w:rsidRDefault="00B31BB8" w:rsidP="009C452A">
            <w:pPr>
              <w:pStyle w:val="Normal6a"/>
            </w:pPr>
            <w:r w:rsidRPr="000571D4">
              <w:t>2.</w:t>
            </w:r>
            <w:r w:rsidRPr="000571D4">
              <w:tab/>
              <w:t xml:space="preserve">Členské státy vyřídí žádost o vrácení daně podanou v souladu s odstavcem 1 do 25 kalendářních dnů ode dne podání takové žádosti nebo ode dne, kdy všichni příslušní certifikovaní finanční zprostředkovatelé splnili povinnost podávat zprávy podle této směrnice, podle toho, co nastane později. Členské státy účtují v souladu s článkem 14 úrok z částky vrácené daně za každý den prodlení po 25. dni, </w:t>
            </w:r>
            <w:r w:rsidRPr="000571D4">
              <w:rPr>
                <w:b/>
                <w:bCs/>
                <w:i/>
                <w:iCs/>
              </w:rPr>
              <w:t>pokud členský stát nemá důvodné pochybnosti o oprávněnosti žádosti o vrácení daně.</w:t>
            </w:r>
          </w:p>
        </w:tc>
      </w:tr>
    </w:tbl>
    <w:p w:rsidR="00B31BB8" w:rsidRPr="000571D4" w:rsidRDefault="00B31BB8" w:rsidP="00B31BB8"/>
    <w:p w:rsidR="00B31BB8" w:rsidRPr="000571D4" w:rsidRDefault="00B31BB8" w:rsidP="00B31BB8">
      <w:pPr>
        <w:pStyle w:val="AmNumberTabs"/>
      </w:pPr>
      <w:r w:rsidRPr="000571D4">
        <w:t>Pozměňovací návrh</w:t>
      </w:r>
      <w:r w:rsidRPr="000571D4">
        <w:tab/>
      </w:r>
      <w:r w:rsidRPr="000571D4">
        <w:tab/>
        <w:t>42</w:t>
      </w:r>
    </w:p>
    <w:p w:rsidR="00B31BB8" w:rsidRPr="000571D4" w:rsidRDefault="00B31BB8" w:rsidP="00B31BB8">
      <w:pPr>
        <w:pStyle w:val="NormalBold12b"/>
      </w:pPr>
      <w:r w:rsidRPr="000571D4">
        <w:t>Návrh směrnice</w:t>
      </w:r>
    </w:p>
    <w:p w:rsidR="00B31BB8" w:rsidRPr="000571D4" w:rsidRDefault="00B31BB8" w:rsidP="00B31BB8">
      <w:pPr>
        <w:pStyle w:val="NormalBold"/>
      </w:pPr>
      <w:r w:rsidRPr="000571D4">
        <w:t>Čl. 13 – odst. 3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1BB8" w:rsidRPr="000571D4" w:rsidTr="009C452A">
        <w:trPr>
          <w:trHeight w:hRule="exact" w:val="240"/>
          <w:jc w:val="center"/>
        </w:trPr>
        <w:tc>
          <w:tcPr>
            <w:tcW w:w="9752" w:type="dxa"/>
            <w:gridSpan w:val="2"/>
          </w:tcPr>
          <w:p w:rsidR="00B31BB8" w:rsidRPr="000571D4" w:rsidRDefault="00B31BB8" w:rsidP="009C452A"/>
        </w:tc>
      </w:tr>
      <w:tr w:rsidR="00B31BB8" w:rsidRPr="000571D4" w:rsidTr="009C452A">
        <w:trPr>
          <w:trHeight w:val="240"/>
          <w:jc w:val="center"/>
        </w:trPr>
        <w:tc>
          <w:tcPr>
            <w:tcW w:w="4876" w:type="dxa"/>
          </w:tcPr>
          <w:p w:rsidR="00B31BB8" w:rsidRPr="000571D4" w:rsidRDefault="00B31BB8" w:rsidP="009C452A">
            <w:pPr>
              <w:pStyle w:val="AmColumnHeading"/>
            </w:pPr>
            <w:r w:rsidRPr="000571D4">
              <w:t>Znění navržené Komisí</w:t>
            </w:r>
          </w:p>
        </w:tc>
        <w:tc>
          <w:tcPr>
            <w:tcW w:w="4876" w:type="dxa"/>
          </w:tcPr>
          <w:p w:rsidR="00B31BB8" w:rsidRPr="000571D4" w:rsidRDefault="00B31BB8" w:rsidP="009C452A">
            <w:pPr>
              <w:pStyle w:val="AmColumnHeading"/>
            </w:pPr>
            <w:r w:rsidRPr="000571D4">
              <w:t>Pozměňovací návrh</w:t>
            </w:r>
          </w:p>
        </w:tc>
      </w:tr>
      <w:tr w:rsidR="00B31BB8" w:rsidRPr="000571D4" w:rsidTr="009C452A">
        <w:trPr>
          <w:jc w:val="center"/>
        </w:trPr>
        <w:tc>
          <w:tcPr>
            <w:tcW w:w="4876" w:type="dxa"/>
          </w:tcPr>
          <w:p w:rsidR="00B31BB8" w:rsidRPr="000571D4" w:rsidRDefault="00B31BB8" w:rsidP="009C452A">
            <w:pPr>
              <w:pStyle w:val="Normal6a"/>
            </w:pPr>
          </w:p>
        </w:tc>
        <w:tc>
          <w:tcPr>
            <w:tcW w:w="4876" w:type="dxa"/>
          </w:tcPr>
          <w:p w:rsidR="00B31BB8" w:rsidRPr="000571D4" w:rsidRDefault="00B31BB8" w:rsidP="009C452A">
            <w:pPr>
              <w:pStyle w:val="Normal6a"/>
            </w:pPr>
            <w:r w:rsidRPr="000571D4">
              <w:rPr>
                <w:b/>
                <w:i/>
              </w:rPr>
              <w:t>3a.</w:t>
            </w:r>
            <w:r w:rsidRPr="000571D4">
              <w:tab/>
            </w:r>
            <w:r w:rsidRPr="000571D4">
              <w:rPr>
                <w:b/>
                <w:i/>
              </w:rPr>
              <w:t>Členské státy mohou žádost o vrácení daně zamítnout, pokud je zahájeno jakékoli ověřovací řízení nebo daňová kontrola na základě kritérií hodnocení rizik a v souladu s vnitrostátními právními předpisy.</w:t>
            </w:r>
          </w:p>
        </w:tc>
      </w:tr>
    </w:tbl>
    <w:p w:rsidR="00B31BB8" w:rsidRPr="000571D4" w:rsidRDefault="00B31BB8" w:rsidP="00B31BB8"/>
    <w:p w:rsidR="00B31BB8" w:rsidRPr="000571D4" w:rsidRDefault="00B31BB8" w:rsidP="00B31BB8">
      <w:pPr>
        <w:pStyle w:val="AmNumberTabs"/>
      </w:pPr>
      <w:r w:rsidRPr="000571D4">
        <w:t>Pozměňovací návrh</w:t>
      </w:r>
      <w:r w:rsidRPr="000571D4">
        <w:tab/>
      </w:r>
      <w:r w:rsidRPr="000571D4">
        <w:tab/>
        <w:t>43</w:t>
      </w:r>
    </w:p>
    <w:p w:rsidR="00B31BB8" w:rsidRPr="000571D4" w:rsidRDefault="00B31BB8" w:rsidP="00B31BB8">
      <w:pPr>
        <w:pStyle w:val="NormalBold12b"/>
      </w:pPr>
      <w:r w:rsidRPr="000571D4">
        <w:t>Návrh směrnice</w:t>
      </w:r>
    </w:p>
    <w:p w:rsidR="00B31BB8" w:rsidRPr="000571D4" w:rsidRDefault="00B31BB8" w:rsidP="00B31BB8">
      <w:pPr>
        <w:pStyle w:val="NormalBold"/>
      </w:pPr>
      <w:r w:rsidRPr="000571D4">
        <w:t>Čl. 15 – odst.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1BB8" w:rsidRPr="000571D4" w:rsidTr="009C452A">
        <w:trPr>
          <w:trHeight w:hRule="exact" w:val="240"/>
          <w:jc w:val="center"/>
        </w:trPr>
        <w:tc>
          <w:tcPr>
            <w:tcW w:w="9752" w:type="dxa"/>
            <w:gridSpan w:val="2"/>
          </w:tcPr>
          <w:p w:rsidR="00B31BB8" w:rsidRPr="000571D4" w:rsidRDefault="00B31BB8" w:rsidP="009C452A"/>
        </w:tc>
      </w:tr>
      <w:tr w:rsidR="00B31BB8" w:rsidRPr="000571D4" w:rsidTr="009C452A">
        <w:trPr>
          <w:trHeight w:val="240"/>
          <w:jc w:val="center"/>
        </w:trPr>
        <w:tc>
          <w:tcPr>
            <w:tcW w:w="4876" w:type="dxa"/>
          </w:tcPr>
          <w:p w:rsidR="00B31BB8" w:rsidRPr="000571D4" w:rsidRDefault="00B31BB8" w:rsidP="009C452A">
            <w:pPr>
              <w:pStyle w:val="AmColumnHeading"/>
            </w:pPr>
            <w:r w:rsidRPr="000571D4">
              <w:t>Znění navržené Komisí</w:t>
            </w:r>
          </w:p>
        </w:tc>
        <w:tc>
          <w:tcPr>
            <w:tcW w:w="4876" w:type="dxa"/>
          </w:tcPr>
          <w:p w:rsidR="00B31BB8" w:rsidRPr="000571D4" w:rsidRDefault="00B31BB8" w:rsidP="009C452A">
            <w:pPr>
              <w:pStyle w:val="AmColumnHeading"/>
            </w:pPr>
            <w:r w:rsidRPr="000571D4">
              <w:t>Pozměňovací návrh</w:t>
            </w:r>
          </w:p>
        </w:tc>
      </w:tr>
      <w:tr w:rsidR="00B31BB8" w:rsidRPr="000571D4" w:rsidTr="009C452A">
        <w:trPr>
          <w:jc w:val="center"/>
        </w:trPr>
        <w:tc>
          <w:tcPr>
            <w:tcW w:w="4876" w:type="dxa"/>
          </w:tcPr>
          <w:p w:rsidR="00B31BB8" w:rsidRPr="000571D4" w:rsidRDefault="00B31BB8" w:rsidP="009C452A">
            <w:pPr>
              <w:pStyle w:val="Normal6a"/>
            </w:pPr>
            <w:r w:rsidRPr="000571D4">
              <w:t>Členské státy přijmou vhodná opatření k zajištění toho, aby v případech, kdy se na dividendy nevztahují články 12 a 13, protože nejsou splněny podmínky této směrnice, poskytl registrovaný vlastník nebo jeho zplnomocněný zástupce, který žádá o vrácení nadměrné srážkové daně z těchto dividend, alespoň informace požadované podle oddílu E přílohy II s výjimkou případů, kdy celková dividenda vyplacená registrovanému vlastníkovi z jeho podílu ve společnosti nepřesahuje 1 000 EUR a kdy tyto informace již byly poskytnuty v souladu s povinnostmi podle článku 9.</w:t>
            </w:r>
          </w:p>
        </w:tc>
        <w:tc>
          <w:tcPr>
            <w:tcW w:w="4876" w:type="dxa"/>
          </w:tcPr>
          <w:p w:rsidR="00B31BB8" w:rsidRPr="000571D4" w:rsidRDefault="00B31BB8" w:rsidP="009C452A">
            <w:pPr>
              <w:pStyle w:val="Normal6a"/>
            </w:pPr>
            <w:r w:rsidRPr="000571D4">
              <w:t xml:space="preserve">Členské státy přijmou vhodná opatření k zajištění toho, aby v případech, kdy se na dividendy nevztahují články 12 a 13, protože nejsou splněny podmínky této směrnice, poskytl registrovaný vlastník nebo jeho zplnomocněný zástupce, který žádá o vrácení nadměrné srážkové daně z těchto dividend, alespoň informace požadované podle oddílu E přílohy II s výjimkou případů, kdy celková dividenda vyplacená registrovanému vlastníkovi z jeho podílu ve společnosti nepřesahuje </w:t>
            </w:r>
            <w:r w:rsidRPr="000571D4">
              <w:rPr>
                <w:b/>
                <w:bCs/>
                <w:i/>
                <w:iCs/>
              </w:rPr>
              <w:t>1 500 EUR</w:t>
            </w:r>
            <w:r w:rsidRPr="000571D4">
              <w:t xml:space="preserve"> a kdy tyto informace již byly poskytnuty v souladu s povinnostmi podle článku 9.</w:t>
            </w:r>
          </w:p>
        </w:tc>
      </w:tr>
    </w:tbl>
    <w:p w:rsidR="00B31BB8" w:rsidRPr="000571D4" w:rsidRDefault="00B31BB8" w:rsidP="00B31BB8"/>
    <w:p w:rsidR="00B31BB8" w:rsidRPr="000571D4" w:rsidRDefault="00B31BB8" w:rsidP="00B31BB8">
      <w:pPr>
        <w:pStyle w:val="AmNumberTabs"/>
      </w:pPr>
      <w:r w:rsidRPr="000571D4">
        <w:t>Pozměňovací návrh</w:t>
      </w:r>
      <w:r w:rsidRPr="000571D4">
        <w:tab/>
      </w:r>
      <w:r w:rsidRPr="000571D4">
        <w:tab/>
        <w:t>44</w:t>
      </w:r>
    </w:p>
    <w:p w:rsidR="00B31BB8" w:rsidRPr="000571D4" w:rsidRDefault="00B31BB8" w:rsidP="00B31BB8">
      <w:pPr>
        <w:pStyle w:val="NormalBold12b"/>
      </w:pPr>
      <w:r w:rsidRPr="000571D4">
        <w:t>Návrh směrnice</w:t>
      </w:r>
    </w:p>
    <w:p w:rsidR="00B31BB8" w:rsidRPr="000571D4" w:rsidRDefault="00B31BB8" w:rsidP="00B31BB8">
      <w:pPr>
        <w:pStyle w:val="NormalBold"/>
      </w:pPr>
      <w:r w:rsidRPr="000571D4">
        <w:t>Článek 18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1BB8" w:rsidRPr="000571D4" w:rsidTr="009C452A">
        <w:trPr>
          <w:trHeight w:hRule="exact" w:val="240"/>
          <w:jc w:val="center"/>
        </w:trPr>
        <w:tc>
          <w:tcPr>
            <w:tcW w:w="9752" w:type="dxa"/>
            <w:gridSpan w:val="2"/>
          </w:tcPr>
          <w:p w:rsidR="00B31BB8" w:rsidRPr="000571D4" w:rsidRDefault="00B31BB8" w:rsidP="009C452A"/>
        </w:tc>
      </w:tr>
      <w:tr w:rsidR="00B31BB8" w:rsidRPr="000571D4" w:rsidTr="009C452A">
        <w:trPr>
          <w:trHeight w:val="240"/>
          <w:jc w:val="center"/>
        </w:trPr>
        <w:tc>
          <w:tcPr>
            <w:tcW w:w="4876" w:type="dxa"/>
          </w:tcPr>
          <w:p w:rsidR="00B31BB8" w:rsidRPr="000571D4" w:rsidRDefault="00B31BB8" w:rsidP="009C452A">
            <w:pPr>
              <w:pStyle w:val="AmColumnHeading"/>
            </w:pPr>
            <w:r w:rsidRPr="000571D4">
              <w:t>Znění navržené Komisí</w:t>
            </w:r>
          </w:p>
        </w:tc>
        <w:tc>
          <w:tcPr>
            <w:tcW w:w="4876" w:type="dxa"/>
          </w:tcPr>
          <w:p w:rsidR="00B31BB8" w:rsidRPr="000571D4" w:rsidRDefault="00B31BB8" w:rsidP="009C452A">
            <w:pPr>
              <w:pStyle w:val="AmColumnHeading"/>
            </w:pPr>
            <w:r w:rsidRPr="000571D4">
              <w:t>Pozměňovací návrh</w:t>
            </w:r>
          </w:p>
        </w:tc>
      </w:tr>
      <w:tr w:rsidR="00B31BB8" w:rsidRPr="000571D4" w:rsidTr="009C452A">
        <w:trPr>
          <w:jc w:val="center"/>
        </w:trPr>
        <w:tc>
          <w:tcPr>
            <w:tcW w:w="4876" w:type="dxa"/>
          </w:tcPr>
          <w:p w:rsidR="00B31BB8" w:rsidRPr="000571D4" w:rsidRDefault="00B31BB8" w:rsidP="009C452A">
            <w:pPr>
              <w:pStyle w:val="Normal6a"/>
            </w:pPr>
          </w:p>
        </w:tc>
        <w:tc>
          <w:tcPr>
            <w:tcW w:w="4876" w:type="dxa"/>
          </w:tcPr>
          <w:p w:rsidR="00B31BB8" w:rsidRPr="000571D4" w:rsidRDefault="00B31BB8" w:rsidP="009C452A">
            <w:pPr>
              <w:pStyle w:val="Normal6a"/>
              <w:jc w:val="center"/>
            </w:pPr>
            <w:r w:rsidRPr="000571D4">
              <w:rPr>
                <w:b/>
                <w:i/>
              </w:rPr>
              <w:t>Článek 18a</w:t>
            </w:r>
          </w:p>
        </w:tc>
      </w:tr>
      <w:tr w:rsidR="00B31BB8" w:rsidRPr="000571D4" w:rsidTr="009C452A">
        <w:trPr>
          <w:jc w:val="center"/>
        </w:trPr>
        <w:tc>
          <w:tcPr>
            <w:tcW w:w="4876" w:type="dxa"/>
          </w:tcPr>
          <w:p w:rsidR="00B31BB8" w:rsidRPr="000571D4" w:rsidRDefault="00B31BB8" w:rsidP="009C452A">
            <w:pPr>
              <w:pStyle w:val="Normal6a"/>
            </w:pPr>
          </w:p>
        </w:tc>
        <w:tc>
          <w:tcPr>
            <w:tcW w:w="4876" w:type="dxa"/>
          </w:tcPr>
          <w:p w:rsidR="00B31BB8" w:rsidRPr="000571D4" w:rsidRDefault="00B31BB8" w:rsidP="009C452A">
            <w:pPr>
              <w:pStyle w:val="Normal6a"/>
              <w:jc w:val="center"/>
            </w:pPr>
            <w:r w:rsidRPr="000571D4">
              <w:rPr>
                <w:b/>
                <w:i/>
              </w:rPr>
              <w:t>Monitorování a výměna informací</w:t>
            </w:r>
          </w:p>
        </w:tc>
      </w:tr>
      <w:tr w:rsidR="00B31BB8" w:rsidRPr="000571D4" w:rsidTr="009C452A">
        <w:trPr>
          <w:jc w:val="center"/>
        </w:trPr>
        <w:tc>
          <w:tcPr>
            <w:tcW w:w="4876" w:type="dxa"/>
          </w:tcPr>
          <w:p w:rsidR="00B31BB8" w:rsidRPr="000571D4" w:rsidRDefault="00B31BB8" w:rsidP="009C452A">
            <w:pPr>
              <w:pStyle w:val="Normal6a"/>
            </w:pPr>
          </w:p>
        </w:tc>
        <w:tc>
          <w:tcPr>
            <w:tcW w:w="4876" w:type="dxa"/>
          </w:tcPr>
          <w:p w:rsidR="00B31BB8" w:rsidRPr="000571D4" w:rsidRDefault="00B31BB8" w:rsidP="009C452A">
            <w:pPr>
              <w:pStyle w:val="Normal6a"/>
            </w:pPr>
            <w:r w:rsidRPr="000571D4">
              <w:rPr>
                <w:b/>
                <w:i/>
              </w:rPr>
              <w:t>1.</w:t>
            </w:r>
            <w:r w:rsidRPr="000571D4">
              <w:rPr>
                <w:b/>
                <w:i/>
              </w:rPr>
              <w:tab/>
              <w:t xml:space="preserve">V zájmu zajištění integrity vnitřního trhu Evropský orgán pro cenné papíry a trhy (ESMA) a Evropský orgán pro bankovnictví (EBA) pravidelně monitorují rizika mechanismů </w:t>
            </w:r>
            <w:proofErr w:type="spellStart"/>
            <w:r w:rsidRPr="000571D4">
              <w:rPr>
                <w:b/>
                <w:i/>
              </w:rPr>
              <w:t>Cum</w:t>
            </w:r>
            <w:proofErr w:type="spellEnd"/>
            <w:r w:rsidRPr="000571D4">
              <w:rPr>
                <w:b/>
                <w:i/>
              </w:rPr>
              <w:t>/</w:t>
            </w:r>
            <w:proofErr w:type="spellStart"/>
            <w:r w:rsidRPr="000571D4">
              <w:rPr>
                <w:b/>
                <w:i/>
              </w:rPr>
              <w:t>Cum</w:t>
            </w:r>
            <w:proofErr w:type="spellEnd"/>
            <w:r w:rsidRPr="000571D4">
              <w:rPr>
                <w:b/>
                <w:i/>
              </w:rPr>
              <w:t xml:space="preserve">, </w:t>
            </w:r>
            <w:proofErr w:type="spellStart"/>
            <w:r w:rsidRPr="000571D4">
              <w:rPr>
                <w:b/>
                <w:i/>
              </w:rPr>
              <w:t>Cum</w:t>
            </w:r>
            <w:proofErr w:type="spellEnd"/>
            <w:r w:rsidRPr="000571D4">
              <w:rPr>
                <w:b/>
                <w:i/>
              </w:rPr>
              <w:t>/Ex a podobných mechanismů v EU.</w:t>
            </w:r>
          </w:p>
        </w:tc>
      </w:tr>
      <w:tr w:rsidR="00B31BB8" w:rsidRPr="000571D4" w:rsidTr="009C452A">
        <w:trPr>
          <w:jc w:val="center"/>
        </w:trPr>
        <w:tc>
          <w:tcPr>
            <w:tcW w:w="4876" w:type="dxa"/>
          </w:tcPr>
          <w:p w:rsidR="00B31BB8" w:rsidRPr="000571D4" w:rsidRDefault="00B31BB8" w:rsidP="009C452A">
            <w:pPr>
              <w:pStyle w:val="Normal6a"/>
            </w:pPr>
          </w:p>
        </w:tc>
        <w:tc>
          <w:tcPr>
            <w:tcW w:w="4876" w:type="dxa"/>
          </w:tcPr>
          <w:p w:rsidR="00B31BB8" w:rsidRPr="000571D4" w:rsidRDefault="00B31BB8" w:rsidP="009C452A">
            <w:pPr>
              <w:pStyle w:val="Normal6a"/>
            </w:pPr>
            <w:r w:rsidRPr="000571D4">
              <w:rPr>
                <w:b/>
                <w:i/>
              </w:rPr>
              <w:t>2.</w:t>
            </w:r>
            <w:r w:rsidRPr="000571D4">
              <w:rPr>
                <w:b/>
                <w:i/>
              </w:rPr>
              <w:tab/>
              <w:t>Členské státy zavedou koordinovanou spolupráci a vzájemnou pomoc mezi příslušnými vnitrostátními orgány, daňovými orgány a dalšími orgány činnými v trestním řízení, jako je Úřad evropského veřejného žalobce (EPPO), za účelem odhalování a stíhání systémů nezákonného navracení srážkové daně.</w:t>
            </w:r>
          </w:p>
        </w:tc>
      </w:tr>
    </w:tbl>
    <w:p w:rsidR="00B31BB8" w:rsidRPr="000571D4" w:rsidRDefault="00B31BB8" w:rsidP="00B31BB8"/>
    <w:p w:rsidR="00B31BB8" w:rsidRPr="000571D4" w:rsidRDefault="00B31BB8" w:rsidP="00B31BB8">
      <w:pPr>
        <w:pStyle w:val="AMNumberTabs0"/>
        <w:keepNext/>
      </w:pPr>
      <w:r w:rsidRPr="000571D4">
        <w:t>Pozměňovací návrh</w:t>
      </w:r>
      <w:r w:rsidRPr="000571D4">
        <w:tab/>
      </w:r>
      <w:r w:rsidRPr="000571D4">
        <w:tab/>
        <w:t>45</w:t>
      </w:r>
    </w:p>
    <w:p w:rsidR="00B31BB8" w:rsidRPr="000571D4" w:rsidRDefault="00B31BB8" w:rsidP="00B31BB8">
      <w:pPr>
        <w:pStyle w:val="NormalBold12b"/>
        <w:keepNext/>
      </w:pPr>
      <w:r w:rsidRPr="000571D4">
        <w:t>Návrh směrnice</w:t>
      </w:r>
    </w:p>
    <w:p w:rsidR="00B31BB8" w:rsidRPr="000571D4" w:rsidRDefault="00B31BB8" w:rsidP="00B31BB8">
      <w:pPr>
        <w:pStyle w:val="NormalBold"/>
      </w:pPr>
      <w:r w:rsidRPr="000571D4">
        <w:t>Čl. 19 – název</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1BB8" w:rsidRPr="000571D4" w:rsidTr="009C452A">
        <w:trPr>
          <w:jc w:val="center"/>
        </w:trPr>
        <w:tc>
          <w:tcPr>
            <w:tcW w:w="9752" w:type="dxa"/>
            <w:gridSpan w:val="2"/>
          </w:tcPr>
          <w:p w:rsidR="00B31BB8" w:rsidRPr="000571D4" w:rsidRDefault="00B31BB8" w:rsidP="009C452A">
            <w:pPr>
              <w:keepNext/>
            </w:pPr>
          </w:p>
        </w:tc>
      </w:tr>
      <w:tr w:rsidR="00B31BB8" w:rsidRPr="000571D4" w:rsidTr="009C452A">
        <w:trPr>
          <w:jc w:val="center"/>
        </w:trPr>
        <w:tc>
          <w:tcPr>
            <w:tcW w:w="4876" w:type="dxa"/>
          </w:tcPr>
          <w:p w:rsidR="00B31BB8" w:rsidRPr="000571D4" w:rsidRDefault="00B31BB8" w:rsidP="009C452A">
            <w:pPr>
              <w:pStyle w:val="ColumnHeading"/>
              <w:keepNext/>
            </w:pPr>
            <w:r w:rsidRPr="000571D4">
              <w:t>Znění navržené Komisí</w:t>
            </w:r>
          </w:p>
        </w:tc>
        <w:tc>
          <w:tcPr>
            <w:tcW w:w="4876" w:type="dxa"/>
          </w:tcPr>
          <w:p w:rsidR="00B31BB8" w:rsidRPr="000571D4" w:rsidRDefault="00B31BB8" w:rsidP="009C452A">
            <w:pPr>
              <w:pStyle w:val="ColumnHeading"/>
              <w:keepNext/>
            </w:pPr>
            <w:r w:rsidRPr="000571D4">
              <w:t>Pozměňovací návrh</w:t>
            </w:r>
          </w:p>
        </w:tc>
      </w:tr>
      <w:tr w:rsidR="00B31BB8" w:rsidRPr="000571D4" w:rsidTr="009C452A">
        <w:trPr>
          <w:jc w:val="center"/>
        </w:trPr>
        <w:tc>
          <w:tcPr>
            <w:tcW w:w="4876" w:type="dxa"/>
          </w:tcPr>
          <w:p w:rsidR="00B31BB8" w:rsidRPr="000571D4" w:rsidRDefault="00B31BB8" w:rsidP="009C452A">
            <w:pPr>
              <w:pStyle w:val="Normal6"/>
            </w:pPr>
            <w:r w:rsidRPr="000571D4">
              <w:t>Hodnocení</w:t>
            </w:r>
          </w:p>
        </w:tc>
        <w:tc>
          <w:tcPr>
            <w:tcW w:w="4876" w:type="dxa"/>
          </w:tcPr>
          <w:p w:rsidR="00B31BB8" w:rsidRPr="000571D4" w:rsidRDefault="00B31BB8" w:rsidP="009C452A">
            <w:pPr>
              <w:pStyle w:val="Normal6"/>
              <w:rPr>
                <w:szCs w:val="24"/>
              </w:rPr>
            </w:pPr>
            <w:r w:rsidRPr="000571D4">
              <w:rPr>
                <w:b/>
                <w:bCs/>
                <w:i/>
                <w:iCs/>
              </w:rPr>
              <w:t>Obecné hodnocení, přezkum a revize</w:t>
            </w:r>
          </w:p>
        </w:tc>
      </w:tr>
    </w:tbl>
    <w:p w:rsidR="00B31BB8" w:rsidRPr="000571D4" w:rsidRDefault="00B31BB8" w:rsidP="00B31BB8"/>
    <w:p w:rsidR="00B31BB8" w:rsidRPr="000571D4" w:rsidRDefault="00B31BB8" w:rsidP="00B31BB8">
      <w:pPr>
        <w:pStyle w:val="AMNumberTabs0"/>
        <w:keepNext/>
      </w:pPr>
      <w:r w:rsidRPr="000571D4">
        <w:t>Pozměňovací návrh</w:t>
      </w:r>
      <w:r w:rsidRPr="000571D4">
        <w:tab/>
      </w:r>
      <w:r w:rsidRPr="000571D4">
        <w:tab/>
        <w:t>46</w:t>
      </w:r>
    </w:p>
    <w:p w:rsidR="00B31BB8" w:rsidRPr="000571D4" w:rsidRDefault="00B31BB8" w:rsidP="00B31BB8">
      <w:pPr>
        <w:pStyle w:val="NormalBold12b"/>
        <w:keepNext/>
      </w:pPr>
      <w:r w:rsidRPr="000571D4">
        <w:t>Návrh směrnice</w:t>
      </w:r>
    </w:p>
    <w:p w:rsidR="00B31BB8" w:rsidRPr="000571D4" w:rsidRDefault="00B31BB8" w:rsidP="00B31BB8">
      <w:pPr>
        <w:pStyle w:val="NormalBold"/>
      </w:pPr>
      <w:r w:rsidRPr="000571D4">
        <w:t>Čl. 19 – odst.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1BB8" w:rsidRPr="000571D4" w:rsidTr="009C452A">
        <w:trPr>
          <w:jc w:val="center"/>
        </w:trPr>
        <w:tc>
          <w:tcPr>
            <w:tcW w:w="9752" w:type="dxa"/>
            <w:gridSpan w:val="2"/>
          </w:tcPr>
          <w:p w:rsidR="00B31BB8" w:rsidRPr="000571D4" w:rsidRDefault="00B31BB8" w:rsidP="009C452A">
            <w:pPr>
              <w:keepNext/>
            </w:pPr>
          </w:p>
        </w:tc>
      </w:tr>
      <w:tr w:rsidR="00B31BB8" w:rsidRPr="000571D4" w:rsidTr="009C452A">
        <w:trPr>
          <w:jc w:val="center"/>
        </w:trPr>
        <w:tc>
          <w:tcPr>
            <w:tcW w:w="4876" w:type="dxa"/>
          </w:tcPr>
          <w:p w:rsidR="00B31BB8" w:rsidRPr="000571D4" w:rsidRDefault="00B31BB8" w:rsidP="009C452A">
            <w:pPr>
              <w:pStyle w:val="ColumnHeading"/>
              <w:keepNext/>
            </w:pPr>
            <w:r w:rsidRPr="000571D4">
              <w:t>Znění navržené Komisí</w:t>
            </w:r>
          </w:p>
        </w:tc>
        <w:tc>
          <w:tcPr>
            <w:tcW w:w="4876" w:type="dxa"/>
          </w:tcPr>
          <w:p w:rsidR="00B31BB8" w:rsidRPr="000571D4" w:rsidRDefault="00B31BB8" w:rsidP="009C452A">
            <w:pPr>
              <w:pStyle w:val="ColumnHeading"/>
              <w:keepNext/>
            </w:pPr>
            <w:r w:rsidRPr="000571D4">
              <w:t>Pozměňovací návrh</w:t>
            </w:r>
          </w:p>
        </w:tc>
      </w:tr>
      <w:tr w:rsidR="00B31BB8" w:rsidRPr="000571D4" w:rsidTr="009C452A">
        <w:trPr>
          <w:jc w:val="center"/>
        </w:trPr>
        <w:tc>
          <w:tcPr>
            <w:tcW w:w="4876" w:type="dxa"/>
          </w:tcPr>
          <w:p w:rsidR="00B31BB8" w:rsidRPr="000571D4" w:rsidRDefault="00B31BB8" w:rsidP="009C452A">
            <w:pPr>
              <w:pStyle w:val="Normal6"/>
            </w:pPr>
            <w:r w:rsidRPr="000571D4">
              <w:t>1.</w:t>
            </w:r>
            <w:r w:rsidRPr="000571D4">
              <w:tab/>
              <w:t>Komise každých pět let přezkoumá a vyhodnotí fungování této směrnice poté, co vstoupí v platnost vnitrostátní předpisy, kterými se tato směrnice provádí. Zpráva o hodnocení směrnice, včetně případné potřeby změnit její konkrétní ustanovení, bude předložena Evropskému parlamentu a Radě do prosince 2031 a dále každých pět let.</w:t>
            </w:r>
          </w:p>
        </w:tc>
        <w:tc>
          <w:tcPr>
            <w:tcW w:w="4876" w:type="dxa"/>
          </w:tcPr>
          <w:p w:rsidR="00B31BB8" w:rsidRPr="000571D4" w:rsidRDefault="00B31BB8" w:rsidP="009C452A">
            <w:pPr>
              <w:pStyle w:val="Normal6"/>
              <w:rPr>
                <w:szCs w:val="24"/>
              </w:rPr>
            </w:pPr>
            <w:r w:rsidRPr="000571D4">
              <w:t>1.</w:t>
            </w:r>
            <w:r w:rsidRPr="000571D4">
              <w:tab/>
              <w:t xml:space="preserve">Komise každých </w:t>
            </w:r>
            <w:r w:rsidRPr="000571D4">
              <w:rPr>
                <w:b/>
                <w:bCs/>
                <w:i/>
                <w:iCs/>
              </w:rPr>
              <w:t>pět</w:t>
            </w:r>
            <w:r w:rsidRPr="000571D4">
              <w:t xml:space="preserve"> let přezkoumá a vyhodnotí fungování této směrnice poté, co vstoupí v platnost vnitrostátní předpisy, kterými se tato směrnice provádí. Zpráva o hodnocení směrnice </w:t>
            </w:r>
            <w:r w:rsidRPr="000571D4">
              <w:rPr>
                <w:b/>
                <w:bCs/>
                <w:i/>
                <w:iCs/>
              </w:rPr>
              <w:t>a o platných pravidlech pro srážkové daně v členských státech</w:t>
            </w:r>
            <w:r w:rsidRPr="000571D4">
              <w:t xml:space="preserve">, včetně případné potřeby změnit konkrétní ustanovení této směrnice, bude předložena Evropskému parlamentu a Radě do prosince 2031 a dále každých pět let. </w:t>
            </w:r>
            <w:r w:rsidRPr="000571D4">
              <w:rPr>
                <w:b/>
                <w:i/>
              </w:rPr>
              <w:t>V hodnotící zprávě Komise:</w:t>
            </w:r>
          </w:p>
        </w:tc>
      </w:tr>
    </w:tbl>
    <w:p w:rsidR="00B31BB8" w:rsidRPr="000571D4" w:rsidRDefault="00B31BB8" w:rsidP="00B31BB8"/>
    <w:p w:rsidR="00B31BB8" w:rsidRPr="000571D4" w:rsidRDefault="00B31BB8" w:rsidP="00B31BB8">
      <w:pPr>
        <w:pStyle w:val="AMNumberTabs0"/>
        <w:keepNext/>
      </w:pPr>
      <w:r w:rsidRPr="000571D4">
        <w:t>Pozměňovací návrh</w:t>
      </w:r>
      <w:r w:rsidRPr="000571D4">
        <w:tab/>
      </w:r>
      <w:r w:rsidRPr="000571D4">
        <w:tab/>
        <w:t>47</w:t>
      </w:r>
    </w:p>
    <w:p w:rsidR="00B31BB8" w:rsidRPr="000571D4" w:rsidRDefault="00B31BB8" w:rsidP="00B31BB8">
      <w:pPr>
        <w:pStyle w:val="NormalBold12b"/>
        <w:keepNext/>
      </w:pPr>
      <w:r w:rsidRPr="000571D4">
        <w:t>Návrh směrnice</w:t>
      </w:r>
    </w:p>
    <w:p w:rsidR="00B31BB8" w:rsidRPr="000571D4" w:rsidRDefault="00B31BB8" w:rsidP="00B31BB8">
      <w:pPr>
        <w:pStyle w:val="NormalBold"/>
      </w:pPr>
      <w:r w:rsidRPr="000571D4">
        <w:t>Čl. 19 – odst. 1 – písm. a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1BB8" w:rsidRPr="000571D4" w:rsidTr="009C452A">
        <w:trPr>
          <w:jc w:val="center"/>
        </w:trPr>
        <w:tc>
          <w:tcPr>
            <w:tcW w:w="9752" w:type="dxa"/>
            <w:gridSpan w:val="2"/>
          </w:tcPr>
          <w:p w:rsidR="00B31BB8" w:rsidRPr="000571D4" w:rsidRDefault="00B31BB8" w:rsidP="009C452A">
            <w:pPr>
              <w:keepNext/>
            </w:pPr>
          </w:p>
        </w:tc>
      </w:tr>
      <w:tr w:rsidR="00B31BB8" w:rsidRPr="000571D4" w:rsidTr="009C452A">
        <w:trPr>
          <w:jc w:val="center"/>
        </w:trPr>
        <w:tc>
          <w:tcPr>
            <w:tcW w:w="4876" w:type="dxa"/>
          </w:tcPr>
          <w:p w:rsidR="00B31BB8" w:rsidRPr="000571D4" w:rsidRDefault="00B31BB8" w:rsidP="009C452A">
            <w:pPr>
              <w:pStyle w:val="ColumnHeading"/>
              <w:keepNext/>
            </w:pPr>
            <w:r w:rsidRPr="000571D4">
              <w:t>Znění navržené Komisí</w:t>
            </w:r>
          </w:p>
        </w:tc>
        <w:tc>
          <w:tcPr>
            <w:tcW w:w="4876" w:type="dxa"/>
          </w:tcPr>
          <w:p w:rsidR="00B31BB8" w:rsidRPr="000571D4" w:rsidRDefault="00B31BB8" w:rsidP="009C452A">
            <w:pPr>
              <w:pStyle w:val="ColumnHeading"/>
              <w:keepNext/>
            </w:pPr>
            <w:r w:rsidRPr="000571D4">
              <w:t>Pozměňovací návrh</w:t>
            </w:r>
          </w:p>
        </w:tc>
      </w:tr>
      <w:tr w:rsidR="00B31BB8" w:rsidRPr="000571D4" w:rsidTr="009C452A">
        <w:trPr>
          <w:jc w:val="center"/>
        </w:trPr>
        <w:tc>
          <w:tcPr>
            <w:tcW w:w="4876" w:type="dxa"/>
          </w:tcPr>
          <w:p w:rsidR="00B31BB8" w:rsidRPr="000571D4" w:rsidRDefault="00B31BB8" w:rsidP="009C452A">
            <w:pPr>
              <w:pStyle w:val="Normal6"/>
            </w:pPr>
          </w:p>
        </w:tc>
        <w:tc>
          <w:tcPr>
            <w:tcW w:w="4876" w:type="dxa"/>
          </w:tcPr>
          <w:p w:rsidR="00B31BB8" w:rsidRPr="000571D4" w:rsidRDefault="00B31BB8" w:rsidP="009C452A">
            <w:pPr>
              <w:pStyle w:val="Normal6"/>
              <w:rPr>
                <w:szCs w:val="24"/>
              </w:rPr>
            </w:pPr>
            <w:r w:rsidRPr="000571D4">
              <w:rPr>
                <w:b/>
                <w:i/>
              </w:rPr>
              <w:t>a)</w:t>
            </w:r>
            <w:r w:rsidRPr="000571D4">
              <w:rPr>
                <w:b/>
                <w:i/>
              </w:rPr>
              <w:tab/>
              <w:t>posoudit možnost přijetí dalších opatření k usnadnění vlastního zpracování žádostí o srážkovou daň pro drobné investory, kteří spolupracují přímo s daňovými orgány bez zprostředkování certifikovanými finančními zprostředkovateli;</w:t>
            </w:r>
          </w:p>
        </w:tc>
      </w:tr>
    </w:tbl>
    <w:p w:rsidR="00B31BB8" w:rsidRPr="000571D4" w:rsidRDefault="00B31BB8" w:rsidP="00B31BB8"/>
    <w:p w:rsidR="00B31BB8" w:rsidRPr="000571D4" w:rsidRDefault="00B31BB8" w:rsidP="00B31BB8">
      <w:pPr>
        <w:pStyle w:val="AMNumberTabs0"/>
        <w:keepNext/>
      </w:pPr>
      <w:r w:rsidRPr="000571D4">
        <w:t>Pozměňovací návrh</w:t>
      </w:r>
      <w:r w:rsidRPr="000571D4">
        <w:tab/>
      </w:r>
      <w:r w:rsidRPr="000571D4">
        <w:tab/>
        <w:t>48</w:t>
      </w:r>
    </w:p>
    <w:p w:rsidR="00B31BB8" w:rsidRPr="000571D4" w:rsidRDefault="00B31BB8" w:rsidP="00B31BB8">
      <w:pPr>
        <w:pStyle w:val="NormalBold12b"/>
        <w:keepNext/>
      </w:pPr>
      <w:r w:rsidRPr="000571D4">
        <w:t>Návrh směrnice</w:t>
      </w:r>
    </w:p>
    <w:p w:rsidR="00B31BB8" w:rsidRPr="000571D4" w:rsidRDefault="00B31BB8" w:rsidP="00B31BB8">
      <w:pPr>
        <w:pStyle w:val="NormalBold"/>
      </w:pPr>
      <w:r w:rsidRPr="000571D4">
        <w:t>Čl. 19 – odst. 1 – písm. b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1BB8" w:rsidRPr="000571D4" w:rsidTr="009C452A">
        <w:trPr>
          <w:jc w:val="center"/>
        </w:trPr>
        <w:tc>
          <w:tcPr>
            <w:tcW w:w="9752" w:type="dxa"/>
            <w:gridSpan w:val="2"/>
          </w:tcPr>
          <w:p w:rsidR="00B31BB8" w:rsidRPr="000571D4" w:rsidRDefault="00B31BB8" w:rsidP="009C452A">
            <w:pPr>
              <w:keepNext/>
            </w:pPr>
          </w:p>
        </w:tc>
      </w:tr>
      <w:tr w:rsidR="00B31BB8" w:rsidRPr="000571D4" w:rsidTr="009C452A">
        <w:trPr>
          <w:jc w:val="center"/>
        </w:trPr>
        <w:tc>
          <w:tcPr>
            <w:tcW w:w="4876" w:type="dxa"/>
          </w:tcPr>
          <w:p w:rsidR="00B31BB8" w:rsidRPr="000571D4" w:rsidRDefault="00B31BB8" w:rsidP="009C452A">
            <w:pPr>
              <w:pStyle w:val="ColumnHeading"/>
              <w:keepNext/>
            </w:pPr>
            <w:r w:rsidRPr="000571D4">
              <w:t>Znění navržené Komisí</w:t>
            </w:r>
          </w:p>
        </w:tc>
        <w:tc>
          <w:tcPr>
            <w:tcW w:w="4876" w:type="dxa"/>
          </w:tcPr>
          <w:p w:rsidR="00B31BB8" w:rsidRPr="000571D4" w:rsidRDefault="00B31BB8" w:rsidP="009C452A">
            <w:pPr>
              <w:pStyle w:val="ColumnHeading"/>
              <w:keepNext/>
            </w:pPr>
            <w:r w:rsidRPr="000571D4">
              <w:t>Pozměňovací návrh</w:t>
            </w:r>
          </w:p>
        </w:tc>
      </w:tr>
      <w:tr w:rsidR="00B31BB8" w:rsidRPr="000571D4" w:rsidTr="009C452A">
        <w:trPr>
          <w:jc w:val="center"/>
        </w:trPr>
        <w:tc>
          <w:tcPr>
            <w:tcW w:w="4876" w:type="dxa"/>
          </w:tcPr>
          <w:p w:rsidR="00B31BB8" w:rsidRPr="000571D4" w:rsidRDefault="00B31BB8" w:rsidP="009C452A">
            <w:pPr>
              <w:pStyle w:val="Normal6"/>
            </w:pPr>
          </w:p>
        </w:tc>
        <w:tc>
          <w:tcPr>
            <w:tcW w:w="4876" w:type="dxa"/>
          </w:tcPr>
          <w:p w:rsidR="00B31BB8" w:rsidRPr="000571D4" w:rsidRDefault="00B31BB8" w:rsidP="009C452A">
            <w:pPr>
              <w:pStyle w:val="Normal6"/>
              <w:rPr>
                <w:szCs w:val="24"/>
              </w:rPr>
            </w:pPr>
            <w:r w:rsidRPr="000571D4">
              <w:rPr>
                <w:b/>
                <w:i/>
              </w:rPr>
              <w:t>b)</w:t>
            </w:r>
            <w:r w:rsidRPr="000571D4">
              <w:rPr>
                <w:b/>
                <w:i/>
              </w:rPr>
              <w:tab/>
              <w:t>posoudit, jak lze dále zjednodušit postupy pro úlevy ze srážkové daně pro drobné investory;</w:t>
            </w:r>
          </w:p>
        </w:tc>
      </w:tr>
    </w:tbl>
    <w:p w:rsidR="00B31BB8" w:rsidRPr="000571D4" w:rsidRDefault="00B31BB8" w:rsidP="00B31BB8"/>
    <w:p w:rsidR="00B31BB8" w:rsidRPr="000571D4" w:rsidRDefault="00B31BB8" w:rsidP="00B31BB8">
      <w:pPr>
        <w:pStyle w:val="AMNumberTabs0"/>
        <w:keepNext/>
      </w:pPr>
      <w:r w:rsidRPr="000571D4">
        <w:t>Pozměňovací návrh</w:t>
      </w:r>
      <w:r w:rsidRPr="000571D4">
        <w:tab/>
      </w:r>
      <w:r w:rsidRPr="000571D4">
        <w:tab/>
        <w:t>49</w:t>
      </w:r>
    </w:p>
    <w:p w:rsidR="00B31BB8" w:rsidRPr="000571D4" w:rsidRDefault="00B31BB8" w:rsidP="00B31BB8">
      <w:pPr>
        <w:pStyle w:val="NormalBold12b"/>
        <w:keepNext/>
      </w:pPr>
      <w:r w:rsidRPr="000571D4">
        <w:t>Návrh směrnice</w:t>
      </w:r>
    </w:p>
    <w:p w:rsidR="00B31BB8" w:rsidRPr="000571D4" w:rsidRDefault="00B31BB8" w:rsidP="00B31BB8">
      <w:pPr>
        <w:pStyle w:val="NormalBold"/>
      </w:pPr>
      <w:r w:rsidRPr="000571D4">
        <w:t>Čl. 19 – odst. 1 – písm. c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1BB8" w:rsidRPr="000571D4" w:rsidTr="009C452A">
        <w:trPr>
          <w:jc w:val="center"/>
        </w:trPr>
        <w:tc>
          <w:tcPr>
            <w:tcW w:w="9752" w:type="dxa"/>
            <w:gridSpan w:val="2"/>
          </w:tcPr>
          <w:p w:rsidR="00B31BB8" w:rsidRPr="000571D4" w:rsidRDefault="00B31BB8" w:rsidP="009C452A">
            <w:pPr>
              <w:keepNext/>
            </w:pPr>
          </w:p>
        </w:tc>
      </w:tr>
      <w:tr w:rsidR="00B31BB8" w:rsidRPr="000571D4" w:rsidTr="009C452A">
        <w:trPr>
          <w:jc w:val="center"/>
        </w:trPr>
        <w:tc>
          <w:tcPr>
            <w:tcW w:w="4876" w:type="dxa"/>
          </w:tcPr>
          <w:p w:rsidR="00B31BB8" w:rsidRPr="000571D4" w:rsidRDefault="00B31BB8" w:rsidP="009C452A">
            <w:pPr>
              <w:pStyle w:val="ColumnHeading"/>
              <w:keepNext/>
            </w:pPr>
            <w:r w:rsidRPr="000571D4">
              <w:t>Znění navržené Komisí</w:t>
            </w:r>
          </w:p>
        </w:tc>
        <w:tc>
          <w:tcPr>
            <w:tcW w:w="4876" w:type="dxa"/>
          </w:tcPr>
          <w:p w:rsidR="00B31BB8" w:rsidRPr="000571D4" w:rsidRDefault="00B31BB8" w:rsidP="009C452A">
            <w:pPr>
              <w:pStyle w:val="ColumnHeading"/>
              <w:keepNext/>
            </w:pPr>
            <w:r w:rsidRPr="000571D4">
              <w:t>Pozměňovací návrh</w:t>
            </w:r>
          </w:p>
        </w:tc>
      </w:tr>
      <w:tr w:rsidR="00B31BB8" w:rsidRPr="000571D4" w:rsidTr="009C452A">
        <w:trPr>
          <w:jc w:val="center"/>
        </w:trPr>
        <w:tc>
          <w:tcPr>
            <w:tcW w:w="4876" w:type="dxa"/>
          </w:tcPr>
          <w:p w:rsidR="00B31BB8" w:rsidRPr="000571D4" w:rsidRDefault="00B31BB8" w:rsidP="009C452A">
            <w:pPr>
              <w:pStyle w:val="Normal6"/>
            </w:pPr>
          </w:p>
        </w:tc>
        <w:tc>
          <w:tcPr>
            <w:tcW w:w="4876" w:type="dxa"/>
          </w:tcPr>
          <w:p w:rsidR="00B31BB8" w:rsidRPr="000571D4" w:rsidRDefault="00B31BB8" w:rsidP="009C452A">
            <w:pPr>
              <w:pStyle w:val="Normal6"/>
              <w:rPr>
                <w:szCs w:val="24"/>
              </w:rPr>
            </w:pPr>
            <w:r w:rsidRPr="000571D4">
              <w:rPr>
                <w:b/>
                <w:i/>
              </w:rPr>
              <w:t>c)</w:t>
            </w:r>
            <w:r w:rsidRPr="000571D4">
              <w:rPr>
                <w:b/>
                <w:i/>
              </w:rPr>
              <w:tab/>
              <w:t>provést komplexní analýzu vývoje poplatků za služby, které finanční zprostředkovatelé účtují registrovaným vlastníkům za zavedení postupu rychlého vrácení daně a úlevy u zdroje;</w:t>
            </w:r>
          </w:p>
        </w:tc>
      </w:tr>
    </w:tbl>
    <w:p w:rsidR="00B31BB8" w:rsidRPr="000571D4" w:rsidRDefault="00B31BB8" w:rsidP="00B31BB8"/>
    <w:p w:rsidR="00B31BB8" w:rsidRPr="000571D4" w:rsidRDefault="00B31BB8" w:rsidP="00B31BB8">
      <w:pPr>
        <w:pStyle w:val="AMNumberTabs0"/>
        <w:keepNext/>
      </w:pPr>
      <w:r w:rsidRPr="000571D4">
        <w:t>Pozměňovací návrh</w:t>
      </w:r>
      <w:r w:rsidRPr="000571D4">
        <w:tab/>
      </w:r>
      <w:r w:rsidRPr="000571D4">
        <w:tab/>
        <w:t>50</w:t>
      </w:r>
    </w:p>
    <w:p w:rsidR="00B31BB8" w:rsidRPr="000571D4" w:rsidRDefault="00B31BB8" w:rsidP="00B31BB8">
      <w:pPr>
        <w:pStyle w:val="NormalBold12b"/>
        <w:keepNext/>
      </w:pPr>
      <w:r w:rsidRPr="000571D4">
        <w:t>Návrh směrnice</w:t>
      </w:r>
    </w:p>
    <w:p w:rsidR="00B31BB8" w:rsidRPr="000571D4" w:rsidRDefault="00B31BB8" w:rsidP="00B31BB8">
      <w:pPr>
        <w:pStyle w:val="NormalBold"/>
      </w:pPr>
      <w:r w:rsidRPr="000571D4">
        <w:t>Čl. 19 – odst. 1 – písm. d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1BB8" w:rsidRPr="000571D4" w:rsidTr="009C452A">
        <w:trPr>
          <w:jc w:val="center"/>
        </w:trPr>
        <w:tc>
          <w:tcPr>
            <w:tcW w:w="9752" w:type="dxa"/>
            <w:gridSpan w:val="2"/>
          </w:tcPr>
          <w:p w:rsidR="00B31BB8" w:rsidRPr="000571D4" w:rsidRDefault="00B31BB8" w:rsidP="009C452A">
            <w:pPr>
              <w:keepNext/>
            </w:pPr>
          </w:p>
        </w:tc>
      </w:tr>
      <w:tr w:rsidR="00B31BB8" w:rsidRPr="000571D4" w:rsidTr="009C452A">
        <w:trPr>
          <w:jc w:val="center"/>
        </w:trPr>
        <w:tc>
          <w:tcPr>
            <w:tcW w:w="4876" w:type="dxa"/>
          </w:tcPr>
          <w:p w:rsidR="00B31BB8" w:rsidRPr="000571D4" w:rsidRDefault="00B31BB8" w:rsidP="009C452A">
            <w:pPr>
              <w:pStyle w:val="ColumnHeading"/>
              <w:keepNext/>
            </w:pPr>
            <w:r w:rsidRPr="000571D4">
              <w:t>Znění navržené Komisí</w:t>
            </w:r>
          </w:p>
        </w:tc>
        <w:tc>
          <w:tcPr>
            <w:tcW w:w="4876" w:type="dxa"/>
          </w:tcPr>
          <w:p w:rsidR="00B31BB8" w:rsidRPr="000571D4" w:rsidRDefault="00B31BB8" w:rsidP="009C452A">
            <w:pPr>
              <w:pStyle w:val="ColumnHeading"/>
              <w:keepNext/>
            </w:pPr>
            <w:r w:rsidRPr="000571D4">
              <w:t>Pozměňovací návrh</w:t>
            </w:r>
          </w:p>
        </w:tc>
      </w:tr>
      <w:tr w:rsidR="00B31BB8" w:rsidRPr="000571D4" w:rsidTr="009C452A">
        <w:trPr>
          <w:jc w:val="center"/>
        </w:trPr>
        <w:tc>
          <w:tcPr>
            <w:tcW w:w="4876" w:type="dxa"/>
          </w:tcPr>
          <w:p w:rsidR="00B31BB8" w:rsidRPr="000571D4" w:rsidRDefault="00B31BB8" w:rsidP="009C452A">
            <w:pPr>
              <w:pStyle w:val="Normal6"/>
            </w:pPr>
          </w:p>
        </w:tc>
        <w:tc>
          <w:tcPr>
            <w:tcW w:w="4876" w:type="dxa"/>
          </w:tcPr>
          <w:p w:rsidR="00B31BB8" w:rsidRPr="000571D4" w:rsidRDefault="00B31BB8" w:rsidP="009C452A">
            <w:pPr>
              <w:pStyle w:val="Normal6"/>
              <w:rPr>
                <w:szCs w:val="24"/>
              </w:rPr>
            </w:pPr>
            <w:r w:rsidRPr="000571D4">
              <w:rPr>
                <w:b/>
                <w:i/>
              </w:rPr>
              <w:t>d)</w:t>
            </w:r>
            <w:r w:rsidRPr="000571D4">
              <w:rPr>
                <w:b/>
                <w:i/>
              </w:rPr>
              <w:tab/>
              <w:t xml:space="preserve">posoudit, zda by bylo možné uvažovat o systému úlev u zdroje jako o postupu vhodném pro všechny členské státy; a zavést další opatření k usnadnění tohoto systému pro malé a střední podniky; </w:t>
            </w:r>
          </w:p>
        </w:tc>
      </w:tr>
    </w:tbl>
    <w:p w:rsidR="00B31BB8" w:rsidRPr="000571D4" w:rsidRDefault="00B31BB8" w:rsidP="00B31BB8"/>
    <w:p w:rsidR="00B31BB8" w:rsidRPr="000571D4" w:rsidRDefault="00B31BB8" w:rsidP="00B31BB8">
      <w:pPr>
        <w:pStyle w:val="AMNumberTabs0"/>
        <w:keepNext/>
      </w:pPr>
      <w:r w:rsidRPr="000571D4">
        <w:t>Pozměňovací návrh</w:t>
      </w:r>
      <w:r w:rsidRPr="000571D4">
        <w:tab/>
      </w:r>
      <w:r w:rsidRPr="000571D4">
        <w:tab/>
        <w:t>51</w:t>
      </w:r>
    </w:p>
    <w:p w:rsidR="00B31BB8" w:rsidRPr="000571D4" w:rsidRDefault="00B31BB8" w:rsidP="00B31BB8">
      <w:pPr>
        <w:pStyle w:val="NormalBold12b"/>
        <w:keepNext/>
      </w:pPr>
      <w:r w:rsidRPr="000571D4">
        <w:t>Návrh směrnice</w:t>
      </w:r>
    </w:p>
    <w:p w:rsidR="00B31BB8" w:rsidRPr="000571D4" w:rsidRDefault="00B31BB8" w:rsidP="00B31BB8">
      <w:pPr>
        <w:pStyle w:val="NormalBold"/>
      </w:pPr>
      <w:r w:rsidRPr="000571D4">
        <w:t>Čl. 19 – odst. 1 – písm. e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1BB8" w:rsidRPr="000571D4" w:rsidTr="009C452A">
        <w:trPr>
          <w:jc w:val="center"/>
        </w:trPr>
        <w:tc>
          <w:tcPr>
            <w:tcW w:w="9752" w:type="dxa"/>
            <w:gridSpan w:val="2"/>
          </w:tcPr>
          <w:p w:rsidR="00B31BB8" w:rsidRPr="000571D4" w:rsidRDefault="00B31BB8" w:rsidP="009C452A">
            <w:pPr>
              <w:keepNext/>
            </w:pPr>
          </w:p>
        </w:tc>
      </w:tr>
      <w:tr w:rsidR="00B31BB8" w:rsidRPr="000571D4" w:rsidTr="009C452A">
        <w:trPr>
          <w:jc w:val="center"/>
        </w:trPr>
        <w:tc>
          <w:tcPr>
            <w:tcW w:w="4876" w:type="dxa"/>
          </w:tcPr>
          <w:p w:rsidR="00B31BB8" w:rsidRPr="000571D4" w:rsidRDefault="00B31BB8" w:rsidP="009C452A">
            <w:pPr>
              <w:pStyle w:val="ColumnHeading"/>
              <w:keepNext/>
            </w:pPr>
            <w:r w:rsidRPr="000571D4">
              <w:t>Znění navržené Komisí</w:t>
            </w:r>
          </w:p>
        </w:tc>
        <w:tc>
          <w:tcPr>
            <w:tcW w:w="4876" w:type="dxa"/>
          </w:tcPr>
          <w:p w:rsidR="00B31BB8" w:rsidRPr="000571D4" w:rsidRDefault="00B31BB8" w:rsidP="009C452A">
            <w:pPr>
              <w:pStyle w:val="ColumnHeading"/>
              <w:keepNext/>
            </w:pPr>
            <w:r w:rsidRPr="000571D4">
              <w:t>Pozměňovací návrh</w:t>
            </w:r>
          </w:p>
        </w:tc>
      </w:tr>
      <w:tr w:rsidR="00B31BB8" w:rsidRPr="000571D4" w:rsidTr="009C452A">
        <w:trPr>
          <w:jc w:val="center"/>
        </w:trPr>
        <w:tc>
          <w:tcPr>
            <w:tcW w:w="4876" w:type="dxa"/>
          </w:tcPr>
          <w:p w:rsidR="00B31BB8" w:rsidRPr="000571D4" w:rsidRDefault="00B31BB8" w:rsidP="009C452A">
            <w:pPr>
              <w:pStyle w:val="Normal6"/>
            </w:pPr>
          </w:p>
        </w:tc>
        <w:tc>
          <w:tcPr>
            <w:tcW w:w="4876" w:type="dxa"/>
          </w:tcPr>
          <w:p w:rsidR="00B31BB8" w:rsidRPr="000571D4" w:rsidRDefault="00B31BB8" w:rsidP="009C452A">
            <w:pPr>
              <w:pStyle w:val="Normal6"/>
              <w:rPr>
                <w:szCs w:val="24"/>
              </w:rPr>
            </w:pPr>
            <w:r w:rsidRPr="000571D4">
              <w:rPr>
                <w:b/>
                <w:i/>
              </w:rPr>
              <w:t>e)</w:t>
            </w:r>
            <w:r w:rsidRPr="000571D4">
              <w:rPr>
                <w:b/>
                <w:i/>
              </w:rPr>
              <w:tab/>
              <w:t xml:space="preserve">přezkoumat, zda jsou členské státy stále zasaženy nebo náchylné k systémům arbitráže a praní dividend, jako jsou režimy </w:t>
            </w:r>
            <w:proofErr w:type="spellStart"/>
            <w:r w:rsidRPr="000571D4">
              <w:rPr>
                <w:b/>
                <w:i/>
              </w:rPr>
              <w:t>cum</w:t>
            </w:r>
            <w:proofErr w:type="spellEnd"/>
            <w:r w:rsidRPr="000571D4">
              <w:rPr>
                <w:b/>
                <w:i/>
              </w:rPr>
              <w:t xml:space="preserve">-ex a </w:t>
            </w:r>
            <w:proofErr w:type="spellStart"/>
            <w:r w:rsidRPr="000571D4">
              <w:rPr>
                <w:b/>
                <w:i/>
              </w:rPr>
              <w:t>cum-cum</w:t>
            </w:r>
            <w:proofErr w:type="spellEnd"/>
            <w:r w:rsidRPr="000571D4">
              <w:rPr>
                <w:b/>
                <w:i/>
              </w:rPr>
              <w:t xml:space="preserve">, a zda jsou stávající opatření v oblasti srážkové daně dostatečná k boji proti daňovým podvodům, daňovým únikům a vyhýbání se daňovým povinnostem, nebo zda jsou zapotřebí další opatření, např. podřízení kapitálových zisků z převodu podílů a poplatků za zapůjčení cenných papírů zdaněním rovnocennému dividendám, pro účely odrazení od arbitráže dividend a její zmírnění; Komise v tomto ohledu shromažďuje důkazy od členských států, které dostávají podporu od orgánů EBA, ESMA, EPPO a příslušných vnitrostátních orgánů; </w:t>
            </w:r>
          </w:p>
        </w:tc>
      </w:tr>
    </w:tbl>
    <w:p w:rsidR="00B31BB8" w:rsidRPr="000571D4" w:rsidRDefault="00B31BB8" w:rsidP="00B31BB8"/>
    <w:p w:rsidR="00B31BB8" w:rsidRPr="000571D4" w:rsidRDefault="00B31BB8" w:rsidP="00B31BB8">
      <w:pPr>
        <w:pStyle w:val="AMNumberTabs0"/>
        <w:keepNext/>
      </w:pPr>
      <w:r w:rsidRPr="000571D4">
        <w:t>Pozměňovací návrh</w:t>
      </w:r>
      <w:r w:rsidRPr="000571D4">
        <w:tab/>
      </w:r>
      <w:r w:rsidRPr="000571D4">
        <w:tab/>
        <w:t>52</w:t>
      </w:r>
    </w:p>
    <w:p w:rsidR="00B31BB8" w:rsidRPr="000571D4" w:rsidRDefault="00B31BB8" w:rsidP="00B31BB8">
      <w:pPr>
        <w:pStyle w:val="NormalBold12b"/>
        <w:keepNext/>
      </w:pPr>
      <w:r w:rsidRPr="000571D4">
        <w:t>Návrh směrnice</w:t>
      </w:r>
    </w:p>
    <w:p w:rsidR="00B31BB8" w:rsidRPr="000571D4" w:rsidRDefault="00B31BB8" w:rsidP="00B31BB8">
      <w:pPr>
        <w:pStyle w:val="NormalBold"/>
      </w:pPr>
      <w:r w:rsidRPr="000571D4">
        <w:t>Čl. 19 – odst. 1 – písm. f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1BB8" w:rsidRPr="000571D4" w:rsidTr="009C452A">
        <w:trPr>
          <w:jc w:val="center"/>
        </w:trPr>
        <w:tc>
          <w:tcPr>
            <w:tcW w:w="9752" w:type="dxa"/>
            <w:gridSpan w:val="2"/>
          </w:tcPr>
          <w:p w:rsidR="00B31BB8" w:rsidRPr="000571D4" w:rsidRDefault="00B31BB8" w:rsidP="009C452A">
            <w:pPr>
              <w:keepNext/>
            </w:pPr>
          </w:p>
        </w:tc>
      </w:tr>
      <w:tr w:rsidR="00B31BB8" w:rsidRPr="000571D4" w:rsidTr="009C452A">
        <w:trPr>
          <w:jc w:val="center"/>
        </w:trPr>
        <w:tc>
          <w:tcPr>
            <w:tcW w:w="4876" w:type="dxa"/>
          </w:tcPr>
          <w:p w:rsidR="00B31BB8" w:rsidRPr="000571D4" w:rsidRDefault="00B31BB8" w:rsidP="009C452A">
            <w:pPr>
              <w:pStyle w:val="ColumnHeading"/>
              <w:keepNext/>
            </w:pPr>
            <w:r w:rsidRPr="000571D4">
              <w:t>Znění navržené Komisí</w:t>
            </w:r>
          </w:p>
        </w:tc>
        <w:tc>
          <w:tcPr>
            <w:tcW w:w="4876" w:type="dxa"/>
          </w:tcPr>
          <w:p w:rsidR="00B31BB8" w:rsidRPr="000571D4" w:rsidRDefault="00B31BB8" w:rsidP="009C452A">
            <w:pPr>
              <w:pStyle w:val="ColumnHeading"/>
              <w:keepNext/>
            </w:pPr>
            <w:r w:rsidRPr="000571D4">
              <w:t>Pozměňovací návrh</w:t>
            </w:r>
          </w:p>
        </w:tc>
      </w:tr>
      <w:tr w:rsidR="00B31BB8" w:rsidRPr="000571D4" w:rsidTr="009C452A">
        <w:trPr>
          <w:jc w:val="center"/>
        </w:trPr>
        <w:tc>
          <w:tcPr>
            <w:tcW w:w="4876" w:type="dxa"/>
          </w:tcPr>
          <w:p w:rsidR="00B31BB8" w:rsidRPr="000571D4" w:rsidRDefault="00B31BB8" w:rsidP="009C452A">
            <w:pPr>
              <w:pStyle w:val="Normal6"/>
            </w:pPr>
          </w:p>
        </w:tc>
        <w:tc>
          <w:tcPr>
            <w:tcW w:w="4876" w:type="dxa"/>
          </w:tcPr>
          <w:p w:rsidR="00B31BB8" w:rsidRPr="000571D4" w:rsidRDefault="00B31BB8" w:rsidP="009C452A">
            <w:pPr>
              <w:pStyle w:val="Normal6"/>
              <w:rPr>
                <w:szCs w:val="24"/>
              </w:rPr>
            </w:pPr>
            <w:r w:rsidRPr="000571D4">
              <w:rPr>
                <w:b/>
                <w:i/>
              </w:rPr>
              <w:t>f)</w:t>
            </w:r>
            <w:r w:rsidRPr="000571D4">
              <w:rPr>
                <w:b/>
                <w:i/>
              </w:rPr>
              <w:tab/>
              <w:t>v případě potřeby zváží další opatření k zajištění toho, aby všechny dividendy, úroky, kapitálové zisky, licenční poplatky, platby za odborné služby a příslušné smluvní platby vytvořené v Unii byly zdaněny alespoň jednou efektivní sazbou;</w:t>
            </w:r>
            <w:r w:rsidR="008A00EE">
              <w:rPr>
                <w:b/>
                <w:i/>
              </w:rPr>
              <w:t xml:space="preserve"> </w:t>
            </w:r>
          </w:p>
        </w:tc>
      </w:tr>
    </w:tbl>
    <w:p w:rsidR="00B31BB8" w:rsidRPr="000571D4" w:rsidRDefault="00B31BB8" w:rsidP="00B31BB8"/>
    <w:p w:rsidR="00B31BB8" w:rsidRPr="000571D4" w:rsidRDefault="00B31BB8" w:rsidP="00B31BB8">
      <w:pPr>
        <w:pStyle w:val="AMNumberTabs0"/>
        <w:keepNext/>
      </w:pPr>
      <w:r w:rsidRPr="000571D4">
        <w:t>Pozměňovací návrh</w:t>
      </w:r>
      <w:r w:rsidRPr="000571D4">
        <w:tab/>
      </w:r>
      <w:r w:rsidRPr="000571D4">
        <w:tab/>
        <w:t>53</w:t>
      </w:r>
    </w:p>
    <w:p w:rsidR="00B31BB8" w:rsidRPr="000571D4" w:rsidRDefault="00B31BB8" w:rsidP="00B31BB8">
      <w:pPr>
        <w:pStyle w:val="NormalBold12b"/>
        <w:keepNext/>
      </w:pPr>
      <w:r w:rsidRPr="000571D4">
        <w:t>Návrh směrnice</w:t>
      </w:r>
    </w:p>
    <w:p w:rsidR="00B31BB8" w:rsidRPr="000571D4" w:rsidRDefault="00B31BB8" w:rsidP="00B31BB8">
      <w:pPr>
        <w:pStyle w:val="NormalBold"/>
      </w:pPr>
      <w:r w:rsidRPr="000571D4">
        <w:t>Čl. 19 – odst. 1 – písm. g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1BB8" w:rsidRPr="000571D4" w:rsidTr="009C452A">
        <w:trPr>
          <w:jc w:val="center"/>
        </w:trPr>
        <w:tc>
          <w:tcPr>
            <w:tcW w:w="9752" w:type="dxa"/>
            <w:gridSpan w:val="2"/>
          </w:tcPr>
          <w:p w:rsidR="00B31BB8" w:rsidRPr="000571D4" w:rsidRDefault="00B31BB8" w:rsidP="009C452A">
            <w:pPr>
              <w:keepNext/>
            </w:pPr>
          </w:p>
        </w:tc>
      </w:tr>
      <w:tr w:rsidR="00B31BB8" w:rsidRPr="000571D4" w:rsidTr="009C452A">
        <w:trPr>
          <w:jc w:val="center"/>
        </w:trPr>
        <w:tc>
          <w:tcPr>
            <w:tcW w:w="4876" w:type="dxa"/>
          </w:tcPr>
          <w:p w:rsidR="00B31BB8" w:rsidRPr="000571D4" w:rsidRDefault="00B31BB8" w:rsidP="009C452A">
            <w:pPr>
              <w:pStyle w:val="ColumnHeading"/>
              <w:keepNext/>
            </w:pPr>
            <w:r w:rsidRPr="000571D4">
              <w:t>Znění navržené Komisí</w:t>
            </w:r>
          </w:p>
        </w:tc>
        <w:tc>
          <w:tcPr>
            <w:tcW w:w="4876" w:type="dxa"/>
          </w:tcPr>
          <w:p w:rsidR="00B31BB8" w:rsidRPr="000571D4" w:rsidRDefault="00B31BB8" w:rsidP="009C452A">
            <w:pPr>
              <w:pStyle w:val="ColumnHeading"/>
              <w:keepNext/>
            </w:pPr>
            <w:r w:rsidRPr="000571D4">
              <w:t>Pozměňovací návrh</w:t>
            </w:r>
          </w:p>
        </w:tc>
      </w:tr>
      <w:tr w:rsidR="00B31BB8" w:rsidRPr="000571D4" w:rsidTr="009C452A">
        <w:trPr>
          <w:jc w:val="center"/>
        </w:trPr>
        <w:tc>
          <w:tcPr>
            <w:tcW w:w="4876" w:type="dxa"/>
          </w:tcPr>
          <w:p w:rsidR="00B31BB8" w:rsidRPr="000571D4" w:rsidRDefault="00B31BB8" w:rsidP="009C452A">
            <w:pPr>
              <w:pStyle w:val="Normal6"/>
            </w:pPr>
          </w:p>
        </w:tc>
        <w:tc>
          <w:tcPr>
            <w:tcW w:w="4876" w:type="dxa"/>
          </w:tcPr>
          <w:p w:rsidR="00B31BB8" w:rsidRPr="000571D4" w:rsidRDefault="00B31BB8" w:rsidP="009C452A">
            <w:pPr>
              <w:pStyle w:val="Normal6"/>
              <w:rPr>
                <w:szCs w:val="24"/>
              </w:rPr>
            </w:pPr>
            <w:r w:rsidRPr="000571D4">
              <w:rPr>
                <w:b/>
                <w:i/>
              </w:rPr>
              <w:t>g)</w:t>
            </w:r>
            <w:r w:rsidRPr="000571D4">
              <w:rPr>
                <w:b/>
                <w:i/>
              </w:rPr>
              <w:tab/>
              <w:t>přezkoumat potenciál systémů distribuční knihy nebo jiné technologické nástroje, které by zefektivnily systém a zvýšily jeho odolnost proti podvodům díky lepší identifikaci skutečného vlastníka;</w:t>
            </w:r>
          </w:p>
        </w:tc>
      </w:tr>
    </w:tbl>
    <w:p w:rsidR="00B31BB8" w:rsidRPr="000571D4" w:rsidRDefault="00B31BB8" w:rsidP="00B31BB8"/>
    <w:p w:rsidR="00B31BB8" w:rsidRPr="000571D4" w:rsidRDefault="00B31BB8" w:rsidP="00B31BB8">
      <w:pPr>
        <w:pStyle w:val="AMNumberTabs0"/>
        <w:keepNext/>
      </w:pPr>
      <w:r w:rsidRPr="000571D4">
        <w:t>Pozměňovací návrh</w:t>
      </w:r>
      <w:r w:rsidRPr="000571D4">
        <w:tab/>
      </w:r>
      <w:r w:rsidRPr="000571D4">
        <w:tab/>
        <w:t>54</w:t>
      </w:r>
    </w:p>
    <w:p w:rsidR="00B31BB8" w:rsidRPr="000571D4" w:rsidRDefault="00B31BB8" w:rsidP="00B31BB8">
      <w:pPr>
        <w:pStyle w:val="NormalBold12b"/>
        <w:keepNext/>
      </w:pPr>
      <w:r w:rsidRPr="000571D4">
        <w:t>Návrh směrnice</w:t>
      </w:r>
    </w:p>
    <w:p w:rsidR="00B31BB8" w:rsidRPr="000571D4" w:rsidRDefault="00B31BB8" w:rsidP="00B31BB8">
      <w:pPr>
        <w:pStyle w:val="NormalBold"/>
      </w:pPr>
      <w:r w:rsidRPr="000571D4">
        <w:t>Čl. 19 – odst. 1 – písm. h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1BB8" w:rsidRPr="000571D4" w:rsidTr="009C452A">
        <w:trPr>
          <w:jc w:val="center"/>
        </w:trPr>
        <w:tc>
          <w:tcPr>
            <w:tcW w:w="9752" w:type="dxa"/>
            <w:gridSpan w:val="2"/>
          </w:tcPr>
          <w:p w:rsidR="00B31BB8" w:rsidRPr="000571D4" w:rsidRDefault="00B31BB8" w:rsidP="009C452A">
            <w:pPr>
              <w:keepNext/>
            </w:pPr>
          </w:p>
        </w:tc>
      </w:tr>
      <w:tr w:rsidR="00B31BB8" w:rsidRPr="000571D4" w:rsidTr="009C452A">
        <w:trPr>
          <w:jc w:val="center"/>
        </w:trPr>
        <w:tc>
          <w:tcPr>
            <w:tcW w:w="4876" w:type="dxa"/>
          </w:tcPr>
          <w:p w:rsidR="00B31BB8" w:rsidRPr="000571D4" w:rsidRDefault="00B31BB8" w:rsidP="009C452A">
            <w:pPr>
              <w:pStyle w:val="ColumnHeading"/>
              <w:keepNext/>
            </w:pPr>
            <w:r w:rsidRPr="000571D4">
              <w:t>Znění navržené Komisí</w:t>
            </w:r>
          </w:p>
        </w:tc>
        <w:tc>
          <w:tcPr>
            <w:tcW w:w="4876" w:type="dxa"/>
          </w:tcPr>
          <w:p w:rsidR="00B31BB8" w:rsidRPr="000571D4" w:rsidRDefault="00B31BB8" w:rsidP="009C452A">
            <w:pPr>
              <w:pStyle w:val="ColumnHeading"/>
              <w:keepNext/>
            </w:pPr>
            <w:r w:rsidRPr="000571D4">
              <w:t>Pozměňovací návrh</w:t>
            </w:r>
          </w:p>
        </w:tc>
      </w:tr>
      <w:tr w:rsidR="00B31BB8" w:rsidRPr="000571D4" w:rsidTr="009C452A">
        <w:trPr>
          <w:jc w:val="center"/>
        </w:trPr>
        <w:tc>
          <w:tcPr>
            <w:tcW w:w="4876" w:type="dxa"/>
          </w:tcPr>
          <w:p w:rsidR="00B31BB8" w:rsidRPr="000571D4" w:rsidRDefault="00B31BB8" w:rsidP="009C452A">
            <w:pPr>
              <w:pStyle w:val="Normal6"/>
            </w:pPr>
          </w:p>
        </w:tc>
        <w:tc>
          <w:tcPr>
            <w:tcW w:w="4876" w:type="dxa"/>
          </w:tcPr>
          <w:p w:rsidR="00B31BB8" w:rsidRPr="000571D4" w:rsidRDefault="00B31BB8" w:rsidP="009C452A">
            <w:pPr>
              <w:pStyle w:val="Normal6"/>
              <w:rPr>
                <w:szCs w:val="24"/>
              </w:rPr>
            </w:pPr>
            <w:r w:rsidRPr="000571D4">
              <w:rPr>
                <w:b/>
                <w:i/>
              </w:rPr>
              <w:t>h)</w:t>
            </w:r>
            <w:r w:rsidRPr="000571D4">
              <w:rPr>
                <w:b/>
                <w:i/>
              </w:rPr>
              <w:tab/>
              <w:t>přezkoumat možná opatření digitalizace postupů úlev a vrácení daně, jakož i podávání žádostí;</w:t>
            </w:r>
          </w:p>
        </w:tc>
      </w:tr>
    </w:tbl>
    <w:p w:rsidR="00B31BB8" w:rsidRPr="000571D4" w:rsidRDefault="00B31BB8" w:rsidP="00B31BB8"/>
    <w:p w:rsidR="00B31BB8" w:rsidRPr="000571D4" w:rsidRDefault="00B31BB8" w:rsidP="00B31BB8">
      <w:pPr>
        <w:pStyle w:val="AMNumberTabs0"/>
        <w:keepNext/>
      </w:pPr>
      <w:r w:rsidRPr="000571D4">
        <w:t>Pozměňovací návrh</w:t>
      </w:r>
      <w:r w:rsidRPr="000571D4">
        <w:tab/>
      </w:r>
      <w:r w:rsidRPr="000571D4">
        <w:tab/>
        <w:t>55</w:t>
      </w:r>
    </w:p>
    <w:p w:rsidR="00B31BB8" w:rsidRPr="000571D4" w:rsidRDefault="00B31BB8" w:rsidP="00B31BB8">
      <w:pPr>
        <w:pStyle w:val="NormalBold12b"/>
        <w:keepNext/>
      </w:pPr>
      <w:r w:rsidRPr="000571D4">
        <w:t>Návrh směrnice</w:t>
      </w:r>
    </w:p>
    <w:p w:rsidR="00B31BB8" w:rsidRPr="000571D4" w:rsidRDefault="00B31BB8" w:rsidP="00B31BB8">
      <w:pPr>
        <w:pStyle w:val="NormalBold"/>
      </w:pPr>
      <w:r w:rsidRPr="000571D4">
        <w:t>Čl. 19 – odst. 1 – písm. i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1BB8" w:rsidRPr="000571D4" w:rsidTr="009C452A">
        <w:trPr>
          <w:jc w:val="center"/>
        </w:trPr>
        <w:tc>
          <w:tcPr>
            <w:tcW w:w="9752" w:type="dxa"/>
            <w:gridSpan w:val="2"/>
          </w:tcPr>
          <w:p w:rsidR="00B31BB8" w:rsidRPr="000571D4" w:rsidRDefault="00B31BB8" w:rsidP="009C452A">
            <w:pPr>
              <w:keepNext/>
            </w:pPr>
          </w:p>
        </w:tc>
      </w:tr>
      <w:tr w:rsidR="00B31BB8" w:rsidRPr="000571D4" w:rsidTr="009C452A">
        <w:trPr>
          <w:jc w:val="center"/>
        </w:trPr>
        <w:tc>
          <w:tcPr>
            <w:tcW w:w="4876" w:type="dxa"/>
          </w:tcPr>
          <w:p w:rsidR="00B31BB8" w:rsidRPr="000571D4" w:rsidRDefault="00B31BB8" w:rsidP="009C452A">
            <w:pPr>
              <w:pStyle w:val="ColumnHeading"/>
              <w:keepNext/>
            </w:pPr>
            <w:r w:rsidRPr="000571D4">
              <w:t>Znění navržené Komisí</w:t>
            </w:r>
          </w:p>
        </w:tc>
        <w:tc>
          <w:tcPr>
            <w:tcW w:w="4876" w:type="dxa"/>
          </w:tcPr>
          <w:p w:rsidR="00B31BB8" w:rsidRPr="000571D4" w:rsidRDefault="00B31BB8" w:rsidP="009C452A">
            <w:pPr>
              <w:pStyle w:val="ColumnHeading"/>
              <w:keepNext/>
            </w:pPr>
            <w:r w:rsidRPr="000571D4">
              <w:t>Pozměňovací návrh</w:t>
            </w:r>
          </w:p>
        </w:tc>
      </w:tr>
      <w:tr w:rsidR="00B31BB8" w:rsidRPr="000571D4" w:rsidTr="009C452A">
        <w:trPr>
          <w:jc w:val="center"/>
        </w:trPr>
        <w:tc>
          <w:tcPr>
            <w:tcW w:w="4876" w:type="dxa"/>
          </w:tcPr>
          <w:p w:rsidR="00B31BB8" w:rsidRPr="000571D4" w:rsidRDefault="00B31BB8" w:rsidP="009C452A">
            <w:pPr>
              <w:pStyle w:val="Normal6"/>
            </w:pPr>
          </w:p>
        </w:tc>
        <w:tc>
          <w:tcPr>
            <w:tcW w:w="4876" w:type="dxa"/>
          </w:tcPr>
          <w:p w:rsidR="00B31BB8" w:rsidRPr="000571D4" w:rsidRDefault="00B31BB8" w:rsidP="009C452A">
            <w:pPr>
              <w:pStyle w:val="Normal6"/>
              <w:rPr>
                <w:szCs w:val="24"/>
              </w:rPr>
            </w:pPr>
            <w:r w:rsidRPr="000571D4">
              <w:rPr>
                <w:b/>
                <w:i/>
              </w:rPr>
              <w:t>i)</w:t>
            </w:r>
            <w:r w:rsidRPr="000571D4">
              <w:rPr>
                <w:b/>
                <w:i/>
              </w:rPr>
              <w:tab/>
              <w:t>zhodnotit přijímání elektronických nebo digitálních podpisů a používání elektronické identifikace k usnadnění procesu ověřování pro jednotlivé investory.</w:t>
            </w:r>
          </w:p>
        </w:tc>
      </w:tr>
    </w:tbl>
    <w:p w:rsidR="00B31BB8" w:rsidRPr="000571D4" w:rsidRDefault="00B31BB8" w:rsidP="00B31BB8"/>
    <w:p w:rsidR="00B31BB8" w:rsidRPr="000571D4" w:rsidRDefault="00B31BB8" w:rsidP="00B31BB8">
      <w:pPr>
        <w:pStyle w:val="AMNumberTabs0"/>
        <w:keepNext/>
      </w:pPr>
      <w:r w:rsidRPr="000571D4">
        <w:t>Pozměňovací návrh</w:t>
      </w:r>
      <w:r w:rsidRPr="000571D4">
        <w:tab/>
      </w:r>
      <w:r w:rsidRPr="000571D4">
        <w:tab/>
        <w:t>56</w:t>
      </w:r>
    </w:p>
    <w:p w:rsidR="00B31BB8" w:rsidRPr="000571D4" w:rsidRDefault="00B31BB8" w:rsidP="00B31BB8">
      <w:pPr>
        <w:pStyle w:val="NormalBold12b"/>
        <w:keepNext/>
      </w:pPr>
      <w:r w:rsidRPr="000571D4">
        <w:t>Návrh směrnice</w:t>
      </w:r>
    </w:p>
    <w:p w:rsidR="00B31BB8" w:rsidRPr="000571D4" w:rsidRDefault="00B31BB8" w:rsidP="00B31BB8">
      <w:pPr>
        <w:pStyle w:val="NormalBold"/>
      </w:pPr>
      <w:r w:rsidRPr="000571D4">
        <w:t>Čl. 19 – odst. 1 – pododstavec 1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1BB8" w:rsidRPr="000571D4" w:rsidTr="009C452A">
        <w:trPr>
          <w:jc w:val="center"/>
        </w:trPr>
        <w:tc>
          <w:tcPr>
            <w:tcW w:w="9752" w:type="dxa"/>
            <w:gridSpan w:val="2"/>
          </w:tcPr>
          <w:p w:rsidR="00B31BB8" w:rsidRPr="000571D4" w:rsidRDefault="00B31BB8" w:rsidP="009C452A">
            <w:pPr>
              <w:keepNext/>
            </w:pPr>
          </w:p>
        </w:tc>
      </w:tr>
      <w:tr w:rsidR="00B31BB8" w:rsidRPr="000571D4" w:rsidTr="009C452A">
        <w:trPr>
          <w:jc w:val="center"/>
        </w:trPr>
        <w:tc>
          <w:tcPr>
            <w:tcW w:w="4876" w:type="dxa"/>
          </w:tcPr>
          <w:p w:rsidR="00B31BB8" w:rsidRPr="000571D4" w:rsidRDefault="00B31BB8" w:rsidP="009C452A">
            <w:pPr>
              <w:pStyle w:val="ColumnHeading"/>
              <w:keepNext/>
            </w:pPr>
            <w:r w:rsidRPr="000571D4">
              <w:t>Znění navržené Komisí</w:t>
            </w:r>
          </w:p>
        </w:tc>
        <w:tc>
          <w:tcPr>
            <w:tcW w:w="4876" w:type="dxa"/>
          </w:tcPr>
          <w:p w:rsidR="00B31BB8" w:rsidRPr="000571D4" w:rsidRDefault="00B31BB8" w:rsidP="009C452A">
            <w:pPr>
              <w:pStyle w:val="ColumnHeading"/>
              <w:keepNext/>
            </w:pPr>
            <w:r w:rsidRPr="000571D4">
              <w:t>Pozměňovací návrh</w:t>
            </w:r>
          </w:p>
        </w:tc>
      </w:tr>
      <w:tr w:rsidR="00B31BB8" w:rsidRPr="000571D4" w:rsidTr="009C452A">
        <w:trPr>
          <w:jc w:val="center"/>
        </w:trPr>
        <w:tc>
          <w:tcPr>
            <w:tcW w:w="4876" w:type="dxa"/>
          </w:tcPr>
          <w:p w:rsidR="00B31BB8" w:rsidRPr="000571D4" w:rsidRDefault="00B31BB8" w:rsidP="009C452A">
            <w:pPr>
              <w:pStyle w:val="Normal6"/>
            </w:pPr>
          </w:p>
        </w:tc>
        <w:tc>
          <w:tcPr>
            <w:tcW w:w="4876" w:type="dxa"/>
          </w:tcPr>
          <w:p w:rsidR="00B31BB8" w:rsidRPr="000571D4" w:rsidRDefault="00B31BB8" w:rsidP="009C452A">
            <w:pPr>
              <w:pStyle w:val="Normal6"/>
              <w:rPr>
                <w:szCs w:val="24"/>
              </w:rPr>
            </w:pPr>
            <w:r w:rsidRPr="000571D4">
              <w:rPr>
                <w:b/>
                <w:i/>
              </w:rPr>
              <w:t>V případě potřeby se k hodnoticí zprávě připojí legislativní návrh.</w:t>
            </w:r>
          </w:p>
        </w:tc>
      </w:tr>
    </w:tbl>
    <w:p w:rsidR="00B31BB8" w:rsidRPr="000571D4" w:rsidRDefault="00B31BB8" w:rsidP="00B31BB8"/>
    <w:p w:rsidR="00B31BB8" w:rsidRPr="000571D4" w:rsidRDefault="00B31BB8" w:rsidP="00B31BB8">
      <w:pPr>
        <w:pStyle w:val="AMNumberTabs0"/>
        <w:keepNext/>
      </w:pPr>
      <w:r w:rsidRPr="000571D4">
        <w:t>Pozměňovací návrh</w:t>
      </w:r>
      <w:r w:rsidRPr="000571D4">
        <w:tab/>
      </w:r>
      <w:r w:rsidRPr="000571D4">
        <w:tab/>
        <w:t>57</w:t>
      </w:r>
    </w:p>
    <w:p w:rsidR="00B31BB8" w:rsidRPr="000571D4" w:rsidRDefault="00B31BB8" w:rsidP="00B31BB8">
      <w:pPr>
        <w:pStyle w:val="NormalBold12b"/>
        <w:keepNext/>
      </w:pPr>
      <w:r w:rsidRPr="000571D4">
        <w:t>Návrh směrnice</w:t>
      </w:r>
    </w:p>
    <w:p w:rsidR="00B31BB8" w:rsidRPr="000571D4" w:rsidRDefault="00B31BB8" w:rsidP="00B31BB8">
      <w:pPr>
        <w:pStyle w:val="NormalBold"/>
      </w:pPr>
      <w:r w:rsidRPr="000571D4">
        <w:t>Čl. 19 – odst.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1BB8" w:rsidRPr="000571D4" w:rsidTr="009C452A">
        <w:trPr>
          <w:jc w:val="center"/>
        </w:trPr>
        <w:tc>
          <w:tcPr>
            <w:tcW w:w="9752" w:type="dxa"/>
            <w:gridSpan w:val="2"/>
          </w:tcPr>
          <w:p w:rsidR="00B31BB8" w:rsidRPr="000571D4" w:rsidRDefault="00B31BB8" w:rsidP="009C452A">
            <w:pPr>
              <w:keepNext/>
            </w:pPr>
          </w:p>
        </w:tc>
      </w:tr>
      <w:tr w:rsidR="00B31BB8" w:rsidRPr="000571D4" w:rsidTr="009C452A">
        <w:trPr>
          <w:jc w:val="center"/>
        </w:trPr>
        <w:tc>
          <w:tcPr>
            <w:tcW w:w="4876" w:type="dxa"/>
          </w:tcPr>
          <w:p w:rsidR="00B31BB8" w:rsidRPr="000571D4" w:rsidRDefault="00B31BB8" w:rsidP="009C452A">
            <w:pPr>
              <w:pStyle w:val="ColumnHeading"/>
              <w:keepNext/>
            </w:pPr>
            <w:r w:rsidRPr="000571D4">
              <w:t>Znění navržené Komisí</w:t>
            </w:r>
          </w:p>
        </w:tc>
        <w:tc>
          <w:tcPr>
            <w:tcW w:w="4876" w:type="dxa"/>
          </w:tcPr>
          <w:p w:rsidR="00B31BB8" w:rsidRPr="000571D4" w:rsidRDefault="00B31BB8" w:rsidP="009C452A">
            <w:pPr>
              <w:pStyle w:val="ColumnHeading"/>
              <w:keepNext/>
            </w:pPr>
            <w:r w:rsidRPr="000571D4">
              <w:t>Pozměňovací návrh</w:t>
            </w:r>
          </w:p>
        </w:tc>
      </w:tr>
      <w:tr w:rsidR="00B31BB8" w:rsidRPr="000571D4" w:rsidTr="009C452A">
        <w:trPr>
          <w:jc w:val="center"/>
        </w:trPr>
        <w:tc>
          <w:tcPr>
            <w:tcW w:w="4876" w:type="dxa"/>
          </w:tcPr>
          <w:p w:rsidR="00B31BB8" w:rsidRPr="000571D4" w:rsidRDefault="00B31BB8" w:rsidP="009C452A">
            <w:pPr>
              <w:pStyle w:val="Normal6"/>
            </w:pPr>
            <w:r w:rsidRPr="000571D4">
              <w:t>2.</w:t>
            </w:r>
            <w:r w:rsidRPr="000571D4">
              <w:tab/>
              <w:t>Členské státy sdělí Komisi příslušné informace pro hodnocení této směrnice, pokud jde o zlepšování postupů při poskytování úlevy ze srážkové daně s cílem snížit dvojí zdanění a bojovat proti zneužívání daňových předpisů v souladu s odstavcem 3.</w:t>
            </w:r>
          </w:p>
        </w:tc>
        <w:tc>
          <w:tcPr>
            <w:tcW w:w="4876" w:type="dxa"/>
          </w:tcPr>
          <w:p w:rsidR="00B31BB8" w:rsidRPr="000571D4" w:rsidRDefault="00B31BB8" w:rsidP="009C452A">
            <w:pPr>
              <w:pStyle w:val="Normal6"/>
              <w:rPr>
                <w:szCs w:val="24"/>
              </w:rPr>
            </w:pPr>
            <w:r w:rsidRPr="000571D4">
              <w:t>2.</w:t>
            </w:r>
            <w:r w:rsidRPr="000571D4">
              <w:tab/>
              <w:t xml:space="preserve">Členské státy sdělí </w:t>
            </w:r>
            <w:r w:rsidRPr="000571D4">
              <w:rPr>
                <w:b/>
                <w:bCs/>
                <w:i/>
                <w:iCs/>
              </w:rPr>
              <w:t>Evropskému parlamentu a</w:t>
            </w:r>
            <w:r w:rsidRPr="000571D4">
              <w:t xml:space="preserve"> Komisi příslušné </w:t>
            </w:r>
            <w:r w:rsidRPr="000571D4">
              <w:rPr>
                <w:b/>
                <w:bCs/>
                <w:i/>
                <w:iCs/>
              </w:rPr>
              <w:t>statistické</w:t>
            </w:r>
            <w:r w:rsidRPr="000571D4">
              <w:t xml:space="preserve"> informace pro hodnocení </w:t>
            </w:r>
            <w:r w:rsidRPr="000571D4">
              <w:rPr>
                <w:b/>
                <w:bCs/>
                <w:i/>
                <w:iCs/>
              </w:rPr>
              <w:t>uvedené v odstavcích 1</w:t>
            </w:r>
            <w:r w:rsidRPr="000571D4">
              <w:t xml:space="preserve"> v souladu s odstavcem 3.</w:t>
            </w:r>
          </w:p>
        </w:tc>
      </w:tr>
    </w:tbl>
    <w:p w:rsidR="00B31BB8" w:rsidRPr="000571D4" w:rsidRDefault="00B31BB8" w:rsidP="00B31BB8"/>
    <w:p w:rsidR="00B31BB8" w:rsidRPr="000571D4" w:rsidRDefault="00B31BB8" w:rsidP="00B31BB8">
      <w:pPr>
        <w:pStyle w:val="AmNumberTabs"/>
      </w:pPr>
      <w:r w:rsidRPr="000571D4">
        <w:t>Pozměňovací návrh</w:t>
      </w:r>
      <w:r w:rsidRPr="000571D4">
        <w:tab/>
      </w:r>
      <w:r w:rsidRPr="000571D4">
        <w:tab/>
        <w:t>58</w:t>
      </w:r>
    </w:p>
    <w:p w:rsidR="00B31BB8" w:rsidRPr="000571D4" w:rsidRDefault="00B31BB8" w:rsidP="00B31BB8">
      <w:pPr>
        <w:pStyle w:val="NormalBold12b"/>
      </w:pPr>
      <w:r w:rsidRPr="000571D4">
        <w:t>Návrh směrnice</w:t>
      </w:r>
    </w:p>
    <w:p w:rsidR="00B31BB8" w:rsidRPr="000571D4" w:rsidRDefault="00B31BB8" w:rsidP="00B31BB8">
      <w:pPr>
        <w:pStyle w:val="NormalBold"/>
      </w:pPr>
      <w:r w:rsidRPr="000571D4">
        <w:t>Čl. 19 – odst. 2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1BB8" w:rsidRPr="000571D4" w:rsidTr="009C452A">
        <w:trPr>
          <w:trHeight w:hRule="exact" w:val="240"/>
          <w:jc w:val="center"/>
        </w:trPr>
        <w:tc>
          <w:tcPr>
            <w:tcW w:w="9752" w:type="dxa"/>
            <w:gridSpan w:val="2"/>
          </w:tcPr>
          <w:p w:rsidR="00B31BB8" w:rsidRPr="000571D4" w:rsidRDefault="00B31BB8" w:rsidP="009C452A"/>
        </w:tc>
      </w:tr>
      <w:tr w:rsidR="00B31BB8" w:rsidRPr="000571D4" w:rsidTr="009C452A">
        <w:trPr>
          <w:trHeight w:val="240"/>
          <w:jc w:val="center"/>
        </w:trPr>
        <w:tc>
          <w:tcPr>
            <w:tcW w:w="4876" w:type="dxa"/>
          </w:tcPr>
          <w:p w:rsidR="00B31BB8" w:rsidRPr="000571D4" w:rsidRDefault="00B31BB8" w:rsidP="009C452A">
            <w:pPr>
              <w:pStyle w:val="AmColumnHeading"/>
            </w:pPr>
            <w:r w:rsidRPr="000571D4">
              <w:t>Znění navržené Komisí</w:t>
            </w:r>
          </w:p>
        </w:tc>
        <w:tc>
          <w:tcPr>
            <w:tcW w:w="4876" w:type="dxa"/>
          </w:tcPr>
          <w:p w:rsidR="00B31BB8" w:rsidRPr="000571D4" w:rsidRDefault="00B31BB8" w:rsidP="009C452A">
            <w:pPr>
              <w:pStyle w:val="AmColumnHeading"/>
            </w:pPr>
            <w:r w:rsidRPr="000571D4">
              <w:t>Pozměňovací návrh</w:t>
            </w:r>
          </w:p>
        </w:tc>
      </w:tr>
      <w:tr w:rsidR="00B31BB8" w:rsidRPr="000571D4" w:rsidTr="009C452A">
        <w:trPr>
          <w:jc w:val="center"/>
        </w:trPr>
        <w:tc>
          <w:tcPr>
            <w:tcW w:w="4876" w:type="dxa"/>
          </w:tcPr>
          <w:p w:rsidR="00B31BB8" w:rsidRPr="000571D4" w:rsidRDefault="00B31BB8" w:rsidP="009C452A">
            <w:pPr>
              <w:pStyle w:val="Normal6a"/>
            </w:pPr>
          </w:p>
        </w:tc>
        <w:tc>
          <w:tcPr>
            <w:tcW w:w="4876" w:type="dxa"/>
          </w:tcPr>
          <w:p w:rsidR="00B31BB8" w:rsidRPr="000571D4" w:rsidRDefault="00B31BB8" w:rsidP="009C452A">
            <w:pPr>
              <w:pStyle w:val="Normal6a"/>
            </w:pPr>
            <w:r w:rsidRPr="000571D4">
              <w:rPr>
                <w:b/>
                <w:i/>
              </w:rPr>
              <w:t>2a.</w:t>
            </w:r>
            <w:r w:rsidRPr="000571D4">
              <w:tab/>
            </w:r>
            <w:r w:rsidRPr="000571D4">
              <w:rPr>
                <w:b/>
                <w:i/>
              </w:rPr>
              <w:t>Evropská komise ve spolupráci se členskými státy aktivně posoudí, zda má směrnice dopad na rizika daňových podvodů a zneužití a dopad na daňové příjmy.</w:t>
            </w:r>
          </w:p>
        </w:tc>
      </w:tr>
    </w:tbl>
    <w:p w:rsidR="00B31BB8" w:rsidRPr="000571D4" w:rsidRDefault="00B31BB8" w:rsidP="00B31BB8"/>
    <w:p w:rsidR="00B31BB8" w:rsidRPr="000571D4" w:rsidRDefault="00B31BB8" w:rsidP="00B31BB8">
      <w:pPr>
        <w:pStyle w:val="AmNumberTabs"/>
      </w:pPr>
      <w:r w:rsidRPr="000571D4">
        <w:t>Pozměňovací návrh</w:t>
      </w:r>
      <w:r w:rsidRPr="000571D4">
        <w:tab/>
      </w:r>
      <w:r w:rsidRPr="000571D4">
        <w:tab/>
        <w:t>59</w:t>
      </w:r>
    </w:p>
    <w:p w:rsidR="00B31BB8" w:rsidRPr="000571D4" w:rsidRDefault="00B31BB8" w:rsidP="00B31BB8">
      <w:pPr>
        <w:pStyle w:val="NormalBold12b"/>
      </w:pPr>
      <w:r w:rsidRPr="000571D4">
        <w:t>Návrh směrnice</w:t>
      </w:r>
    </w:p>
    <w:p w:rsidR="00B31BB8" w:rsidRPr="000571D4" w:rsidRDefault="00B31BB8" w:rsidP="00B31BB8">
      <w:pPr>
        <w:pStyle w:val="NormalBold"/>
      </w:pPr>
      <w:r w:rsidRPr="000571D4">
        <w:t>Čl. 19 – odst.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1BB8" w:rsidRPr="000571D4" w:rsidTr="009C452A">
        <w:trPr>
          <w:trHeight w:hRule="exact" w:val="240"/>
          <w:jc w:val="center"/>
        </w:trPr>
        <w:tc>
          <w:tcPr>
            <w:tcW w:w="9752" w:type="dxa"/>
            <w:gridSpan w:val="2"/>
          </w:tcPr>
          <w:p w:rsidR="00B31BB8" w:rsidRPr="000571D4" w:rsidRDefault="00B31BB8" w:rsidP="009C452A"/>
        </w:tc>
      </w:tr>
      <w:tr w:rsidR="00B31BB8" w:rsidRPr="000571D4" w:rsidTr="009C452A">
        <w:trPr>
          <w:trHeight w:val="240"/>
          <w:jc w:val="center"/>
        </w:trPr>
        <w:tc>
          <w:tcPr>
            <w:tcW w:w="4876" w:type="dxa"/>
          </w:tcPr>
          <w:p w:rsidR="00B31BB8" w:rsidRPr="000571D4" w:rsidRDefault="00B31BB8" w:rsidP="009C452A">
            <w:pPr>
              <w:pStyle w:val="AmColumnHeading"/>
            </w:pPr>
            <w:r w:rsidRPr="000571D4">
              <w:t>Znění navržené Komisí</w:t>
            </w:r>
          </w:p>
        </w:tc>
        <w:tc>
          <w:tcPr>
            <w:tcW w:w="4876" w:type="dxa"/>
          </w:tcPr>
          <w:p w:rsidR="00B31BB8" w:rsidRPr="000571D4" w:rsidRDefault="00B31BB8" w:rsidP="009C452A">
            <w:pPr>
              <w:pStyle w:val="AmColumnHeading"/>
            </w:pPr>
            <w:r w:rsidRPr="000571D4">
              <w:t>Pozměňovací návrh</w:t>
            </w:r>
          </w:p>
        </w:tc>
      </w:tr>
      <w:tr w:rsidR="00B31BB8" w:rsidRPr="000571D4" w:rsidTr="009C452A">
        <w:trPr>
          <w:jc w:val="center"/>
        </w:trPr>
        <w:tc>
          <w:tcPr>
            <w:tcW w:w="4876" w:type="dxa"/>
          </w:tcPr>
          <w:p w:rsidR="00B31BB8" w:rsidRPr="000571D4" w:rsidRDefault="00B31BB8" w:rsidP="009C452A">
            <w:pPr>
              <w:pStyle w:val="Normal6a"/>
            </w:pPr>
            <w:r w:rsidRPr="000571D4">
              <w:t>3.</w:t>
            </w:r>
            <w:r w:rsidRPr="000571D4">
              <w:tab/>
              <w:t>Komise prostřednictvím prováděcích aktů stanoví informace, které mají členské státy pro účely hodnocení poskytovat, jakož i formát a podmínky sdělování těchto informací.</w:t>
            </w:r>
          </w:p>
        </w:tc>
        <w:tc>
          <w:tcPr>
            <w:tcW w:w="4876" w:type="dxa"/>
          </w:tcPr>
          <w:p w:rsidR="00B31BB8" w:rsidRPr="000571D4" w:rsidRDefault="00B31BB8" w:rsidP="009C452A">
            <w:pPr>
              <w:pStyle w:val="Normal6a"/>
            </w:pPr>
            <w:r w:rsidRPr="000571D4">
              <w:t>3.</w:t>
            </w:r>
            <w:r w:rsidRPr="000571D4">
              <w:tab/>
              <w:t xml:space="preserve">Komise prostřednictvím prováděcích aktů stanoví </w:t>
            </w:r>
            <w:r w:rsidRPr="000571D4">
              <w:rPr>
                <w:b/>
                <w:bCs/>
                <w:i/>
                <w:iCs/>
              </w:rPr>
              <w:t>statistické</w:t>
            </w:r>
            <w:r w:rsidRPr="000571D4">
              <w:t xml:space="preserve"> informace, které mají členské státy pro účely hodnocení poskytovat, jakož i formát a podmínky sdělování těchto informací.</w:t>
            </w:r>
          </w:p>
        </w:tc>
      </w:tr>
    </w:tbl>
    <w:p w:rsidR="00B31BB8" w:rsidRPr="000571D4" w:rsidRDefault="00B31BB8" w:rsidP="00B31BB8"/>
    <w:p w:rsidR="00B31BB8" w:rsidRPr="000571D4" w:rsidRDefault="00B31BB8" w:rsidP="00B31BB8">
      <w:pPr>
        <w:pStyle w:val="AmNumberTabs"/>
      </w:pPr>
      <w:r w:rsidRPr="000571D4">
        <w:t>Pozměňovací návrh</w:t>
      </w:r>
      <w:r w:rsidRPr="000571D4">
        <w:tab/>
      </w:r>
      <w:r w:rsidRPr="000571D4">
        <w:tab/>
        <w:t>60</w:t>
      </w:r>
    </w:p>
    <w:p w:rsidR="00B31BB8" w:rsidRPr="000571D4" w:rsidRDefault="00B31BB8" w:rsidP="00B31BB8">
      <w:pPr>
        <w:pStyle w:val="NormalBold12b"/>
      </w:pPr>
      <w:r w:rsidRPr="000571D4">
        <w:t>Návrh směrnice</w:t>
      </w:r>
    </w:p>
    <w:p w:rsidR="00B31BB8" w:rsidRPr="000571D4" w:rsidRDefault="00B31BB8" w:rsidP="00B31BB8">
      <w:pPr>
        <w:pStyle w:val="NormalBold"/>
      </w:pPr>
      <w:r w:rsidRPr="000571D4">
        <w:t>Čl. 19 – odst.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1BB8" w:rsidRPr="000571D4" w:rsidTr="009C452A">
        <w:trPr>
          <w:trHeight w:hRule="exact" w:val="240"/>
          <w:jc w:val="center"/>
        </w:trPr>
        <w:tc>
          <w:tcPr>
            <w:tcW w:w="9752" w:type="dxa"/>
            <w:gridSpan w:val="2"/>
          </w:tcPr>
          <w:p w:rsidR="00B31BB8" w:rsidRPr="000571D4" w:rsidRDefault="00B31BB8" w:rsidP="009C452A"/>
        </w:tc>
      </w:tr>
      <w:tr w:rsidR="00B31BB8" w:rsidRPr="000571D4" w:rsidTr="009C452A">
        <w:trPr>
          <w:trHeight w:val="240"/>
          <w:jc w:val="center"/>
        </w:trPr>
        <w:tc>
          <w:tcPr>
            <w:tcW w:w="4876" w:type="dxa"/>
          </w:tcPr>
          <w:p w:rsidR="00B31BB8" w:rsidRPr="000571D4" w:rsidRDefault="00B31BB8" w:rsidP="009C452A">
            <w:pPr>
              <w:pStyle w:val="AmColumnHeading"/>
            </w:pPr>
            <w:r w:rsidRPr="000571D4">
              <w:t>Znění navržené Komisí</w:t>
            </w:r>
          </w:p>
        </w:tc>
        <w:tc>
          <w:tcPr>
            <w:tcW w:w="4876" w:type="dxa"/>
          </w:tcPr>
          <w:p w:rsidR="00B31BB8" w:rsidRPr="000571D4" w:rsidRDefault="00B31BB8" w:rsidP="009C452A">
            <w:pPr>
              <w:pStyle w:val="AmColumnHeading"/>
            </w:pPr>
            <w:r w:rsidRPr="000571D4">
              <w:t>Pozměňovací návrh</w:t>
            </w:r>
          </w:p>
        </w:tc>
      </w:tr>
      <w:tr w:rsidR="00B31BB8" w:rsidRPr="000571D4" w:rsidTr="009C452A">
        <w:trPr>
          <w:jc w:val="center"/>
        </w:trPr>
        <w:tc>
          <w:tcPr>
            <w:tcW w:w="4876" w:type="dxa"/>
          </w:tcPr>
          <w:p w:rsidR="00B31BB8" w:rsidRPr="000571D4" w:rsidRDefault="00B31BB8" w:rsidP="009C452A">
            <w:pPr>
              <w:pStyle w:val="Normal6a"/>
            </w:pPr>
            <w:r w:rsidRPr="000571D4">
              <w:t>5.</w:t>
            </w:r>
            <w:r w:rsidRPr="000571D4">
              <w:tab/>
              <w:t>Informace, které Komisi poskytl některý členský stát podle odstavce 2, a veškeré zprávy či dokumenty vypracované Komisí na jejich základě mohou být předány jiným členským státům. Tyto předané informace podléhají úřednímu tajemství a požívají stejné ochrany jako obdobné informace podle vnitrostátního práva členského státu, který je obdržel.</w:t>
            </w:r>
          </w:p>
        </w:tc>
        <w:tc>
          <w:tcPr>
            <w:tcW w:w="4876" w:type="dxa"/>
          </w:tcPr>
          <w:p w:rsidR="00B31BB8" w:rsidRPr="000571D4" w:rsidRDefault="00B31BB8" w:rsidP="009C452A">
            <w:pPr>
              <w:pStyle w:val="Normal6a"/>
            </w:pPr>
            <w:r w:rsidRPr="000571D4">
              <w:t>5.</w:t>
            </w:r>
            <w:r w:rsidRPr="000571D4">
              <w:tab/>
              <w:t xml:space="preserve">Informace, které Komisi poskytl některý členský stát podle odstavce 2, a veškeré zprávy či dokumenty vypracované Komisí na jejich základě mohou být předány </w:t>
            </w:r>
            <w:r w:rsidRPr="000571D4">
              <w:rPr>
                <w:b/>
                <w:bCs/>
                <w:i/>
                <w:iCs/>
              </w:rPr>
              <w:t>Evropskému parlamentu a</w:t>
            </w:r>
            <w:r w:rsidRPr="000571D4">
              <w:t xml:space="preserve"> jiným členským státům. Tyto předané informace podléhají úřednímu tajemství a požívají stejné ochrany jako obdobné informace podle vnitrostátního práva členského státu, který je obdržel.</w:t>
            </w:r>
          </w:p>
        </w:tc>
      </w:tr>
    </w:tbl>
    <w:p w:rsidR="00B31BB8" w:rsidRPr="000571D4" w:rsidRDefault="00B31BB8" w:rsidP="00B31BB8"/>
    <w:p w:rsidR="00B31BB8" w:rsidRPr="000571D4" w:rsidRDefault="00B31BB8" w:rsidP="00B31BB8">
      <w:pPr>
        <w:pStyle w:val="AMNumberTabs0"/>
        <w:keepNext/>
      </w:pPr>
      <w:r w:rsidRPr="000571D4">
        <w:t>Pozměňovací návrh</w:t>
      </w:r>
      <w:r w:rsidRPr="000571D4">
        <w:tab/>
      </w:r>
      <w:r w:rsidRPr="000571D4">
        <w:tab/>
        <w:t>61</w:t>
      </w:r>
    </w:p>
    <w:p w:rsidR="00B31BB8" w:rsidRPr="000571D4" w:rsidRDefault="00B31BB8" w:rsidP="00B31BB8">
      <w:pPr>
        <w:pStyle w:val="NormalBold12b"/>
        <w:keepNext/>
      </w:pPr>
      <w:r w:rsidRPr="000571D4">
        <w:t>Návrh směrnice</w:t>
      </w:r>
    </w:p>
    <w:p w:rsidR="00B31BB8" w:rsidRPr="000571D4" w:rsidRDefault="00B31BB8" w:rsidP="00B31BB8">
      <w:pPr>
        <w:pStyle w:val="NormalBold"/>
      </w:pPr>
      <w:r w:rsidRPr="000571D4">
        <w:t>Čl. 20 – odst.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1BB8" w:rsidRPr="000571D4" w:rsidTr="009C452A">
        <w:trPr>
          <w:jc w:val="center"/>
        </w:trPr>
        <w:tc>
          <w:tcPr>
            <w:tcW w:w="9752" w:type="dxa"/>
            <w:gridSpan w:val="2"/>
          </w:tcPr>
          <w:p w:rsidR="00B31BB8" w:rsidRPr="000571D4" w:rsidRDefault="00B31BB8" w:rsidP="009C452A">
            <w:pPr>
              <w:keepNext/>
            </w:pPr>
          </w:p>
        </w:tc>
      </w:tr>
      <w:tr w:rsidR="00B31BB8" w:rsidRPr="000571D4" w:rsidTr="009C452A">
        <w:trPr>
          <w:jc w:val="center"/>
        </w:trPr>
        <w:tc>
          <w:tcPr>
            <w:tcW w:w="4876" w:type="dxa"/>
          </w:tcPr>
          <w:p w:rsidR="00B31BB8" w:rsidRPr="000571D4" w:rsidRDefault="00B31BB8" w:rsidP="009C452A">
            <w:pPr>
              <w:pStyle w:val="ColumnHeading"/>
              <w:keepNext/>
            </w:pPr>
            <w:r w:rsidRPr="000571D4">
              <w:t>Znění navržené Komisí</w:t>
            </w:r>
          </w:p>
        </w:tc>
        <w:tc>
          <w:tcPr>
            <w:tcW w:w="4876" w:type="dxa"/>
          </w:tcPr>
          <w:p w:rsidR="00B31BB8" w:rsidRPr="000571D4" w:rsidRDefault="00B31BB8" w:rsidP="009C452A">
            <w:pPr>
              <w:pStyle w:val="ColumnHeading"/>
              <w:keepNext/>
            </w:pPr>
            <w:r w:rsidRPr="000571D4">
              <w:t>Pozměňovací návrh</w:t>
            </w:r>
          </w:p>
        </w:tc>
      </w:tr>
      <w:tr w:rsidR="00B31BB8" w:rsidRPr="000571D4" w:rsidTr="009C452A">
        <w:trPr>
          <w:jc w:val="center"/>
        </w:trPr>
        <w:tc>
          <w:tcPr>
            <w:tcW w:w="4876" w:type="dxa"/>
          </w:tcPr>
          <w:p w:rsidR="00B31BB8" w:rsidRPr="000571D4" w:rsidRDefault="00B31BB8" w:rsidP="009C452A">
            <w:pPr>
              <w:pStyle w:val="Normal6"/>
            </w:pPr>
            <w:r w:rsidRPr="000571D4">
              <w:t>1.</w:t>
            </w:r>
            <w:r w:rsidRPr="000571D4">
              <w:tab/>
              <w:t>Členské státy omezí práva subjektu údajů podle článků 15 až 19 nařízení Evropského parlamentu a Rady (EU) 2016/679</w:t>
            </w:r>
            <w:r w:rsidRPr="000571D4">
              <w:rPr>
                <w:vertAlign w:val="superscript"/>
              </w:rPr>
              <w:t>45</w:t>
            </w:r>
            <w:r w:rsidRPr="000571D4">
              <w:t xml:space="preserve"> pouze v rozsahu a pouze po dobu, kdy je to nezbytně nutné pro jejich příslušné orgány ke zmírnění rizika daňových podvodů, daňových úniků nebo vyhýbání se daňovým povinnostem v členských státech, zejména ověřením, zda je u registrovaného vlastníka použita správná sazba srážkové daně, nebo ověřením, zda registrovaný vlastník včas získá úlevu, pokud na ni má nárok.</w:t>
            </w:r>
          </w:p>
        </w:tc>
        <w:tc>
          <w:tcPr>
            <w:tcW w:w="4876" w:type="dxa"/>
          </w:tcPr>
          <w:p w:rsidR="00B31BB8" w:rsidRPr="000571D4" w:rsidRDefault="00B31BB8" w:rsidP="009C452A">
            <w:pPr>
              <w:pStyle w:val="Normal6"/>
              <w:rPr>
                <w:szCs w:val="24"/>
              </w:rPr>
            </w:pPr>
            <w:r w:rsidRPr="000571D4">
              <w:t>1.</w:t>
            </w:r>
            <w:r w:rsidRPr="000571D4">
              <w:tab/>
              <w:t>Členské státy omezí práva subjektu údajů podle článků 15 až 19 nařízení Evropského parlamentu a Rady (EU) 2016/679</w:t>
            </w:r>
            <w:r w:rsidRPr="000571D4">
              <w:rPr>
                <w:vertAlign w:val="superscript"/>
              </w:rPr>
              <w:t>45</w:t>
            </w:r>
            <w:r w:rsidRPr="000571D4">
              <w:t xml:space="preserve">, </w:t>
            </w:r>
            <w:r w:rsidRPr="000571D4">
              <w:rPr>
                <w:b/>
                <w:bCs/>
                <w:i/>
                <w:iCs/>
              </w:rPr>
              <w:t>pokud by výkon těchto práv ohrozil vyšetřování,</w:t>
            </w:r>
            <w:r w:rsidRPr="000571D4">
              <w:t xml:space="preserve"> pouze v rozsahu a pouze po dobu, kdy je to nezbytně nutné pro jejich příslušné orgány ke zmírnění rizika daňových podvodů, daňových úniků nebo vyhýbání se daňovým povinnostem v členských státech, zejména ověřením, zda je u registrovaného vlastníka použita správná sazba srážkové daně, nebo ověřením, zda registrovaný vlastník včas získá úlevu, pokud na ni má nárok. </w:t>
            </w:r>
            <w:r w:rsidRPr="000571D4">
              <w:rPr>
                <w:b/>
                <w:i/>
              </w:rPr>
              <w:t>Práva subjektů údajů se obnoví, jakmile pominou podmínky, které omezení podpořily.</w:t>
            </w:r>
          </w:p>
        </w:tc>
      </w:tr>
      <w:tr w:rsidR="00B31BB8" w:rsidRPr="000571D4" w:rsidTr="009C452A">
        <w:trPr>
          <w:jc w:val="center"/>
        </w:trPr>
        <w:tc>
          <w:tcPr>
            <w:tcW w:w="4876" w:type="dxa"/>
          </w:tcPr>
          <w:p w:rsidR="00B31BB8" w:rsidRPr="000571D4" w:rsidRDefault="00B31BB8" w:rsidP="009C452A">
            <w:pPr>
              <w:pStyle w:val="Normal6"/>
            </w:pPr>
            <w:r w:rsidRPr="000571D4">
              <w:t>__________________</w:t>
            </w:r>
          </w:p>
        </w:tc>
        <w:tc>
          <w:tcPr>
            <w:tcW w:w="4876" w:type="dxa"/>
          </w:tcPr>
          <w:p w:rsidR="00B31BB8" w:rsidRPr="000571D4" w:rsidRDefault="00B31BB8" w:rsidP="009C452A">
            <w:pPr>
              <w:pStyle w:val="Normal6"/>
              <w:rPr>
                <w:szCs w:val="24"/>
              </w:rPr>
            </w:pPr>
            <w:r w:rsidRPr="000571D4">
              <w:t>__________________</w:t>
            </w:r>
          </w:p>
        </w:tc>
      </w:tr>
      <w:tr w:rsidR="00B31BB8" w:rsidRPr="000571D4" w:rsidTr="009C452A">
        <w:trPr>
          <w:jc w:val="center"/>
        </w:trPr>
        <w:tc>
          <w:tcPr>
            <w:tcW w:w="4876" w:type="dxa"/>
          </w:tcPr>
          <w:p w:rsidR="00B31BB8" w:rsidRPr="000571D4" w:rsidRDefault="00B31BB8" w:rsidP="009C452A">
            <w:pPr>
              <w:pStyle w:val="Normal6"/>
            </w:pPr>
            <w:r w:rsidRPr="000571D4">
              <w:rPr>
                <w:vertAlign w:val="superscript"/>
              </w:rPr>
              <w:t>45</w:t>
            </w:r>
            <w:r w:rsidRPr="000571D4">
              <w:t xml:space="preserve"> Nařízení Evropského parlamentu a Rady (EU) 2016/679 ze dne 27. dubna 2016 o ochraně fyzických osob v souvislosti se zpracováním osobních údajů a o volném pohybu těchto údajů a o zrušení směrnice 95/46/ES (</w:t>
            </w:r>
            <w:proofErr w:type="spellStart"/>
            <w:r w:rsidRPr="000571D4">
              <w:t>Úř</w:t>
            </w:r>
            <w:proofErr w:type="spellEnd"/>
            <w:r w:rsidRPr="000571D4">
              <w:t xml:space="preserve">. </w:t>
            </w:r>
            <w:proofErr w:type="spellStart"/>
            <w:proofErr w:type="gramStart"/>
            <w:r w:rsidRPr="000571D4">
              <w:t>věst</w:t>
            </w:r>
            <w:proofErr w:type="spellEnd"/>
            <w:proofErr w:type="gramEnd"/>
            <w:r w:rsidRPr="000571D4">
              <w:t xml:space="preserve">. L 119, </w:t>
            </w:r>
            <w:proofErr w:type="gramStart"/>
            <w:r w:rsidRPr="000571D4">
              <w:t>4.5.2016</w:t>
            </w:r>
            <w:proofErr w:type="gramEnd"/>
            <w:r w:rsidRPr="000571D4">
              <w:t>, s. 1).</w:t>
            </w:r>
          </w:p>
        </w:tc>
        <w:tc>
          <w:tcPr>
            <w:tcW w:w="4876" w:type="dxa"/>
          </w:tcPr>
          <w:p w:rsidR="00B31BB8" w:rsidRPr="000571D4" w:rsidRDefault="00B31BB8" w:rsidP="009C452A">
            <w:pPr>
              <w:pStyle w:val="Normal6"/>
              <w:rPr>
                <w:szCs w:val="24"/>
              </w:rPr>
            </w:pPr>
            <w:r w:rsidRPr="000571D4">
              <w:rPr>
                <w:vertAlign w:val="superscript"/>
              </w:rPr>
              <w:t>45</w:t>
            </w:r>
            <w:r w:rsidRPr="000571D4">
              <w:t xml:space="preserve"> Nařízení Evropského parlamentu a Rady (EU) 2016/679 ze dne 27. dubna 2016 o ochraně fyzických osob v souvislosti se zpracováním osobních údajů a o volném pohybu těchto údajů a o zrušení směrnice 95/46/ES (</w:t>
            </w:r>
            <w:proofErr w:type="spellStart"/>
            <w:r w:rsidRPr="000571D4">
              <w:t>Úř</w:t>
            </w:r>
            <w:proofErr w:type="spellEnd"/>
            <w:r w:rsidRPr="000571D4">
              <w:t xml:space="preserve">. </w:t>
            </w:r>
            <w:proofErr w:type="spellStart"/>
            <w:proofErr w:type="gramStart"/>
            <w:r w:rsidRPr="000571D4">
              <w:t>věst</w:t>
            </w:r>
            <w:proofErr w:type="spellEnd"/>
            <w:proofErr w:type="gramEnd"/>
            <w:r w:rsidRPr="000571D4">
              <w:t xml:space="preserve">. L 119, </w:t>
            </w:r>
            <w:proofErr w:type="gramStart"/>
            <w:r w:rsidRPr="000571D4">
              <w:t>4.5.2016</w:t>
            </w:r>
            <w:proofErr w:type="gramEnd"/>
            <w:r w:rsidRPr="000571D4">
              <w:t>, s. 1).</w:t>
            </w:r>
          </w:p>
        </w:tc>
      </w:tr>
    </w:tbl>
    <w:p w:rsidR="00B31BB8" w:rsidRPr="000571D4" w:rsidRDefault="00B31BB8" w:rsidP="00B31BB8"/>
    <w:p w:rsidR="00B31BB8" w:rsidRPr="000571D4" w:rsidRDefault="00B31BB8" w:rsidP="00B31BB8">
      <w:pPr>
        <w:pStyle w:val="AMNumberTabs0"/>
        <w:keepNext/>
      </w:pPr>
      <w:r w:rsidRPr="000571D4">
        <w:t>Pozměňovací návrh</w:t>
      </w:r>
      <w:r w:rsidRPr="000571D4">
        <w:tab/>
      </w:r>
      <w:r w:rsidRPr="000571D4">
        <w:tab/>
        <w:t>62</w:t>
      </w:r>
    </w:p>
    <w:p w:rsidR="00B31BB8" w:rsidRPr="000571D4" w:rsidRDefault="00B31BB8" w:rsidP="00B31BB8">
      <w:pPr>
        <w:pStyle w:val="NormalBold12b"/>
        <w:keepNext/>
      </w:pPr>
      <w:r w:rsidRPr="000571D4">
        <w:t>Návrh směrnice</w:t>
      </w:r>
    </w:p>
    <w:p w:rsidR="00B31BB8" w:rsidRPr="000571D4" w:rsidRDefault="00B31BB8" w:rsidP="00B31BB8">
      <w:pPr>
        <w:pStyle w:val="NormalBold"/>
      </w:pPr>
      <w:r w:rsidRPr="000571D4">
        <w:t>Čl. 20 – odst.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31BB8" w:rsidRPr="000571D4" w:rsidTr="009C452A">
        <w:trPr>
          <w:jc w:val="center"/>
        </w:trPr>
        <w:tc>
          <w:tcPr>
            <w:tcW w:w="9752" w:type="dxa"/>
            <w:gridSpan w:val="2"/>
          </w:tcPr>
          <w:p w:rsidR="00B31BB8" w:rsidRPr="000571D4" w:rsidRDefault="00B31BB8" w:rsidP="009C452A">
            <w:pPr>
              <w:keepNext/>
            </w:pPr>
          </w:p>
        </w:tc>
      </w:tr>
      <w:tr w:rsidR="00B31BB8" w:rsidRPr="000571D4" w:rsidTr="009C452A">
        <w:trPr>
          <w:jc w:val="center"/>
        </w:trPr>
        <w:tc>
          <w:tcPr>
            <w:tcW w:w="4876" w:type="dxa"/>
          </w:tcPr>
          <w:p w:rsidR="00B31BB8" w:rsidRPr="000571D4" w:rsidRDefault="00B31BB8" w:rsidP="009C452A">
            <w:pPr>
              <w:pStyle w:val="ColumnHeading"/>
              <w:keepNext/>
            </w:pPr>
            <w:r w:rsidRPr="000571D4">
              <w:t>Znění navržené Komisí</w:t>
            </w:r>
          </w:p>
        </w:tc>
        <w:tc>
          <w:tcPr>
            <w:tcW w:w="4876" w:type="dxa"/>
          </w:tcPr>
          <w:p w:rsidR="00B31BB8" w:rsidRPr="000571D4" w:rsidRDefault="00B31BB8" w:rsidP="009C452A">
            <w:pPr>
              <w:pStyle w:val="ColumnHeading"/>
              <w:keepNext/>
            </w:pPr>
            <w:r w:rsidRPr="000571D4">
              <w:t>Pozměňovací návrh</w:t>
            </w:r>
          </w:p>
        </w:tc>
      </w:tr>
      <w:tr w:rsidR="00B31BB8" w:rsidRPr="000571D4" w:rsidTr="009C452A">
        <w:trPr>
          <w:jc w:val="center"/>
        </w:trPr>
        <w:tc>
          <w:tcPr>
            <w:tcW w:w="4876" w:type="dxa"/>
          </w:tcPr>
          <w:p w:rsidR="00B31BB8" w:rsidRPr="000571D4" w:rsidRDefault="00B31BB8" w:rsidP="009C452A">
            <w:pPr>
              <w:pStyle w:val="Normal6"/>
            </w:pPr>
            <w:r w:rsidRPr="000571D4">
              <w:t>3.</w:t>
            </w:r>
            <w:r w:rsidRPr="000571D4">
              <w:tab/>
              <w:t>Informace, včetně osobních údajů, zpracovávané v souladu s touto směrnicí se uchovávají pouze po dobu nezbytnou k dosažení účelů této směrnice, a to v souladu s vnitrostátními předpisy každého správce údajů, které upravují promlčení, v žádném případě však ne déle než 10 let.</w:t>
            </w:r>
          </w:p>
        </w:tc>
        <w:tc>
          <w:tcPr>
            <w:tcW w:w="4876" w:type="dxa"/>
          </w:tcPr>
          <w:p w:rsidR="00B31BB8" w:rsidRPr="000571D4" w:rsidRDefault="00B31BB8" w:rsidP="009C452A">
            <w:pPr>
              <w:pStyle w:val="Normal6"/>
              <w:rPr>
                <w:szCs w:val="24"/>
              </w:rPr>
            </w:pPr>
            <w:r w:rsidRPr="000571D4">
              <w:t>3.</w:t>
            </w:r>
            <w:r w:rsidRPr="000571D4">
              <w:tab/>
              <w:t xml:space="preserve">Informace, včetně osobních údajů, zpracovávané v souladu s touto směrnicí se uchovávají pouze po dobu nezbytnou k dosažení účelů této směrnice, a to v souladu s vnitrostátními předpisy každého správce údajů, které upravují promlčení, v žádném případě však ne déle než </w:t>
            </w:r>
            <w:r w:rsidRPr="000571D4">
              <w:rPr>
                <w:b/>
                <w:bCs/>
                <w:i/>
                <w:iCs/>
              </w:rPr>
              <w:t>5 let.</w:t>
            </w:r>
          </w:p>
        </w:tc>
      </w:tr>
    </w:tbl>
    <w:p w:rsidR="00E365E1" w:rsidRPr="000571D4" w:rsidRDefault="00E365E1" w:rsidP="003E3FA1">
      <w:bookmarkStart w:id="9" w:name="TextBodyEnd"/>
      <w:bookmarkEnd w:id="9"/>
    </w:p>
    <w:sectPr w:rsidR="00E365E1" w:rsidRPr="000571D4" w:rsidSect="000571D4">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3FA1" w:rsidRPr="000571D4" w:rsidRDefault="003E3FA1">
      <w:r w:rsidRPr="000571D4">
        <w:separator/>
      </w:r>
    </w:p>
  </w:endnote>
  <w:endnote w:type="continuationSeparator" w:id="0">
    <w:p w:rsidR="003E3FA1" w:rsidRPr="000571D4" w:rsidRDefault="003E3FA1">
      <w:r w:rsidRPr="000571D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571D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571D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571D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3FA1" w:rsidRPr="000571D4" w:rsidRDefault="003E3FA1">
      <w:r w:rsidRPr="000571D4">
        <w:separator/>
      </w:r>
    </w:p>
  </w:footnote>
  <w:footnote w:type="continuationSeparator" w:id="0">
    <w:p w:rsidR="003E3FA1" w:rsidRPr="000571D4" w:rsidRDefault="003E3FA1">
      <w:r w:rsidRPr="000571D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571D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571D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571D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4B485DCF"/>
    <w:multiLevelType w:val="hybridMultilevel"/>
    <w:tmpl w:val="4AEEFC3A"/>
    <w:lvl w:ilvl="0" w:tplc="D55EEEB2">
      <w:start w:val="1"/>
      <w:numFmt w:val="bullet"/>
      <w:lvlText w:val=""/>
      <w:lvlJc w:val="left"/>
      <w:pPr>
        <w:ind w:left="720" w:hanging="360"/>
      </w:pPr>
      <w:rPr>
        <w:rFonts w:ascii="Symbol" w:hAnsi="Symbol" w:hint="default"/>
      </w:rPr>
    </w:lvl>
    <w:lvl w:ilvl="1" w:tplc="D772E148">
      <w:start w:val="1"/>
      <w:numFmt w:val="bullet"/>
      <w:lvlText w:val="o"/>
      <w:lvlJc w:val="left"/>
      <w:pPr>
        <w:ind w:left="1440" w:hanging="360"/>
      </w:pPr>
      <w:rPr>
        <w:rFonts w:ascii="Courier New" w:hAnsi="Courier New" w:cs="Courier New" w:hint="default"/>
      </w:rPr>
    </w:lvl>
    <w:lvl w:ilvl="2" w:tplc="071C2602">
      <w:start w:val="1"/>
      <w:numFmt w:val="bullet"/>
      <w:lvlText w:val=""/>
      <w:lvlJc w:val="left"/>
      <w:pPr>
        <w:ind w:left="2160" w:hanging="360"/>
      </w:pPr>
      <w:rPr>
        <w:rFonts w:ascii="Wingdings" w:hAnsi="Wingdings" w:hint="default"/>
      </w:rPr>
    </w:lvl>
    <w:lvl w:ilvl="3" w:tplc="A822A5DE">
      <w:start w:val="1"/>
      <w:numFmt w:val="bullet"/>
      <w:lvlText w:val=""/>
      <w:lvlJc w:val="left"/>
      <w:pPr>
        <w:ind w:left="2880" w:hanging="360"/>
      </w:pPr>
      <w:rPr>
        <w:rFonts w:ascii="Symbol" w:hAnsi="Symbol" w:hint="default"/>
      </w:rPr>
    </w:lvl>
    <w:lvl w:ilvl="4" w:tplc="DB444B18">
      <w:start w:val="1"/>
      <w:numFmt w:val="bullet"/>
      <w:lvlText w:val="o"/>
      <w:lvlJc w:val="left"/>
      <w:pPr>
        <w:ind w:left="3600" w:hanging="360"/>
      </w:pPr>
      <w:rPr>
        <w:rFonts w:ascii="Courier New" w:hAnsi="Courier New" w:cs="Courier New" w:hint="default"/>
      </w:rPr>
    </w:lvl>
    <w:lvl w:ilvl="5" w:tplc="6ACCB04A">
      <w:start w:val="1"/>
      <w:numFmt w:val="bullet"/>
      <w:lvlText w:val=""/>
      <w:lvlJc w:val="left"/>
      <w:pPr>
        <w:ind w:left="4320" w:hanging="360"/>
      </w:pPr>
      <w:rPr>
        <w:rFonts w:ascii="Wingdings" w:hAnsi="Wingdings" w:hint="default"/>
      </w:rPr>
    </w:lvl>
    <w:lvl w:ilvl="6" w:tplc="9C96BB22">
      <w:start w:val="1"/>
      <w:numFmt w:val="bullet"/>
      <w:lvlText w:val=""/>
      <w:lvlJc w:val="left"/>
      <w:pPr>
        <w:ind w:left="5040" w:hanging="360"/>
      </w:pPr>
      <w:rPr>
        <w:rFonts w:ascii="Symbol" w:hAnsi="Symbol" w:hint="default"/>
      </w:rPr>
    </w:lvl>
    <w:lvl w:ilvl="7" w:tplc="9BEA105C">
      <w:start w:val="1"/>
      <w:numFmt w:val="bullet"/>
      <w:lvlText w:val="o"/>
      <w:lvlJc w:val="left"/>
      <w:pPr>
        <w:ind w:left="5760" w:hanging="360"/>
      </w:pPr>
      <w:rPr>
        <w:rFonts w:ascii="Courier New" w:hAnsi="Courier New" w:cs="Courier New" w:hint="default"/>
      </w:rPr>
    </w:lvl>
    <w:lvl w:ilvl="8" w:tplc="EAA0B8BC">
      <w:start w:val="1"/>
      <w:numFmt w:val="bullet"/>
      <w:lvlText w:val=""/>
      <w:lvlJc w:val="left"/>
      <w:pPr>
        <w:ind w:left="648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07/2024"/>
    <w:docVar w:name="dvlangue" w:val="CS"/>
    <w:docVar w:name="dvnumam" w:val="62"/>
    <w:docVar w:name="dvpe" w:val="752.746"/>
    <w:docVar w:name="dvrapporteur" w:val="Zpravodaj: "/>
    <w:docVar w:name="dvstar" w:val="*"/>
    <w:docVar w:name="dvtitre" w:val="Legislativní usnesení Evropského parlamentu ze dne 28. února 2024 o návrhu směrnice Rady o rychlejší a spolehlivější úlevě z nadměrných srážkových daní(COM(2023)0324 – C9-0204/2023 – 2023/0187(CNS))"/>
  </w:docVars>
  <w:rsids>
    <w:rsidRoot w:val="003E3FA1"/>
    <w:rsid w:val="00002272"/>
    <w:rsid w:val="000571D4"/>
    <w:rsid w:val="00064002"/>
    <w:rsid w:val="000677B9"/>
    <w:rsid w:val="000831BA"/>
    <w:rsid w:val="000A42CC"/>
    <w:rsid w:val="000E3D02"/>
    <w:rsid w:val="000E7DD9"/>
    <w:rsid w:val="0010095E"/>
    <w:rsid w:val="00125B37"/>
    <w:rsid w:val="00150329"/>
    <w:rsid w:val="00187494"/>
    <w:rsid w:val="001C195C"/>
    <w:rsid w:val="001F32AE"/>
    <w:rsid w:val="002767FF"/>
    <w:rsid w:val="002B18FE"/>
    <w:rsid w:val="002B5493"/>
    <w:rsid w:val="002C7C17"/>
    <w:rsid w:val="00306FBF"/>
    <w:rsid w:val="00343214"/>
    <w:rsid w:val="00361C00"/>
    <w:rsid w:val="00395FA1"/>
    <w:rsid w:val="003D256C"/>
    <w:rsid w:val="003E15D4"/>
    <w:rsid w:val="003E3FA1"/>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5AB5"/>
    <w:rsid w:val="00817416"/>
    <w:rsid w:val="00842779"/>
    <w:rsid w:val="00865F67"/>
    <w:rsid w:val="00881A7B"/>
    <w:rsid w:val="008840E5"/>
    <w:rsid w:val="00887B3E"/>
    <w:rsid w:val="008A00EE"/>
    <w:rsid w:val="008C2AC6"/>
    <w:rsid w:val="00930C23"/>
    <w:rsid w:val="0093193B"/>
    <w:rsid w:val="009509D8"/>
    <w:rsid w:val="00950B64"/>
    <w:rsid w:val="00981893"/>
    <w:rsid w:val="00A1687D"/>
    <w:rsid w:val="00A43E52"/>
    <w:rsid w:val="00A4678D"/>
    <w:rsid w:val="00A778C7"/>
    <w:rsid w:val="00AA4A7B"/>
    <w:rsid w:val="00AB441E"/>
    <w:rsid w:val="00AB6293"/>
    <w:rsid w:val="00AE0928"/>
    <w:rsid w:val="00AF3B82"/>
    <w:rsid w:val="00B12E95"/>
    <w:rsid w:val="00B22876"/>
    <w:rsid w:val="00B31BB8"/>
    <w:rsid w:val="00B558F0"/>
    <w:rsid w:val="00BD48FE"/>
    <w:rsid w:val="00BD7BD8"/>
    <w:rsid w:val="00BE6ADC"/>
    <w:rsid w:val="00C05BFE"/>
    <w:rsid w:val="00C14792"/>
    <w:rsid w:val="00C23CD4"/>
    <w:rsid w:val="00C61C0C"/>
    <w:rsid w:val="00C941CB"/>
    <w:rsid w:val="00CC2357"/>
    <w:rsid w:val="00CF071A"/>
    <w:rsid w:val="00D058B8"/>
    <w:rsid w:val="00D56C11"/>
    <w:rsid w:val="00D834A0"/>
    <w:rsid w:val="00D872DF"/>
    <w:rsid w:val="00D91E21"/>
    <w:rsid w:val="00DA7FCD"/>
    <w:rsid w:val="00DD6FC6"/>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8D6084"/>
  <w15:chartTrackingRefBased/>
  <w15:docId w15:val="{A4BBE25F-E899-4EF1-9F8B-BE29D87F7A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cs-CZ"/>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B31BB8"/>
    <w:rPr>
      <w:b/>
      <w:kern w:val="28"/>
      <w:sz w:val="28"/>
      <w:lang w:val="fr-FR" w:eastAsia="fr-FR"/>
    </w:rPr>
  </w:style>
  <w:style w:type="character" w:customStyle="1" w:styleId="Heading2Char">
    <w:name w:val="Heading 2 Char"/>
    <w:basedOn w:val="DefaultParagraphFont"/>
    <w:link w:val="Heading2"/>
    <w:semiHidden/>
    <w:rsid w:val="00B31BB8"/>
    <w:rPr>
      <w:sz w:val="24"/>
      <w:lang w:val="fr-FR" w:eastAsia="fr-FR"/>
    </w:rPr>
  </w:style>
  <w:style w:type="character" w:customStyle="1" w:styleId="Heading3Char">
    <w:name w:val="Heading 3 Char"/>
    <w:basedOn w:val="DefaultParagraphFont"/>
    <w:link w:val="Heading3"/>
    <w:semiHidden/>
    <w:rsid w:val="00B31BB8"/>
    <w:rPr>
      <w:rFonts w:ascii="Arial" w:hAnsi="Arial"/>
      <w:sz w:val="24"/>
      <w:lang w:val="fr-FR" w:eastAsia="fr-FR"/>
    </w:rPr>
  </w:style>
  <w:style w:type="character" w:customStyle="1" w:styleId="Heading4Char">
    <w:name w:val="Heading 4 Char"/>
    <w:basedOn w:val="DefaultParagraphFont"/>
    <w:link w:val="Heading4"/>
    <w:semiHidden/>
    <w:rsid w:val="00B31BB8"/>
    <w:rPr>
      <w:sz w:val="24"/>
      <w:lang w:val="en-US" w:eastAsia="fr-FR"/>
    </w:rPr>
  </w:style>
  <w:style w:type="character" w:customStyle="1" w:styleId="Heading5Char">
    <w:name w:val="Heading 5 Char"/>
    <w:basedOn w:val="DefaultParagraphFont"/>
    <w:link w:val="Heading5"/>
    <w:semiHidden/>
    <w:rsid w:val="00B31BB8"/>
    <w:rPr>
      <w:sz w:val="24"/>
      <w:lang w:val="en-US" w:eastAsia="fr-FR"/>
    </w:rPr>
  </w:style>
  <w:style w:type="character" w:customStyle="1" w:styleId="Heading6Char">
    <w:name w:val="Heading 6 Char"/>
    <w:basedOn w:val="DefaultParagraphFont"/>
    <w:link w:val="Heading6"/>
    <w:semiHidden/>
    <w:rsid w:val="00B31BB8"/>
    <w:rPr>
      <w:i/>
      <w:sz w:val="22"/>
      <w:lang w:val="cs-CZ"/>
    </w:rPr>
  </w:style>
  <w:style w:type="character" w:customStyle="1" w:styleId="Heading7Char">
    <w:name w:val="Heading 7 Char"/>
    <w:basedOn w:val="DefaultParagraphFont"/>
    <w:link w:val="Heading7"/>
    <w:semiHidden/>
    <w:rsid w:val="00B31BB8"/>
    <w:rPr>
      <w:rFonts w:ascii="Arial" w:hAnsi="Arial"/>
      <w:sz w:val="24"/>
      <w:lang w:val="cs-CZ"/>
    </w:rPr>
  </w:style>
  <w:style w:type="character" w:customStyle="1" w:styleId="Heading8Char">
    <w:name w:val="Heading 8 Char"/>
    <w:basedOn w:val="DefaultParagraphFont"/>
    <w:link w:val="Heading8"/>
    <w:semiHidden/>
    <w:rsid w:val="00B31BB8"/>
    <w:rPr>
      <w:rFonts w:ascii="Arial" w:hAnsi="Arial"/>
      <w:i/>
      <w:sz w:val="24"/>
      <w:lang w:val="cs-CZ"/>
    </w:rPr>
  </w:style>
  <w:style w:type="character" w:customStyle="1" w:styleId="Heading9Char">
    <w:name w:val="Heading 9 Char"/>
    <w:basedOn w:val="DefaultParagraphFont"/>
    <w:link w:val="Heading9"/>
    <w:semiHidden/>
    <w:rsid w:val="00B31BB8"/>
    <w:rPr>
      <w:rFonts w:ascii="Arial" w:hAnsi="Arial"/>
      <w:b/>
      <w:i/>
      <w:sz w:val="18"/>
      <w:lang w:val="cs-CZ"/>
    </w:rPr>
  </w:style>
  <w:style w:type="paragraph" w:styleId="TOCHeading">
    <w:name w:val="TOC Heading"/>
    <w:basedOn w:val="Normal"/>
    <w:next w:val="Normal"/>
    <w:unhideWhenUsed/>
    <w:qFormat/>
    <w:rsid w:val="00B31BB8"/>
    <w:pPr>
      <w:widowControl/>
      <w:spacing w:after="240"/>
    </w:pPr>
    <w:rPr>
      <w:lang w:val="en-GB"/>
    </w:rPr>
  </w:style>
  <w:style w:type="paragraph" w:customStyle="1" w:styleId="EPFooter2">
    <w:name w:val="EPFooter2"/>
    <w:basedOn w:val="Normal"/>
    <w:next w:val="Normal"/>
    <w:rsid w:val="00B31BB8"/>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B31BB8"/>
    <w:pPr>
      <w:spacing w:before="480" w:after="240"/>
    </w:pPr>
  </w:style>
  <w:style w:type="paragraph" w:customStyle="1" w:styleId="TOCPage">
    <w:name w:val="TOC Page"/>
    <w:basedOn w:val="Normal"/>
    <w:next w:val="TOC1"/>
    <w:rsid w:val="00B31BB8"/>
    <w:pPr>
      <w:keepNext/>
      <w:spacing w:after="240"/>
      <w:jc w:val="right"/>
    </w:pPr>
    <w:rPr>
      <w:rFonts w:ascii="Arial" w:hAnsi="Arial"/>
      <w:b/>
    </w:rPr>
  </w:style>
  <w:style w:type="paragraph" w:customStyle="1" w:styleId="Normal6a">
    <w:name w:val="Normal6a"/>
    <w:basedOn w:val="Normal"/>
    <w:rsid w:val="00B31BB8"/>
    <w:pPr>
      <w:spacing w:after="120"/>
    </w:pPr>
  </w:style>
  <w:style w:type="paragraph" w:customStyle="1" w:styleId="PageHeading">
    <w:name w:val="PageHeading"/>
    <w:basedOn w:val="Normal"/>
    <w:rsid w:val="00B31BB8"/>
    <w:pPr>
      <w:keepNext/>
      <w:spacing w:after="480"/>
      <w:jc w:val="center"/>
    </w:pPr>
    <w:rPr>
      <w:rFonts w:ascii="Arial" w:hAnsi="Arial" w:cs="Arial"/>
      <w:b/>
    </w:rPr>
  </w:style>
  <w:style w:type="paragraph" w:customStyle="1" w:styleId="NormalBold">
    <w:name w:val="NormalBold"/>
    <w:basedOn w:val="Normal"/>
    <w:link w:val="NormalBoldChar"/>
    <w:rsid w:val="00B31BB8"/>
    <w:rPr>
      <w:b/>
    </w:rPr>
  </w:style>
  <w:style w:type="paragraph" w:customStyle="1" w:styleId="NormalBold12a">
    <w:name w:val="NormalBold12a"/>
    <w:basedOn w:val="Normal"/>
    <w:rsid w:val="00B31BB8"/>
    <w:pPr>
      <w:spacing w:after="240"/>
    </w:pPr>
    <w:rPr>
      <w:b/>
    </w:rPr>
  </w:style>
  <w:style w:type="paragraph" w:customStyle="1" w:styleId="AmJustText">
    <w:name w:val="AmJustText"/>
    <w:basedOn w:val="Normal"/>
    <w:rsid w:val="00B31BB8"/>
    <w:pPr>
      <w:spacing w:after="240"/>
    </w:pPr>
    <w:rPr>
      <w:i/>
    </w:rPr>
  </w:style>
  <w:style w:type="paragraph" w:customStyle="1" w:styleId="NormalHanging12a">
    <w:name w:val="NormalHanging12a"/>
    <w:basedOn w:val="Normal"/>
    <w:rsid w:val="00B31BB8"/>
    <w:pPr>
      <w:spacing w:after="240"/>
      <w:ind w:left="567" w:hanging="567"/>
    </w:pPr>
  </w:style>
  <w:style w:type="paragraph" w:customStyle="1" w:styleId="CoverNormal24a">
    <w:name w:val="CoverNormal24a"/>
    <w:basedOn w:val="Normal"/>
    <w:rsid w:val="00B31BB8"/>
    <w:pPr>
      <w:spacing w:after="480"/>
      <w:ind w:left="1417"/>
    </w:pPr>
  </w:style>
  <w:style w:type="paragraph" w:customStyle="1" w:styleId="CoverNormal">
    <w:name w:val="CoverNormal"/>
    <w:basedOn w:val="Normal"/>
    <w:rsid w:val="00B31BB8"/>
    <w:pPr>
      <w:ind w:left="1418"/>
    </w:pPr>
  </w:style>
  <w:style w:type="paragraph" w:customStyle="1" w:styleId="AmCrossRef">
    <w:name w:val="AmCrossRef"/>
    <w:basedOn w:val="Normal"/>
    <w:rsid w:val="00B31BB8"/>
    <w:pPr>
      <w:spacing w:before="240" w:after="240"/>
      <w:jc w:val="center"/>
    </w:pPr>
    <w:rPr>
      <w:i/>
    </w:rPr>
  </w:style>
  <w:style w:type="paragraph" w:customStyle="1" w:styleId="AmJustTitle">
    <w:name w:val="AmJustTitle"/>
    <w:basedOn w:val="Normal"/>
    <w:next w:val="AmJustText"/>
    <w:rsid w:val="00B31BB8"/>
    <w:pPr>
      <w:keepNext/>
      <w:spacing w:before="240" w:after="240"/>
      <w:jc w:val="center"/>
    </w:pPr>
    <w:rPr>
      <w:i/>
    </w:rPr>
  </w:style>
  <w:style w:type="paragraph" w:customStyle="1" w:styleId="CoverReference">
    <w:name w:val="CoverReference"/>
    <w:basedOn w:val="Normal"/>
    <w:rsid w:val="00B31BB8"/>
    <w:pPr>
      <w:spacing w:before="1080"/>
      <w:jc w:val="right"/>
    </w:pPr>
    <w:rPr>
      <w:rFonts w:ascii="Arial" w:hAnsi="Arial" w:cs="Arial"/>
      <w:b/>
    </w:rPr>
  </w:style>
  <w:style w:type="paragraph" w:customStyle="1" w:styleId="CoverDocType">
    <w:name w:val="CoverDocType"/>
    <w:basedOn w:val="Normal"/>
    <w:rsid w:val="00B31BB8"/>
    <w:pPr>
      <w:ind w:left="1418"/>
    </w:pPr>
    <w:rPr>
      <w:rFonts w:ascii="Arial" w:hAnsi="Arial"/>
      <w:b/>
      <w:sz w:val="48"/>
    </w:rPr>
  </w:style>
  <w:style w:type="paragraph" w:customStyle="1" w:styleId="CoverDocType24a">
    <w:name w:val="CoverDocType24a"/>
    <w:basedOn w:val="Normal"/>
    <w:rsid w:val="00B31BB8"/>
    <w:pPr>
      <w:spacing w:after="480"/>
      <w:ind w:left="1418"/>
    </w:pPr>
    <w:rPr>
      <w:rFonts w:ascii="Arial" w:hAnsi="Arial"/>
      <w:b/>
      <w:sz w:val="48"/>
    </w:rPr>
  </w:style>
  <w:style w:type="paragraph" w:customStyle="1" w:styleId="CoverDate">
    <w:name w:val="CoverDate"/>
    <w:basedOn w:val="Normal"/>
    <w:rsid w:val="00B31BB8"/>
    <w:pPr>
      <w:spacing w:before="240" w:after="1200"/>
    </w:pPr>
  </w:style>
  <w:style w:type="paragraph" w:styleId="Header">
    <w:name w:val="header"/>
    <w:basedOn w:val="Normal"/>
    <w:link w:val="HeaderChar"/>
    <w:rsid w:val="00B31BB8"/>
    <w:pPr>
      <w:tabs>
        <w:tab w:val="center" w:pos="4513"/>
        <w:tab w:val="right" w:pos="9026"/>
      </w:tabs>
    </w:pPr>
  </w:style>
  <w:style w:type="character" w:customStyle="1" w:styleId="HeaderChar">
    <w:name w:val="Header Char"/>
    <w:basedOn w:val="DefaultParagraphFont"/>
    <w:link w:val="Header"/>
    <w:rsid w:val="00B31BB8"/>
    <w:rPr>
      <w:sz w:val="24"/>
      <w:lang w:val="cs-CZ"/>
    </w:rPr>
  </w:style>
  <w:style w:type="paragraph" w:customStyle="1" w:styleId="AmOrLang">
    <w:name w:val="AmOrLang"/>
    <w:basedOn w:val="Normal"/>
    <w:rsid w:val="00B31BB8"/>
    <w:pPr>
      <w:spacing w:before="240" w:after="240"/>
      <w:jc w:val="right"/>
    </w:pPr>
  </w:style>
  <w:style w:type="paragraph" w:customStyle="1" w:styleId="AmColumnHeading">
    <w:name w:val="AmColumnHeading"/>
    <w:basedOn w:val="Normal"/>
    <w:rsid w:val="00B31BB8"/>
    <w:pPr>
      <w:spacing w:after="240"/>
      <w:jc w:val="center"/>
    </w:pPr>
    <w:rPr>
      <w:i/>
    </w:rPr>
  </w:style>
  <w:style w:type="paragraph" w:customStyle="1" w:styleId="AmNumberTabs">
    <w:name w:val="AmNumberTabs"/>
    <w:basedOn w:val="Normal"/>
    <w:link w:val="AmNumberTabsChar"/>
    <w:rsid w:val="00B31BB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B31BB8"/>
    <w:pPr>
      <w:spacing w:before="240"/>
    </w:pPr>
    <w:rPr>
      <w:b/>
    </w:rPr>
  </w:style>
  <w:style w:type="paragraph" w:customStyle="1" w:styleId="EPBody">
    <w:name w:val="EPBody"/>
    <w:basedOn w:val="Normal"/>
    <w:rsid w:val="00B31BB8"/>
    <w:pPr>
      <w:jc w:val="center"/>
    </w:pPr>
    <w:rPr>
      <w:rFonts w:ascii="Arial" w:hAnsi="Arial" w:cs="Arial"/>
      <w:i/>
      <w:sz w:val="22"/>
      <w:szCs w:val="22"/>
    </w:rPr>
  </w:style>
  <w:style w:type="paragraph" w:customStyle="1" w:styleId="EPFooter">
    <w:name w:val="EPFooter"/>
    <w:basedOn w:val="Normal"/>
    <w:rsid w:val="00B31BB8"/>
    <w:pPr>
      <w:tabs>
        <w:tab w:val="center" w:pos="4535"/>
        <w:tab w:val="right" w:pos="9071"/>
      </w:tabs>
      <w:spacing w:before="240" w:after="240"/>
    </w:pPr>
    <w:rPr>
      <w:color w:val="010000"/>
      <w:sz w:val="22"/>
    </w:rPr>
  </w:style>
  <w:style w:type="character" w:customStyle="1" w:styleId="iter-reference-label">
    <w:name w:val="iter-reference-label"/>
    <w:basedOn w:val="DefaultParagraphFont"/>
    <w:rsid w:val="00B31BB8"/>
  </w:style>
  <w:style w:type="paragraph" w:styleId="Footer">
    <w:name w:val="footer"/>
    <w:basedOn w:val="Normal"/>
    <w:link w:val="FooterChar"/>
    <w:rsid w:val="00B31BB8"/>
    <w:pPr>
      <w:tabs>
        <w:tab w:val="center" w:pos="4513"/>
        <w:tab w:val="right" w:pos="9026"/>
      </w:tabs>
    </w:pPr>
  </w:style>
  <w:style w:type="character" w:customStyle="1" w:styleId="FooterChar">
    <w:name w:val="Footer Char"/>
    <w:basedOn w:val="DefaultParagraphFont"/>
    <w:link w:val="Footer"/>
    <w:rsid w:val="00B31BB8"/>
    <w:rPr>
      <w:sz w:val="24"/>
      <w:lang w:val="cs-CZ"/>
    </w:rPr>
  </w:style>
  <w:style w:type="paragraph" w:customStyle="1" w:styleId="Lgendesigne">
    <w:name w:val="Légende signe"/>
    <w:basedOn w:val="Normal"/>
    <w:rsid w:val="00B31BB8"/>
    <w:pPr>
      <w:tabs>
        <w:tab w:val="right" w:pos="454"/>
        <w:tab w:val="left" w:pos="737"/>
      </w:tabs>
      <w:ind w:left="737" w:hanging="737"/>
    </w:pPr>
    <w:rPr>
      <w:snapToGrid w:val="0"/>
      <w:sz w:val="18"/>
      <w:lang w:eastAsia="en-US"/>
    </w:rPr>
  </w:style>
  <w:style w:type="paragraph" w:customStyle="1" w:styleId="Lgendetitre">
    <w:name w:val="Légende titre"/>
    <w:basedOn w:val="Normal"/>
    <w:rsid w:val="00B31BB8"/>
    <w:pPr>
      <w:spacing w:before="240" w:after="240"/>
    </w:pPr>
    <w:rPr>
      <w:b/>
      <w:i/>
      <w:snapToGrid w:val="0"/>
      <w:lang w:eastAsia="en-US"/>
    </w:rPr>
  </w:style>
  <w:style w:type="paragraph" w:customStyle="1" w:styleId="Lgendestandard">
    <w:name w:val="Légende standard"/>
    <w:basedOn w:val="Normal"/>
    <w:rsid w:val="00B31BB8"/>
    <w:rPr>
      <w:sz w:val="18"/>
    </w:rPr>
  </w:style>
  <w:style w:type="paragraph" w:customStyle="1" w:styleId="Normal6">
    <w:name w:val="Normal6"/>
    <w:basedOn w:val="Normal"/>
    <w:link w:val="Normal6Char"/>
    <w:rsid w:val="00B31BB8"/>
    <w:pPr>
      <w:spacing w:after="120"/>
    </w:pPr>
  </w:style>
  <w:style w:type="character" w:customStyle="1" w:styleId="NormalBoldChar">
    <w:name w:val="NormalBold Char"/>
    <w:link w:val="NormalBold"/>
    <w:rsid w:val="00B31BB8"/>
    <w:rPr>
      <w:b/>
      <w:sz w:val="24"/>
      <w:lang w:val="cs-CZ"/>
    </w:rPr>
  </w:style>
  <w:style w:type="character" w:customStyle="1" w:styleId="Normal6Char">
    <w:name w:val="Normal6 Char"/>
    <w:link w:val="Normal6"/>
    <w:rsid w:val="00B31BB8"/>
    <w:rPr>
      <w:sz w:val="24"/>
      <w:lang w:val="cs-CZ"/>
    </w:rPr>
  </w:style>
  <w:style w:type="paragraph" w:customStyle="1" w:styleId="ColumnHeading">
    <w:name w:val="ColumnHeading"/>
    <w:basedOn w:val="Normal"/>
    <w:rsid w:val="00B31BB8"/>
    <w:pPr>
      <w:spacing w:after="240"/>
      <w:jc w:val="center"/>
    </w:pPr>
    <w:rPr>
      <w:i/>
    </w:rPr>
  </w:style>
  <w:style w:type="paragraph" w:customStyle="1" w:styleId="AMNumberTabs0">
    <w:name w:val="AMNumberTabs"/>
    <w:basedOn w:val="Normal"/>
    <w:rsid w:val="00B31BB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B31BB8"/>
    <w:pPr>
      <w:jc w:val="right"/>
    </w:pPr>
    <w:rPr>
      <w:lang w:val="cs-CZ"/>
    </w:rPr>
  </w:style>
  <w:style w:type="paragraph" w:styleId="BalloonText">
    <w:name w:val="Balloon Text"/>
    <w:basedOn w:val="Normal"/>
    <w:link w:val="BalloonTextChar"/>
    <w:unhideWhenUsed/>
    <w:rsid w:val="00B31BB8"/>
    <w:rPr>
      <w:rFonts w:ascii="Segoe UI" w:hAnsi="Segoe UI" w:cs="Segoe UI"/>
      <w:sz w:val="18"/>
      <w:szCs w:val="18"/>
    </w:rPr>
  </w:style>
  <w:style w:type="character" w:customStyle="1" w:styleId="BalloonTextChar">
    <w:name w:val="Balloon Text Char"/>
    <w:basedOn w:val="DefaultParagraphFont"/>
    <w:link w:val="BalloonText"/>
    <w:rsid w:val="00B31BB8"/>
    <w:rPr>
      <w:rFonts w:ascii="Segoe UI" w:hAnsi="Segoe UI" w:cs="Segoe UI"/>
      <w:sz w:val="18"/>
      <w:szCs w:val="18"/>
      <w:lang w:val="cs-CZ"/>
    </w:rPr>
  </w:style>
  <w:style w:type="character" w:styleId="CommentReference">
    <w:name w:val="annotation reference"/>
    <w:basedOn w:val="DefaultParagraphFont"/>
    <w:rsid w:val="00B31BB8"/>
    <w:rPr>
      <w:sz w:val="16"/>
      <w:szCs w:val="16"/>
    </w:rPr>
  </w:style>
  <w:style w:type="paragraph" w:styleId="CommentText">
    <w:name w:val="annotation text"/>
    <w:basedOn w:val="Normal"/>
    <w:link w:val="CommentTextChar"/>
    <w:rsid w:val="00B31BB8"/>
    <w:rPr>
      <w:sz w:val="20"/>
    </w:rPr>
  </w:style>
  <w:style w:type="character" w:customStyle="1" w:styleId="CommentTextChar">
    <w:name w:val="Comment Text Char"/>
    <w:basedOn w:val="DefaultParagraphFont"/>
    <w:link w:val="CommentText"/>
    <w:rsid w:val="00B31BB8"/>
    <w:rPr>
      <w:lang w:val="cs-CZ"/>
    </w:rPr>
  </w:style>
  <w:style w:type="paragraph" w:styleId="CommentSubject">
    <w:name w:val="annotation subject"/>
    <w:basedOn w:val="CommentText"/>
    <w:next w:val="CommentText"/>
    <w:link w:val="CommentSubjectChar"/>
    <w:unhideWhenUsed/>
    <w:rsid w:val="00B31BB8"/>
    <w:rPr>
      <w:b/>
      <w:bCs/>
    </w:rPr>
  </w:style>
  <w:style w:type="character" w:customStyle="1" w:styleId="CommentSubjectChar">
    <w:name w:val="Comment Subject Char"/>
    <w:basedOn w:val="CommentTextChar"/>
    <w:link w:val="CommentSubject"/>
    <w:rsid w:val="00B31BB8"/>
    <w:rPr>
      <w:b/>
      <w:bCs/>
      <w:lang w:val="cs-CZ"/>
    </w:rPr>
  </w:style>
  <w:style w:type="paragraph" w:customStyle="1" w:styleId="Normal24a">
    <w:name w:val="Normal24a"/>
    <w:basedOn w:val="Normal"/>
    <w:rsid w:val="00B31BB8"/>
    <w:pPr>
      <w:spacing w:after="480"/>
    </w:pPr>
  </w:style>
  <w:style w:type="paragraph" w:customStyle="1" w:styleId="NormalBoldCenter">
    <w:name w:val="NormalBoldCenter"/>
    <w:basedOn w:val="Normal"/>
    <w:rsid w:val="00B31BB8"/>
    <w:pPr>
      <w:jc w:val="center"/>
    </w:pPr>
    <w:rPr>
      <w:b/>
    </w:rPr>
  </w:style>
  <w:style w:type="paragraph" w:styleId="ListParagraph">
    <w:name w:val="List Paragraph"/>
    <w:basedOn w:val="Normal"/>
    <w:uiPriority w:val="34"/>
    <w:qFormat/>
    <w:rsid w:val="00B31BB8"/>
    <w:pPr>
      <w:snapToGrid w:val="0"/>
      <w:ind w:left="720"/>
      <w:contextualSpacing/>
    </w:pPr>
    <w:rPr>
      <w:lang w:bidi="en-GB"/>
    </w:rPr>
  </w:style>
  <w:style w:type="character" w:customStyle="1" w:styleId="AmNumberTabsChar">
    <w:name w:val="AmNumberTabs Char"/>
    <w:basedOn w:val="DefaultParagraphFont"/>
    <w:link w:val="AmNumberTabs"/>
    <w:rsid w:val="00B31BB8"/>
    <w:rPr>
      <w:b/>
      <w:sz w:val="24"/>
      <w:lang w:val="cs-CZ"/>
    </w:rPr>
  </w:style>
  <w:style w:type="character" w:customStyle="1" w:styleId="NormalBold12bChar">
    <w:name w:val="NormalBold12b Char"/>
    <w:basedOn w:val="AmNumberTabsChar"/>
    <w:link w:val="NormalBold12b"/>
    <w:rsid w:val="00B31BB8"/>
    <w:rPr>
      <w:b/>
      <w:sz w:val="24"/>
      <w:lang w:val="cs-CZ"/>
    </w:rPr>
  </w:style>
  <w:style w:type="character" w:styleId="Hyperlink">
    <w:name w:val="Hyperlink"/>
    <w:basedOn w:val="DefaultParagraphFont"/>
    <w:rsid w:val="00B31BB8"/>
    <w:rPr>
      <w:color w:val="0563C1" w:themeColor="hyperlink"/>
      <w:u w:val="single"/>
    </w:rPr>
  </w:style>
  <w:style w:type="paragraph" w:customStyle="1" w:styleId="Normal12a">
    <w:name w:val="Normal12a"/>
    <w:basedOn w:val="Normal"/>
    <w:rsid w:val="00B31BB8"/>
    <w:pPr>
      <w:spacing w:after="240"/>
    </w:pPr>
  </w:style>
  <w:style w:type="paragraph" w:customStyle="1" w:styleId="RollCallVotes">
    <w:name w:val="RollCallVotes"/>
    <w:basedOn w:val="Normal"/>
    <w:rsid w:val="00B31BB8"/>
    <w:pPr>
      <w:spacing w:before="120" w:after="120"/>
      <w:jc w:val="center"/>
    </w:pPr>
    <w:rPr>
      <w:b/>
      <w:bCs/>
      <w:snapToGrid w:val="0"/>
      <w:sz w:val="16"/>
      <w:lang w:eastAsia="en-US"/>
    </w:rPr>
  </w:style>
  <w:style w:type="paragraph" w:customStyle="1" w:styleId="RollCallTabs">
    <w:name w:val="RollCallTabs"/>
    <w:basedOn w:val="Normal"/>
    <w:qFormat/>
    <w:rsid w:val="00B31BB8"/>
    <w:pPr>
      <w:tabs>
        <w:tab w:val="center" w:pos="284"/>
        <w:tab w:val="left" w:pos="426"/>
      </w:tabs>
    </w:pPr>
    <w:rPr>
      <w:snapToGrid w:val="0"/>
      <w:lang w:eastAsia="en-US"/>
    </w:rPr>
  </w:style>
  <w:style w:type="paragraph" w:customStyle="1" w:styleId="RollCallSymbols14pt">
    <w:name w:val="RollCallSymbols14pt"/>
    <w:basedOn w:val="Normal"/>
    <w:rsid w:val="00B31BB8"/>
    <w:pPr>
      <w:spacing w:before="120" w:after="120"/>
      <w:jc w:val="center"/>
    </w:pPr>
    <w:rPr>
      <w:rFonts w:ascii="Arial" w:hAnsi="Arial"/>
      <w:b/>
      <w:bCs/>
      <w:snapToGrid w:val="0"/>
      <w:sz w:val="28"/>
      <w:lang w:eastAsia="en-US"/>
    </w:rPr>
  </w:style>
  <w:style w:type="paragraph" w:customStyle="1" w:styleId="RollCallTable">
    <w:name w:val="RollCallTable"/>
    <w:basedOn w:val="Normal"/>
    <w:rsid w:val="00B31BB8"/>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taxation-customs.ec.europa.eu/system/files/2023-06/SWD_2023_216_1_EN_impact_assessment_part1_v2.pdf" TargetMode="External"/><Relationship Id="rId4" Type="http://schemas.openxmlformats.org/officeDocument/2006/relationships/settings" Target="settings.xml"/><Relationship Id="rId9" Type="http://schemas.openxmlformats.org/officeDocument/2006/relationships/hyperlink" Target="https://www.dw.com/en/cum-ex-tax-scandal-cost-european-treasuries-55-billion/a-45935370"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E56615-411F-4A91-A351-902F0D83A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29</Pages>
  <Words>8160</Words>
  <Characters>50370</Characters>
  <Application>Microsoft Office Word</Application>
  <DocSecurity>0</DocSecurity>
  <Lines>419</Lines>
  <Paragraphs>116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58414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Jindra Konopková</dc:creator>
  <cp:keywords/>
  <cp:lastModifiedBy>HILL Romana</cp:lastModifiedBy>
  <cp:revision>2</cp:revision>
  <cp:lastPrinted>2004-11-19T15:42:00Z</cp:lastPrinted>
  <dcterms:created xsi:type="dcterms:W3CDTF">2024-04-29T16:37:00Z</dcterms:created>
  <dcterms:modified xsi:type="dcterms:W3CDTF">2024-04-29T16:37:00Z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P9_TA(2024)0102_</vt:lpwstr>
  </property>
  <property fmtid="{D5CDD505-2E9C-101B-9397-08002B2CF9AE}" pid="4" name="&lt;Type&gt;">
    <vt:lpwstr>RR</vt:lpwstr>
  </property>
</Properties>
</file>