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3D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3D39" w:rsidRDefault="005237D8" w:rsidP="0010095E">
            <w:pPr>
              <w:pStyle w:val="EPName"/>
            </w:pPr>
            <w:r w:rsidRPr="00643D39">
              <w:t>Evropský parlament</w:t>
            </w:r>
          </w:p>
          <w:p w:rsidR="00751A4A" w:rsidRPr="00643D3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3D3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43D39" w:rsidRDefault="00187494" w:rsidP="0010095E">
            <w:pPr>
              <w:pStyle w:val="EPLogo"/>
            </w:pPr>
            <w:r w:rsidRPr="00643D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3D39" w:rsidRDefault="00D058B8" w:rsidP="004C5D52">
      <w:pPr>
        <w:pStyle w:val="LineTop"/>
      </w:pPr>
    </w:p>
    <w:p w:rsidR="00680577" w:rsidRPr="00643D39" w:rsidRDefault="005237D8" w:rsidP="00680577">
      <w:pPr>
        <w:pStyle w:val="EPBodyTA1"/>
      </w:pPr>
      <w:r w:rsidRPr="00643D39">
        <w:t>PŘIJATÉ TEXTY</w:t>
      </w:r>
    </w:p>
    <w:p w:rsidR="00D058B8" w:rsidRPr="00643D39" w:rsidRDefault="00D058B8" w:rsidP="00D058B8">
      <w:pPr>
        <w:pStyle w:val="LineBottom"/>
      </w:pPr>
    </w:p>
    <w:p w:rsidR="005237D8" w:rsidRPr="00643D39" w:rsidRDefault="005237D8" w:rsidP="005237D8">
      <w:pPr>
        <w:pStyle w:val="ATHeading1"/>
      </w:pPr>
      <w:bookmarkStart w:id="0" w:name="TANumber"/>
      <w:r w:rsidRPr="00643D39">
        <w:t>P9_TA(2024)0</w:t>
      </w:r>
      <w:r w:rsidR="00141A7D">
        <w:t>103</w:t>
      </w:r>
      <w:bookmarkEnd w:id="0"/>
    </w:p>
    <w:p w:rsidR="005237D8" w:rsidRPr="00643D39" w:rsidRDefault="00F65E53" w:rsidP="0099478B">
      <w:pPr>
        <w:pStyle w:val="ATHeading2"/>
      </w:pPr>
      <w:r>
        <w:t>P</w:t>
      </w:r>
      <w:r w:rsidR="0099478B">
        <w:t>ožadavky na podávání zpráv</w:t>
      </w:r>
    </w:p>
    <w:p w:rsidR="005237D8" w:rsidRPr="00643D39" w:rsidRDefault="005237D8" w:rsidP="005237D8">
      <w:pPr>
        <w:rPr>
          <w:i/>
          <w:vanish/>
        </w:rPr>
      </w:pPr>
      <w:r w:rsidRPr="00643D39">
        <w:rPr>
          <w:i/>
        </w:rPr>
        <w:fldChar w:fldCharType="begin"/>
      </w:r>
      <w:r w:rsidRPr="00643D39">
        <w:rPr>
          <w:i/>
        </w:rPr>
        <w:instrText xml:space="preserve"> TC"(</w:instrText>
      </w:r>
      <w:bookmarkStart w:id="1" w:name="DocNumber"/>
      <w:r w:rsidRPr="00643D39">
        <w:rPr>
          <w:i/>
        </w:rPr>
        <w:instrText>A9-0009/2024</w:instrText>
      </w:r>
      <w:bookmarkEnd w:id="1"/>
      <w:r w:rsidRPr="00643D39">
        <w:rPr>
          <w:i/>
        </w:rPr>
        <w:instrText xml:space="preserve"> - Zpravodajka: Anna Cavazzini)"\l3 \n&gt; \* MERGEFORMAT </w:instrText>
      </w:r>
      <w:r w:rsidRPr="00643D39">
        <w:rPr>
          <w:i/>
        </w:rPr>
        <w:fldChar w:fldCharType="end"/>
      </w:r>
    </w:p>
    <w:p w:rsidR="005237D8" w:rsidRPr="00643D39" w:rsidRDefault="005237D8" w:rsidP="005237D8">
      <w:pPr>
        <w:rPr>
          <w:vanish/>
        </w:rPr>
      </w:pPr>
      <w:bookmarkStart w:id="2" w:name="Commission"/>
      <w:r w:rsidRPr="00643D39">
        <w:rPr>
          <w:vanish/>
        </w:rPr>
        <w:t>Výbor pro vnitřní trh a ochranu spotřebitelů</w:t>
      </w:r>
      <w:bookmarkEnd w:id="2"/>
    </w:p>
    <w:p w:rsidR="005237D8" w:rsidRPr="00643D39" w:rsidRDefault="005237D8" w:rsidP="005237D8">
      <w:pPr>
        <w:rPr>
          <w:vanish/>
        </w:rPr>
      </w:pPr>
      <w:bookmarkStart w:id="3" w:name="PE"/>
      <w:r w:rsidRPr="00643D39">
        <w:rPr>
          <w:vanish/>
        </w:rPr>
        <w:t>PE758.217</w:t>
      </w:r>
      <w:bookmarkEnd w:id="3"/>
    </w:p>
    <w:p w:rsidR="005237D8" w:rsidRPr="00643D39" w:rsidRDefault="005237D8" w:rsidP="005237D8">
      <w:pPr>
        <w:pStyle w:val="ATHeading3"/>
      </w:pPr>
      <w:bookmarkStart w:id="4" w:name="Sujet"/>
      <w:r w:rsidRPr="00643D39">
        <w:t xml:space="preserve">Legislativní usnesení </w:t>
      </w:r>
      <w:r w:rsidR="0099478B">
        <w:t>Evropského parlamentu ze dne 28</w:t>
      </w:r>
      <w:r w:rsidR="006D6785">
        <w:t>. února</w:t>
      </w:r>
      <w:r w:rsidRPr="00643D39">
        <w:t xml:space="preserve"> 2024 o návrhu nařízení Evropského parlamentu a Rady, kterým se mění nařízení Evropského parlamentu a Rady (EU) č. 1379/2013, (EU) č. 167/2013 a (EU) č. 168/2013, pokud jde o některé požadavky na podávání zpráv</w:t>
      </w:r>
      <w:bookmarkEnd w:id="4"/>
      <w:r w:rsidRPr="00643D39">
        <w:t xml:space="preserve"> </w:t>
      </w:r>
      <w:bookmarkStart w:id="5" w:name="References"/>
      <w:r w:rsidRPr="00643D39">
        <w:t>(COM(2023)0643 – C9-0388/2023 – 2023/0370(COD))</w:t>
      </w:r>
      <w:bookmarkEnd w:id="5"/>
    </w:p>
    <w:p w:rsidR="005237D8" w:rsidRPr="00643D39" w:rsidRDefault="005237D8" w:rsidP="005237D8"/>
    <w:p w:rsidR="00E8471D" w:rsidRPr="00643D39" w:rsidRDefault="00E8471D" w:rsidP="00E8471D">
      <w:pPr>
        <w:pStyle w:val="NormalBold"/>
      </w:pPr>
      <w:bookmarkStart w:id="6" w:name="TextBodyBegin"/>
      <w:bookmarkEnd w:id="6"/>
      <w:r w:rsidRPr="00643D39">
        <w:t>(Řádný legislativní postup: první čtení)</w:t>
      </w:r>
    </w:p>
    <w:p w:rsidR="00E8471D" w:rsidRPr="00643D39" w:rsidRDefault="00E8471D" w:rsidP="00E8471D">
      <w:pPr>
        <w:pStyle w:val="EPComma"/>
      </w:pPr>
      <w:r w:rsidRPr="00643D39">
        <w:rPr>
          <w:i/>
        </w:rPr>
        <w:t>Evropský parlament</w:t>
      </w:r>
      <w:r w:rsidRPr="00643D39">
        <w:t>,</w:t>
      </w:r>
    </w:p>
    <w:p w:rsidR="00E8471D" w:rsidRPr="00643D39" w:rsidRDefault="00E8471D" w:rsidP="00E8471D">
      <w:pPr>
        <w:pStyle w:val="NormalHanging12a"/>
      </w:pPr>
      <w:r w:rsidRPr="00643D39">
        <w:t>–</w:t>
      </w:r>
      <w:r w:rsidRPr="00643D39">
        <w:tab/>
        <w:t>s ohledem na návrh Komise předložený Evropskému parlamentu a Radě (COM(2023)0643),</w:t>
      </w:r>
    </w:p>
    <w:p w:rsidR="00E8471D" w:rsidRPr="00643D39" w:rsidRDefault="00E8471D" w:rsidP="00E8471D">
      <w:pPr>
        <w:pStyle w:val="NormalHanging12a"/>
      </w:pPr>
      <w:r w:rsidRPr="00643D39">
        <w:t>–</w:t>
      </w:r>
      <w:r w:rsidRPr="00643D39">
        <w:tab/>
        <w:t xml:space="preserve">s ohledem na čl. 294 odst. 2 a čl. 43 odst. 2 a článek 114 Smlouvy o fungování Evropské unie, v souladu </w:t>
      </w:r>
      <w:r w:rsidR="00F47C94">
        <w:t>se kterými</w:t>
      </w:r>
      <w:r w:rsidRPr="00643D39">
        <w:t xml:space="preserve"> Komise předložila svůj návrh Parlamentu (C9</w:t>
      </w:r>
      <w:r w:rsidRPr="00643D39">
        <w:noBreakHyphen/>
        <w:t>0388/2023),</w:t>
      </w:r>
    </w:p>
    <w:p w:rsidR="00E8471D" w:rsidRPr="00643D39" w:rsidRDefault="00E8471D" w:rsidP="00E8471D">
      <w:pPr>
        <w:pStyle w:val="NormalHanging12a"/>
      </w:pPr>
      <w:r w:rsidRPr="00643D39">
        <w:t>–</w:t>
      </w:r>
      <w:r w:rsidRPr="00643D39">
        <w:tab/>
        <w:t>s ohledem na čl. 294 odst. 3 Smlouvy o fungování Evropské unie,</w:t>
      </w:r>
    </w:p>
    <w:p w:rsidR="00E8471D" w:rsidRPr="00643D39" w:rsidRDefault="00E8471D" w:rsidP="00E8471D">
      <w:pPr>
        <w:pStyle w:val="NormalHanging12a"/>
      </w:pPr>
      <w:r w:rsidRPr="00643D39">
        <w:t>–</w:t>
      </w:r>
      <w:r w:rsidRPr="00643D39">
        <w:tab/>
        <w:t>s ohledem na stanovisko Evropského hospodářského a sociálního výboru ze dne 13. prosince 2023</w:t>
      </w:r>
      <w:r w:rsidRPr="00643D39">
        <w:rPr>
          <w:rStyle w:val="FootnoteReference"/>
          <w:szCs w:val="24"/>
        </w:rPr>
        <w:footnoteReference w:id="1"/>
      </w:r>
      <w:r w:rsidRPr="00643D39">
        <w:t>,</w:t>
      </w:r>
    </w:p>
    <w:p w:rsidR="00E8471D" w:rsidRPr="00643D39" w:rsidRDefault="00E8471D" w:rsidP="00E8471D">
      <w:pPr>
        <w:pStyle w:val="NormalHanging12a"/>
      </w:pPr>
      <w:r w:rsidRPr="00643D39">
        <w:t>–</w:t>
      </w:r>
      <w:r w:rsidRPr="00643D39">
        <w:tab/>
        <w:t>s ohledem na článek 59 jednacího řádu,</w:t>
      </w:r>
    </w:p>
    <w:p w:rsidR="00E8471D" w:rsidRPr="00643D39" w:rsidRDefault="00E8471D" w:rsidP="00E8471D">
      <w:pPr>
        <w:pStyle w:val="NormalHanging12a"/>
      </w:pPr>
      <w:r w:rsidRPr="00643D39">
        <w:t>–</w:t>
      </w:r>
      <w:r w:rsidRPr="00643D39">
        <w:tab/>
        <w:t>s ohledem na zprávu Výboru pro vnitřní trh a ochranu spotřebitelů (A9-0009/2024),</w:t>
      </w:r>
    </w:p>
    <w:p w:rsidR="00E8471D" w:rsidRPr="00643D39" w:rsidRDefault="00E8471D" w:rsidP="00E8471D">
      <w:pPr>
        <w:pStyle w:val="NormalHanging12a"/>
      </w:pPr>
      <w:r w:rsidRPr="00643D39">
        <w:t>1.</w:t>
      </w:r>
      <w:r w:rsidRPr="00643D39">
        <w:tab/>
        <w:t>přijímá svůj postoj v prvním čtení ve znění návrhu předloženého Komisí;</w:t>
      </w:r>
    </w:p>
    <w:p w:rsidR="00E8471D" w:rsidRPr="00643D39" w:rsidRDefault="00E8471D" w:rsidP="00E8471D">
      <w:pPr>
        <w:pStyle w:val="NormalHanging12a"/>
      </w:pPr>
      <w:r w:rsidRPr="00643D39">
        <w:t>2.</w:t>
      </w:r>
      <w:r w:rsidRPr="00643D39">
        <w:tab/>
        <w:t>vyzývá Komisi, aby věc znovu postoupila Parlamentu, jestliže svůj návrh nahradí jiným textem, podstatně jej změní nebo má v úmyslu jej podstatně změnit;</w:t>
      </w:r>
    </w:p>
    <w:p w:rsidR="00E8471D" w:rsidRPr="00643D39" w:rsidRDefault="00E8471D" w:rsidP="00E8471D">
      <w:pPr>
        <w:pStyle w:val="NormalHanging12a"/>
      </w:pPr>
      <w:r w:rsidRPr="00643D39">
        <w:t>3.</w:t>
      </w:r>
      <w:r w:rsidRPr="00643D39">
        <w:tab/>
        <w:t>pověřuje svou předsedkyni, aby př</w:t>
      </w:r>
      <w:r w:rsidR="006D6785">
        <w:t>edala postoj Parlamentu Radě a</w:t>
      </w:r>
      <w:r w:rsidRPr="00643D39">
        <w:t xml:space="preserve"> Komisi, jakož i </w:t>
      </w:r>
      <w:r w:rsidRPr="00643D39">
        <w:lastRenderedPageBreak/>
        <w:t>vnitrostátním parlamentům.</w:t>
      </w:r>
    </w:p>
    <w:p w:rsidR="00942994" w:rsidRDefault="00942994">
      <w:pPr>
        <w:widowControl/>
        <w:sectPr w:rsidR="00942994" w:rsidSect="00643D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42994" w:rsidRPr="007F12C7" w:rsidRDefault="00942994" w:rsidP="0094299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7F12C7">
        <w:rPr>
          <w:rFonts w:eastAsia="Calibri"/>
          <w:b/>
          <w:bCs/>
          <w:color w:val="000000"/>
        </w:rPr>
        <w:lastRenderedPageBreak/>
        <w:t>P9_TC1-COD(2023)0370</w:t>
      </w:r>
    </w:p>
    <w:p w:rsidR="00942994" w:rsidRDefault="00942994" w:rsidP="00942994">
      <w:pPr>
        <w:widowControl/>
        <w:rPr>
          <w:b/>
          <w:noProof/>
        </w:rPr>
      </w:pPr>
      <w:r w:rsidRPr="00942994">
        <w:rPr>
          <w:b/>
        </w:rPr>
        <w:t xml:space="preserve">Postoj Evropského parlamentu přijatý v prvním čtení dne 28. února 2024 k přijetí nařízení Evropského parlamentu a Rady (EU) 2024/..., </w:t>
      </w:r>
      <w:r w:rsidRPr="00942994">
        <w:rPr>
          <w:b/>
          <w:noProof/>
        </w:rPr>
        <w:t>kterým se mění nařízení (EU) č. 1379/2013, (EU) č. 167/2013 a (EU) č. 168/2013, pokud jde o některé požadavky na podávání zpráv</w:t>
      </w:r>
    </w:p>
    <w:p w:rsidR="00E25A1E" w:rsidRPr="00E25A1E" w:rsidRDefault="00E25A1E" w:rsidP="00E25A1E">
      <w:pPr>
        <w:widowControl/>
        <w:spacing w:before="480"/>
        <w:rPr>
          <w:i/>
        </w:rPr>
      </w:pPr>
      <w:r w:rsidRPr="00E25A1E">
        <w:rPr>
          <w:i/>
        </w:rPr>
        <w:t>(Vzhledem k tomu, že bylo dosaženo dohody mezi Parlamentem a Radou, postoj Parlamentu odpovídá konečnému znění legislati</w:t>
      </w:r>
      <w:r>
        <w:rPr>
          <w:i/>
        </w:rPr>
        <w:t>vního aktu, nařízení (EU) 2024/2838</w:t>
      </w:r>
      <w:bookmarkStart w:id="7" w:name="_GoBack"/>
      <w:bookmarkEnd w:id="7"/>
      <w:r w:rsidRPr="00E25A1E">
        <w:rPr>
          <w:i/>
        </w:rPr>
        <w:t>.)</w:t>
      </w:r>
    </w:p>
    <w:sectPr w:rsidR="00E25A1E" w:rsidRPr="00E25A1E" w:rsidSect="00643D3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7D8" w:rsidRPr="00643D39" w:rsidRDefault="005237D8">
      <w:r w:rsidRPr="00643D39">
        <w:separator/>
      </w:r>
    </w:p>
  </w:endnote>
  <w:endnote w:type="continuationSeparator" w:id="0">
    <w:p w:rsidR="005237D8" w:rsidRPr="00643D39" w:rsidRDefault="005237D8">
      <w:r w:rsidRPr="00643D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3D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3D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3D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7D8" w:rsidRPr="00643D39" w:rsidRDefault="005237D8">
      <w:r w:rsidRPr="00643D39">
        <w:separator/>
      </w:r>
    </w:p>
  </w:footnote>
  <w:footnote w:type="continuationSeparator" w:id="0">
    <w:p w:rsidR="005237D8" w:rsidRPr="00643D39" w:rsidRDefault="005237D8">
      <w:r w:rsidRPr="00643D39">
        <w:continuationSeparator/>
      </w:r>
    </w:p>
  </w:footnote>
  <w:footnote w:id="1">
    <w:p w:rsidR="00E8471D" w:rsidRPr="00942994" w:rsidRDefault="00E8471D" w:rsidP="00942994">
      <w:pPr>
        <w:pStyle w:val="FootnoteText"/>
        <w:ind w:left="851" w:hanging="851"/>
        <w:rPr>
          <w:sz w:val="24"/>
          <w:szCs w:val="24"/>
          <w:lang w:val="cs-CZ"/>
        </w:rPr>
      </w:pPr>
      <w:r w:rsidRPr="00942994">
        <w:rPr>
          <w:rStyle w:val="FootnoteReference"/>
          <w:sz w:val="24"/>
          <w:szCs w:val="24"/>
          <w:lang w:val="cs-CZ"/>
        </w:rPr>
        <w:footnoteRef/>
      </w:r>
      <w:r w:rsidR="00643D39" w:rsidRPr="00942994">
        <w:rPr>
          <w:sz w:val="24"/>
          <w:szCs w:val="24"/>
          <w:lang w:val="cs-CZ"/>
        </w:rPr>
        <w:t xml:space="preserve"> </w:t>
      </w:r>
      <w:r w:rsidR="00643D39" w:rsidRPr="00942994">
        <w:rPr>
          <w:sz w:val="24"/>
          <w:szCs w:val="24"/>
          <w:lang w:val="cs-CZ"/>
        </w:rPr>
        <w:tab/>
      </w:r>
      <w:r w:rsidRPr="00942994">
        <w:rPr>
          <w:sz w:val="24"/>
          <w:szCs w:val="24"/>
          <w:lang w:val="cs-CZ"/>
        </w:rPr>
        <w:t>Dosud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3D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3D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3D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CS"/>
    <w:docVar w:name="dvnumam" w:val="0"/>
    <w:docVar w:name="dvpe" w:val="758.217"/>
    <w:docVar w:name="dvrapporteur" w:val="Zpravodajka: "/>
    <w:docVar w:name="dvstar" w:val="***I"/>
    <w:docVar w:name="dvtitre" w:val="Legislativní usnesení Evropského parlamentu ze dne.... 2024 o návrhu nařízení Evropského parlamentu a Rady, kterým se mění nařízení Evropského parlamentu a Rady (EU) č. 1379/2013, (EU) č. 167/2013 a (EU) č. 168/2013, pokud jde o některé požadavky na podávání zpráv(COM(2023)0643 – C9-0388/2023 – 2023/0370(COD))"/>
  </w:docVars>
  <w:rsids>
    <w:rsidRoot w:val="005237D8"/>
    <w:rsid w:val="00002272"/>
    <w:rsid w:val="00064002"/>
    <w:rsid w:val="000677B9"/>
    <w:rsid w:val="000831BA"/>
    <w:rsid w:val="000A42CC"/>
    <w:rsid w:val="000E7DD9"/>
    <w:rsid w:val="0010095E"/>
    <w:rsid w:val="00125B37"/>
    <w:rsid w:val="00141A7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7D8"/>
    <w:rsid w:val="00545827"/>
    <w:rsid w:val="00560270"/>
    <w:rsid w:val="005C2568"/>
    <w:rsid w:val="006037C0"/>
    <w:rsid w:val="00643D39"/>
    <w:rsid w:val="006631B6"/>
    <w:rsid w:val="00680577"/>
    <w:rsid w:val="006D678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994"/>
    <w:rsid w:val="009509D8"/>
    <w:rsid w:val="00950B64"/>
    <w:rsid w:val="00981893"/>
    <w:rsid w:val="0099478B"/>
    <w:rsid w:val="00A1687D"/>
    <w:rsid w:val="00A43E52"/>
    <w:rsid w:val="00A4678D"/>
    <w:rsid w:val="00A778C7"/>
    <w:rsid w:val="00AB441E"/>
    <w:rsid w:val="00AB6293"/>
    <w:rsid w:val="00AE0928"/>
    <w:rsid w:val="00AE3954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A1E"/>
    <w:rsid w:val="00E365E1"/>
    <w:rsid w:val="00E820A4"/>
    <w:rsid w:val="00E8471D"/>
    <w:rsid w:val="00EB006A"/>
    <w:rsid w:val="00EB4772"/>
    <w:rsid w:val="00ED169E"/>
    <w:rsid w:val="00ED4235"/>
    <w:rsid w:val="00F04346"/>
    <w:rsid w:val="00F075DC"/>
    <w:rsid w:val="00F149E9"/>
    <w:rsid w:val="00F47C94"/>
    <w:rsid w:val="00F5134D"/>
    <w:rsid w:val="00F65E5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9E71AF"/>
  <w15:chartTrackingRefBased/>
  <w15:docId w15:val="{C217318A-8FDE-48C6-9257-31CE5EF8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471D"/>
    <w:pPr>
      <w:spacing w:before="480" w:after="240"/>
    </w:pPr>
  </w:style>
  <w:style w:type="paragraph" w:customStyle="1" w:styleId="NormalBold">
    <w:name w:val="NormalBold"/>
    <w:basedOn w:val="Normal"/>
    <w:rsid w:val="00E8471D"/>
    <w:rPr>
      <w:b/>
    </w:rPr>
  </w:style>
  <w:style w:type="paragraph" w:customStyle="1" w:styleId="NormalHanging12a">
    <w:name w:val="NormalHanging12a"/>
    <w:basedOn w:val="Normal"/>
    <w:rsid w:val="00E8471D"/>
    <w:pPr>
      <w:spacing w:after="240"/>
      <w:ind w:left="567" w:hanging="567"/>
    </w:pPr>
  </w:style>
  <w:style w:type="paragraph" w:customStyle="1" w:styleId="HeadingDocType24a">
    <w:name w:val="HeadingDocType24a"/>
    <w:basedOn w:val="Normal"/>
    <w:rsid w:val="0094299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4299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42994"/>
    <w:pPr>
      <w:jc w:val="center"/>
    </w:pPr>
  </w:style>
  <w:style w:type="paragraph" w:customStyle="1" w:styleId="Normal24a">
    <w:name w:val="Normal24a"/>
    <w:basedOn w:val="Normal"/>
    <w:rsid w:val="00942994"/>
    <w:pPr>
      <w:spacing w:after="480"/>
    </w:pPr>
  </w:style>
  <w:style w:type="paragraph" w:customStyle="1" w:styleId="EPBody">
    <w:name w:val="EPBody"/>
    <w:basedOn w:val="Normal"/>
    <w:rsid w:val="009429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94299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42994"/>
    <w:pPr>
      <w:spacing w:before="240" w:after="240"/>
    </w:pPr>
  </w:style>
  <w:style w:type="paragraph" w:customStyle="1" w:styleId="Point0">
    <w:name w:val="Point 0"/>
    <w:basedOn w:val="Normal"/>
    <w:rsid w:val="0094299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4299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42994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42994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42994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42994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4299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42994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942994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4299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42994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4299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94299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otnoteReference1">
    <w:name w:val="Footnote Reference1"/>
    <w:basedOn w:val="Normal"/>
    <w:link w:val="FootnoteReference"/>
    <w:uiPriority w:val="99"/>
    <w:rsid w:val="00942994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9429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29377-326F-4614-9FD0-53D068D25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282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2024-12-19T10:46:00Z</dcterms:created>
  <dcterms:modified xsi:type="dcterms:W3CDTF">2024-12-19T10:46:00Z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