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6DCC" w14:paraId="4D57C5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B79176" w14:textId="77777777" w:rsidR="00751A4A" w:rsidRPr="00E66DCC" w:rsidRDefault="004B2486" w:rsidP="0010095E">
            <w:pPr>
              <w:pStyle w:val="EPName"/>
            </w:pPr>
            <w:r w:rsidRPr="00E66DCC">
              <w:t>Europa-Parlamentet</w:t>
            </w:r>
          </w:p>
          <w:p w14:paraId="24543AF5" w14:textId="77777777" w:rsidR="00751A4A" w:rsidRPr="00E66D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DC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E668060" w14:textId="77777777" w:rsidR="00751A4A" w:rsidRPr="00E66DCC" w:rsidRDefault="00187494" w:rsidP="0010095E">
            <w:pPr>
              <w:pStyle w:val="EPLogo"/>
            </w:pPr>
            <w:r w:rsidRPr="00E66DCC">
              <w:rPr>
                <w:noProof/>
                <w:lang w:eastAsia="da-DK"/>
              </w:rPr>
              <w:drawing>
                <wp:inline distT="0" distB="0" distL="0" distR="0" wp14:anchorId="0ED83373" wp14:editId="173A7B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59AC3" w14:textId="77777777" w:rsidR="00D058B8" w:rsidRPr="00E66DCC" w:rsidRDefault="00D058B8" w:rsidP="004C5D52">
      <w:pPr>
        <w:pStyle w:val="LineTop"/>
      </w:pPr>
    </w:p>
    <w:p w14:paraId="784F0C8B" w14:textId="77777777" w:rsidR="00680577" w:rsidRPr="00E66DCC" w:rsidRDefault="004B2486" w:rsidP="00680577">
      <w:pPr>
        <w:pStyle w:val="EPBodyTA1"/>
      </w:pPr>
      <w:r w:rsidRPr="00E66DCC">
        <w:t>VEDTAGNE TEKSTER</w:t>
      </w:r>
    </w:p>
    <w:p w14:paraId="0BA12B4F" w14:textId="77777777" w:rsidR="00D058B8" w:rsidRPr="00E66DCC" w:rsidRDefault="00D058B8" w:rsidP="00D058B8">
      <w:pPr>
        <w:pStyle w:val="LineBottom"/>
      </w:pPr>
    </w:p>
    <w:p w14:paraId="41071E16" w14:textId="64759433" w:rsidR="004B2486" w:rsidRPr="00E66DCC" w:rsidRDefault="004B2486" w:rsidP="004B2486">
      <w:pPr>
        <w:pStyle w:val="ATHeading1"/>
      </w:pPr>
      <w:bookmarkStart w:id="0" w:name="TANumber"/>
      <w:r w:rsidRPr="00E66DCC">
        <w:t>P9_TA(2024)0</w:t>
      </w:r>
      <w:bookmarkEnd w:id="0"/>
      <w:r w:rsidR="00966188">
        <w:t>103</w:t>
      </w:r>
    </w:p>
    <w:p w14:paraId="491A0829" w14:textId="078332DC" w:rsidR="004B2486" w:rsidRPr="00E66DCC" w:rsidRDefault="005A0300" w:rsidP="004B2486">
      <w:pPr>
        <w:pStyle w:val="ATHeading2"/>
      </w:pPr>
      <w:r>
        <w:t>R</w:t>
      </w:r>
      <w:r w:rsidR="00AD0A9D" w:rsidRPr="00E66DCC">
        <w:t>apporteringskrav</w:t>
      </w:r>
    </w:p>
    <w:p w14:paraId="06B7E264" w14:textId="77777777" w:rsidR="004B2486" w:rsidRPr="00E66DCC" w:rsidRDefault="004B2486" w:rsidP="004B2486">
      <w:pPr>
        <w:rPr>
          <w:i/>
          <w:vanish/>
        </w:rPr>
      </w:pPr>
      <w:r w:rsidRPr="00E66DCC">
        <w:rPr>
          <w:i/>
        </w:rPr>
        <w:fldChar w:fldCharType="begin"/>
      </w:r>
      <w:r w:rsidRPr="00E66DCC">
        <w:rPr>
          <w:i/>
        </w:rPr>
        <w:instrText xml:space="preserve"> TC"(</w:instrText>
      </w:r>
      <w:bookmarkStart w:id="1" w:name="DocNumber"/>
      <w:r w:rsidRPr="00E66DCC">
        <w:rPr>
          <w:i/>
        </w:rPr>
        <w:instrText>A9-0009/2024</w:instrText>
      </w:r>
      <w:bookmarkEnd w:id="1"/>
      <w:r w:rsidRPr="00E66DCC">
        <w:rPr>
          <w:i/>
        </w:rPr>
        <w:instrText xml:space="preserve"> - Ordfører: Anna Cavazzini)"\l3 \n&gt; \* MERGEFORMAT </w:instrText>
      </w:r>
      <w:r w:rsidRPr="00E66DCC">
        <w:rPr>
          <w:i/>
        </w:rPr>
        <w:fldChar w:fldCharType="end"/>
      </w:r>
    </w:p>
    <w:p w14:paraId="5774D378" w14:textId="77777777" w:rsidR="004B2486" w:rsidRPr="00E66DCC" w:rsidRDefault="004B2486" w:rsidP="004B2486">
      <w:pPr>
        <w:rPr>
          <w:vanish/>
        </w:rPr>
      </w:pPr>
      <w:bookmarkStart w:id="2" w:name="Commission"/>
      <w:r w:rsidRPr="00E66DCC">
        <w:rPr>
          <w:vanish/>
        </w:rPr>
        <w:t>Udvalget om det Indre Marked og Forbrugerbeskyttelse</w:t>
      </w:r>
      <w:bookmarkEnd w:id="2"/>
    </w:p>
    <w:p w14:paraId="37E184D3" w14:textId="77777777" w:rsidR="004B2486" w:rsidRPr="00E66DCC" w:rsidRDefault="004B2486" w:rsidP="004B2486">
      <w:pPr>
        <w:rPr>
          <w:vanish/>
        </w:rPr>
      </w:pPr>
      <w:bookmarkStart w:id="3" w:name="PE"/>
      <w:r w:rsidRPr="00E66DCC">
        <w:rPr>
          <w:vanish/>
        </w:rPr>
        <w:t>PE758.217</w:t>
      </w:r>
      <w:bookmarkEnd w:id="3"/>
    </w:p>
    <w:p w14:paraId="61B17183" w14:textId="51AC325B" w:rsidR="004B2486" w:rsidRPr="00E66DCC" w:rsidRDefault="004B2486" w:rsidP="004B2486">
      <w:pPr>
        <w:pStyle w:val="ATHeading3"/>
      </w:pPr>
      <w:bookmarkStart w:id="4" w:name="Sujet"/>
      <w:r w:rsidRPr="00E66DCC">
        <w:t xml:space="preserve">Europa-Parlamentets lovgivningsmæssige beslutning af </w:t>
      </w:r>
      <w:r w:rsidR="00080AE3">
        <w:t>28</w:t>
      </w:r>
      <w:r w:rsidRPr="00E66DCC">
        <w:t>.</w:t>
      </w:r>
      <w:r w:rsidR="00AD0A9D">
        <w:t xml:space="preserve"> februar</w:t>
      </w:r>
      <w:r w:rsidRPr="00E66DCC">
        <w:t xml:space="preserve"> 2024 om forslag til Europa-Parlamentets og Rådets forordning om ændring af Europa-Parlamentets og Rådets forordning (EU) nr. 1379/2013, (EU) nr. 167/2013 og (EU) nr. 168/2013 for så vidt angår visse rapporteringskrav</w:t>
      </w:r>
      <w:bookmarkEnd w:id="4"/>
      <w:r w:rsidRPr="00E66DCC">
        <w:t xml:space="preserve"> </w:t>
      </w:r>
      <w:bookmarkStart w:id="5" w:name="References"/>
      <w:r w:rsidRPr="00E66DCC">
        <w:t>(COM(2023)0643 – C9–0388/2023 – 2023/0370(COD))</w:t>
      </w:r>
      <w:bookmarkEnd w:id="5"/>
    </w:p>
    <w:p w14:paraId="6F5C86C7" w14:textId="77777777" w:rsidR="004B2486" w:rsidRPr="00E66DCC" w:rsidRDefault="004B2486" w:rsidP="004B2486"/>
    <w:p w14:paraId="4BAB787A" w14:textId="77777777" w:rsidR="008839EC" w:rsidRPr="00E66DCC" w:rsidRDefault="008839EC" w:rsidP="008839EC">
      <w:pPr>
        <w:pStyle w:val="NormalBold"/>
      </w:pPr>
      <w:bookmarkStart w:id="6" w:name="TextBodyBegin"/>
      <w:bookmarkEnd w:id="6"/>
      <w:r w:rsidRPr="00E66DCC">
        <w:t>(Almindelig lovgivningsprocedure: førstebehandling)</w:t>
      </w:r>
    </w:p>
    <w:p w14:paraId="0C39C7A6" w14:textId="77777777" w:rsidR="008839EC" w:rsidRPr="00E66DCC" w:rsidRDefault="008839EC" w:rsidP="008839EC">
      <w:pPr>
        <w:pStyle w:val="EPComma"/>
      </w:pPr>
      <w:r w:rsidRPr="00E66DCC">
        <w:rPr>
          <w:i/>
        </w:rPr>
        <w:t>Europa-Parlamentet</w:t>
      </w:r>
      <w:r w:rsidRPr="00E66DCC">
        <w:t>,</w:t>
      </w:r>
    </w:p>
    <w:p w14:paraId="1FACF14A" w14:textId="77777777" w:rsidR="008839EC" w:rsidRPr="00E66DCC" w:rsidRDefault="008839EC" w:rsidP="008839EC">
      <w:pPr>
        <w:pStyle w:val="NormalHanging12a"/>
      </w:pPr>
      <w:r w:rsidRPr="00E66DCC">
        <w:t>–</w:t>
      </w:r>
      <w:r w:rsidRPr="00E66DCC">
        <w:tab/>
        <w:t>der henviser til Kommissionens forslag til Europa-Parlamentet og Rådet (COM(2023)0643),</w:t>
      </w:r>
    </w:p>
    <w:p w14:paraId="48B17062" w14:textId="63E8B01C" w:rsidR="008839EC" w:rsidRPr="00E66DCC" w:rsidRDefault="008839EC" w:rsidP="008839EC">
      <w:pPr>
        <w:pStyle w:val="NormalHanging12a"/>
      </w:pPr>
      <w:r w:rsidRPr="00E66DCC">
        <w:t>–</w:t>
      </w:r>
      <w:r w:rsidRPr="00E66DCC">
        <w:tab/>
        <w:t xml:space="preserve">der henviser til artikel 294, stk. 2, </w:t>
      </w:r>
      <w:r w:rsidR="00F66F7B">
        <w:t xml:space="preserve">og </w:t>
      </w:r>
      <w:r w:rsidRPr="00E66DCC">
        <w:t>artikel 43, stk. 2 og artikel 114 i traktaten om Den Europæiske Unions funktionsmåde, på grundlag af hvilke Kommissionen har forelagt forslaget for Parlamentet (C9</w:t>
      </w:r>
      <w:r w:rsidRPr="00E66DCC">
        <w:noBreakHyphen/>
        <w:t>0388/2023),</w:t>
      </w:r>
    </w:p>
    <w:p w14:paraId="5A314AE6" w14:textId="77777777" w:rsidR="008839EC" w:rsidRPr="00E66DCC" w:rsidRDefault="008839EC" w:rsidP="008839EC">
      <w:pPr>
        <w:pStyle w:val="NormalHanging12a"/>
      </w:pPr>
      <w:r w:rsidRPr="00E66DCC">
        <w:t>–</w:t>
      </w:r>
      <w:r w:rsidRPr="00E66DCC">
        <w:tab/>
        <w:t>der henviser til artikel 294, stk. 3, i traktaten om Den Europæiske Unions funktionsmåde,</w:t>
      </w:r>
    </w:p>
    <w:p w14:paraId="02D4E5DE" w14:textId="0527E243" w:rsidR="000E737D" w:rsidRPr="00E66DCC" w:rsidRDefault="008839EC" w:rsidP="008839EC">
      <w:pPr>
        <w:pStyle w:val="NormalHanging12a"/>
      </w:pPr>
      <w:r w:rsidRPr="00E66DCC">
        <w:t>–</w:t>
      </w:r>
      <w:r w:rsidRPr="00E66DCC">
        <w:tab/>
      </w:r>
      <w:r w:rsidRPr="00E66DCC">
        <w:rPr>
          <w:color w:val="000000"/>
          <w:shd w:val="clear" w:color="auto" w:fill="FFFFFF"/>
        </w:rPr>
        <w:t>der henviser til udtalelse af 13. december 2023</w:t>
      </w:r>
      <w:r w:rsidRPr="00E66DCC">
        <w:rPr>
          <w:rStyle w:val="FootnoteReference"/>
          <w:szCs w:val="24"/>
        </w:rPr>
        <w:footnoteReference w:id="1"/>
      </w:r>
      <w:r w:rsidRPr="00E66DCC">
        <w:rPr>
          <w:color w:val="000000"/>
          <w:shd w:val="clear" w:color="auto" w:fill="FFFFFF"/>
        </w:rPr>
        <w:t xml:space="preserve"> fra det Europæiske Økonomiske og Sociale Udvalg,</w:t>
      </w:r>
    </w:p>
    <w:p w14:paraId="6C48741E" w14:textId="77777777" w:rsidR="008839EC" w:rsidRPr="00E66DCC" w:rsidRDefault="008839EC" w:rsidP="008839EC">
      <w:pPr>
        <w:pStyle w:val="NormalHanging12a"/>
      </w:pPr>
      <w:r w:rsidRPr="00E66DCC">
        <w:t>–</w:t>
      </w:r>
      <w:r w:rsidRPr="00E66DCC">
        <w:tab/>
        <w:t>der henviser til forretningsordenens artikel 59,</w:t>
      </w:r>
    </w:p>
    <w:p w14:paraId="329BA20E" w14:textId="5316038D" w:rsidR="008839EC" w:rsidRPr="00E66DCC" w:rsidRDefault="008839EC" w:rsidP="008839EC">
      <w:pPr>
        <w:pStyle w:val="NormalHanging12a"/>
      </w:pPr>
      <w:r w:rsidRPr="00E66DCC">
        <w:t>–</w:t>
      </w:r>
      <w:r w:rsidRPr="00E66DCC">
        <w:tab/>
        <w:t>der henviser til betænkning fra Udvalget om det Indre Marked og Forbrugerbeskyttelse (A9</w:t>
      </w:r>
      <w:r w:rsidRPr="00E66DCC">
        <w:noBreakHyphen/>
        <w:t>000</w:t>
      </w:r>
      <w:r w:rsidR="002C4ED5">
        <w:t>9</w:t>
      </w:r>
      <w:r w:rsidRPr="00E66DCC">
        <w:t>/2024),</w:t>
      </w:r>
    </w:p>
    <w:p w14:paraId="17A4B001" w14:textId="77777777" w:rsidR="008839EC" w:rsidRPr="00E66DCC" w:rsidRDefault="008839EC" w:rsidP="008839EC">
      <w:pPr>
        <w:pStyle w:val="NormalHanging12a"/>
      </w:pPr>
      <w:r w:rsidRPr="00E66DCC">
        <w:t>1.</w:t>
      </w:r>
      <w:r w:rsidRPr="00E66DCC">
        <w:tab/>
        <w:t>vedtager sin holdning ved førstebehandling, hvormed Kommissionens forslag overtages;</w:t>
      </w:r>
    </w:p>
    <w:p w14:paraId="2400E3B1" w14:textId="0E931895" w:rsidR="008839EC" w:rsidRPr="00E66DCC" w:rsidRDefault="008839EC" w:rsidP="008839EC">
      <w:pPr>
        <w:pStyle w:val="NormalHanging12a"/>
      </w:pPr>
      <w:r w:rsidRPr="00E66DCC">
        <w:t>2.</w:t>
      </w:r>
      <w:r w:rsidRPr="00E66DCC">
        <w:tab/>
      </w:r>
      <w:r w:rsidRPr="00E66DCC">
        <w:rPr>
          <w:color w:val="000000"/>
          <w:shd w:val="clear" w:color="auto" w:fill="FFFFFF"/>
        </w:rPr>
        <w:t xml:space="preserve">anmoder om fornyet forelæggelse, hvis Kommissionen erstatter, i væsentlig grad ændrer </w:t>
      </w:r>
      <w:r w:rsidRPr="00E66DCC">
        <w:rPr>
          <w:color w:val="000000"/>
          <w:shd w:val="clear" w:color="auto" w:fill="FFFFFF"/>
        </w:rPr>
        <w:lastRenderedPageBreak/>
        <w:t>eller agter i</w:t>
      </w:r>
      <w:r w:rsidR="00F66F7B">
        <w:rPr>
          <w:color w:val="000000"/>
          <w:shd w:val="clear" w:color="auto" w:fill="FFFFFF"/>
        </w:rPr>
        <w:t xml:space="preserve"> </w:t>
      </w:r>
      <w:r w:rsidRPr="00E66DCC">
        <w:rPr>
          <w:color w:val="000000"/>
          <w:shd w:val="clear" w:color="auto" w:fill="FFFFFF"/>
        </w:rPr>
        <w:t>væsentlig grad at ændre sit forslag;</w:t>
      </w:r>
    </w:p>
    <w:p w14:paraId="1E51AD40" w14:textId="2C7DD828" w:rsidR="001F5032" w:rsidRDefault="008839EC" w:rsidP="00080AE3">
      <w:pPr>
        <w:ind w:left="567" w:hanging="567"/>
      </w:pPr>
      <w:r w:rsidRPr="00E66DCC">
        <w:t>3.</w:t>
      </w:r>
      <w:r w:rsidRPr="00E66DCC">
        <w:tab/>
        <w:t>pålægger sin formand at sende Parlamentets holdning til Rådet og Kommissionen samt til de nationale parlamenter.</w:t>
      </w:r>
      <w:bookmarkStart w:id="7" w:name="TextBodyEnd"/>
      <w:bookmarkEnd w:id="7"/>
    </w:p>
    <w:p w14:paraId="1B366A4B" w14:textId="77777777" w:rsidR="00D776F3" w:rsidRDefault="00D776F3" w:rsidP="00080AE3">
      <w:pPr>
        <w:ind w:left="567" w:hanging="567"/>
        <w:sectPr w:rsidR="00D776F3" w:rsidSect="00E66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98F9D05" w14:textId="66EBA3A4" w:rsidR="00D776F3" w:rsidRPr="00EF7590" w:rsidRDefault="00D776F3" w:rsidP="00690D38">
      <w:pPr>
        <w:pStyle w:val="ATHeading3"/>
      </w:pPr>
      <w:r w:rsidRPr="00EF7590">
        <w:lastRenderedPageBreak/>
        <w:t>P9_TC1-COD(202</w:t>
      </w:r>
      <w:r w:rsidR="009D5404">
        <w:t>3</w:t>
      </w:r>
      <w:r>
        <w:t>)0</w:t>
      </w:r>
      <w:r w:rsidR="009D5404">
        <w:t>370</w:t>
      </w:r>
    </w:p>
    <w:p w14:paraId="1C9519F1" w14:textId="4887B2EC" w:rsidR="00D776F3" w:rsidRDefault="00D776F3" w:rsidP="00024601">
      <w:pPr>
        <w:pStyle w:val="Typedudocument"/>
        <w:spacing w:before="240" w:after="240"/>
        <w:jc w:val="left"/>
        <w:rPr>
          <w:noProof/>
          <w:color w:val="000000"/>
        </w:rPr>
      </w:pPr>
      <w:r w:rsidRPr="00EF7590">
        <w:t xml:space="preserve">Europa-Parlamentets holdning fastlagt ved førstebehandlingen den </w:t>
      </w:r>
      <w:r w:rsidR="009D5404">
        <w:t>28. februar</w:t>
      </w:r>
      <w:r w:rsidRPr="00EF7590">
        <w:t xml:space="preserve"> 202</w:t>
      </w:r>
      <w:r w:rsidR="009D5404">
        <w:t>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 xml:space="preserve">2024/... om </w:t>
      </w:r>
      <w:r w:rsidR="009D5404" w:rsidRPr="00D776F3">
        <w:rPr>
          <w:noProof/>
          <w:color w:val="000000"/>
        </w:rPr>
        <w:t>ændring af forordning (EU) nr. 1379/2013, (EU) nr. 167/2013 og (EU) nr. 168/2013 for så vidt angår visse rapporteringskrav</w:t>
      </w:r>
    </w:p>
    <w:p w14:paraId="09613897" w14:textId="77777777" w:rsidR="00D64228" w:rsidRDefault="00D64228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18E7D729" w14:textId="40CCF6C4" w:rsidR="00D64228" w:rsidRPr="00D64228" w:rsidRDefault="00D64228" w:rsidP="00D6422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2024/2838</w:t>
      </w:r>
      <w:bookmarkStart w:id="8" w:name="_GoBack"/>
      <w:bookmarkEnd w:id="8"/>
      <w:r>
        <w:rPr>
          <w:i/>
        </w:rPr>
        <w:t>.)</w:t>
      </w:r>
    </w:p>
    <w:sectPr w:rsidR="00D64228" w:rsidRPr="00D64228" w:rsidSect="00E66D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240D0" w14:textId="77777777" w:rsidR="004B2486" w:rsidRPr="00E66DCC" w:rsidRDefault="004B2486">
      <w:r w:rsidRPr="00E66DCC">
        <w:separator/>
      </w:r>
    </w:p>
  </w:endnote>
  <w:endnote w:type="continuationSeparator" w:id="0">
    <w:p w14:paraId="5495D7D8" w14:textId="77777777" w:rsidR="004B2486" w:rsidRPr="00E66DCC" w:rsidRDefault="004B2486">
      <w:r w:rsidRPr="00E66D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37DC4" w14:textId="77777777" w:rsidR="00064002" w:rsidRPr="00E66D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D7F30" w14:textId="77777777" w:rsidR="00064002" w:rsidRPr="00E66D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C0E20" w14:textId="77777777" w:rsidR="00064002" w:rsidRPr="00E66D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6C550" w14:textId="77777777" w:rsidR="004B2486" w:rsidRPr="00E66DCC" w:rsidRDefault="004B2486">
      <w:r w:rsidRPr="00E66DCC">
        <w:separator/>
      </w:r>
    </w:p>
  </w:footnote>
  <w:footnote w:type="continuationSeparator" w:id="0">
    <w:p w14:paraId="2FDE6CC1" w14:textId="77777777" w:rsidR="004B2486" w:rsidRPr="00E66DCC" w:rsidRDefault="004B2486">
      <w:r w:rsidRPr="00E66DCC">
        <w:continuationSeparator/>
      </w:r>
    </w:p>
  </w:footnote>
  <w:footnote w:id="1">
    <w:p w14:paraId="4B5CFC82" w14:textId="77777777" w:rsidR="008839EC" w:rsidRPr="00E66DCC" w:rsidRDefault="008839EC" w:rsidP="00E66DCC">
      <w:pPr>
        <w:pStyle w:val="FootnoteText"/>
        <w:ind w:left="567" w:hanging="567"/>
        <w:rPr>
          <w:sz w:val="24"/>
          <w:lang w:val="da-DK"/>
        </w:rPr>
      </w:pPr>
      <w:r w:rsidRPr="00E66DCC">
        <w:rPr>
          <w:rStyle w:val="FootnoteReference"/>
          <w:sz w:val="24"/>
          <w:lang w:val="da-DK"/>
        </w:rPr>
        <w:footnoteRef/>
      </w:r>
      <w:r w:rsidR="00E66DCC" w:rsidRPr="00E66DCC">
        <w:rPr>
          <w:sz w:val="24"/>
          <w:lang w:val="da-DK"/>
        </w:rPr>
        <w:t xml:space="preserve"> </w:t>
      </w:r>
      <w:r w:rsidR="00E66DCC" w:rsidRPr="00E66DCC">
        <w:rPr>
          <w:sz w:val="24"/>
          <w:lang w:val="da-DK"/>
        </w:rPr>
        <w:tab/>
      </w:r>
      <w:r w:rsidRPr="00E66DCC">
        <w:rPr>
          <w:sz w:val="24"/>
          <w:lang w:val="da-DK"/>
        </w:rPr>
        <w:t>Endnu ikke offentliggjort i 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ACE46" w14:textId="77777777" w:rsidR="00064002" w:rsidRPr="00E66D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E2FC8" w14:textId="77777777" w:rsidR="00064002" w:rsidRPr="00E66D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7B671" w14:textId="77777777" w:rsidR="00064002" w:rsidRPr="00E66D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DA"/>
    <w:docVar w:name="dvnumam" w:val="0"/>
    <w:docVar w:name="dvpe" w:val="758.217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Europa-Parlamentets og Rådets forordning (EU) nr. 1379/2013, (EU) nr. 167/2013 og (EU) nr. 168/2013 for så vidt angår visse rapporteringskrav(COM(2023)0643 – C9–0388/2023 – 2023/0370(COD))"/>
  </w:docVars>
  <w:rsids>
    <w:rsidRoot w:val="004B2486"/>
    <w:rsid w:val="00002272"/>
    <w:rsid w:val="00024601"/>
    <w:rsid w:val="00064002"/>
    <w:rsid w:val="000677B9"/>
    <w:rsid w:val="00080AE3"/>
    <w:rsid w:val="000831BA"/>
    <w:rsid w:val="000A42CC"/>
    <w:rsid w:val="000E737D"/>
    <w:rsid w:val="000E7DD9"/>
    <w:rsid w:val="000F0132"/>
    <w:rsid w:val="0010095E"/>
    <w:rsid w:val="00125B37"/>
    <w:rsid w:val="00187494"/>
    <w:rsid w:val="001F32AE"/>
    <w:rsid w:val="001F5032"/>
    <w:rsid w:val="002767FF"/>
    <w:rsid w:val="002B18FE"/>
    <w:rsid w:val="002B5493"/>
    <w:rsid w:val="002C4E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528"/>
    <w:rsid w:val="00494A28"/>
    <w:rsid w:val="004B2486"/>
    <w:rsid w:val="004C0004"/>
    <w:rsid w:val="004C5D52"/>
    <w:rsid w:val="0050519A"/>
    <w:rsid w:val="005072A1"/>
    <w:rsid w:val="00514517"/>
    <w:rsid w:val="00545827"/>
    <w:rsid w:val="00560270"/>
    <w:rsid w:val="005A030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D40"/>
    <w:rsid w:val="00817416"/>
    <w:rsid w:val="00842779"/>
    <w:rsid w:val="00865F67"/>
    <w:rsid w:val="00881A7B"/>
    <w:rsid w:val="008839EC"/>
    <w:rsid w:val="008840E5"/>
    <w:rsid w:val="00887B3E"/>
    <w:rsid w:val="008C2AC6"/>
    <w:rsid w:val="00930C23"/>
    <w:rsid w:val="0093193B"/>
    <w:rsid w:val="009509D8"/>
    <w:rsid w:val="00950B64"/>
    <w:rsid w:val="00966188"/>
    <w:rsid w:val="00981893"/>
    <w:rsid w:val="009D5404"/>
    <w:rsid w:val="00A1687D"/>
    <w:rsid w:val="00A43E52"/>
    <w:rsid w:val="00A4678D"/>
    <w:rsid w:val="00A778C7"/>
    <w:rsid w:val="00AB441E"/>
    <w:rsid w:val="00AB6293"/>
    <w:rsid w:val="00AD0A9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228"/>
    <w:rsid w:val="00D776F3"/>
    <w:rsid w:val="00D834A0"/>
    <w:rsid w:val="00D872DF"/>
    <w:rsid w:val="00D91E21"/>
    <w:rsid w:val="00DA7FCD"/>
    <w:rsid w:val="00E365E1"/>
    <w:rsid w:val="00E66DCC"/>
    <w:rsid w:val="00E820A4"/>
    <w:rsid w:val="00EB006A"/>
    <w:rsid w:val="00EB4772"/>
    <w:rsid w:val="00EB7921"/>
    <w:rsid w:val="00ED169E"/>
    <w:rsid w:val="00ED4235"/>
    <w:rsid w:val="00F04346"/>
    <w:rsid w:val="00F075DC"/>
    <w:rsid w:val="00F149E9"/>
    <w:rsid w:val="00F5134D"/>
    <w:rsid w:val="00F66F7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A92ED"/>
  <w15:chartTrackingRefBased/>
  <w15:docId w15:val="{05732059-0267-4737-ABC8-F92536CC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39EC"/>
    <w:pPr>
      <w:spacing w:before="480" w:after="240"/>
    </w:pPr>
  </w:style>
  <w:style w:type="paragraph" w:customStyle="1" w:styleId="NormalBold">
    <w:name w:val="NormalBold"/>
    <w:basedOn w:val="Normal"/>
    <w:rsid w:val="008839EC"/>
    <w:rPr>
      <w:b/>
    </w:rPr>
  </w:style>
  <w:style w:type="paragraph" w:customStyle="1" w:styleId="NormalHanging12a">
    <w:name w:val="NormalHanging12a"/>
    <w:basedOn w:val="Normal"/>
    <w:rsid w:val="008839EC"/>
    <w:pPr>
      <w:spacing w:after="240"/>
      <w:ind w:left="567" w:hanging="567"/>
    </w:pPr>
  </w:style>
  <w:style w:type="character" w:styleId="CommentReference">
    <w:name w:val="annotation reference"/>
    <w:basedOn w:val="DefaultParagraphFont"/>
    <w:uiPriority w:val="99"/>
    <w:rsid w:val="00AD0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D0A9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A9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D0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0A9D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rsid w:val="00AD0A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D0A9D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1F503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1F50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032"/>
    <w:rPr>
      <w:sz w:val="24"/>
      <w:lang w:val="da-DK"/>
    </w:rPr>
  </w:style>
  <w:style w:type="paragraph" w:customStyle="1" w:styleId="AmDocTypeTab">
    <w:name w:val="AmDocTypeTab"/>
    <w:basedOn w:val="Normal"/>
    <w:rsid w:val="001F503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1F5032"/>
    <w:pPr>
      <w:spacing w:after="240"/>
    </w:pPr>
  </w:style>
  <w:style w:type="paragraph" w:customStyle="1" w:styleId="EPFooter2">
    <w:name w:val="EPFooter2"/>
    <w:basedOn w:val="Normal"/>
    <w:next w:val="Normal"/>
    <w:rsid w:val="001F503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1F503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1F5032"/>
    <w:pPr>
      <w:spacing w:after="240"/>
      <w:jc w:val="center"/>
    </w:pPr>
  </w:style>
  <w:style w:type="paragraph" w:customStyle="1" w:styleId="AmDateTab">
    <w:name w:val="AmDateTab"/>
    <w:basedOn w:val="Normal"/>
    <w:rsid w:val="001F5032"/>
    <w:pPr>
      <w:tabs>
        <w:tab w:val="right" w:pos="9072"/>
      </w:tabs>
    </w:pPr>
  </w:style>
  <w:style w:type="paragraph" w:customStyle="1" w:styleId="AmNumberTabs">
    <w:name w:val="AmNumberTabs"/>
    <w:basedOn w:val="Normal"/>
    <w:rsid w:val="001F50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F5032"/>
    <w:pPr>
      <w:spacing w:before="720" w:after="240"/>
      <w:jc w:val="center"/>
    </w:pPr>
  </w:style>
  <w:style w:type="paragraph" w:customStyle="1" w:styleId="EPFooter">
    <w:name w:val="EPFooter"/>
    <w:basedOn w:val="Normal"/>
    <w:rsid w:val="001F503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1F503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1F50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032"/>
    <w:rPr>
      <w:sz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1F5032"/>
  </w:style>
  <w:style w:type="character" w:customStyle="1" w:styleId="Heading1Char">
    <w:name w:val="Heading 1 Char"/>
    <w:basedOn w:val="DefaultParagraphFont"/>
    <w:link w:val="Heading1"/>
    <w:uiPriority w:val="9"/>
    <w:rsid w:val="001F50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0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0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0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0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032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032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032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032"/>
    <w:rPr>
      <w:rFonts w:ascii="Arial" w:hAnsi="Arial"/>
      <w:b/>
      <w:i/>
      <w:sz w:val="18"/>
      <w:lang w:val="da-DK"/>
    </w:rPr>
  </w:style>
  <w:style w:type="paragraph" w:customStyle="1" w:styleId="Title1">
    <w:name w:val="Title1"/>
    <w:basedOn w:val="Normal"/>
    <w:next w:val="Normal"/>
    <w:uiPriority w:val="10"/>
    <w:qFormat/>
    <w:rsid w:val="001F5032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F5032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1F5032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F5032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1F5032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1F5032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1F5032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1F5032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F5032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F5032"/>
    <w:rPr>
      <w:rFonts w:eastAsia="Calibr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032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032"/>
    <w:rPr>
      <w:rFonts w:eastAsia="Calibri"/>
      <w:b/>
      <w:i/>
      <w:sz w:val="24"/>
      <w:szCs w:val="22"/>
      <w:lang w:val="da-DK" w:eastAsia="en-US"/>
    </w:rPr>
  </w:style>
  <w:style w:type="character" w:customStyle="1" w:styleId="SubtleEmphasis1">
    <w:name w:val="Subtle Emphasis1"/>
    <w:uiPriority w:val="19"/>
    <w:qFormat/>
    <w:rsid w:val="001F5032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F503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F503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F5032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1F5032"/>
    <w:rPr>
      <w:rFonts w:ascii="Calibri Light" w:eastAsia="Times New Roman" w:hAnsi="Calibri Light"/>
      <w:b/>
      <w:i/>
      <w:sz w:val="24"/>
      <w:szCs w:val="24"/>
    </w:rPr>
  </w:style>
  <w:style w:type="paragraph" w:customStyle="1" w:styleId="NumPar1">
    <w:name w:val="NumPar 1"/>
    <w:basedOn w:val="Normal"/>
    <w:qFormat/>
    <w:rsid w:val="001F503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F5032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F5032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F5032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F5032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1F5032"/>
    <w:rPr>
      <w:rFonts w:ascii="Times New Roman" w:hAnsi="Times New Roman"/>
      <w:i/>
    </w:rPr>
  </w:style>
  <w:style w:type="paragraph" w:customStyle="1" w:styleId="ChapterNum">
    <w:name w:val="ChapterNum"/>
    <w:basedOn w:val="Normal"/>
    <w:qFormat/>
    <w:rsid w:val="001F5032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oint0number">
    <w:name w:val="Point 0 (number)"/>
    <w:basedOn w:val="Normal"/>
    <w:qFormat/>
    <w:rsid w:val="001F503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F5032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1F5032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Normale">
    <w:name w:val="Normale"/>
    <w:qFormat/>
    <w:rsid w:val="001F5032"/>
    <w:pPr>
      <w:spacing w:before="120" w:after="120" w:line="360" w:lineRule="auto"/>
      <w:jc w:val="both"/>
    </w:pPr>
    <w:rPr>
      <w:rFonts w:eastAsia="Calibri"/>
      <w:sz w:val="24"/>
      <w:szCs w:val="22"/>
      <w:lang w:val="da-DK" w:eastAsia="en-US"/>
    </w:rPr>
  </w:style>
  <w:style w:type="paragraph" w:customStyle="1" w:styleId="Text1">
    <w:name w:val="Text 1"/>
    <w:basedOn w:val="Normal"/>
    <w:rsid w:val="001F5032"/>
    <w:pPr>
      <w:widowControl/>
      <w:spacing w:before="120" w:after="120" w:line="360" w:lineRule="auto"/>
      <w:ind w:left="850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F503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1F5032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F503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F5032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1F5032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F503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Revision">
    <w:name w:val="Revision"/>
    <w:hidden/>
    <w:uiPriority w:val="99"/>
    <w:semiHidden/>
    <w:rsid w:val="001F5032"/>
    <w:rPr>
      <w:rFonts w:eastAsia="Calibri"/>
      <w:sz w:val="24"/>
      <w:szCs w:val="24"/>
      <w:lang w:val="da-DK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F5032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1F5032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032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1F503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  <w:style w:type="character" w:styleId="Emphasis">
    <w:name w:val="Emphasis"/>
    <w:basedOn w:val="DefaultParagraphFont"/>
    <w:qFormat/>
    <w:rsid w:val="001F5032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F5032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1F503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156A0-272D-4A81-A041-94EA3148C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2024-12-19T10:41:00Z</dcterms:created>
  <dcterms:modified xsi:type="dcterms:W3CDTF">2024-12-19T10:41:00Z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