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F12C7" w:rsidRPr="007F12C7" w14:paraId="13A471AF" w14:textId="77777777" w:rsidTr="00425720">
        <w:trPr>
          <w:trHeight w:hRule="exact" w:val="1418"/>
        </w:trPr>
        <w:tc>
          <w:tcPr>
            <w:tcW w:w="6804" w:type="dxa"/>
            <w:shd w:val="clear" w:color="auto" w:fill="auto"/>
            <w:vAlign w:val="center"/>
          </w:tcPr>
          <w:p w14:paraId="2C974E7F" w14:textId="77777777" w:rsidR="007F12C7" w:rsidRPr="007F12C7" w:rsidRDefault="007F12C7" w:rsidP="007F12C7">
            <w:pPr>
              <w:widowControl w:val="0"/>
              <w:spacing w:before="80" w:after="80"/>
              <w:jc w:val="left"/>
              <w:rPr>
                <w:rFonts w:ascii="Arial Narrow" w:eastAsia="Times New Roman" w:hAnsi="Arial Narrow" w:cs="Arial"/>
                <w:b/>
                <w:sz w:val="32"/>
                <w:szCs w:val="22"/>
                <w:lang w:eastAsia="en-GB"/>
              </w:rPr>
            </w:pPr>
            <w:r w:rsidRPr="007F12C7">
              <w:rPr>
                <w:rFonts w:ascii="Arial Narrow" w:eastAsia="Times New Roman" w:hAnsi="Arial Narrow" w:cs="Arial"/>
                <w:b/>
                <w:sz w:val="32"/>
                <w:szCs w:val="22"/>
                <w:lang w:eastAsia="en-GB"/>
              </w:rPr>
              <w:t>European Parliament</w:t>
            </w:r>
          </w:p>
          <w:p w14:paraId="43AB1A28" w14:textId="77777777" w:rsidR="007F12C7" w:rsidRPr="007F12C7" w:rsidRDefault="007F12C7" w:rsidP="007F12C7">
            <w:pPr>
              <w:widowControl w:val="0"/>
              <w:spacing w:after="80"/>
              <w:jc w:val="left"/>
              <w:rPr>
                <w:rFonts w:ascii="Arial" w:eastAsia="Times New Roman" w:hAnsi="Arial" w:cs="Arial"/>
                <w:sz w:val="20"/>
                <w:szCs w:val="22"/>
                <w:lang w:eastAsia="en-GB"/>
              </w:rPr>
            </w:pPr>
            <w:r w:rsidRPr="007F12C7">
              <w:rPr>
                <w:rFonts w:ascii="Arial" w:eastAsia="Times New Roman" w:hAnsi="Arial" w:cs="Arial"/>
                <w:sz w:val="20"/>
                <w:szCs w:val="22"/>
                <w:lang w:eastAsia="en-GB"/>
              </w:rPr>
              <w:t>2019-2024</w:t>
            </w:r>
          </w:p>
        </w:tc>
        <w:tc>
          <w:tcPr>
            <w:tcW w:w="2268" w:type="dxa"/>
            <w:shd w:val="clear" w:color="auto" w:fill="auto"/>
          </w:tcPr>
          <w:p w14:paraId="161736F7" w14:textId="77777777" w:rsidR="007F12C7" w:rsidRPr="007F12C7" w:rsidRDefault="007F12C7" w:rsidP="007F12C7">
            <w:pPr>
              <w:widowControl w:val="0"/>
              <w:jc w:val="right"/>
              <w:rPr>
                <w:rFonts w:eastAsia="Times New Roman"/>
                <w:szCs w:val="20"/>
                <w:lang w:eastAsia="en-GB"/>
              </w:rPr>
            </w:pPr>
            <w:r w:rsidRPr="007F12C7">
              <w:rPr>
                <w:rFonts w:eastAsia="Times New Roman"/>
                <w:noProof/>
                <w:szCs w:val="20"/>
                <w:lang w:eastAsia="en-GB"/>
              </w:rPr>
              <w:drawing>
                <wp:inline distT="0" distB="0" distL="0" distR="0" wp14:anchorId="24445112" wp14:editId="6BE6E6DE">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6A9F2C9" w14:textId="77777777" w:rsidR="007F12C7" w:rsidRPr="007F12C7" w:rsidRDefault="007F12C7" w:rsidP="007F12C7">
      <w:pPr>
        <w:widowControl w:val="0"/>
        <w:pBdr>
          <w:top w:val="single" w:sz="4" w:space="1" w:color="auto"/>
        </w:pBdr>
        <w:jc w:val="center"/>
        <w:rPr>
          <w:rFonts w:ascii="Arial" w:eastAsia="Times New Roman" w:hAnsi="Arial" w:cs="Arial"/>
          <w:sz w:val="16"/>
          <w:szCs w:val="16"/>
          <w:lang w:eastAsia="en-GB"/>
        </w:rPr>
      </w:pPr>
    </w:p>
    <w:p w14:paraId="60D3C2F0" w14:textId="77777777" w:rsidR="007F12C7" w:rsidRPr="007F12C7" w:rsidRDefault="007F12C7" w:rsidP="007F12C7">
      <w:pPr>
        <w:widowControl w:val="0"/>
        <w:jc w:val="center"/>
        <w:rPr>
          <w:rFonts w:ascii="Arial" w:eastAsia="Times New Roman" w:hAnsi="Arial" w:cs="Arial"/>
          <w:b/>
          <w:sz w:val="22"/>
          <w:szCs w:val="22"/>
          <w:lang w:eastAsia="en-GB"/>
        </w:rPr>
      </w:pPr>
      <w:r w:rsidRPr="007F12C7">
        <w:rPr>
          <w:rFonts w:ascii="Arial" w:eastAsia="Times New Roman" w:hAnsi="Arial" w:cs="Arial"/>
          <w:b/>
          <w:sz w:val="22"/>
          <w:szCs w:val="22"/>
          <w:lang w:eastAsia="en-GB"/>
        </w:rPr>
        <w:t>TEXTS ADOPTED</w:t>
      </w:r>
    </w:p>
    <w:p w14:paraId="36EA5AB0" w14:textId="77777777" w:rsidR="007F12C7" w:rsidRPr="007F12C7" w:rsidRDefault="007F12C7" w:rsidP="007F12C7">
      <w:pPr>
        <w:widowControl w:val="0"/>
        <w:pBdr>
          <w:bottom w:val="single" w:sz="4" w:space="1" w:color="auto"/>
        </w:pBdr>
        <w:spacing w:after="240"/>
        <w:jc w:val="center"/>
        <w:rPr>
          <w:rFonts w:ascii="Arial" w:eastAsia="Times New Roman" w:hAnsi="Arial" w:cs="Arial"/>
          <w:sz w:val="16"/>
          <w:szCs w:val="16"/>
          <w:lang w:eastAsia="en-GB"/>
        </w:rPr>
      </w:pPr>
    </w:p>
    <w:p w14:paraId="57A5E22F" w14:textId="77777777" w:rsidR="007F12C7" w:rsidRPr="007F12C7" w:rsidRDefault="007F12C7" w:rsidP="007F12C7">
      <w:pPr>
        <w:pStyle w:val="ATHeading1"/>
      </w:pPr>
      <w:bookmarkStart w:id="0" w:name="TANumber"/>
      <w:r w:rsidRPr="007F12C7">
        <w:t>P9_TA(2024)0</w:t>
      </w:r>
      <w:bookmarkEnd w:id="0"/>
      <w:r w:rsidRPr="007F12C7">
        <w:t>103</w:t>
      </w:r>
    </w:p>
    <w:p w14:paraId="11E31386" w14:textId="77777777" w:rsidR="007F12C7" w:rsidRPr="007F12C7" w:rsidRDefault="007F12C7" w:rsidP="007F12C7">
      <w:pPr>
        <w:pStyle w:val="ATHeading2"/>
      </w:pPr>
      <w:bookmarkStart w:id="1" w:name="title"/>
      <w:r w:rsidRPr="007F12C7">
        <w:t>Reporting requirements</w:t>
      </w:r>
      <w:bookmarkEnd w:id="1"/>
    </w:p>
    <w:p w14:paraId="4F70A51D" w14:textId="77777777" w:rsidR="007F12C7" w:rsidRPr="007F12C7" w:rsidRDefault="007F12C7" w:rsidP="007F12C7">
      <w:pPr>
        <w:widowControl w:val="0"/>
        <w:jc w:val="left"/>
        <w:rPr>
          <w:rFonts w:eastAsia="Times New Roman"/>
          <w:i/>
          <w:vanish/>
          <w:szCs w:val="20"/>
          <w:lang w:eastAsia="en-GB"/>
        </w:rPr>
      </w:pPr>
      <w:r w:rsidRPr="007F12C7">
        <w:rPr>
          <w:rFonts w:eastAsia="Times New Roman"/>
          <w:i/>
          <w:szCs w:val="20"/>
          <w:lang w:eastAsia="en-GB"/>
        </w:rPr>
        <w:fldChar w:fldCharType="begin"/>
      </w:r>
      <w:r w:rsidRPr="007F12C7">
        <w:rPr>
          <w:rFonts w:eastAsia="Times New Roman"/>
          <w:i/>
          <w:szCs w:val="20"/>
          <w:lang w:eastAsia="en-GB"/>
        </w:rPr>
        <w:instrText xml:space="preserve"> TC"(</w:instrText>
      </w:r>
      <w:bookmarkStart w:id="2" w:name="DocNumber"/>
      <w:r w:rsidRPr="007F12C7">
        <w:rPr>
          <w:rFonts w:eastAsia="Times New Roman"/>
          <w:i/>
          <w:szCs w:val="20"/>
          <w:lang w:eastAsia="en-GB"/>
        </w:rPr>
        <w:instrText>A9-0009/2024</w:instrText>
      </w:r>
      <w:bookmarkEnd w:id="2"/>
      <w:r w:rsidRPr="007F12C7">
        <w:rPr>
          <w:rFonts w:eastAsia="Times New Roman"/>
          <w:i/>
          <w:szCs w:val="20"/>
          <w:lang w:eastAsia="en-GB"/>
        </w:rPr>
        <w:instrText xml:space="preserve"> - Rapporteur: Anna Cavazzini)"\l3 \n&gt; \* MERGEFORMAT </w:instrText>
      </w:r>
      <w:r w:rsidRPr="007F12C7">
        <w:rPr>
          <w:rFonts w:eastAsia="Times New Roman"/>
          <w:i/>
          <w:szCs w:val="20"/>
          <w:lang w:eastAsia="en-GB"/>
        </w:rPr>
        <w:fldChar w:fldCharType="end"/>
      </w:r>
    </w:p>
    <w:p w14:paraId="2F7B3489" w14:textId="77777777" w:rsidR="007F12C7" w:rsidRPr="007F12C7" w:rsidRDefault="007F12C7" w:rsidP="007F12C7">
      <w:pPr>
        <w:widowControl w:val="0"/>
        <w:jc w:val="left"/>
        <w:rPr>
          <w:rFonts w:eastAsia="Times New Roman"/>
          <w:vanish/>
          <w:szCs w:val="20"/>
          <w:lang w:eastAsia="en-GB"/>
        </w:rPr>
      </w:pPr>
      <w:bookmarkStart w:id="3" w:name="Commission"/>
      <w:r w:rsidRPr="007F12C7">
        <w:rPr>
          <w:rFonts w:eastAsia="Times New Roman"/>
          <w:vanish/>
          <w:szCs w:val="20"/>
          <w:lang w:eastAsia="en-GB"/>
        </w:rPr>
        <w:t>Committee on the Internal Market and Consumer Protection</w:t>
      </w:r>
      <w:bookmarkEnd w:id="3"/>
    </w:p>
    <w:p w14:paraId="249B2DEF" w14:textId="77777777" w:rsidR="007F12C7" w:rsidRPr="007F12C7" w:rsidRDefault="007F12C7" w:rsidP="007F12C7">
      <w:pPr>
        <w:widowControl w:val="0"/>
        <w:jc w:val="left"/>
        <w:rPr>
          <w:rFonts w:eastAsia="Times New Roman"/>
          <w:vanish/>
          <w:szCs w:val="20"/>
          <w:lang w:eastAsia="en-GB"/>
        </w:rPr>
      </w:pPr>
      <w:bookmarkStart w:id="4" w:name="PE"/>
      <w:r w:rsidRPr="007F12C7">
        <w:rPr>
          <w:rFonts w:eastAsia="Times New Roman"/>
          <w:vanish/>
          <w:szCs w:val="20"/>
          <w:lang w:eastAsia="en-GB"/>
        </w:rPr>
        <w:t>PE758.217</w:t>
      </w:r>
      <w:bookmarkEnd w:id="4"/>
    </w:p>
    <w:p w14:paraId="703DEC35" w14:textId="77777777" w:rsidR="007F12C7" w:rsidRPr="007F12C7" w:rsidRDefault="007F12C7" w:rsidP="007F12C7">
      <w:pPr>
        <w:pStyle w:val="ATHeading3"/>
      </w:pPr>
      <w:bookmarkStart w:id="5" w:name="Sujet"/>
      <w:r w:rsidRPr="007F12C7">
        <w:t>European Parliament legislative resolution of 28 February 2024 on the proposal for a regulation of the European Parliament and of the Council amending Regulation (EU) No 1379/2013, Regulat</w:t>
      </w:r>
      <w:bookmarkStart w:id="6" w:name="_GoBack"/>
      <w:bookmarkEnd w:id="6"/>
      <w:r w:rsidRPr="007F12C7">
        <w:t>ion (EU) No 167/2013 and Regulation (EU) No 168/2013 of the European Parliament and of the Council as regards certain reporting requirements</w:t>
      </w:r>
      <w:bookmarkEnd w:id="5"/>
      <w:r w:rsidRPr="007F12C7">
        <w:t xml:space="preserve"> </w:t>
      </w:r>
      <w:bookmarkStart w:id="7" w:name="References"/>
      <w:r w:rsidRPr="007F12C7">
        <w:t>(COM(2023)0643 – C9-0388/2023 – 2023/0370(COD))</w:t>
      </w:r>
      <w:bookmarkEnd w:id="7"/>
    </w:p>
    <w:p w14:paraId="129BAAE9" w14:textId="77777777" w:rsidR="007F12C7" w:rsidRPr="007F12C7" w:rsidRDefault="007F12C7" w:rsidP="007F12C7">
      <w:pPr>
        <w:widowControl w:val="0"/>
        <w:spacing w:before="240"/>
        <w:jc w:val="left"/>
        <w:rPr>
          <w:rFonts w:eastAsia="Times New Roman"/>
          <w:b/>
          <w:szCs w:val="20"/>
          <w:lang w:eastAsia="en-GB"/>
        </w:rPr>
      </w:pPr>
      <w:bookmarkStart w:id="8" w:name="TextBodyBegin"/>
      <w:bookmarkEnd w:id="8"/>
      <w:r w:rsidRPr="007F12C7">
        <w:rPr>
          <w:rFonts w:eastAsia="Times New Roman"/>
          <w:b/>
          <w:szCs w:val="20"/>
          <w:lang w:eastAsia="en-GB"/>
        </w:rPr>
        <w:t>(Ordinary legislative procedure: first reading)</w:t>
      </w:r>
    </w:p>
    <w:p w14:paraId="78F877A5" w14:textId="77777777" w:rsidR="007F12C7" w:rsidRPr="007F12C7" w:rsidRDefault="007F12C7" w:rsidP="007F12C7">
      <w:pPr>
        <w:widowControl w:val="0"/>
        <w:spacing w:before="480" w:after="240"/>
        <w:jc w:val="left"/>
        <w:rPr>
          <w:rFonts w:eastAsia="Times New Roman"/>
          <w:szCs w:val="20"/>
          <w:lang w:eastAsia="en-GB"/>
        </w:rPr>
      </w:pPr>
      <w:r w:rsidRPr="007F12C7">
        <w:rPr>
          <w:rFonts w:eastAsia="Times New Roman"/>
          <w:i/>
          <w:szCs w:val="20"/>
          <w:lang w:eastAsia="en-GB"/>
        </w:rPr>
        <w:t>The European Parliament</w:t>
      </w:r>
      <w:r w:rsidRPr="007F12C7">
        <w:rPr>
          <w:rFonts w:eastAsia="Times New Roman"/>
          <w:szCs w:val="20"/>
          <w:lang w:eastAsia="en-GB"/>
        </w:rPr>
        <w:t>,</w:t>
      </w:r>
    </w:p>
    <w:p w14:paraId="6F12EE53" w14:textId="77777777" w:rsidR="007F12C7" w:rsidRPr="007F12C7" w:rsidRDefault="007F12C7" w:rsidP="007F12C7">
      <w:pPr>
        <w:spacing w:after="240"/>
        <w:ind w:left="567" w:hanging="567"/>
        <w:jc w:val="left"/>
        <w:rPr>
          <w:rFonts w:eastAsia="Times New Roman"/>
          <w:szCs w:val="20"/>
          <w:lang w:eastAsia="en-GB"/>
        </w:rPr>
      </w:pPr>
      <w:r w:rsidRPr="007F12C7">
        <w:rPr>
          <w:rFonts w:eastAsia="Times New Roman"/>
          <w:szCs w:val="20"/>
          <w:lang w:eastAsia="en-GB"/>
        </w:rPr>
        <w:t>–</w:t>
      </w:r>
      <w:r w:rsidRPr="007F12C7">
        <w:rPr>
          <w:rFonts w:eastAsia="Times New Roman"/>
          <w:szCs w:val="20"/>
          <w:lang w:eastAsia="en-GB"/>
        </w:rPr>
        <w:tab/>
        <w:t>having regard to the Commission proposal to Parliament and the Council (COM(2023)0643),</w:t>
      </w:r>
    </w:p>
    <w:p w14:paraId="444DC9E2" w14:textId="77777777" w:rsidR="007F12C7" w:rsidRPr="007F12C7" w:rsidRDefault="007F12C7" w:rsidP="007F12C7">
      <w:pPr>
        <w:spacing w:after="240"/>
        <w:ind w:left="567" w:hanging="567"/>
        <w:jc w:val="left"/>
        <w:rPr>
          <w:rFonts w:eastAsia="Times New Roman"/>
          <w:szCs w:val="20"/>
          <w:lang w:eastAsia="en-GB"/>
        </w:rPr>
      </w:pPr>
      <w:r w:rsidRPr="007F12C7">
        <w:rPr>
          <w:rFonts w:eastAsia="Times New Roman"/>
          <w:szCs w:val="20"/>
          <w:lang w:eastAsia="en-GB"/>
        </w:rPr>
        <w:t>–</w:t>
      </w:r>
      <w:r w:rsidRPr="007F12C7">
        <w:rPr>
          <w:rFonts w:eastAsia="Times New Roman"/>
          <w:szCs w:val="20"/>
          <w:lang w:eastAsia="en-GB"/>
        </w:rPr>
        <w:tab/>
        <w:t>having regard to Article 294(2) and Articles 43(2) and 114 of the Treaty on the Functioning of the European Union, pursuant to which the Commission submitted the proposal to Parliament (C9</w:t>
      </w:r>
      <w:r w:rsidRPr="007F12C7">
        <w:rPr>
          <w:rFonts w:eastAsia="Times New Roman"/>
          <w:szCs w:val="20"/>
          <w:lang w:eastAsia="en-GB"/>
        </w:rPr>
        <w:noBreakHyphen/>
        <w:t>0388/2023),</w:t>
      </w:r>
    </w:p>
    <w:p w14:paraId="7746B3F2" w14:textId="77777777" w:rsidR="007F12C7" w:rsidRPr="007F12C7" w:rsidRDefault="007F12C7" w:rsidP="007F12C7">
      <w:pPr>
        <w:spacing w:after="240"/>
        <w:ind w:left="567" w:hanging="567"/>
        <w:jc w:val="left"/>
        <w:rPr>
          <w:rFonts w:eastAsia="Times New Roman"/>
          <w:szCs w:val="20"/>
          <w:lang w:eastAsia="en-GB"/>
        </w:rPr>
      </w:pPr>
      <w:r w:rsidRPr="007F12C7">
        <w:rPr>
          <w:rFonts w:eastAsia="Times New Roman"/>
          <w:szCs w:val="20"/>
          <w:lang w:eastAsia="en-GB"/>
        </w:rPr>
        <w:t>–</w:t>
      </w:r>
      <w:r w:rsidRPr="007F12C7">
        <w:rPr>
          <w:rFonts w:eastAsia="Times New Roman"/>
          <w:szCs w:val="20"/>
          <w:lang w:eastAsia="en-GB"/>
        </w:rPr>
        <w:tab/>
        <w:t>having regard to Article 294(3) of the Treaty on the Functioning of the European Union,</w:t>
      </w:r>
    </w:p>
    <w:p w14:paraId="6E724ABD" w14:textId="77777777" w:rsidR="007F12C7" w:rsidRPr="007F12C7" w:rsidRDefault="007F12C7" w:rsidP="007F12C7">
      <w:pPr>
        <w:spacing w:after="240"/>
        <w:ind w:left="567" w:hanging="567"/>
        <w:jc w:val="left"/>
        <w:rPr>
          <w:rFonts w:eastAsia="Times New Roman"/>
          <w:szCs w:val="20"/>
          <w:lang w:eastAsia="en-GB"/>
        </w:rPr>
      </w:pPr>
      <w:r w:rsidRPr="007F12C7">
        <w:rPr>
          <w:rFonts w:eastAsia="Times New Roman"/>
          <w:lang w:eastAsia="en-GB"/>
        </w:rPr>
        <w:t>–</w:t>
      </w:r>
      <w:r w:rsidRPr="007F12C7">
        <w:rPr>
          <w:rFonts w:eastAsia="Times New Roman"/>
          <w:lang w:eastAsia="en-GB"/>
        </w:rPr>
        <w:tab/>
        <w:t>having regard to the opinion of the European Economic and Social Committee of 13 December 2023</w:t>
      </w:r>
      <w:r w:rsidRPr="007F12C7">
        <w:rPr>
          <w:rFonts w:eastAsia="Times New Roman"/>
          <w:vertAlign w:val="superscript"/>
          <w:lang w:eastAsia="en-GB"/>
        </w:rPr>
        <w:footnoteReference w:id="1"/>
      </w:r>
      <w:r w:rsidRPr="007F12C7">
        <w:rPr>
          <w:rFonts w:eastAsia="Times New Roman"/>
          <w:lang w:eastAsia="en-GB"/>
        </w:rPr>
        <w:t>,</w:t>
      </w:r>
    </w:p>
    <w:p w14:paraId="31AA305E" w14:textId="77777777" w:rsidR="007F12C7" w:rsidRPr="007F12C7" w:rsidRDefault="007F12C7" w:rsidP="007F12C7">
      <w:pPr>
        <w:spacing w:after="240"/>
        <w:ind w:left="567" w:hanging="567"/>
        <w:jc w:val="left"/>
        <w:rPr>
          <w:rFonts w:eastAsia="Times New Roman"/>
          <w:szCs w:val="20"/>
          <w:lang w:eastAsia="en-GB"/>
        </w:rPr>
      </w:pPr>
      <w:r w:rsidRPr="007F12C7">
        <w:rPr>
          <w:rFonts w:eastAsia="Times New Roman"/>
          <w:szCs w:val="20"/>
          <w:lang w:eastAsia="en-GB"/>
        </w:rPr>
        <w:t>–</w:t>
      </w:r>
      <w:r w:rsidRPr="007F12C7">
        <w:rPr>
          <w:rFonts w:eastAsia="Times New Roman"/>
          <w:szCs w:val="20"/>
          <w:lang w:eastAsia="en-GB"/>
        </w:rPr>
        <w:tab/>
        <w:t>having regard to Rule 59 of its Rules of Procedure,</w:t>
      </w:r>
    </w:p>
    <w:p w14:paraId="690E5BCA" w14:textId="77777777" w:rsidR="007F12C7" w:rsidRPr="007F12C7" w:rsidRDefault="007F12C7" w:rsidP="007F12C7">
      <w:pPr>
        <w:spacing w:after="240"/>
        <w:ind w:left="567" w:hanging="567"/>
        <w:jc w:val="left"/>
        <w:rPr>
          <w:rFonts w:eastAsia="Times New Roman"/>
          <w:szCs w:val="20"/>
          <w:lang w:eastAsia="en-GB"/>
        </w:rPr>
      </w:pPr>
      <w:r w:rsidRPr="007F12C7">
        <w:rPr>
          <w:rFonts w:eastAsia="Times New Roman"/>
          <w:szCs w:val="20"/>
          <w:lang w:eastAsia="en-GB"/>
        </w:rPr>
        <w:t>–</w:t>
      </w:r>
      <w:r w:rsidRPr="007F12C7">
        <w:rPr>
          <w:rFonts w:eastAsia="Times New Roman"/>
          <w:szCs w:val="20"/>
          <w:lang w:eastAsia="en-GB"/>
        </w:rPr>
        <w:tab/>
        <w:t>having regard to the report of the Committee on the Internal Market and Consumer Protection (A9-0009/2024),</w:t>
      </w:r>
    </w:p>
    <w:p w14:paraId="66E445D2" w14:textId="77777777" w:rsidR="007F12C7" w:rsidRPr="007F12C7" w:rsidRDefault="007F12C7" w:rsidP="007F12C7">
      <w:pPr>
        <w:spacing w:after="240"/>
        <w:ind w:left="567" w:hanging="567"/>
        <w:jc w:val="left"/>
        <w:rPr>
          <w:rFonts w:eastAsia="Times New Roman"/>
          <w:szCs w:val="20"/>
          <w:lang w:eastAsia="en-GB"/>
        </w:rPr>
      </w:pPr>
      <w:r w:rsidRPr="007F12C7">
        <w:rPr>
          <w:rFonts w:eastAsia="Times New Roman"/>
          <w:szCs w:val="20"/>
          <w:lang w:eastAsia="en-GB"/>
        </w:rPr>
        <w:t>1.</w:t>
      </w:r>
      <w:r w:rsidRPr="007F12C7">
        <w:rPr>
          <w:rFonts w:eastAsia="Times New Roman"/>
          <w:szCs w:val="20"/>
          <w:lang w:eastAsia="en-GB"/>
        </w:rPr>
        <w:tab/>
        <w:t>Adopts its position at first reading, taking over the Commission proposal;</w:t>
      </w:r>
    </w:p>
    <w:p w14:paraId="5E5789A4" w14:textId="77777777" w:rsidR="007F12C7" w:rsidRPr="007F12C7" w:rsidRDefault="007F12C7" w:rsidP="007F12C7">
      <w:pPr>
        <w:spacing w:after="240"/>
        <w:ind w:left="567" w:hanging="567"/>
        <w:jc w:val="left"/>
        <w:rPr>
          <w:rFonts w:eastAsia="Times New Roman"/>
          <w:szCs w:val="20"/>
          <w:lang w:eastAsia="en-GB"/>
        </w:rPr>
      </w:pPr>
      <w:r w:rsidRPr="007F12C7">
        <w:rPr>
          <w:rFonts w:eastAsia="Times New Roman"/>
          <w:szCs w:val="20"/>
          <w:lang w:eastAsia="en-GB"/>
        </w:rPr>
        <w:t>2.</w:t>
      </w:r>
      <w:r w:rsidRPr="007F12C7">
        <w:rPr>
          <w:rFonts w:eastAsia="Times New Roman"/>
          <w:szCs w:val="20"/>
          <w:lang w:eastAsia="en-GB"/>
        </w:rPr>
        <w:tab/>
        <w:t>Calls on the Commission to refer the matter to Parliament again if it replaces, substantially amends or intends to substantially amend its proposal;</w:t>
      </w:r>
    </w:p>
    <w:p w14:paraId="5F48382F" w14:textId="77777777" w:rsidR="007F12C7" w:rsidRDefault="007F12C7" w:rsidP="007F12C7">
      <w:pPr>
        <w:spacing w:after="240"/>
        <w:ind w:left="567" w:hanging="567"/>
        <w:jc w:val="left"/>
        <w:rPr>
          <w:rFonts w:eastAsia="Times New Roman"/>
          <w:szCs w:val="20"/>
          <w:lang w:eastAsia="en-GB"/>
        </w:rPr>
        <w:sectPr w:rsidR="007F12C7" w:rsidSect="000A379F">
          <w:footnotePr>
            <w:numRestart w:val="eachPage"/>
          </w:footnotePr>
          <w:endnotePr>
            <w:numFmt w:val="decimal"/>
          </w:endnotePr>
          <w:pgSz w:w="11906" w:h="16838" w:code="9"/>
          <w:pgMar w:top="1134" w:right="1418" w:bottom="1418" w:left="1418" w:header="1134" w:footer="567" w:gutter="0"/>
          <w:cols w:space="720"/>
          <w:noEndnote/>
          <w:docGrid w:linePitch="326"/>
        </w:sectPr>
      </w:pPr>
      <w:r w:rsidRPr="007F12C7">
        <w:rPr>
          <w:rFonts w:eastAsia="Times New Roman"/>
          <w:szCs w:val="20"/>
          <w:lang w:eastAsia="en-GB"/>
        </w:rPr>
        <w:lastRenderedPageBreak/>
        <w:t>3.</w:t>
      </w:r>
      <w:r w:rsidRPr="007F12C7">
        <w:rPr>
          <w:rFonts w:eastAsia="Times New Roman"/>
          <w:szCs w:val="20"/>
          <w:lang w:eastAsia="en-GB"/>
        </w:rPr>
        <w:tab/>
        <w:t>Instructs its President to forward its position to the Council, the Commission and the national parliaments.</w:t>
      </w:r>
      <w:bookmarkStart w:id="9" w:name="_DV_M1"/>
      <w:bookmarkStart w:id="10" w:name="_DV_M2"/>
      <w:bookmarkEnd w:id="9"/>
      <w:bookmarkEnd w:id="10"/>
    </w:p>
    <w:p w14:paraId="70A05A95" w14:textId="77777777" w:rsidR="007F12C7" w:rsidRPr="007F12C7" w:rsidRDefault="007F12C7" w:rsidP="007F12C7">
      <w:pPr>
        <w:widowControl w:val="0"/>
        <w:autoSpaceDE w:val="0"/>
        <w:autoSpaceDN w:val="0"/>
        <w:adjustRightInd w:val="0"/>
        <w:spacing w:after="240"/>
        <w:jc w:val="left"/>
        <w:rPr>
          <w:rFonts w:eastAsia="Calibri"/>
          <w:b/>
          <w:bCs/>
          <w:color w:val="000000"/>
          <w:lang w:eastAsia="en-GB"/>
        </w:rPr>
      </w:pPr>
      <w:r w:rsidRPr="007F12C7">
        <w:rPr>
          <w:rFonts w:eastAsia="Calibri"/>
          <w:b/>
          <w:bCs/>
          <w:color w:val="000000"/>
          <w:lang w:eastAsia="en-GB"/>
        </w:rPr>
        <w:lastRenderedPageBreak/>
        <w:t>P9_TC1-COD(2023)0370</w:t>
      </w:r>
    </w:p>
    <w:p w14:paraId="52BFFB77" w14:textId="77777777" w:rsidR="007F12C7" w:rsidRPr="007F12C7" w:rsidRDefault="007F12C7" w:rsidP="007F12C7">
      <w:pPr>
        <w:autoSpaceDE w:val="0"/>
        <w:autoSpaceDN w:val="0"/>
        <w:adjustRightInd w:val="0"/>
        <w:spacing w:before="120" w:after="120"/>
        <w:jc w:val="left"/>
        <w:rPr>
          <w:rFonts w:eastAsia="Calibri"/>
          <w:b/>
          <w:noProof/>
          <w:szCs w:val="22"/>
        </w:rPr>
      </w:pPr>
      <w:r w:rsidRPr="007F12C7">
        <w:rPr>
          <w:rFonts w:eastAsia="Calibri"/>
          <w:b/>
          <w:bCs/>
          <w:lang w:eastAsia="en-GB"/>
        </w:rPr>
        <w:t>Position of the European Parliament adopted at first reading on 28 February 2024 with a view to the adoption of Regulation (EU) 2024/… of the European</w:t>
      </w:r>
      <w:r>
        <w:rPr>
          <w:rFonts w:eastAsia="Calibri"/>
          <w:b/>
          <w:bCs/>
          <w:lang w:eastAsia="en-GB"/>
        </w:rPr>
        <w:t xml:space="preserve"> Parliament and of the Council </w:t>
      </w:r>
      <w:r w:rsidRPr="007F12C7">
        <w:rPr>
          <w:rFonts w:eastAsia="Calibri"/>
          <w:b/>
          <w:noProof/>
          <w:szCs w:val="22"/>
        </w:rPr>
        <w:t xml:space="preserve">amending </w:t>
      </w:r>
      <w:r w:rsidRPr="007F12C7">
        <w:rPr>
          <w:rFonts w:eastAsia="Calibri"/>
          <w:b/>
          <w:szCs w:val="22"/>
        </w:rPr>
        <w:t>Regulations</w:t>
      </w:r>
      <w:r w:rsidRPr="007F12C7">
        <w:rPr>
          <w:rFonts w:eastAsia="Calibri"/>
          <w:b/>
          <w:noProof/>
          <w:szCs w:val="22"/>
        </w:rPr>
        <w:t xml:space="preserve"> (EU) No 1379/2013, (EU) No 167/2013 and (EU) No 168/2013 as regards certain reporting requirements</w:t>
      </w:r>
    </w:p>
    <w:p w14:paraId="2A1EEF74" w14:textId="77777777" w:rsidR="001F75C4" w:rsidRDefault="001F75C4" w:rsidP="007F12C7">
      <w:pPr>
        <w:spacing w:before="360" w:after="240" w:line="360" w:lineRule="auto"/>
        <w:jc w:val="center"/>
        <w:rPr>
          <w:rFonts w:eastAsia="Calibri"/>
          <w:szCs w:val="22"/>
        </w:rPr>
      </w:pPr>
    </w:p>
    <w:p w14:paraId="7FD50C34" w14:textId="77777777" w:rsidR="001F75C4" w:rsidRPr="008655F8" w:rsidRDefault="001F75C4" w:rsidP="001F75C4">
      <w:pPr>
        <w:spacing w:before="240"/>
        <w:jc w:val="left"/>
        <w:rPr>
          <w:b/>
          <w:bCs/>
        </w:rPr>
      </w:pPr>
      <w:r w:rsidRPr="005D160C">
        <w:rPr>
          <w:i/>
        </w:rPr>
        <w:t xml:space="preserve">(As an agreement was reached between Parliament and Council, Parliament's position corresponds to the final legislative </w:t>
      </w:r>
      <w:r w:rsidRPr="00DA0FBE">
        <w:rPr>
          <w:i/>
        </w:rPr>
        <w:t>act, Regulation (EU) 2024/2838.)</w:t>
      </w:r>
    </w:p>
    <w:p w14:paraId="2B4229A4" w14:textId="77777777" w:rsidR="001F75C4" w:rsidRDefault="001F75C4" w:rsidP="007F12C7">
      <w:pPr>
        <w:spacing w:before="360" w:after="240" w:line="360" w:lineRule="auto"/>
        <w:jc w:val="center"/>
        <w:rPr>
          <w:rFonts w:eastAsia="Calibri"/>
          <w:szCs w:val="22"/>
        </w:rPr>
      </w:pPr>
    </w:p>
    <w:sectPr w:rsidR="001F75C4" w:rsidSect="000A379F">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DF7E59" w14:textId="77777777" w:rsidR="007F12C7" w:rsidRDefault="007F12C7" w:rsidP="007F12C7">
      <w:r>
        <w:separator/>
      </w:r>
    </w:p>
  </w:endnote>
  <w:endnote w:type="continuationSeparator" w:id="0">
    <w:p w14:paraId="0F788DAA" w14:textId="77777777" w:rsidR="007F12C7" w:rsidRDefault="007F12C7" w:rsidP="007F1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43340C" w14:textId="77777777" w:rsidR="007F12C7" w:rsidRDefault="007F12C7" w:rsidP="007F12C7">
      <w:r>
        <w:separator/>
      </w:r>
    </w:p>
  </w:footnote>
  <w:footnote w:type="continuationSeparator" w:id="0">
    <w:p w14:paraId="6382669C" w14:textId="77777777" w:rsidR="007F12C7" w:rsidRDefault="007F12C7" w:rsidP="007F12C7">
      <w:r>
        <w:continuationSeparator/>
      </w:r>
    </w:p>
  </w:footnote>
  <w:footnote w:id="1">
    <w:p w14:paraId="665015C9" w14:textId="77777777" w:rsidR="007F12C7" w:rsidRPr="000A379F" w:rsidRDefault="007F12C7" w:rsidP="007F12C7">
      <w:pPr>
        <w:pStyle w:val="FootnoteText"/>
        <w:ind w:left="709" w:hanging="709"/>
        <w:jc w:val="left"/>
        <w:rPr>
          <w:sz w:val="24"/>
        </w:rPr>
      </w:pPr>
      <w:r w:rsidRPr="000A379F">
        <w:rPr>
          <w:rStyle w:val="FootnoteReference"/>
        </w:rPr>
        <w:footnoteRef/>
      </w:r>
      <w:r w:rsidRPr="000A379F">
        <w:rPr>
          <w:sz w:val="24"/>
          <w:szCs w:val="24"/>
        </w:rPr>
        <w:t xml:space="preserve"> </w:t>
      </w:r>
      <w:r w:rsidRPr="000A379F">
        <w:rPr>
          <w:sz w:val="24"/>
          <w:szCs w:val="24"/>
        </w:rPr>
        <w:tab/>
        <w:t>Not yet published in the Official Journal.</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2C7"/>
    <w:rsid w:val="001F75C4"/>
    <w:rsid w:val="00427007"/>
    <w:rsid w:val="005762E3"/>
    <w:rsid w:val="007F12C7"/>
    <w:rsid w:val="008765BE"/>
    <w:rsid w:val="00D16F16"/>
    <w:rsid w:val="00DA0FBE"/>
    <w:rsid w:val="00DE1672"/>
    <w:rsid w:val="00FB09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151C9"/>
  <w15:chartTrackingRefBased/>
  <w15:docId w15:val="{D4AE5679-FEB2-421D-B126-CCF43C52A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62E3"/>
    <w:pPr>
      <w:jc w:val="both"/>
    </w:pPr>
    <w:rPr>
      <w:rFonts w:ascii="Times New Roman" w:hAnsi="Times New Roman"/>
      <w:sz w:val="24"/>
      <w:szCs w:val="24"/>
    </w:rPr>
  </w:style>
  <w:style w:type="paragraph" w:styleId="Heading1">
    <w:name w:val="heading 1"/>
    <w:basedOn w:val="Normal"/>
    <w:next w:val="Normal"/>
    <w:link w:val="Heading1Char"/>
    <w:uiPriority w:val="9"/>
    <w:qFormat/>
    <w:rsid w:val="005762E3"/>
    <w:pPr>
      <w:keepNext/>
      <w:spacing w:before="240" w:after="60"/>
      <w:outlineLvl w:val="0"/>
    </w:pPr>
    <w:rPr>
      <w:rFonts w:ascii="Arial" w:eastAsiaTheme="majorEastAsia" w:hAnsi="Arial" w:cs="Arial"/>
      <w:b/>
      <w:bCs/>
      <w:kern w:val="32"/>
      <w:sz w:val="32"/>
      <w:szCs w:val="32"/>
    </w:rPr>
  </w:style>
  <w:style w:type="paragraph" w:styleId="Heading2">
    <w:name w:val="heading 2"/>
    <w:basedOn w:val="Normal"/>
    <w:next w:val="Normal"/>
    <w:link w:val="Heading2Char"/>
    <w:uiPriority w:val="9"/>
    <w:semiHidden/>
    <w:unhideWhenUsed/>
    <w:qFormat/>
    <w:rsid w:val="005762E3"/>
    <w:pPr>
      <w:keepNext/>
      <w:spacing w:before="240" w:after="60"/>
      <w:outlineLvl w:val="1"/>
    </w:pPr>
    <w:rPr>
      <w:rFonts w:ascii="Arial" w:eastAsiaTheme="majorEastAsia" w:hAnsi="Arial" w:cs="Arial"/>
      <w:b/>
      <w:bCs/>
      <w:i/>
      <w:iCs/>
      <w:sz w:val="28"/>
      <w:szCs w:val="28"/>
    </w:rPr>
  </w:style>
  <w:style w:type="paragraph" w:styleId="Heading3">
    <w:name w:val="heading 3"/>
    <w:basedOn w:val="Normal"/>
    <w:next w:val="Normal"/>
    <w:link w:val="Heading3Char"/>
    <w:uiPriority w:val="9"/>
    <w:semiHidden/>
    <w:unhideWhenUsed/>
    <w:qFormat/>
    <w:rsid w:val="005762E3"/>
    <w:pPr>
      <w:keepNext/>
      <w:spacing w:before="240" w:after="60"/>
      <w:outlineLvl w:val="2"/>
    </w:pPr>
    <w:rPr>
      <w:rFonts w:ascii="Arial" w:eastAsiaTheme="majorEastAsia" w:hAnsi="Arial" w:cs="Arial"/>
      <w:b/>
      <w:bCs/>
      <w:sz w:val="26"/>
      <w:szCs w:val="26"/>
    </w:rPr>
  </w:style>
  <w:style w:type="paragraph" w:styleId="Heading4">
    <w:name w:val="heading 4"/>
    <w:basedOn w:val="Normal"/>
    <w:next w:val="Normal"/>
    <w:link w:val="Heading4Char"/>
    <w:uiPriority w:val="9"/>
    <w:semiHidden/>
    <w:unhideWhenUsed/>
    <w:qFormat/>
    <w:rsid w:val="005762E3"/>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762E3"/>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762E3"/>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5762E3"/>
    <w:pPr>
      <w:spacing w:before="240" w:after="60"/>
      <w:outlineLvl w:val="6"/>
    </w:pPr>
  </w:style>
  <w:style w:type="paragraph" w:styleId="Heading8">
    <w:name w:val="heading 8"/>
    <w:basedOn w:val="Normal"/>
    <w:next w:val="Normal"/>
    <w:link w:val="Heading8Char"/>
    <w:uiPriority w:val="9"/>
    <w:semiHidden/>
    <w:unhideWhenUsed/>
    <w:qFormat/>
    <w:rsid w:val="005762E3"/>
    <w:pPr>
      <w:spacing w:before="240" w:after="60"/>
      <w:outlineLvl w:val="7"/>
    </w:pPr>
    <w:rPr>
      <w:i/>
      <w:iCs/>
    </w:rPr>
  </w:style>
  <w:style w:type="paragraph" w:styleId="Heading9">
    <w:name w:val="heading 9"/>
    <w:basedOn w:val="Normal"/>
    <w:next w:val="Normal"/>
    <w:link w:val="Heading9Char"/>
    <w:uiPriority w:val="9"/>
    <w:semiHidden/>
    <w:unhideWhenUsed/>
    <w:qFormat/>
    <w:rsid w:val="005762E3"/>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62E3"/>
    <w:rPr>
      <w:rFonts w:ascii="Arial" w:eastAsiaTheme="majorEastAsia" w:hAnsi="Arial" w:cs="Arial"/>
      <w:b/>
      <w:bCs/>
      <w:kern w:val="32"/>
      <w:sz w:val="32"/>
      <w:szCs w:val="32"/>
    </w:rPr>
  </w:style>
  <w:style w:type="character" w:customStyle="1" w:styleId="Heading2Char">
    <w:name w:val="Heading 2 Char"/>
    <w:basedOn w:val="DefaultParagraphFont"/>
    <w:link w:val="Heading2"/>
    <w:uiPriority w:val="9"/>
    <w:semiHidden/>
    <w:rsid w:val="005762E3"/>
    <w:rPr>
      <w:rFonts w:ascii="Arial" w:eastAsiaTheme="majorEastAsia" w:hAnsi="Arial" w:cs="Arial"/>
      <w:b/>
      <w:bCs/>
      <w:i/>
      <w:iCs/>
      <w:sz w:val="28"/>
      <w:szCs w:val="28"/>
    </w:rPr>
  </w:style>
  <w:style w:type="character" w:customStyle="1" w:styleId="Heading3Char">
    <w:name w:val="Heading 3 Char"/>
    <w:basedOn w:val="DefaultParagraphFont"/>
    <w:link w:val="Heading3"/>
    <w:uiPriority w:val="9"/>
    <w:semiHidden/>
    <w:rsid w:val="005762E3"/>
    <w:rPr>
      <w:rFonts w:ascii="Arial" w:eastAsiaTheme="majorEastAsia" w:hAnsi="Arial" w:cs="Arial"/>
      <w:b/>
      <w:bCs/>
      <w:sz w:val="26"/>
      <w:szCs w:val="26"/>
    </w:rPr>
  </w:style>
  <w:style w:type="character" w:customStyle="1" w:styleId="Heading4Char">
    <w:name w:val="Heading 4 Char"/>
    <w:basedOn w:val="DefaultParagraphFont"/>
    <w:link w:val="Heading4"/>
    <w:uiPriority w:val="9"/>
    <w:semiHidden/>
    <w:rsid w:val="005762E3"/>
    <w:rPr>
      <w:b/>
      <w:bCs/>
      <w:sz w:val="28"/>
      <w:szCs w:val="28"/>
    </w:rPr>
  </w:style>
  <w:style w:type="character" w:customStyle="1" w:styleId="Heading5Char">
    <w:name w:val="Heading 5 Char"/>
    <w:basedOn w:val="DefaultParagraphFont"/>
    <w:link w:val="Heading5"/>
    <w:uiPriority w:val="9"/>
    <w:semiHidden/>
    <w:rsid w:val="005762E3"/>
    <w:rPr>
      <w:b/>
      <w:bCs/>
      <w:i/>
      <w:iCs/>
      <w:sz w:val="26"/>
      <w:szCs w:val="26"/>
    </w:rPr>
  </w:style>
  <w:style w:type="character" w:customStyle="1" w:styleId="Heading6Char">
    <w:name w:val="Heading 6 Char"/>
    <w:basedOn w:val="DefaultParagraphFont"/>
    <w:link w:val="Heading6"/>
    <w:uiPriority w:val="9"/>
    <w:semiHidden/>
    <w:rsid w:val="005762E3"/>
    <w:rPr>
      <w:b/>
      <w:bCs/>
    </w:rPr>
  </w:style>
  <w:style w:type="character" w:customStyle="1" w:styleId="Heading7Char">
    <w:name w:val="Heading 7 Char"/>
    <w:basedOn w:val="DefaultParagraphFont"/>
    <w:link w:val="Heading7"/>
    <w:uiPriority w:val="9"/>
    <w:semiHidden/>
    <w:rsid w:val="005762E3"/>
    <w:rPr>
      <w:sz w:val="24"/>
      <w:szCs w:val="24"/>
    </w:rPr>
  </w:style>
  <w:style w:type="character" w:customStyle="1" w:styleId="Heading8Char">
    <w:name w:val="Heading 8 Char"/>
    <w:basedOn w:val="DefaultParagraphFont"/>
    <w:link w:val="Heading8"/>
    <w:uiPriority w:val="9"/>
    <w:semiHidden/>
    <w:rsid w:val="005762E3"/>
    <w:rPr>
      <w:i/>
      <w:iCs/>
      <w:sz w:val="24"/>
      <w:szCs w:val="24"/>
    </w:rPr>
  </w:style>
  <w:style w:type="character" w:customStyle="1" w:styleId="Heading9Char">
    <w:name w:val="Heading 9 Char"/>
    <w:basedOn w:val="DefaultParagraphFont"/>
    <w:link w:val="Heading9"/>
    <w:uiPriority w:val="9"/>
    <w:semiHidden/>
    <w:rsid w:val="005762E3"/>
    <w:rPr>
      <w:rFonts w:asciiTheme="majorHAnsi" w:eastAsiaTheme="majorEastAsia" w:hAnsiTheme="majorHAnsi"/>
    </w:rPr>
  </w:style>
  <w:style w:type="paragraph" w:styleId="Title">
    <w:name w:val="Title"/>
    <w:basedOn w:val="Normal"/>
    <w:next w:val="Normal"/>
    <w:link w:val="TitleChar"/>
    <w:uiPriority w:val="10"/>
    <w:qFormat/>
    <w:rsid w:val="005762E3"/>
    <w:pPr>
      <w:spacing w:before="240" w:after="60"/>
      <w:jc w:val="center"/>
      <w:outlineLvl w:val="0"/>
    </w:pPr>
    <w:rPr>
      <w:rFonts w:ascii="Arial" w:eastAsiaTheme="majorEastAsia" w:hAnsi="Arial" w:cs="Arial"/>
      <w:b/>
      <w:bCs/>
      <w:kern w:val="28"/>
      <w:sz w:val="32"/>
      <w:szCs w:val="32"/>
    </w:rPr>
  </w:style>
  <w:style w:type="character" w:customStyle="1" w:styleId="TitleChar">
    <w:name w:val="Title Char"/>
    <w:basedOn w:val="DefaultParagraphFont"/>
    <w:link w:val="Title"/>
    <w:uiPriority w:val="10"/>
    <w:rsid w:val="005762E3"/>
    <w:rPr>
      <w:rFonts w:ascii="Arial" w:eastAsiaTheme="majorEastAsia" w:hAnsi="Arial" w:cs="Arial"/>
      <w:b/>
      <w:bCs/>
      <w:kern w:val="28"/>
      <w:sz w:val="32"/>
      <w:szCs w:val="32"/>
    </w:rPr>
  </w:style>
  <w:style w:type="paragraph" w:styleId="Subtitle">
    <w:name w:val="Subtitle"/>
    <w:basedOn w:val="Normal"/>
    <w:next w:val="Normal"/>
    <w:link w:val="SubtitleChar"/>
    <w:uiPriority w:val="11"/>
    <w:qFormat/>
    <w:rsid w:val="005762E3"/>
    <w:pPr>
      <w:spacing w:after="60"/>
      <w:jc w:val="center"/>
      <w:outlineLvl w:val="1"/>
    </w:pPr>
    <w:rPr>
      <w:rFonts w:ascii="Arial" w:eastAsiaTheme="majorEastAsia" w:hAnsi="Arial" w:cs="Arial"/>
    </w:rPr>
  </w:style>
  <w:style w:type="character" w:customStyle="1" w:styleId="SubtitleChar">
    <w:name w:val="Subtitle Char"/>
    <w:basedOn w:val="DefaultParagraphFont"/>
    <w:link w:val="Subtitle"/>
    <w:uiPriority w:val="11"/>
    <w:rsid w:val="005762E3"/>
    <w:rPr>
      <w:rFonts w:ascii="Arial" w:eastAsiaTheme="majorEastAsia" w:hAnsi="Arial" w:cs="Arial"/>
      <w:sz w:val="24"/>
      <w:szCs w:val="24"/>
    </w:rPr>
  </w:style>
  <w:style w:type="character" w:styleId="Strong">
    <w:name w:val="Strong"/>
    <w:basedOn w:val="DefaultParagraphFont"/>
    <w:uiPriority w:val="22"/>
    <w:qFormat/>
    <w:rsid w:val="005762E3"/>
    <w:rPr>
      <w:b/>
      <w:bCs/>
    </w:rPr>
  </w:style>
  <w:style w:type="character" w:styleId="Emphasis">
    <w:name w:val="Emphasis"/>
    <w:basedOn w:val="DefaultParagraphFont"/>
    <w:uiPriority w:val="20"/>
    <w:qFormat/>
    <w:rsid w:val="005762E3"/>
    <w:rPr>
      <w:rFonts w:asciiTheme="minorHAnsi" w:hAnsiTheme="minorHAnsi"/>
      <w:b/>
      <w:i/>
      <w:iCs/>
    </w:rPr>
  </w:style>
  <w:style w:type="paragraph" w:styleId="NoSpacing">
    <w:name w:val="No Spacing"/>
    <w:basedOn w:val="Normal"/>
    <w:uiPriority w:val="1"/>
    <w:qFormat/>
    <w:rsid w:val="005762E3"/>
    <w:rPr>
      <w:szCs w:val="32"/>
    </w:rPr>
  </w:style>
  <w:style w:type="paragraph" w:styleId="ListParagraph">
    <w:name w:val="List Paragraph"/>
    <w:basedOn w:val="Normal"/>
    <w:uiPriority w:val="34"/>
    <w:qFormat/>
    <w:rsid w:val="005762E3"/>
    <w:pPr>
      <w:ind w:left="720"/>
      <w:contextualSpacing/>
    </w:pPr>
  </w:style>
  <w:style w:type="paragraph" w:styleId="Quote">
    <w:name w:val="Quote"/>
    <w:basedOn w:val="Normal"/>
    <w:next w:val="Normal"/>
    <w:link w:val="QuoteChar"/>
    <w:uiPriority w:val="29"/>
    <w:qFormat/>
    <w:rsid w:val="005762E3"/>
    <w:rPr>
      <w:i/>
    </w:rPr>
  </w:style>
  <w:style w:type="character" w:customStyle="1" w:styleId="QuoteChar">
    <w:name w:val="Quote Char"/>
    <w:basedOn w:val="DefaultParagraphFont"/>
    <w:link w:val="Quote"/>
    <w:uiPriority w:val="29"/>
    <w:rsid w:val="005762E3"/>
    <w:rPr>
      <w:i/>
      <w:sz w:val="24"/>
      <w:szCs w:val="24"/>
    </w:rPr>
  </w:style>
  <w:style w:type="paragraph" w:styleId="IntenseQuote">
    <w:name w:val="Intense Quote"/>
    <w:basedOn w:val="Normal"/>
    <w:next w:val="Normal"/>
    <w:link w:val="IntenseQuoteChar"/>
    <w:uiPriority w:val="30"/>
    <w:qFormat/>
    <w:rsid w:val="005762E3"/>
    <w:pPr>
      <w:ind w:left="720" w:right="720"/>
    </w:pPr>
    <w:rPr>
      <w:b/>
      <w:i/>
      <w:szCs w:val="22"/>
    </w:rPr>
  </w:style>
  <w:style w:type="character" w:customStyle="1" w:styleId="IntenseQuoteChar">
    <w:name w:val="Intense Quote Char"/>
    <w:basedOn w:val="DefaultParagraphFont"/>
    <w:link w:val="IntenseQuote"/>
    <w:uiPriority w:val="30"/>
    <w:rsid w:val="005762E3"/>
    <w:rPr>
      <w:b/>
      <w:i/>
      <w:sz w:val="24"/>
    </w:rPr>
  </w:style>
  <w:style w:type="character" w:styleId="SubtleEmphasis">
    <w:name w:val="Subtle Emphasis"/>
    <w:uiPriority w:val="19"/>
    <w:qFormat/>
    <w:rsid w:val="005762E3"/>
    <w:rPr>
      <w:i/>
      <w:color w:val="5A5A5A" w:themeColor="text1" w:themeTint="A5"/>
    </w:rPr>
  </w:style>
  <w:style w:type="character" w:styleId="IntenseEmphasis">
    <w:name w:val="Intense Emphasis"/>
    <w:basedOn w:val="DefaultParagraphFont"/>
    <w:uiPriority w:val="21"/>
    <w:qFormat/>
    <w:rsid w:val="005762E3"/>
    <w:rPr>
      <w:b/>
      <w:i/>
      <w:sz w:val="24"/>
      <w:szCs w:val="24"/>
      <w:u w:val="single"/>
    </w:rPr>
  </w:style>
  <w:style w:type="character" w:styleId="SubtleReference">
    <w:name w:val="Subtle Reference"/>
    <w:basedOn w:val="DefaultParagraphFont"/>
    <w:uiPriority w:val="31"/>
    <w:qFormat/>
    <w:rsid w:val="005762E3"/>
    <w:rPr>
      <w:sz w:val="24"/>
      <w:szCs w:val="24"/>
      <w:u w:val="single"/>
    </w:rPr>
  </w:style>
  <w:style w:type="character" w:styleId="IntenseReference">
    <w:name w:val="Intense Reference"/>
    <w:basedOn w:val="DefaultParagraphFont"/>
    <w:uiPriority w:val="32"/>
    <w:qFormat/>
    <w:rsid w:val="005762E3"/>
    <w:rPr>
      <w:b/>
      <w:sz w:val="24"/>
      <w:u w:val="single"/>
    </w:rPr>
  </w:style>
  <w:style w:type="character" w:styleId="BookTitle">
    <w:name w:val="Book Title"/>
    <w:basedOn w:val="DefaultParagraphFont"/>
    <w:uiPriority w:val="33"/>
    <w:qFormat/>
    <w:rsid w:val="005762E3"/>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762E3"/>
    <w:pPr>
      <w:outlineLvl w:val="9"/>
    </w:pPr>
  </w:style>
  <w:style w:type="paragraph" w:customStyle="1" w:styleId="ATHeading1">
    <w:name w:val="AT Heading 1"/>
    <w:basedOn w:val="Normal"/>
    <w:next w:val="Normal"/>
    <w:rsid w:val="00DE1672"/>
    <w:pPr>
      <w:keepNext/>
      <w:keepLines/>
      <w:spacing w:before="480" w:after="120"/>
      <w:jc w:val="left"/>
      <w:outlineLvl w:val="0"/>
    </w:pPr>
    <w:rPr>
      <w:rFonts w:eastAsia="Times New Roman"/>
      <w:b/>
      <w:sz w:val="28"/>
      <w:szCs w:val="20"/>
      <w:lang w:eastAsia="fr-FR"/>
    </w:rPr>
  </w:style>
  <w:style w:type="paragraph" w:customStyle="1" w:styleId="ATHeading2">
    <w:name w:val="AT Heading 2"/>
    <w:basedOn w:val="Normal"/>
    <w:next w:val="Normal"/>
    <w:rsid w:val="00DE1672"/>
    <w:pPr>
      <w:spacing w:before="120" w:after="120"/>
      <w:jc w:val="left"/>
      <w:outlineLvl w:val="1"/>
    </w:pPr>
    <w:rPr>
      <w:rFonts w:eastAsia="Times New Roman"/>
      <w:b/>
      <w:sz w:val="28"/>
      <w:szCs w:val="20"/>
      <w:lang w:eastAsia="fr-FR"/>
    </w:rPr>
  </w:style>
  <w:style w:type="paragraph" w:customStyle="1" w:styleId="ATHeading3">
    <w:name w:val="AT Heading 3"/>
    <w:basedOn w:val="Normal"/>
    <w:next w:val="Normal"/>
    <w:rsid w:val="00DE1672"/>
    <w:pPr>
      <w:keepNext/>
      <w:keepLines/>
      <w:spacing w:before="120" w:after="120"/>
      <w:jc w:val="left"/>
      <w:outlineLvl w:val="2"/>
    </w:pPr>
    <w:rPr>
      <w:rFonts w:eastAsia="Times New Roman"/>
      <w:b/>
      <w:szCs w:val="20"/>
      <w:lang w:eastAsia="fr-FR"/>
    </w:rPr>
  </w:style>
  <w:style w:type="paragraph" w:styleId="FootnoteText">
    <w:name w:val="footnote text"/>
    <w:basedOn w:val="Normal"/>
    <w:link w:val="FootnoteTextChar"/>
    <w:uiPriority w:val="99"/>
    <w:semiHidden/>
    <w:unhideWhenUsed/>
    <w:rsid w:val="007F12C7"/>
    <w:rPr>
      <w:sz w:val="20"/>
      <w:szCs w:val="20"/>
    </w:rPr>
  </w:style>
  <w:style w:type="character" w:customStyle="1" w:styleId="FootnoteTextChar">
    <w:name w:val="Footnote Text Char"/>
    <w:basedOn w:val="DefaultParagraphFont"/>
    <w:link w:val="FootnoteText"/>
    <w:uiPriority w:val="99"/>
    <w:semiHidden/>
    <w:rsid w:val="007F12C7"/>
    <w:rPr>
      <w:rFonts w:ascii="Times New Roman" w:hAnsi="Times New Roman"/>
      <w:sz w:val="20"/>
      <w:szCs w:val="20"/>
    </w:rPr>
  </w:style>
  <w:style w:type="character" w:styleId="FootnoteReference">
    <w:name w:val="footnote reference"/>
    <w:rsid w:val="007F12C7"/>
    <w:rPr>
      <w:b w:val="0"/>
      <w:vertAlign w:val="superscript"/>
    </w:rPr>
  </w:style>
  <w:style w:type="paragraph" w:styleId="BalloonText">
    <w:name w:val="Balloon Text"/>
    <w:basedOn w:val="Normal"/>
    <w:link w:val="BalloonTextChar"/>
    <w:uiPriority w:val="99"/>
    <w:semiHidden/>
    <w:unhideWhenUsed/>
    <w:rsid w:val="007F12C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12C7"/>
    <w:rPr>
      <w:rFonts w:ascii="Segoe UI" w:hAnsi="Segoe UI" w:cs="Segoe UI"/>
      <w:sz w:val="18"/>
      <w:szCs w:val="18"/>
    </w:rPr>
  </w:style>
  <w:style w:type="paragraph" w:styleId="Header">
    <w:name w:val="header"/>
    <w:basedOn w:val="Normal"/>
    <w:link w:val="HeaderChar"/>
    <w:uiPriority w:val="99"/>
    <w:semiHidden/>
    <w:unhideWhenUsed/>
    <w:rsid w:val="007F12C7"/>
    <w:pPr>
      <w:tabs>
        <w:tab w:val="center" w:pos="4513"/>
        <w:tab w:val="right" w:pos="9026"/>
      </w:tabs>
    </w:pPr>
  </w:style>
  <w:style w:type="character" w:customStyle="1" w:styleId="HeaderChar">
    <w:name w:val="Header Char"/>
    <w:basedOn w:val="DefaultParagraphFont"/>
    <w:link w:val="Header"/>
    <w:uiPriority w:val="99"/>
    <w:semiHidden/>
    <w:rsid w:val="007F12C7"/>
    <w:rPr>
      <w:rFonts w:ascii="Times New Roman" w:hAnsi="Times New Roman"/>
      <w:sz w:val="24"/>
      <w:szCs w:val="24"/>
    </w:rPr>
  </w:style>
  <w:style w:type="character" w:styleId="CommentReference">
    <w:name w:val="annotation reference"/>
    <w:basedOn w:val="DefaultParagraphFont"/>
    <w:uiPriority w:val="99"/>
    <w:rsid w:val="001F75C4"/>
    <w:rPr>
      <w:sz w:val="16"/>
      <w:szCs w:val="16"/>
    </w:rPr>
  </w:style>
  <w:style w:type="paragraph" w:styleId="CommentText">
    <w:name w:val="annotation text"/>
    <w:basedOn w:val="Normal"/>
    <w:link w:val="CommentTextChar"/>
    <w:uiPriority w:val="99"/>
    <w:rsid w:val="001F75C4"/>
    <w:pPr>
      <w:widowControl w:val="0"/>
      <w:jc w:val="left"/>
    </w:pPr>
    <w:rPr>
      <w:rFonts w:eastAsia="Times New Roman"/>
      <w:sz w:val="20"/>
      <w:szCs w:val="20"/>
      <w:lang w:eastAsia="en-GB"/>
    </w:rPr>
  </w:style>
  <w:style w:type="character" w:customStyle="1" w:styleId="CommentTextChar">
    <w:name w:val="Comment Text Char"/>
    <w:basedOn w:val="DefaultParagraphFont"/>
    <w:link w:val="CommentText"/>
    <w:uiPriority w:val="99"/>
    <w:rsid w:val="001F75C4"/>
    <w:rPr>
      <w:rFonts w:ascii="Times New Roman" w:eastAsia="Times New Roman" w:hAnsi="Times New Roman"/>
      <w:sz w:val="20"/>
      <w:szCs w:val="20"/>
      <w:lang w:eastAsia="en-GB"/>
    </w:rPr>
  </w:style>
  <w:style w:type="character" w:styleId="Hyperlink">
    <w:name w:val="Hyperlink"/>
    <w:basedOn w:val="DefaultParagraphFont"/>
    <w:rsid w:val="001F75C4"/>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1F75C4"/>
    <w:pPr>
      <w:widowControl/>
      <w:jc w:val="both"/>
    </w:pPr>
    <w:rPr>
      <w:rFonts w:eastAsiaTheme="minorHAnsi"/>
      <w:b/>
      <w:bCs/>
      <w:lang w:eastAsia="en-US"/>
    </w:rPr>
  </w:style>
  <w:style w:type="character" w:customStyle="1" w:styleId="CommentSubjectChar">
    <w:name w:val="Comment Subject Char"/>
    <w:basedOn w:val="CommentTextChar"/>
    <w:link w:val="CommentSubject"/>
    <w:uiPriority w:val="99"/>
    <w:semiHidden/>
    <w:rsid w:val="001F75C4"/>
    <w:rPr>
      <w:rFonts w:ascii="Times New Roman" w:eastAsia="Times New Roman" w:hAnsi="Times New Roman"/>
      <w:b/>
      <w:bCs/>
      <w:sz w:val="20"/>
      <w:szCs w:val="20"/>
      <w:lang w:eastAsia="en-GB"/>
    </w:rPr>
  </w:style>
  <w:style w:type="paragraph" w:styleId="Revision">
    <w:name w:val="Revision"/>
    <w:hidden/>
    <w:uiPriority w:val="99"/>
    <w:semiHidden/>
    <w:rsid w:val="001F75C4"/>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320</Words>
  <Characters>1824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European Parliament</Company>
  <LinksUpToDate>false</LinksUpToDate>
  <CharactersWithSpaces>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Lyndsey</dc:creator>
  <cp:keywords/>
  <dc:description/>
  <cp:lastModifiedBy>CROSSFIELD Clare</cp:lastModifiedBy>
  <cp:revision>2</cp:revision>
  <dcterms:created xsi:type="dcterms:W3CDTF">2024-12-19T12:52:00Z</dcterms:created>
  <dcterms:modified xsi:type="dcterms:W3CDTF">2024-12-19T12:52:00Z</dcterms:modified>
</cp:coreProperties>
</file>