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C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2C42" w:rsidRDefault="00FB41DE" w:rsidP="0010095E">
            <w:pPr>
              <w:pStyle w:val="EPName"/>
            </w:pPr>
            <w:r w:rsidRPr="00E02C42">
              <w:t>Euroopa Parlament</w:t>
            </w:r>
          </w:p>
          <w:p w:rsidR="00751A4A" w:rsidRPr="00E02C4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C4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2C42" w:rsidRDefault="00187494" w:rsidP="0010095E">
            <w:pPr>
              <w:pStyle w:val="EPLogo"/>
            </w:pPr>
            <w:r w:rsidRPr="00E02C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2C42" w:rsidRDefault="00D058B8" w:rsidP="004C5D52">
      <w:pPr>
        <w:pStyle w:val="LineTop"/>
      </w:pPr>
    </w:p>
    <w:p w:rsidR="00680577" w:rsidRPr="00E02C42" w:rsidRDefault="00FB41DE" w:rsidP="00680577">
      <w:pPr>
        <w:pStyle w:val="EPBodyTA1"/>
      </w:pPr>
      <w:r w:rsidRPr="00E02C42">
        <w:t>VASTUVÕETUD TEKSTID</w:t>
      </w:r>
    </w:p>
    <w:p w:rsidR="00D058B8" w:rsidRPr="00E02C42" w:rsidRDefault="00D058B8" w:rsidP="00D058B8">
      <w:pPr>
        <w:pStyle w:val="LineBottom"/>
      </w:pPr>
    </w:p>
    <w:p w:rsidR="00FB41DE" w:rsidRPr="00E02C42" w:rsidRDefault="00FB41DE" w:rsidP="00FB41DE">
      <w:pPr>
        <w:pStyle w:val="ATHeading1"/>
      </w:pPr>
      <w:bookmarkStart w:id="0" w:name="TANumber"/>
      <w:r w:rsidRPr="00E02C42">
        <w:t>P9_TA(2024)0</w:t>
      </w:r>
      <w:r w:rsidR="007E1196" w:rsidRPr="00E02C42">
        <w:t>103</w:t>
      </w:r>
      <w:bookmarkEnd w:id="0"/>
    </w:p>
    <w:p w:rsidR="00FB41DE" w:rsidRPr="00E02C42" w:rsidRDefault="00CF2754" w:rsidP="00FB41DE">
      <w:pPr>
        <w:pStyle w:val="ATHeading2"/>
      </w:pPr>
      <w:bookmarkStart w:id="1" w:name="title"/>
      <w:r w:rsidRPr="00E02C42">
        <w:t>A</w:t>
      </w:r>
      <w:r w:rsidR="00FB41DE" w:rsidRPr="00E02C42">
        <w:t>ruandlusnõu</w:t>
      </w:r>
      <w:r w:rsidRPr="00E02C42">
        <w:t>ded</w:t>
      </w:r>
      <w:bookmarkEnd w:id="1"/>
    </w:p>
    <w:p w:rsidR="00FB41DE" w:rsidRPr="00E02C42" w:rsidRDefault="00FB41DE" w:rsidP="00FB41DE">
      <w:pPr>
        <w:rPr>
          <w:i/>
          <w:vanish/>
        </w:rPr>
      </w:pPr>
      <w:r w:rsidRPr="00E02C42">
        <w:rPr>
          <w:i/>
        </w:rPr>
        <w:fldChar w:fldCharType="begin"/>
      </w:r>
      <w:r w:rsidRPr="00E02C42">
        <w:rPr>
          <w:i/>
        </w:rPr>
        <w:instrText xml:space="preserve"> TC"(</w:instrText>
      </w:r>
      <w:bookmarkStart w:id="2" w:name="DocNumber"/>
      <w:r w:rsidRPr="00E02C42">
        <w:rPr>
          <w:i/>
        </w:rPr>
        <w:instrText>A9-0009/2024</w:instrText>
      </w:r>
      <w:bookmarkEnd w:id="2"/>
      <w:r w:rsidRPr="00E02C42">
        <w:rPr>
          <w:i/>
        </w:rPr>
        <w:instrText xml:space="preserve"> - Raportöör: Anna </w:instrText>
      </w:r>
      <w:proofErr w:type="spellStart"/>
      <w:r w:rsidRPr="00E02C42">
        <w:rPr>
          <w:i/>
        </w:rPr>
        <w:instrText>Cavazzini</w:instrText>
      </w:r>
      <w:proofErr w:type="spellEnd"/>
      <w:r w:rsidRPr="00E02C42">
        <w:rPr>
          <w:i/>
        </w:rPr>
        <w:instrText xml:space="preserve">)"\l3 \n&gt; \* MERGEFORMAT </w:instrText>
      </w:r>
      <w:r w:rsidRPr="00E02C42">
        <w:rPr>
          <w:i/>
        </w:rPr>
        <w:fldChar w:fldCharType="end"/>
      </w:r>
    </w:p>
    <w:p w:rsidR="00FB41DE" w:rsidRPr="00E02C42" w:rsidRDefault="00FB41DE" w:rsidP="00FB41DE">
      <w:pPr>
        <w:rPr>
          <w:vanish/>
        </w:rPr>
      </w:pPr>
      <w:bookmarkStart w:id="3" w:name="Commission"/>
      <w:r w:rsidRPr="00E02C42">
        <w:rPr>
          <w:vanish/>
        </w:rPr>
        <w:t>Siseturu- ja tarbijakaitsekomisjon</w:t>
      </w:r>
      <w:bookmarkEnd w:id="3"/>
    </w:p>
    <w:p w:rsidR="00FB41DE" w:rsidRPr="00E02C42" w:rsidRDefault="00FB41DE" w:rsidP="00FB41DE">
      <w:pPr>
        <w:rPr>
          <w:vanish/>
        </w:rPr>
      </w:pPr>
      <w:bookmarkStart w:id="4" w:name="PE"/>
      <w:r w:rsidRPr="00E02C42">
        <w:rPr>
          <w:vanish/>
        </w:rPr>
        <w:t>PE758.217</w:t>
      </w:r>
      <w:bookmarkEnd w:id="4"/>
    </w:p>
    <w:p w:rsidR="00FB41DE" w:rsidRPr="00E02C42" w:rsidRDefault="00D160C0" w:rsidP="00FB41DE">
      <w:pPr>
        <w:pStyle w:val="ATHeading3"/>
      </w:pPr>
      <w:bookmarkStart w:id="5" w:name="Sujet"/>
      <w:r w:rsidRPr="00E02C42">
        <w:t>Euroopa Parlamendi 28</w:t>
      </w:r>
      <w:r w:rsidR="00FB41DE" w:rsidRPr="00E02C42">
        <w:t>.</w:t>
      </w:r>
      <w:r w:rsidRPr="00E02C42">
        <w:t> veebruari 2024. </w:t>
      </w:r>
      <w:r w:rsidR="00FB41DE" w:rsidRPr="00E02C42">
        <w:t>aasta seadusandlik resolutsioon ettepaneku kohta võtta vastu Euroopa Parlamendi ja nõukogu määrus, millega muudetakse Euroopa Par</w:t>
      </w:r>
      <w:r w:rsidR="004861E1">
        <w:t>lamendi ja nõukogu määrusi (EL) </w:t>
      </w:r>
      <w:r w:rsidR="00FB41DE" w:rsidRPr="00E02C42">
        <w:t>nr 1379/2013</w:t>
      </w:r>
      <w:r w:rsidR="004861E1">
        <w:t>, (EL) nr 167/2013 ning (EL) </w:t>
      </w:r>
      <w:r w:rsidRPr="00E02C42">
        <w:t>nr </w:t>
      </w:r>
      <w:r w:rsidR="00FB41DE" w:rsidRPr="00E02C42">
        <w:t>168/2013 teatavate aruandlusnõuete osas</w:t>
      </w:r>
      <w:bookmarkEnd w:id="5"/>
      <w:r w:rsidR="00FB41DE" w:rsidRPr="00E02C42">
        <w:t xml:space="preserve"> </w:t>
      </w:r>
      <w:bookmarkStart w:id="6" w:name="References"/>
      <w:r w:rsidRPr="00E02C42">
        <w:t>(COM(2023)0643 – C9</w:t>
      </w:r>
      <w:r w:rsidRPr="00E02C42">
        <w:noBreakHyphen/>
      </w:r>
      <w:r w:rsidR="00FB41DE" w:rsidRPr="00E02C42">
        <w:t>0388/2023 – 2023/0370(COD))</w:t>
      </w:r>
      <w:bookmarkStart w:id="7" w:name="_GoBack"/>
      <w:bookmarkEnd w:id="6"/>
      <w:bookmarkEnd w:id="7"/>
    </w:p>
    <w:p w:rsidR="00B117D9" w:rsidRPr="00E02C42" w:rsidRDefault="00B117D9" w:rsidP="00B117D9">
      <w:pPr>
        <w:pStyle w:val="NormalBold"/>
      </w:pPr>
      <w:bookmarkStart w:id="8" w:name="TextBodyBegin"/>
      <w:bookmarkEnd w:id="8"/>
      <w:r w:rsidRPr="00E02C42">
        <w:t>(Seadusandlik tavamenetlus: esimene lugemine)</w:t>
      </w:r>
    </w:p>
    <w:p w:rsidR="00B117D9" w:rsidRPr="00E02C42" w:rsidRDefault="00D160C0" w:rsidP="00B117D9">
      <w:pPr>
        <w:pStyle w:val="EPComma"/>
      </w:pPr>
      <w:r w:rsidRPr="00E02C42">
        <w:rPr>
          <w:i/>
        </w:rPr>
        <w:t xml:space="preserve">Euroopa </w:t>
      </w:r>
      <w:r w:rsidR="00B117D9" w:rsidRPr="00E02C42">
        <w:rPr>
          <w:i/>
        </w:rPr>
        <w:t>Parlament</w:t>
      </w:r>
      <w:r w:rsidR="00B117D9" w:rsidRPr="00E02C42">
        <w:t>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>võttes arvesse komisjoni ettepanekut Euroopa Parlamendile ja nõukogule (COM(2023)0643),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 xml:space="preserve">võttes arvesse Euroopa </w:t>
      </w:r>
      <w:r w:rsidR="00D160C0" w:rsidRPr="00E02C42">
        <w:t>Liidu toimimise lepingu artikli 294 lõiget </w:t>
      </w:r>
      <w:r w:rsidRPr="00E02C42">
        <w:t>2, artikli 43 lõiget 2 ja artiklit 114, mille alusel komisjon esitas ettepaneku Euroopa Parlamendile (C9</w:t>
      </w:r>
      <w:r w:rsidRPr="00E02C42">
        <w:noBreakHyphen/>
        <w:t>0388/2023),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 xml:space="preserve">võttes arvesse Euroopa </w:t>
      </w:r>
      <w:r w:rsidR="00D160C0" w:rsidRPr="00E02C42">
        <w:t>Liidu toimimise lepingu artikli 294 lõiget </w:t>
      </w:r>
      <w:r w:rsidRPr="00E02C42">
        <w:t>3,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>võttes arvesse Euroopa M</w:t>
      </w:r>
      <w:r w:rsidR="00D160C0" w:rsidRPr="00E02C42">
        <w:t>ajandus- ja Sotsiaalkomitee 13. </w:t>
      </w:r>
      <w:r w:rsidRPr="00E02C42">
        <w:t>detsembri 2023</w:t>
      </w:r>
      <w:r w:rsidR="00D160C0" w:rsidRPr="00E02C42">
        <w:t>. </w:t>
      </w:r>
      <w:r w:rsidRPr="00E02C42">
        <w:t>aasta arvamust</w:t>
      </w:r>
      <w:r w:rsidRPr="00E02C42">
        <w:rPr>
          <w:rStyle w:val="FootnoteReference"/>
          <w:szCs w:val="24"/>
        </w:rPr>
        <w:footnoteReference w:id="1"/>
      </w:r>
      <w:r w:rsidRPr="00E02C42">
        <w:t>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>võ</w:t>
      </w:r>
      <w:r w:rsidR="00D160C0" w:rsidRPr="00E02C42">
        <w:t>ttes arvesse kodukorra artiklit </w:t>
      </w:r>
      <w:r w:rsidRPr="00E02C42">
        <w:t>59,</w:t>
      </w:r>
    </w:p>
    <w:p w:rsidR="00B117D9" w:rsidRPr="00E02C42" w:rsidRDefault="00B117D9" w:rsidP="00B117D9">
      <w:pPr>
        <w:pStyle w:val="NormalHanging12a"/>
      </w:pPr>
      <w:r w:rsidRPr="00E02C42">
        <w:t>–</w:t>
      </w:r>
      <w:r w:rsidRPr="00E02C42">
        <w:tab/>
        <w:t>võttes arvesse siseturu- ja tarb</w:t>
      </w:r>
      <w:r w:rsidR="00D160C0" w:rsidRPr="00E02C42">
        <w:t>ijakaitsekomisjoni raportit (A9</w:t>
      </w:r>
      <w:r w:rsidR="00D160C0" w:rsidRPr="00E02C42">
        <w:noBreakHyphen/>
      </w:r>
      <w:r w:rsidRPr="00E02C42">
        <w:t>0009/2024),</w:t>
      </w:r>
    </w:p>
    <w:p w:rsidR="00B117D9" w:rsidRPr="00E02C42" w:rsidRDefault="00B117D9" w:rsidP="00B117D9">
      <w:pPr>
        <w:pStyle w:val="NormalHanging12a"/>
      </w:pPr>
      <w:r w:rsidRPr="00E02C42">
        <w:t>1.</w:t>
      </w:r>
      <w:r w:rsidRPr="00E02C42">
        <w:tab/>
        <w:t>võtab vastu esimese lugemise seisukoha, võttes üle komisjoni ettepaneku;</w:t>
      </w:r>
    </w:p>
    <w:p w:rsidR="00B117D9" w:rsidRPr="00E02C42" w:rsidRDefault="00B117D9" w:rsidP="00B117D9">
      <w:pPr>
        <w:pStyle w:val="NormalHanging12a"/>
      </w:pPr>
      <w:r w:rsidRPr="00E02C42">
        <w:t>2.</w:t>
      </w:r>
      <w:r w:rsidRPr="00E02C42">
        <w:tab/>
        <w:t xml:space="preserve">palub komisjonil ettepaneku uuesti Euroopa Parlamendile saata, kui komisjon asendab </w:t>
      </w:r>
      <w:r w:rsidR="00D160C0" w:rsidRPr="00E02C42">
        <w:t xml:space="preserve">selle uue </w:t>
      </w:r>
      <w:r w:rsidRPr="00E02C42">
        <w:t>ettepaneku</w:t>
      </w:r>
      <w:r w:rsidR="00D160C0" w:rsidRPr="00E02C42">
        <w:t>ga</w:t>
      </w:r>
      <w:r w:rsidRPr="00E02C42">
        <w:t>, muudab seda oluliselt või kavatseb seda oluliselt muuta;</w:t>
      </w:r>
    </w:p>
    <w:p w:rsidR="00B117D9" w:rsidRPr="00E02C42" w:rsidRDefault="00B117D9" w:rsidP="004861E1">
      <w:pPr>
        <w:pStyle w:val="NormalHanging12a"/>
      </w:pPr>
      <w:r w:rsidRPr="00E02C42">
        <w:t>3.</w:t>
      </w:r>
      <w:r w:rsidRPr="00E02C42">
        <w:tab/>
        <w:t>teeb presidend</w:t>
      </w:r>
      <w:r w:rsidR="00D160C0" w:rsidRPr="00E02C42">
        <w:t xml:space="preserve">ile ülesandeks edastada Euroopa </w:t>
      </w:r>
      <w:r w:rsidRPr="00E02C42">
        <w:t xml:space="preserve">Parlamendi seisukoht nõukogule, </w:t>
      </w:r>
      <w:r w:rsidRPr="00E02C42">
        <w:lastRenderedPageBreak/>
        <w:t>komisjonile ja liikmesriikide parlamentidele.</w:t>
      </w:r>
    </w:p>
    <w:p w:rsidR="001F0A7C" w:rsidRDefault="001F0A7C" w:rsidP="00FB41DE">
      <w:pPr>
        <w:sectPr w:rsidR="001F0A7C" w:rsidSect="005D06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:rsidR="001F0A7C" w:rsidRDefault="001F0A7C" w:rsidP="001F0A7C">
      <w:pPr>
        <w:pStyle w:val="Statut"/>
        <w:spacing w:before="0" w:after="240"/>
        <w:jc w:val="left"/>
        <w:rPr>
          <w:b/>
        </w:rPr>
      </w:pPr>
      <w:r>
        <w:rPr>
          <w:b/>
        </w:rPr>
        <w:lastRenderedPageBreak/>
        <w:t>P9</w:t>
      </w:r>
      <w:r w:rsidRPr="00003E3B">
        <w:rPr>
          <w:b/>
        </w:rPr>
        <w:t>_</w:t>
      </w:r>
      <w:r w:rsidRPr="00003E3B">
        <w:rPr>
          <w:b/>
          <w:noProof/>
        </w:rPr>
        <w:t>TC</w:t>
      </w:r>
      <w:r>
        <w:rPr>
          <w:b/>
          <w:noProof/>
        </w:rPr>
        <w:t>1</w:t>
      </w:r>
      <w:r w:rsidRPr="00003E3B">
        <w:rPr>
          <w:b/>
          <w:noProof/>
        </w:rPr>
        <w:t>-COD</w:t>
      </w:r>
      <w:r>
        <w:rPr>
          <w:b/>
        </w:rPr>
        <w:t>(2023)0370</w:t>
      </w:r>
    </w:p>
    <w:p w:rsidR="001F0A7C" w:rsidRDefault="001F0A7C" w:rsidP="001F0A7C">
      <w:pPr>
        <w:spacing w:after="240"/>
        <w:rPr>
          <w:rFonts w:eastAsia="Calibri"/>
          <w:b/>
          <w:bCs/>
          <w:szCs w:val="22"/>
          <w:lang w:eastAsia="en-US"/>
        </w:rPr>
      </w:pPr>
      <w:r w:rsidRPr="00036918">
        <w:rPr>
          <w:b/>
          <w:noProof/>
        </w:rPr>
        <w:t xml:space="preserve">Euroopa Parlamendi seisukoht, vastu võetud esimesel lugemisel </w:t>
      </w:r>
      <w:r>
        <w:rPr>
          <w:b/>
          <w:noProof/>
        </w:rPr>
        <w:t>28. veebruaril</w:t>
      </w:r>
      <w:r w:rsidRPr="00036918">
        <w:rPr>
          <w:b/>
          <w:noProof/>
        </w:rPr>
        <w:t xml:space="preserve"> </w:t>
      </w:r>
      <w:r>
        <w:rPr>
          <w:b/>
          <w:noProof/>
        </w:rPr>
        <w:t>2024. </w:t>
      </w:r>
      <w:r w:rsidRPr="00036918">
        <w:rPr>
          <w:b/>
          <w:noProof/>
        </w:rPr>
        <w:t xml:space="preserve">aastal eesmärgiga võtta vastu Euroopa Parlamendi ja nõukogu </w:t>
      </w:r>
      <w:r>
        <w:rPr>
          <w:b/>
          <w:noProof/>
        </w:rPr>
        <w:t>määrus (</w:t>
      </w:r>
      <w:r>
        <w:rPr>
          <w:b/>
        </w:rPr>
        <w:t xml:space="preserve">EL) 2024/…, </w:t>
      </w:r>
      <w:r w:rsidR="004861E1">
        <w:rPr>
          <w:rFonts w:eastAsia="Calibri"/>
          <w:b/>
          <w:bCs/>
          <w:szCs w:val="22"/>
          <w:lang w:eastAsia="en-US"/>
        </w:rPr>
        <w:t>millega muudetakse määrusi (EL) nr 1379/2013, (EL) nr 167/2013 ja (EL) </w:t>
      </w:r>
      <w:r w:rsidRPr="001F0A7C">
        <w:rPr>
          <w:rFonts w:eastAsia="Calibri"/>
          <w:b/>
          <w:bCs/>
          <w:szCs w:val="22"/>
          <w:lang w:eastAsia="en-US"/>
        </w:rPr>
        <w:t>nr 168/2013 teatavate aruandlusnõuete osas</w:t>
      </w:r>
    </w:p>
    <w:p w:rsidR="004861E1" w:rsidRPr="001F0A7C" w:rsidRDefault="004861E1" w:rsidP="004861E1">
      <w:pPr>
        <w:rPr>
          <w:rFonts w:eastAsia="Calibri"/>
          <w:b/>
          <w:bCs/>
          <w:szCs w:val="22"/>
          <w:lang w:eastAsia="en-US"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2024/2838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4861E1" w:rsidRPr="001F0A7C" w:rsidSect="005D06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1DE" w:rsidRPr="005D06C8" w:rsidRDefault="00FB41DE">
      <w:r w:rsidRPr="005D06C8">
        <w:separator/>
      </w:r>
    </w:p>
  </w:endnote>
  <w:endnote w:type="continuationSeparator" w:id="0">
    <w:p w:rsidR="00FB41DE" w:rsidRPr="005D06C8" w:rsidRDefault="00FB41DE">
      <w:r w:rsidRPr="005D06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1DE" w:rsidRPr="005D06C8" w:rsidRDefault="00FB41DE">
      <w:r w:rsidRPr="005D06C8">
        <w:separator/>
      </w:r>
    </w:p>
  </w:footnote>
  <w:footnote w:type="continuationSeparator" w:id="0">
    <w:p w:rsidR="00FB41DE" w:rsidRPr="005D06C8" w:rsidRDefault="00FB41DE">
      <w:r w:rsidRPr="005D06C8">
        <w:continuationSeparator/>
      </w:r>
    </w:p>
  </w:footnote>
  <w:footnote w:id="1">
    <w:p w:rsidR="00B117D9" w:rsidRPr="001F0A7C" w:rsidRDefault="00B117D9" w:rsidP="005D06C8">
      <w:pPr>
        <w:pStyle w:val="FootnoteText"/>
        <w:ind w:left="567" w:hanging="567"/>
        <w:rPr>
          <w:sz w:val="24"/>
          <w:lang w:val="et-EE"/>
        </w:rPr>
      </w:pPr>
      <w:r w:rsidRPr="001F0A7C">
        <w:rPr>
          <w:rStyle w:val="FootnoteReference"/>
          <w:sz w:val="24"/>
          <w:lang w:val="et-EE"/>
        </w:rPr>
        <w:footnoteRef/>
      </w:r>
      <w:r w:rsidR="005D06C8" w:rsidRPr="001F0A7C">
        <w:rPr>
          <w:i/>
          <w:sz w:val="24"/>
          <w:lang w:val="et-EE"/>
        </w:rPr>
        <w:tab/>
      </w:r>
      <w:r w:rsidRPr="001F0A7C">
        <w:rPr>
          <w:i/>
          <w:sz w:val="24"/>
          <w:lang w:val="et-EE"/>
        </w:rPr>
        <w:t>Euroopa Liidu Teatajas</w:t>
      </w:r>
      <w:r w:rsidRPr="001F0A7C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6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ET"/>
    <w:docVar w:name="dvnumam" w:val="0"/>
    <w:docVar w:name="dvpe" w:val="758.217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Euroopa Parlamendi ja nõukogu määrusi (EL) nr 1379/2013, (EL) nr 167/2013 ning (EL) nr 168/2013 teatavate aruandlusnõuete osas(COM(2023)0643 – C9-0388/2023 – 2023/0370(COD))"/>
  </w:docVars>
  <w:rsids>
    <w:rsidRoot w:val="00FB41D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A7C"/>
    <w:rsid w:val="001F32AE"/>
    <w:rsid w:val="002767FF"/>
    <w:rsid w:val="002A0B8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1E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06C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19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15F5"/>
    <w:rsid w:val="00A122DA"/>
    <w:rsid w:val="00A1687D"/>
    <w:rsid w:val="00A43E52"/>
    <w:rsid w:val="00A4678D"/>
    <w:rsid w:val="00A778C7"/>
    <w:rsid w:val="00AB441E"/>
    <w:rsid w:val="00AB6293"/>
    <w:rsid w:val="00AE0928"/>
    <w:rsid w:val="00AF3B82"/>
    <w:rsid w:val="00B117D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754"/>
    <w:rsid w:val="00D058B8"/>
    <w:rsid w:val="00D160C0"/>
    <w:rsid w:val="00D56C11"/>
    <w:rsid w:val="00D834A0"/>
    <w:rsid w:val="00D872DF"/>
    <w:rsid w:val="00D91E21"/>
    <w:rsid w:val="00DA7FCD"/>
    <w:rsid w:val="00E02C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1D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ECEEA0"/>
  <w15:chartTrackingRefBased/>
  <w15:docId w15:val="{C12A6B45-E49A-4D17-8351-2588EB87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17D9"/>
    <w:pPr>
      <w:spacing w:before="480" w:after="240"/>
    </w:pPr>
  </w:style>
  <w:style w:type="paragraph" w:customStyle="1" w:styleId="NormalBold">
    <w:name w:val="NormalBold"/>
    <w:basedOn w:val="Normal"/>
    <w:rsid w:val="00B117D9"/>
    <w:rPr>
      <w:b/>
    </w:rPr>
  </w:style>
  <w:style w:type="paragraph" w:customStyle="1" w:styleId="NormalHanging12a">
    <w:name w:val="NormalHanging12a"/>
    <w:basedOn w:val="Normal"/>
    <w:rsid w:val="00B117D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160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60C0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1F0A7C"/>
    <w:pPr>
      <w:widowControl/>
      <w:spacing w:before="360"/>
      <w:jc w:val="center"/>
    </w:pPr>
    <w:rPr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sid w:val="001F0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11780-8D35-4BB9-874D-F71E5866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</Words>
  <Characters>1750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2024-12-19T10:29:00Z</dcterms:created>
  <dcterms:modified xsi:type="dcterms:W3CDTF">2024-12-19T10:29:00Z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