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675B5" w:rsidRPr="00053252" w:rsidTr="00602CE9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5675B5" w:rsidRPr="00053252" w:rsidRDefault="005675B5" w:rsidP="005675B5">
            <w:pPr>
              <w:widowControl w:val="0"/>
              <w:spacing w:before="80" w:after="80"/>
              <w:jc w:val="left"/>
              <w:rPr>
                <w:rFonts w:ascii="Arial Narrow" w:eastAsia="Times New Roman" w:hAnsi="Arial Narrow" w:cs="Arial"/>
                <w:b/>
                <w:sz w:val="32"/>
                <w:szCs w:val="22"/>
                <w:lang w:val="it-IT" w:eastAsia="en-GB"/>
              </w:rPr>
            </w:pPr>
            <w:bookmarkStart w:id="0" w:name="_GoBack"/>
            <w:bookmarkEnd w:id="0"/>
            <w:r w:rsidRPr="00053252">
              <w:rPr>
                <w:rFonts w:ascii="Arial Narrow" w:eastAsia="Times New Roman" w:hAnsi="Arial Narrow" w:cs="Arial"/>
                <w:b/>
                <w:sz w:val="32"/>
                <w:szCs w:val="22"/>
                <w:lang w:val="it-IT" w:eastAsia="en-GB"/>
              </w:rPr>
              <w:t>Parlamento europeo</w:t>
            </w:r>
          </w:p>
          <w:p w:rsidR="005675B5" w:rsidRPr="00053252" w:rsidRDefault="005675B5" w:rsidP="005675B5">
            <w:pPr>
              <w:widowControl w:val="0"/>
              <w:spacing w:after="80"/>
              <w:jc w:val="left"/>
              <w:rPr>
                <w:rFonts w:ascii="Arial" w:eastAsia="Times New Roman" w:hAnsi="Arial" w:cs="Arial"/>
                <w:sz w:val="20"/>
                <w:szCs w:val="22"/>
                <w:lang w:val="it-IT" w:eastAsia="en-GB"/>
              </w:rPr>
            </w:pPr>
            <w:r w:rsidRPr="00053252">
              <w:rPr>
                <w:rFonts w:ascii="Arial" w:eastAsia="Times New Roman" w:hAnsi="Arial" w:cs="Arial"/>
                <w:sz w:val="20"/>
                <w:szCs w:val="22"/>
                <w:lang w:val="it-IT" w:eastAsia="en-GB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5675B5" w:rsidRPr="00053252" w:rsidRDefault="005675B5" w:rsidP="005675B5">
            <w:pPr>
              <w:widowControl w:val="0"/>
              <w:jc w:val="right"/>
              <w:rPr>
                <w:rFonts w:eastAsia="Times New Roman"/>
                <w:szCs w:val="20"/>
                <w:lang w:val="it-IT" w:eastAsia="en-GB"/>
              </w:rPr>
            </w:pPr>
            <w:r w:rsidRPr="00053252">
              <w:rPr>
                <w:rFonts w:eastAsia="Times New Roman"/>
                <w:noProof/>
                <w:szCs w:val="20"/>
                <w:lang w:eastAsia="en-GB"/>
              </w:rPr>
              <w:drawing>
                <wp:inline distT="0" distB="0" distL="0" distR="0" wp14:anchorId="635FAFAF" wp14:editId="68E3BD0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675B5" w:rsidRPr="00053252" w:rsidRDefault="005675B5" w:rsidP="005675B5">
      <w:pPr>
        <w:widowControl w:val="0"/>
        <w:pBdr>
          <w:top w:val="single" w:sz="4" w:space="1" w:color="auto"/>
        </w:pBdr>
        <w:jc w:val="center"/>
        <w:rPr>
          <w:rFonts w:ascii="Arial" w:eastAsia="Times New Roman" w:hAnsi="Arial" w:cs="Arial"/>
          <w:sz w:val="16"/>
          <w:szCs w:val="16"/>
          <w:lang w:val="it-IT" w:eastAsia="en-GB"/>
        </w:rPr>
      </w:pPr>
    </w:p>
    <w:p w:rsidR="005675B5" w:rsidRPr="00053252" w:rsidRDefault="005675B5" w:rsidP="005675B5">
      <w:pPr>
        <w:widowControl w:val="0"/>
        <w:jc w:val="center"/>
        <w:rPr>
          <w:rFonts w:ascii="Arial" w:eastAsia="Times New Roman" w:hAnsi="Arial" w:cs="Arial"/>
          <w:b/>
          <w:sz w:val="22"/>
          <w:szCs w:val="22"/>
          <w:lang w:val="it-IT" w:eastAsia="en-GB"/>
        </w:rPr>
      </w:pPr>
      <w:r w:rsidRPr="00053252">
        <w:rPr>
          <w:rFonts w:ascii="Arial" w:eastAsia="Times New Roman" w:hAnsi="Arial" w:cs="Arial"/>
          <w:b/>
          <w:sz w:val="22"/>
          <w:szCs w:val="22"/>
          <w:lang w:val="it-IT" w:eastAsia="en-GB"/>
        </w:rPr>
        <w:t>TESTI APPROVATI</w:t>
      </w:r>
    </w:p>
    <w:p w:rsidR="005675B5" w:rsidRPr="00053252" w:rsidRDefault="005675B5" w:rsidP="005675B5">
      <w:pPr>
        <w:widowControl w:val="0"/>
        <w:pBdr>
          <w:bottom w:val="single" w:sz="4" w:space="1" w:color="auto"/>
        </w:pBdr>
        <w:spacing w:after="240"/>
        <w:jc w:val="center"/>
        <w:rPr>
          <w:rFonts w:ascii="Arial" w:eastAsia="Times New Roman" w:hAnsi="Arial" w:cs="Arial"/>
          <w:sz w:val="16"/>
          <w:szCs w:val="16"/>
          <w:lang w:val="it-IT" w:eastAsia="en-GB"/>
        </w:rPr>
      </w:pPr>
    </w:p>
    <w:p w:rsidR="00053252" w:rsidRPr="00053252" w:rsidRDefault="00053252" w:rsidP="00053252">
      <w:pPr>
        <w:pStyle w:val="ATHeading1"/>
      </w:pPr>
      <w:bookmarkStart w:id="1" w:name="TANumber"/>
      <w:r w:rsidRPr="00053252">
        <w:t>P9_</w:t>
      </w:r>
      <w:proofErr w:type="gramStart"/>
      <w:r w:rsidRPr="00053252">
        <w:t>TA(</w:t>
      </w:r>
      <w:proofErr w:type="gramEnd"/>
      <w:r w:rsidRPr="00053252">
        <w:t>2024)0</w:t>
      </w:r>
      <w:bookmarkEnd w:id="1"/>
      <w:r w:rsidRPr="00053252">
        <w:t>103</w:t>
      </w:r>
    </w:p>
    <w:p w:rsidR="00053252" w:rsidRPr="00053252" w:rsidRDefault="00053252" w:rsidP="00053252">
      <w:pPr>
        <w:pStyle w:val="ATHeading2"/>
      </w:pPr>
      <w:bookmarkStart w:id="2" w:name="title"/>
      <w:r w:rsidRPr="00053252">
        <w:t>Prescrizioni in materia di comunicazione</w:t>
      </w:r>
      <w:bookmarkEnd w:id="2"/>
    </w:p>
    <w:p w:rsidR="00053252" w:rsidRPr="00053252" w:rsidRDefault="00053252" w:rsidP="00053252">
      <w:pPr>
        <w:rPr>
          <w:i/>
          <w:vanish/>
          <w:lang w:val="it-IT"/>
        </w:rPr>
      </w:pPr>
      <w:r w:rsidRPr="00053252">
        <w:rPr>
          <w:i/>
          <w:lang w:val="it-IT"/>
        </w:rPr>
        <w:fldChar w:fldCharType="begin"/>
      </w:r>
      <w:r w:rsidRPr="00053252">
        <w:rPr>
          <w:i/>
          <w:lang w:val="it-IT"/>
        </w:rPr>
        <w:instrText xml:space="preserve"> TC"(</w:instrText>
      </w:r>
      <w:bookmarkStart w:id="3" w:name="DocNumber"/>
      <w:r w:rsidRPr="00053252">
        <w:rPr>
          <w:i/>
          <w:lang w:val="it-IT"/>
        </w:rPr>
        <w:instrText>A9-0009/2024</w:instrText>
      </w:r>
      <w:bookmarkEnd w:id="3"/>
      <w:r w:rsidRPr="00053252">
        <w:rPr>
          <w:i/>
          <w:lang w:val="it-IT"/>
        </w:rPr>
        <w:instrText xml:space="preserve"> - Relat</w:instrText>
      </w:r>
      <w:r w:rsidRPr="00053252">
        <w:rPr>
          <w:i/>
          <w:lang w:val="it-IT"/>
        </w:rPr>
        <w:instrText>r</w:instrText>
      </w:r>
      <w:r w:rsidRPr="00053252">
        <w:rPr>
          <w:i/>
          <w:lang w:val="it-IT"/>
        </w:rPr>
        <w:instrText>ic</w:instrText>
      </w:r>
      <w:r w:rsidRPr="00053252">
        <w:rPr>
          <w:i/>
          <w:lang w:val="it-IT"/>
        </w:rPr>
        <w:instrText xml:space="preserve">e: Anna Cavazzini)"\l3 \n&gt; \* MERGEFORMAT </w:instrText>
      </w:r>
      <w:r w:rsidRPr="00053252">
        <w:rPr>
          <w:i/>
          <w:lang w:val="it-IT"/>
        </w:rPr>
        <w:fldChar w:fldCharType="end"/>
      </w:r>
    </w:p>
    <w:p w:rsidR="00053252" w:rsidRPr="00053252" w:rsidRDefault="00053252" w:rsidP="00053252">
      <w:pPr>
        <w:rPr>
          <w:vanish/>
          <w:lang w:val="it-IT"/>
        </w:rPr>
      </w:pPr>
      <w:bookmarkStart w:id="4" w:name="Commission"/>
      <w:r w:rsidRPr="00053252">
        <w:rPr>
          <w:vanish/>
          <w:lang w:val="it-IT"/>
        </w:rPr>
        <w:t>Commissione per il mercato interno e la protezione dei consumatori</w:t>
      </w:r>
      <w:bookmarkEnd w:id="4"/>
    </w:p>
    <w:p w:rsidR="00053252" w:rsidRPr="00053252" w:rsidRDefault="00053252" w:rsidP="00053252">
      <w:pPr>
        <w:rPr>
          <w:vanish/>
          <w:lang w:val="it-IT"/>
        </w:rPr>
      </w:pPr>
      <w:bookmarkStart w:id="5" w:name="PE"/>
      <w:r w:rsidRPr="00053252">
        <w:rPr>
          <w:vanish/>
          <w:lang w:val="it-IT"/>
        </w:rPr>
        <w:t>PE758.217</w:t>
      </w:r>
      <w:bookmarkEnd w:id="5"/>
    </w:p>
    <w:p w:rsidR="00053252" w:rsidRPr="00053252" w:rsidRDefault="00053252" w:rsidP="00053252">
      <w:pPr>
        <w:pStyle w:val="ATHeading3"/>
      </w:pPr>
      <w:bookmarkStart w:id="6" w:name="Sujet"/>
      <w:r w:rsidRPr="00053252">
        <w:t>Risoluzione legislativa del Parlamento europeo del 28 febbraio 2024 sulla proposta di regolamento del Parlamento europeo e del Consiglio che modifica i regolamenti (UE) n. 1379/2013, (UE) n. 167/2013 e (UE) n. 168/2013 del Parlamento europeo e del Consiglio per quanto riguarda determinate prescrizioni in materia di comunicazione</w:t>
      </w:r>
      <w:bookmarkEnd w:id="6"/>
      <w:r w:rsidRPr="00053252">
        <w:t xml:space="preserve"> </w:t>
      </w:r>
      <w:bookmarkStart w:id="7" w:name="References"/>
      <w:r w:rsidRPr="00053252">
        <w:t>(</w:t>
      </w:r>
      <w:proofErr w:type="gramStart"/>
      <w:r w:rsidRPr="00053252">
        <w:t>COM(</w:t>
      </w:r>
      <w:proofErr w:type="gramEnd"/>
      <w:r w:rsidRPr="00053252">
        <w:t>2023)0643 – C9-0388/2023 – 2023/0370(COD))</w:t>
      </w:r>
      <w:bookmarkEnd w:id="7"/>
    </w:p>
    <w:p w:rsidR="005675B5" w:rsidRPr="00053252" w:rsidRDefault="00053252" w:rsidP="00053252">
      <w:pPr>
        <w:pStyle w:val="NormalBold"/>
        <w:spacing w:before="360"/>
      </w:pPr>
      <w:r w:rsidRPr="00053252">
        <w:t>(Procedura legislativa ordinaria: prima lettura)</w:t>
      </w:r>
    </w:p>
    <w:p w:rsidR="005675B5" w:rsidRPr="00053252" w:rsidRDefault="005675B5" w:rsidP="005675B5">
      <w:pPr>
        <w:widowControl w:val="0"/>
        <w:spacing w:before="480" w:after="240"/>
        <w:jc w:val="left"/>
        <w:rPr>
          <w:rFonts w:eastAsia="Times New Roman"/>
          <w:szCs w:val="20"/>
          <w:lang w:val="it-IT" w:eastAsia="en-GB"/>
        </w:rPr>
      </w:pPr>
      <w:bookmarkStart w:id="8" w:name="TextBodyBegin"/>
      <w:bookmarkEnd w:id="8"/>
      <w:r w:rsidRPr="00053252">
        <w:rPr>
          <w:rFonts w:eastAsia="Times New Roman"/>
          <w:i/>
          <w:iCs/>
          <w:szCs w:val="20"/>
          <w:lang w:val="it-IT" w:eastAsia="en-GB"/>
        </w:rPr>
        <w:t>Il Parlamento europeo</w:t>
      </w:r>
      <w:r w:rsidRPr="00053252">
        <w:rPr>
          <w:rFonts w:eastAsia="Times New Roman"/>
          <w:szCs w:val="20"/>
          <w:lang w:val="it-IT" w:eastAsia="en-GB"/>
        </w:rPr>
        <w:t>,</w:t>
      </w:r>
    </w:p>
    <w:p w:rsidR="005675B5" w:rsidRPr="00053252" w:rsidRDefault="005675B5" w:rsidP="005675B5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it-IT" w:eastAsia="en-GB"/>
        </w:rPr>
      </w:pPr>
      <w:r w:rsidRPr="00053252">
        <w:rPr>
          <w:rFonts w:eastAsia="Times New Roman"/>
          <w:szCs w:val="20"/>
          <w:lang w:val="it-IT" w:eastAsia="en-GB"/>
        </w:rPr>
        <w:t>–</w:t>
      </w:r>
      <w:r w:rsidRPr="00053252">
        <w:rPr>
          <w:rFonts w:eastAsia="Times New Roman"/>
          <w:szCs w:val="20"/>
          <w:lang w:val="it-IT" w:eastAsia="en-GB"/>
        </w:rPr>
        <w:tab/>
        <w:t>vista la proposta della Commissione al Parlamento europeo e al Consiglio (</w:t>
      </w:r>
      <w:proofErr w:type="gramStart"/>
      <w:r w:rsidRPr="00053252">
        <w:rPr>
          <w:rFonts w:eastAsia="Times New Roman"/>
          <w:szCs w:val="20"/>
          <w:lang w:val="it-IT" w:eastAsia="en-GB"/>
        </w:rPr>
        <w:t>COM(</w:t>
      </w:r>
      <w:proofErr w:type="gramEnd"/>
      <w:r w:rsidRPr="00053252">
        <w:rPr>
          <w:rFonts w:eastAsia="Times New Roman"/>
          <w:szCs w:val="20"/>
          <w:lang w:val="it-IT" w:eastAsia="en-GB"/>
        </w:rPr>
        <w:t>2023)0643),</w:t>
      </w:r>
    </w:p>
    <w:p w:rsidR="005675B5" w:rsidRPr="00053252" w:rsidRDefault="005675B5" w:rsidP="005675B5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it-IT" w:eastAsia="en-GB"/>
        </w:rPr>
      </w:pPr>
      <w:r w:rsidRPr="00053252">
        <w:rPr>
          <w:rFonts w:eastAsia="Times New Roman"/>
          <w:szCs w:val="20"/>
          <w:lang w:val="it-IT" w:eastAsia="en-GB"/>
        </w:rPr>
        <w:t>–</w:t>
      </w:r>
      <w:r w:rsidRPr="00053252">
        <w:rPr>
          <w:rFonts w:eastAsia="Times New Roman"/>
          <w:szCs w:val="20"/>
          <w:lang w:val="it-IT" w:eastAsia="en-GB"/>
        </w:rPr>
        <w:tab/>
        <w:t>visti l'articolo 294, paragrafo 2, l'articolo 43, paragrafo 2, e l'articolo 114 del trattato sul funzionamento dell'Unione europea, a norma dei quali la proposta gli è stata presentata dalla Commissione (C9</w:t>
      </w:r>
      <w:r w:rsidRPr="00053252">
        <w:rPr>
          <w:rFonts w:eastAsia="Times New Roman"/>
          <w:szCs w:val="20"/>
          <w:lang w:val="it-IT" w:eastAsia="en-GB"/>
        </w:rPr>
        <w:noBreakHyphen/>
        <w:t>0388/2023),</w:t>
      </w:r>
    </w:p>
    <w:p w:rsidR="005675B5" w:rsidRPr="00053252" w:rsidRDefault="005675B5" w:rsidP="005675B5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it-IT" w:eastAsia="en-GB"/>
        </w:rPr>
      </w:pPr>
      <w:r w:rsidRPr="00053252">
        <w:rPr>
          <w:rFonts w:eastAsia="Times New Roman"/>
          <w:szCs w:val="20"/>
          <w:lang w:val="it-IT" w:eastAsia="en-GB"/>
        </w:rPr>
        <w:t>–</w:t>
      </w:r>
      <w:r w:rsidRPr="00053252">
        <w:rPr>
          <w:rFonts w:eastAsia="Times New Roman"/>
          <w:szCs w:val="20"/>
          <w:lang w:val="it-IT" w:eastAsia="en-GB"/>
        </w:rPr>
        <w:tab/>
        <w:t>visto l'articolo 294, paragrafo 3, del trattato sul funzionamento dell'Unione europea,</w:t>
      </w:r>
    </w:p>
    <w:p w:rsidR="005675B5" w:rsidRPr="00053252" w:rsidRDefault="005675B5" w:rsidP="005675B5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it-IT" w:eastAsia="en-GB"/>
        </w:rPr>
      </w:pPr>
      <w:r w:rsidRPr="00053252">
        <w:rPr>
          <w:rFonts w:eastAsia="Times New Roman"/>
          <w:szCs w:val="20"/>
          <w:lang w:val="it-IT" w:eastAsia="en-GB"/>
        </w:rPr>
        <w:t>–</w:t>
      </w:r>
      <w:r w:rsidRPr="00053252">
        <w:rPr>
          <w:rFonts w:eastAsia="Times New Roman"/>
          <w:szCs w:val="20"/>
          <w:lang w:val="it-IT" w:eastAsia="en-GB"/>
        </w:rPr>
        <w:tab/>
        <w:t>visto il parere del Comitato economico e sociale europeo del 13 dicembre 2023</w:t>
      </w:r>
      <w:r w:rsidRPr="00053252">
        <w:rPr>
          <w:rFonts w:eastAsia="Times New Roman"/>
          <w:vertAlign w:val="superscript"/>
          <w:lang w:val="it-IT" w:eastAsia="en-GB"/>
        </w:rPr>
        <w:footnoteReference w:id="1"/>
      </w:r>
      <w:r w:rsidRPr="00053252">
        <w:rPr>
          <w:rFonts w:eastAsia="Times New Roman"/>
          <w:szCs w:val="20"/>
          <w:lang w:val="it-IT" w:eastAsia="en-GB"/>
        </w:rPr>
        <w:t>,</w:t>
      </w:r>
    </w:p>
    <w:p w:rsidR="005675B5" w:rsidRPr="00053252" w:rsidRDefault="005675B5" w:rsidP="005675B5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it-IT" w:eastAsia="en-GB"/>
        </w:rPr>
      </w:pPr>
      <w:r w:rsidRPr="00053252">
        <w:rPr>
          <w:rFonts w:eastAsia="Times New Roman"/>
          <w:szCs w:val="20"/>
          <w:lang w:val="it-IT" w:eastAsia="en-GB"/>
        </w:rPr>
        <w:t>–</w:t>
      </w:r>
      <w:r w:rsidRPr="00053252">
        <w:rPr>
          <w:rFonts w:eastAsia="Times New Roman"/>
          <w:szCs w:val="20"/>
          <w:lang w:val="it-IT" w:eastAsia="en-GB"/>
        </w:rPr>
        <w:tab/>
        <w:t>visto l'articolo 59 del suo regolamento,</w:t>
      </w:r>
    </w:p>
    <w:p w:rsidR="005675B5" w:rsidRPr="00053252" w:rsidRDefault="005675B5" w:rsidP="005675B5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it-IT" w:eastAsia="en-GB"/>
        </w:rPr>
      </w:pPr>
      <w:r w:rsidRPr="00053252">
        <w:rPr>
          <w:rFonts w:eastAsia="Times New Roman"/>
          <w:szCs w:val="20"/>
          <w:lang w:val="it-IT" w:eastAsia="en-GB"/>
        </w:rPr>
        <w:t>–</w:t>
      </w:r>
      <w:r w:rsidRPr="00053252">
        <w:rPr>
          <w:rFonts w:eastAsia="Times New Roman"/>
          <w:szCs w:val="20"/>
          <w:lang w:val="it-IT" w:eastAsia="en-GB"/>
        </w:rPr>
        <w:tab/>
        <w:t>vista la relazione della commissione per il mercato interno e la protezione dei consumatori (A9-0009/2024),</w:t>
      </w:r>
    </w:p>
    <w:p w:rsidR="005675B5" w:rsidRPr="00053252" w:rsidRDefault="005675B5" w:rsidP="005675B5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it-IT" w:eastAsia="en-GB"/>
        </w:rPr>
      </w:pPr>
      <w:r w:rsidRPr="00053252">
        <w:rPr>
          <w:rFonts w:eastAsia="Times New Roman"/>
          <w:szCs w:val="20"/>
          <w:lang w:val="it-IT" w:eastAsia="en-GB"/>
        </w:rPr>
        <w:t>1.</w:t>
      </w:r>
      <w:r w:rsidRPr="00053252">
        <w:rPr>
          <w:rFonts w:eastAsia="Times New Roman"/>
          <w:szCs w:val="20"/>
          <w:lang w:val="it-IT" w:eastAsia="en-GB"/>
        </w:rPr>
        <w:tab/>
        <w:t>adotta la sua posizione in prima lettura facendo propria la proposta della Commissione;</w:t>
      </w:r>
    </w:p>
    <w:p w:rsidR="005675B5" w:rsidRPr="00053252" w:rsidRDefault="005675B5" w:rsidP="005675B5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it-IT" w:eastAsia="en-GB"/>
        </w:rPr>
      </w:pPr>
      <w:r w:rsidRPr="00053252">
        <w:rPr>
          <w:rFonts w:eastAsia="Times New Roman"/>
          <w:szCs w:val="20"/>
          <w:lang w:val="it-IT" w:eastAsia="en-GB"/>
        </w:rPr>
        <w:t>2.</w:t>
      </w:r>
      <w:r w:rsidRPr="00053252">
        <w:rPr>
          <w:rFonts w:eastAsia="Times New Roman"/>
          <w:szCs w:val="20"/>
          <w:lang w:val="it-IT" w:eastAsia="en-GB"/>
        </w:rPr>
        <w:tab/>
        <w:t>chiede alla Commissione di presentargli nuovamente la proposta qualora la sostituisca, la modifichi sostanzialmente o intenda modificarla sostanzialmente;</w:t>
      </w:r>
    </w:p>
    <w:p w:rsidR="005675B5" w:rsidRPr="00053252" w:rsidRDefault="005675B5" w:rsidP="005675B5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it-IT" w:eastAsia="en-GB"/>
        </w:rPr>
        <w:sectPr w:rsidR="005675B5" w:rsidRPr="00053252" w:rsidSect="0050133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53252">
        <w:rPr>
          <w:rFonts w:eastAsia="Times New Roman"/>
          <w:szCs w:val="20"/>
          <w:lang w:val="it-IT" w:eastAsia="en-GB"/>
        </w:rPr>
        <w:t>3.</w:t>
      </w:r>
      <w:r w:rsidRPr="00053252">
        <w:rPr>
          <w:rFonts w:eastAsia="Times New Roman"/>
          <w:szCs w:val="20"/>
          <w:lang w:val="it-IT" w:eastAsia="en-GB"/>
        </w:rPr>
        <w:tab/>
        <w:t xml:space="preserve">incarica la sua Presidente di trasmettere la posizione del Parlamento al Consiglio e alla </w:t>
      </w:r>
      <w:r w:rsidRPr="00053252">
        <w:rPr>
          <w:rFonts w:eastAsia="Times New Roman"/>
          <w:szCs w:val="20"/>
          <w:lang w:val="it-IT" w:eastAsia="en-GB"/>
        </w:rPr>
        <w:lastRenderedPageBreak/>
        <w:t>Commissione nonché ai parlamenti nazionali.</w:t>
      </w:r>
    </w:p>
    <w:p w:rsidR="005675B5" w:rsidRPr="00053252" w:rsidRDefault="005675B5" w:rsidP="005675B5">
      <w:pPr>
        <w:spacing w:after="240"/>
        <w:jc w:val="left"/>
        <w:rPr>
          <w:b/>
          <w:lang w:val="it-IT"/>
        </w:rPr>
      </w:pPr>
      <w:r w:rsidRPr="00053252">
        <w:rPr>
          <w:b/>
          <w:lang w:val="it-IT"/>
        </w:rPr>
        <w:lastRenderedPageBreak/>
        <w:t>P9_TC1-</w:t>
      </w:r>
      <w:proofErr w:type="gramStart"/>
      <w:r w:rsidRPr="00053252">
        <w:rPr>
          <w:b/>
          <w:lang w:val="it-IT"/>
        </w:rPr>
        <w:t>COD(</w:t>
      </w:r>
      <w:proofErr w:type="gramEnd"/>
      <w:r w:rsidRPr="00053252">
        <w:rPr>
          <w:b/>
          <w:lang w:val="it-IT"/>
        </w:rPr>
        <w:t>2023)0370</w:t>
      </w:r>
    </w:p>
    <w:p w:rsidR="005675B5" w:rsidRPr="00053252" w:rsidRDefault="005675B5" w:rsidP="005675B5">
      <w:pPr>
        <w:spacing w:before="120" w:after="360"/>
        <w:jc w:val="left"/>
        <w:rPr>
          <w:rFonts w:eastAsia="Calibri"/>
          <w:b/>
          <w:noProof/>
          <w:szCs w:val="22"/>
          <w:lang w:val="it-IT"/>
        </w:rPr>
      </w:pPr>
      <w:r w:rsidRPr="00053252">
        <w:rPr>
          <w:b/>
          <w:lang w:val="it-IT"/>
        </w:rPr>
        <w:t xml:space="preserve">Posizione del Parlamento europeo definita in prima lettura il 28 febbraio 2024 in vista dell'adozione del regolamento (UE) 2024/... del Parlamento europeo e del Consiglio </w:t>
      </w:r>
      <w:r w:rsidRPr="00053252">
        <w:rPr>
          <w:rFonts w:eastAsia="Calibri"/>
          <w:b/>
          <w:noProof/>
          <w:szCs w:val="22"/>
          <w:lang w:val="it-IT"/>
        </w:rPr>
        <w:t>che modifica i regolamenti (UE) n. 1379/2013, (UE) n. 167/2013 e (UE) n. 168/2013 per quanto riguarda determinate prescrizioni in materia di comunicazione</w:t>
      </w:r>
    </w:p>
    <w:p w:rsidR="003F72B9" w:rsidRPr="00053252" w:rsidRDefault="003F72B9" w:rsidP="003F72B9">
      <w:pPr>
        <w:jc w:val="left"/>
        <w:rPr>
          <w:rFonts w:eastAsia="Times New Roman"/>
          <w:lang w:val="it-IT" w:eastAsia="en-GB"/>
        </w:rPr>
      </w:pPr>
      <w:r w:rsidRPr="00053252">
        <w:rPr>
          <w:rFonts w:eastAsia="Times New Roman"/>
          <w:i/>
          <w:lang w:val="it-IT" w:eastAsia="en-GB"/>
        </w:rPr>
        <w:t>(Dato l'accordo tra il Parlamento e il Consiglio, la posizione del Parlamento corrisponde all'atto legislativo finale, il regolamento (UE) 2024/2838.)</w:t>
      </w:r>
    </w:p>
    <w:p w:rsidR="008765BE" w:rsidRPr="00053252" w:rsidRDefault="008765BE" w:rsidP="003F72B9">
      <w:pPr>
        <w:tabs>
          <w:tab w:val="left" w:pos="5669"/>
        </w:tabs>
        <w:spacing w:line="360" w:lineRule="auto"/>
        <w:jc w:val="left"/>
        <w:rPr>
          <w:rFonts w:eastAsia="Calibri" w:cs="Calibri"/>
          <w:i/>
          <w:w w:val="0"/>
          <w:lang w:val="it-IT"/>
        </w:rPr>
      </w:pPr>
    </w:p>
    <w:sectPr w:rsidR="008765BE" w:rsidRPr="00053252" w:rsidSect="0050133C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5B5" w:rsidRDefault="005675B5" w:rsidP="005675B5">
      <w:r>
        <w:separator/>
      </w:r>
    </w:p>
  </w:endnote>
  <w:endnote w:type="continuationSeparator" w:id="0">
    <w:p w:rsidR="005675B5" w:rsidRDefault="005675B5" w:rsidP="00567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133C" w:rsidRDefault="0005325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133C" w:rsidRDefault="0005325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133C" w:rsidRDefault="0005325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5B5" w:rsidRDefault="005675B5" w:rsidP="005675B5">
      <w:r>
        <w:separator/>
      </w:r>
    </w:p>
  </w:footnote>
  <w:footnote w:type="continuationSeparator" w:id="0">
    <w:p w:rsidR="005675B5" w:rsidRDefault="005675B5" w:rsidP="005675B5">
      <w:r>
        <w:continuationSeparator/>
      </w:r>
    </w:p>
  </w:footnote>
  <w:footnote w:id="1">
    <w:p w:rsidR="005675B5" w:rsidRPr="005675B5" w:rsidRDefault="005675B5" w:rsidP="005675B5">
      <w:pPr>
        <w:pStyle w:val="FootnoteText"/>
        <w:ind w:left="567" w:hanging="567"/>
        <w:jc w:val="left"/>
        <w:rPr>
          <w:sz w:val="24"/>
          <w:szCs w:val="24"/>
          <w:lang w:val="it-IT"/>
        </w:rPr>
      </w:pPr>
      <w:r w:rsidRPr="005675B5">
        <w:rPr>
          <w:rStyle w:val="FootnoteReference"/>
          <w:sz w:val="24"/>
          <w:szCs w:val="24"/>
          <w:lang w:val="it-IT"/>
        </w:rPr>
        <w:footnoteRef/>
      </w:r>
      <w:r w:rsidRPr="005675B5">
        <w:rPr>
          <w:sz w:val="24"/>
          <w:szCs w:val="24"/>
          <w:lang w:val="it-IT"/>
        </w:rPr>
        <w:t xml:space="preserve"> </w:t>
      </w:r>
      <w:r w:rsidRPr="005675B5">
        <w:rPr>
          <w:sz w:val="24"/>
          <w:szCs w:val="24"/>
          <w:lang w:val="it-IT"/>
        </w:rPr>
        <w:tab/>
        <w:t>Non ancora pubblicato nella Gazzetta ufficiale.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133C" w:rsidRDefault="0005325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133C" w:rsidRDefault="0005325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133C" w:rsidRDefault="0005325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062"/>
    <w:rsid w:val="00053252"/>
    <w:rsid w:val="003F72B9"/>
    <w:rsid w:val="005675B5"/>
    <w:rsid w:val="005762E3"/>
    <w:rsid w:val="008765BE"/>
    <w:rsid w:val="00A56062"/>
    <w:rsid w:val="00D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6CF75"/>
  <w15:chartTrackingRefBased/>
  <w15:docId w15:val="{F18BA1B1-CA08-4C22-B708-71EC0169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2E3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675B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75B5"/>
    <w:rPr>
      <w:rFonts w:ascii="Times New Roman" w:hAnsi="Times New Roman"/>
      <w:sz w:val="20"/>
      <w:szCs w:val="20"/>
    </w:rPr>
  </w:style>
  <w:style w:type="character" w:styleId="FootnoteReference">
    <w:name w:val="footnote reference"/>
    <w:rsid w:val="005675B5"/>
    <w:rPr>
      <w:b w:val="0"/>
      <w:vertAlign w:val="superscript"/>
    </w:rPr>
  </w:style>
  <w:style w:type="character" w:customStyle="1" w:styleId="Hyperlink1">
    <w:name w:val="Hyperlink1"/>
    <w:basedOn w:val="DefaultParagraphFont"/>
    <w:uiPriority w:val="99"/>
    <w:unhideWhenUsed/>
    <w:rsid w:val="005675B5"/>
    <w:rPr>
      <w:color w:val="0000FF"/>
      <w:u w:val="single"/>
    </w:rPr>
  </w:style>
  <w:style w:type="paragraph" w:customStyle="1" w:styleId="ATHeading1">
    <w:name w:val="AT Heading 1"/>
    <w:basedOn w:val="Normal"/>
    <w:next w:val="Normal"/>
    <w:rsid w:val="00053252"/>
    <w:pPr>
      <w:keepNext/>
      <w:keepLines/>
      <w:spacing w:before="480" w:after="120"/>
      <w:jc w:val="left"/>
      <w:outlineLvl w:val="0"/>
    </w:pPr>
    <w:rPr>
      <w:rFonts w:eastAsia="Times New Roman"/>
      <w:b/>
      <w:sz w:val="28"/>
      <w:szCs w:val="20"/>
      <w:lang w:val="it-IT" w:eastAsia="fr-FR"/>
    </w:rPr>
  </w:style>
  <w:style w:type="paragraph" w:customStyle="1" w:styleId="ATHeading2">
    <w:name w:val="AT Heading 2"/>
    <w:basedOn w:val="Normal"/>
    <w:next w:val="Normal"/>
    <w:rsid w:val="00053252"/>
    <w:pPr>
      <w:spacing w:before="120" w:after="120"/>
      <w:jc w:val="left"/>
      <w:outlineLvl w:val="1"/>
    </w:pPr>
    <w:rPr>
      <w:rFonts w:eastAsia="Times New Roman"/>
      <w:b/>
      <w:sz w:val="28"/>
      <w:szCs w:val="20"/>
      <w:lang w:val="it-IT" w:eastAsia="fr-FR"/>
    </w:rPr>
  </w:style>
  <w:style w:type="paragraph" w:customStyle="1" w:styleId="ATHeading3">
    <w:name w:val="AT Heading 3"/>
    <w:basedOn w:val="Normal"/>
    <w:next w:val="Normal"/>
    <w:rsid w:val="00053252"/>
    <w:pPr>
      <w:keepNext/>
      <w:keepLines/>
      <w:spacing w:before="120" w:after="120"/>
      <w:jc w:val="left"/>
      <w:outlineLvl w:val="2"/>
    </w:pPr>
    <w:rPr>
      <w:rFonts w:eastAsia="Times New Roman"/>
      <w:b/>
      <w:szCs w:val="20"/>
      <w:lang w:val="it-IT" w:eastAsia="fr-FR"/>
    </w:rPr>
  </w:style>
  <w:style w:type="paragraph" w:customStyle="1" w:styleId="NormalBold">
    <w:name w:val="NormalBold"/>
    <w:basedOn w:val="Normal"/>
    <w:rsid w:val="00053252"/>
    <w:pPr>
      <w:widowControl w:val="0"/>
      <w:jc w:val="left"/>
    </w:pPr>
    <w:rPr>
      <w:rFonts w:eastAsia="Times New Roman"/>
      <w:b/>
      <w:szCs w:val="20"/>
      <w:lang w:val="it-IT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292</Words>
  <Characters>1938</Characters>
  <Application>Microsoft Office Word</Application>
  <DocSecurity>4</DocSecurity>
  <Lines>138</Lines>
  <Paragraphs>96</Paragraphs>
  <ScaleCrop>false</ScaleCrop>
  <Company>European Parliament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ARossi-RELEC</dc:creator>
  <cp:keywords/>
  <dc:description/>
  <cp:lastModifiedBy>AR_</cp:lastModifiedBy>
  <cp:revision>2</cp:revision>
  <dcterms:created xsi:type="dcterms:W3CDTF">2025-01-08T11:33:00Z</dcterms:created>
  <dcterms:modified xsi:type="dcterms:W3CDTF">2025-01-08T11:33:00Z</dcterms:modified>
</cp:coreProperties>
</file>