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D3ABD" w:rsidTr="0010095E">
        <w:trPr>
          <w:trHeight w:hRule="exact" w:val="1418"/>
        </w:trPr>
        <w:tc>
          <w:tcPr>
            <w:tcW w:w="6804" w:type="dxa"/>
            <w:shd w:val="clear" w:color="auto" w:fill="auto"/>
            <w:vAlign w:val="center"/>
          </w:tcPr>
          <w:p w:rsidR="00751A4A" w:rsidRPr="006D3ABD" w:rsidRDefault="00D2466D" w:rsidP="0010095E">
            <w:pPr>
              <w:pStyle w:val="EPName"/>
            </w:pPr>
            <w:r w:rsidRPr="006D3ABD">
              <w:t>Europos Parlamentas</w:t>
            </w:r>
          </w:p>
          <w:p w:rsidR="00751A4A" w:rsidRPr="006D3ABD" w:rsidRDefault="00817416" w:rsidP="00756632">
            <w:pPr>
              <w:pStyle w:val="EPTerm"/>
              <w:rPr>
                <w:rStyle w:val="HideTWBExt"/>
                <w:noProof w:val="0"/>
                <w:vanish w:val="0"/>
                <w:color w:val="auto"/>
              </w:rPr>
            </w:pPr>
            <w:r w:rsidRPr="006D3ABD">
              <w:t>2019-2024</w:t>
            </w:r>
          </w:p>
        </w:tc>
        <w:tc>
          <w:tcPr>
            <w:tcW w:w="2268" w:type="dxa"/>
            <w:shd w:val="clear" w:color="auto" w:fill="auto"/>
          </w:tcPr>
          <w:p w:rsidR="00751A4A" w:rsidRPr="006D3ABD" w:rsidRDefault="00187494" w:rsidP="0010095E">
            <w:pPr>
              <w:pStyle w:val="EPLogo"/>
            </w:pPr>
            <w:r w:rsidRPr="006D3AB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D3ABD" w:rsidRDefault="00D058B8" w:rsidP="004C5D52">
      <w:pPr>
        <w:pStyle w:val="LineTop"/>
      </w:pPr>
    </w:p>
    <w:p w:rsidR="00680577" w:rsidRPr="006D3ABD" w:rsidRDefault="00D2466D" w:rsidP="00680577">
      <w:pPr>
        <w:pStyle w:val="EPBodyTA1"/>
      </w:pPr>
      <w:r w:rsidRPr="006D3ABD">
        <w:t>PRIIMTI TEKSTAI</w:t>
      </w:r>
    </w:p>
    <w:p w:rsidR="00D058B8" w:rsidRPr="006D3ABD" w:rsidRDefault="00D058B8" w:rsidP="00D058B8">
      <w:pPr>
        <w:pStyle w:val="LineBottom"/>
      </w:pPr>
    </w:p>
    <w:p w:rsidR="00D2466D" w:rsidRPr="006D3ABD" w:rsidRDefault="00D2466D" w:rsidP="00D2466D">
      <w:pPr>
        <w:pStyle w:val="ATHeading1"/>
      </w:pPr>
      <w:bookmarkStart w:id="0" w:name="TANumber"/>
      <w:r w:rsidRPr="006D3ABD">
        <w:t>P9_TA(2024)0</w:t>
      </w:r>
      <w:r w:rsidR="004B3CE3">
        <w:t>1</w:t>
      </w:r>
      <w:r w:rsidRPr="006D3ABD">
        <w:t>0</w:t>
      </w:r>
      <w:r w:rsidR="004B3CE3">
        <w:t>3</w:t>
      </w:r>
      <w:bookmarkEnd w:id="0"/>
    </w:p>
    <w:p w:rsidR="00D2466D" w:rsidRPr="006D3ABD" w:rsidRDefault="00667E5C" w:rsidP="00B275FE">
      <w:pPr>
        <w:pStyle w:val="ATHeading2"/>
      </w:pPr>
      <w:bookmarkStart w:id="1" w:name="title"/>
      <w:r>
        <w:t>A</w:t>
      </w:r>
      <w:r w:rsidR="00B275FE" w:rsidRPr="00BC4AA0">
        <w:t>taskaitų teikimo reikalavim</w:t>
      </w:r>
      <w:r>
        <w:t>ai</w:t>
      </w:r>
      <w:bookmarkEnd w:id="1"/>
    </w:p>
    <w:p w:rsidR="00D2466D" w:rsidRPr="006D3ABD" w:rsidRDefault="00D2466D" w:rsidP="00D2466D">
      <w:pPr>
        <w:rPr>
          <w:i/>
          <w:vanish/>
        </w:rPr>
      </w:pPr>
      <w:r w:rsidRPr="006D3ABD">
        <w:rPr>
          <w:i/>
        </w:rPr>
        <w:fldChar w:fldCharType="begin"/>
      </w:r>
      <w:r w:rsidRPr="006D3ABD">
        <w:rPr>
          <w:i/>
        </w:rPr>
        <w:instrText xml:space="preserve"> TC"(</w:instrText>
      </w:r>
      <w:bookmarkStart w:id="2" w:name="DocNumber"/>
      <w:r w:rsidRPr="006D3ABD">
        <w:rPr>
          <w:i/>
        </w:rPr>
        <w:instrText>A9-0009/2024</w:instrText>
      </w:r>
      <w:bookmarkEnd w:id="2"/>
      <w:r w:rsidRPr="006D3ABD">
        <w:rPr>
          <w:i/>
        </w:rPr>
        <w:instrText xml:space="preserve"> - Pranešėja: Anna Cavazzini)"\l3 \n&gt; \* MERGEFORMAT </w:instrText>
      </w:r>
      <w:r w:rsidRPr="006D3ABD">
        <w:rPr>
          <w:i/>
        </w:rPr>
        <w:fldChar w:fldCharType="end"/>
      </w:r>
    </w:p>
    <w:p w:rsidR="00D2466D" w:rsidRPr="006D3ABD" w:rsidRDefault="00D2466D" w:rsidP="00D2466D">
      <w:pPr>
        <w:rPr>
          <w:vanish/>
        </w:rPr>
      </w:pPr>
      <w:bookmarkStart w:id="3" w:name="Commission"/>
      <w:r w:rsidRPr="006D3ABD">
        <w:rPr>
          <w:vanish/>
        </w:rPr>
        <w:t>Vidaus rinkos ir vartotojų apsaugos komitetas</w:t>
      </w:r>
      <w:bookmarkEnd w:id="3"/>
    </w:p>
    <w:p w:rsidR="00D2466D" w:rsidRPr="006D3ABD" w:rsidRDefault="00D2466D" w:rsidP="00D2466D">
      <w:pPr>
        <w:rPr>
          <w:vanish/>
        </w:rPr>
      </w:pPr>
      <w:bookmarkStart w:id="4" w:name="PE"/>
      <w:r w:rsidRPr="006D3ABD">
        <w:rPr>
          <w:vanish/>
        </w:rPr>
        <w:t>PE758.217</w:t>
      </w:r>
      <w:bookmarkEnd w:id="4"/>
    </w:p>
    <w:p w:rsidR="00D2466D" w:rsidRPr="006D3ABD" w:rsidRDefault="00D2466D" w:rsidP="00D2466D">
      <w:pPr>
        <w:pStyle w:val="ATHeading3"/>
      </w:pPr>
      <w:bookmarkStart w:id="5" w:name="Sujet"/>
      <w:r w:rsidRPr="006D3ABD">
        <w:t xml:space="preserve">2024 m. vasario </w:t>
      </w:r>
      <w:r w:rsidR="00A26263">
        <w:t>28</w:t>
      </w:r>
      <w:r w:rsidRPr="006D3ABD">
        <w:t xml:space="preserve"> d. Europos Parlamento teisėkūros rezoliucija dėl pasiūlymo dėl Europos Parlamento ir Tarybos reglamento, kuriuo dėl tam tikrų ataskaitų teikimo reikalavimų iš dalies keičiami Europos Parlamento ir Tarybos reglamentai (ES) Nr. 1379/2013, (ES) Nr. 167/2013 ir (ES) Nr. 168/2013</w:t>
      </w:r>
      <w:bookmarkEnd w:id="5"/>
      <w:r w:rsidRPr="006D3ABD">
        <w:t xml:space="preserve"> </w:t>
      </w:r>
      <w:bookmarkStart w:id="6" w:name="References"/>
      <w:r w:rsidRPr="006D3ABD">
        <w:t>(COM(2023)0643 – C9-0388/2023 – 2023/0370(COD))</w:t>
      </w:r>
      <w:bookmarkEnd w:id="6"/>
    </w:p>
    <w:p w:rsidR="003100DD" w:rsidRPr="006D3ABD" w:rsidRDefault="003100DD" w:rsidP="004B3CE3">
      <w:pPr>
        <w:pStyle w:val="NormalBold"/>
        <w:spacing w:before="360"/>
      </w:pPr>
      <w:bookmarkStart w:id="7" w:name="TextBodyBegin"/>
      <w:bookmarkEnd w:id="7"/>
      <w:r w:rsidRPr="006D3ABD">
        <w:t>(Įprasta teisėkūros procedūra: pirmasis svarstymas)</w:t>
      </w:r>
    </w:p>
    <w:p w:rsidR="003100DD" w:rsidRPr="006D3ABD" w:rsidRDefault="003100DD" w:rsidP="003100DD">
      <w:pPr>
        <w:pStyle w:val="EPComma"/>
      </w:pPr>
      <w:r w:rsidRPr="006D3ABD">
        <w:rPr>
          <w:i/>
        </w:rPr>
        <w:t>Europos Parlamentas</w:t>
      </w:r>
      <w:r w:rsidRPr="006D3ABD">
        <w:t>,</w:t>
      </w:r>
    </w:p>
    <w:p w:rsidR="003100DD" w:rsidRPr="006D3ABD" w:rsidRDefault="003100DD" w:rsidP="003100DD">
      <w:pPr>
        <w:pStyle w:val="NormalHanging12a"/>
      </w:pPr>
      <w:r w:rsidRPr="006D3ABD">
        <w:t>–</w:t>
      </w:r>
      <w:r w:rsidRPr="006D3ABD">
        <w:tab/>
        <w:t>atsižvelgdamas į Komisijos pasiūlymą Europos Parlamentui ir Tarybai (COM(2023)0643),</w:t>
      </w:r>
    </w:p>
    <w:p w:rsidR="003100DD" w:rsidRPr="006D3ABD" w:rsidRDefault="003100DD" w:rsidP="003100DD">
      <w:pPr>
        <w:pStyle w:val="NormalHanging12a"/>
      </w:pPr>
      <w:r w:rsidRPr="006D3ABD">
        <w:t>–</w:t>
      </w:r>
      <w:r w:rsidRPr="006D3ABD">
        <w:tab/>
        <w:t>atsižvelgdamas į Sutarties dėl Europos Sąjungos veikimo 294 straipsnio 2 dalį, 43 straipsnio 2 dalį ir 114 straipsnį, pagal kuriuos Komisija pateikė pasiūlymą Parlamentui (C9</w:t>
      </w:r>
      <w:r w:rsidRPr="006D3ABD">
        <w:noBreakHyphen/>
        <w:t>0388/2023),</w:t>
      </w:r>
    </w:p>
    <w:p w:rsidR="003100DD" w:rsidRPr="006D3ABD" w:rsidRDefault="003100DD" w:rsidP="003100DD">
      <w:pPr>
        <w:pStyle w:val="NormalHanging12a"/>
      </w:pPr>
      <w:r w:rsidRPr="006D3ABD">
        <w:t>–</w:t>
      </w:r>
      <w:r w:rsidRPr="006D3ABD">
        <w:tab/>
        <w:t>atsižvelgdamas į Sutarties dėl Europos Sąjungos veikimo 294 straipsnio 3 dalį,</w:t>
      </w:r>
    </w:p>
    <w:p w:rsidR="003100DD" w:rsidRPr="006D3ABD" w:rsidRDefault="003100DD" w:rsidP="003100DD">
      <w:pPr>
        <w:pStyle w:val="NormalHanging12a"/>
      </w:pPr>
      <w:r w:rsidRPr="006D3ABD">
        <w:t>–</w:t>
      </w:r>
      <w:r w:rsidRPr="006D3ABD">
        <w:tab/>
        <w:t>atsižvelgdamas į 2023 m. gruodžio 13 d. Europos ekonomikos ir socialinių reikalų komiteto nuomonę</w:t>
      </w:r>
      <w:r w:rsidRPr="006D3ABD">
        <w:rPr>
          <w:rStyle w:val="FootnoteReference"/>
          <w:szCs w:val="24"/>
        </w:rPr>
        <w:footnoteReference w:id="1"/>
      </w:r>
      <w:r w:rsidRPr="006D3ABD">
        <w:t>,</w:t>
      </w:r>
    </w:p>
    <w:p w:rsidR="003100DD" w:rsidRPr="006D3ABD" w:rsidRDefault="003100DD" w:rsidP="003100DD">
      <w:pPr>
        <w:pStyle w:val="NormalHanging12a"/>
      </w:pPr>
      <w:r w:rsidRPr="006D3ABD">
        <w:t>–</w:t>
      </w:r>
      <w:r w:rsidRPr="006D3ABD">
        <w:tab/>
        <w:t>atsižvelgdamas į Darbo tvarkos taisyklių 59 straipsnį,</w:t>
      </w:r>
    </w:p>
    <w:p w:rsidR="003100DD" w:rsidRPr="006D3ABD" w:rsidRDefault="003100DD" w:rsidP="003100DD">
      <w:pPr>
        <w:pStyle w:val="NormalHanging12a"/>
      </w:pPr>
      <w:r w:rsidRPr="006D3ABD">
        <w:t>–</w:t>
      </w:r>
      <w:r w:rsidRPr="006D3ABD">
        <w:tab/>
        <w:t>atsižvelgdamas į Vidaus rinkos ir vartotojų apsaugos komiteto pranešimą (A9-0009/2024),</w:t>
      </w:r>
    </w:p>
    <w:p w:rsidR="003100DD" w:rsidRPr="006D3ABD" w:rsidRDefault="003100DD" w:rsidP="003100DD">
      <w:pPr>
        <w:pStyle w:val="NormalHanging12a"/>
      </w:pPr>
      <w:r w:rsidRPr="006D3ABD">
        <w:t>1.</w:t>
      </w:r>
      <w:r w:rsidRPr="006D3ABD">
        <w:tab/>
        <w:t>priima per pirmąjį svarstymą savo poziciją, perimdamas Komisijos pasiūlymą;</w:t>
      </w:r>
    </w:p>
    <w:p w:rsidR="003100DD" w:rsidRPr="006D3ABD" w:rsidRDefault="003100DD" w:rsidP="003100DD">
      <w:pPr>
        <w:pStyle w:val="NormalHanging12a"/>
      </w:pPr>
      <w:r w:rsidRPr="006D3ABD">
        <w:t>2.</w:t>
      </w:r>
      <w:r w:rsidRPr="006D3ABD">
        <w:tab/>
        <w:t>ragina Komisiją dar kartą perduoti klausimą svarstyti Parlamentui, jei ji savo pasiūlymą pakeičia nauju tekstu, jį keičia iš esmės arba ketina jį keisti iš esmės;</w:t>
      </w:r>
    </w:p>
    <w:p w:rsidR="008F6D41" w:rsidRDefault="003100DD" w:rsidP="003100DD">
      <w:pPr>
        <w:pStyle w:val="NormalHanging12a"/>
        <w:sectPr w:rsidR="008F6D41" w:rsidSect="006D3ABD">
          <w:footnotePr>
            <w:numRestart w:val="eachPage"/>
          </w:footnotePr>
          <w:endnotePr>
            <w:numFmt w:val="decimal"/>
          </w:endnotePr>
          <w:pgSz w:w="11906" w:h="16838" w:code="9"/>
          <w:pgMar w:top="1134" w:right="1418" w:bottom="1418" w:left="1418" w:header="1134" w:footer="567" w:gutter="0"/>
          <w:cols w:space="720"/>
          <w:noEndnote/>
          <w:docGrid w:linePitch="326"/>
        </w:sectPr>
      </w:pPr>
      <w:r w:rsidRPr="006D3ABD">
        <w:t>3.</w:t>
      </w:r>
      <w:r w:rsidRPr="006D3ABD">
        <w:tab/>
        <w:t xml:space="preserve">paveda Pirmininkei perduoti Parlamento poziciją Tarybai, Komisijai ir nacionaliniams </w:t>
      </w:r>
      <w:r w:rsidRPr="006D3ABD">
        <w:lastRenderedPageBreak/>
        <w:t>parlamentams.</w:t>
      </w:r>
    </w:p>
    <w:p w:rsidR="00BA78A2" w:rsidRPr="00BA78A2" w:rsidRDefault="00BA78A2" w:rsidP="00BA78A2">
      <w:pPr>
        <w:autoSpaceDE w:val="0"/>
        <w:autoSpaceDN w:val="0"/>
        <w:adjustRightInd w:val="0"/>
        <w:spacing w:after="240"/>
        <w:rPr>
          <w:rFonts w:eastAsia="Calibri"/>
          <w:b/>
          <w:bCs/>
          <w:color w:val="000000"/>
          <w:szCs w:val="24"/>
        </w:rPr>
      </w:pPr>
      <w:r w:rsidRPr="00BA78A2">
        <w:rPr>
          <w:rFonts w:eastAsia="Calibri"/>
          <w:b/>
          <w:bCs/>
          <w:color w:val="000000"/>
          <w:szCs w:val="24"/>
        </w:rPr>
        <w:lastRenderedPageBreak/>
        <w:t>P9_TC1-COD(2023)0370</w:t>
      </w:r>
    </w:p>
    <w:p w:rsidR="006D7E46" w:rsidRPr="006D7E46" w:rsidRDefault="00E15413" w:rsidP="006D7E46">
      <w:pPr>
        <w:pStyle w:val="NormalHanging12a"/>
        <w:ind w:left="0" w:firstLine="0"/>
        <w:rPr>
          <w:rFonts w:eastAsia="Calibri"/>
          <w:b/>
          <w:bCs/>
          <w:szCs w:val="24"/>
        </w:rPr>
      </w:pPr>
      <w:r w:rsidRPr="002E63BB">
        <w:rPr>
          <w:b/>
          <w:snapToGrid w:val="0"/>
          <w:szCs w:val="24"/>
        </w:rPr>
        <w:t xml:space="preserve">Europos </w:t>
      </w:r>
      <w:r w:rsidRPr="002E63BB">
        <w:rPr>
          <w:b/>
          <w:bCs/>
          <w:color w:val="000000"/>
          <w:szCs w:val="24"/>
        </w:rPr>
        <w:t>Parlamento</w:t>
      </w:r>
      <w:r w:rsidRPr="002E63BB">
        <w:rPr>
          <w:b/>
          <w:snapToGrid w:val="0"/>
          <w:szCs w:val="24"/>
        </w:rPr>
        <w:t xml:space="preserve"> pozicija, priimta 2024 m. vasario 28 d. per pirmąjį svarstymą, siekiant priimti Europos Parlamento ir Tarybos reglamentą (ES) 2024/...</w:t>
      </w:r>
      <w:r w:rsidR="006D7E46">
        <w:rPr>
          <w:b/>
          <w:snapToGrid w:val="0"/>
          <w:szCs w:val="24"/>
        </w:rPr>
        <w:t xml:space="preserve">, </w:t>
      </w:r>
      <w:r w:rsidR="006D7E46" w:rsidRPr="006D7E46">
        <w:rPr>
          <w:rFonts w:eastAsiaTheme="minorHAnsi"/>
          <w:b/>
          <w:noProof/>
          <w:szCs w:val="22"/>
          <w:lang w:eastAsia="en-US"/>
        </w:rPr>
        <w:t>kuriuo iš dalies keičiami reglamentai (ES) Nr. 1379/2013, (ES) Nr. 167/2013 ir (ES) Nr. 168/2013, kiek tai susiję su tam tikrais ataskaitų teikimo reikalavimais</w:t>
      </w:r>
    </w:p>
    <w:p w:rsidR="008B302D" w:rsidRDefault="008B302D" w:rsidP="006D7E46">
      <w:pPr>
        <w:widowControl/>
        <w:spacing w:before="360" w:after="360" w:line="360" w:lineRule="auto"/>
        <w:jc w:val="center"/>
        <w:rPr>
          <w:rFonts w:eastAsiaTheme="minorHAnsi"/>
          <w:noProof/>
          <w:szCs w:val="22"/>
          <w:lang w:eastAsia="en-US"/>
        </w:rPr>
      </w:pPr>
    </w:p>
    <w:p w:rsidR="00EF7D37" w:rsidRDefault="00EF7D37" w:rsidP="00EF7D37">
      <w:pPr>
        <w:widowControl/>
        <w:spacing w:before="360" w:after="360"/>
        <w:rPr>
          <w:rFonts w:eastAsiaTheme="minorHAnsi"/>
          <w:noProof/>
          <w:szCs w:val="22"/>
          <w:lang w:eastAsia="en-US"/>
        </w:rPr>
      </w:pPr>
      <w:r w:rsidRPr="00B53ACB">
        <w:rPr>
          <w:rStyle w:val="italic"/>
          <w:color w:val="000000"/>
        </w:rPr>
        <w:t xml:space="preserve">(Kadangi Parlamentas ir Taryba pasiekė susitarimą, Parlamento pozicija atitinka galutinį teisės aktą, </w:t>
      </w:r>
      <w:bookmarkStart w:id="8" w:name="_GoBack"/>
      <w:bookmarkEnd w:id="8"/>
      <w:r w:rsidRPr="00EF7D37">
        <w:rPr>
          <w:rStyle w:val="italic"/>
          <w:color w:val="000000"/>
        </w:rPr>
        <w:t>Reglamentą (ES) 2024/</w:t>
      </w:r>
      <w:r w:rsidRPr="00EF7D37">
        <w:rPr>
          <w:rStyle w:val="italic"/>
          <w:color w:val="000000"/>
        </w:rPr>
        <w:t>2838</w:t>
      </w:r>
      <w:r w:rsidRPr="00EF7D37">
        <w:rPr>
          <w:rStyle w:val="italic"/>
          <w:color w:val="000000"/>
        </w:rPr>
        <w:t>.)</w:t>
      </w:r>
    </w:p>
    <w:sectPr w:rsidR="00EF7D37" w:rsidSect="006D3ABD">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2466D" w:rsidRPr="006D3ABD" w:rsidRDefault="00D2466D">
      <w:r w:rsidRPr="006D3ABD">
        <w:separator/>
      </w:r>
    </w:p>
  </w:endnote>
  <w:endnote w:type="continuationSeparator" w:id="0">
    <w:p w:rsidR="00D2466D" w:rsidRPr="006D3ABD" w:rsidRDefault="00D2466D">
      <w:r w:rsidRPr="006D3AB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2466D" w:rsidRPr="006D3ABD" w:rsidRDefault="00D2466D">
      <w:r w:rsidRPr="006D3ABD">
        <w:separator/>
      </w:r>
    </w:p>
  </w:footnote>
  <w:footnote w:type="continuationSeparator" w:id="0">
    <w:p w:rsidR="00D2466D" w:rsidRPr="006D3ABD" w:rsidRDefault="00D2466D">
      <w:r w:rsidRPr="006D3ABD">
        <w:continuationSeparator/>
      </w:r>
    </w:p>
  </w:footnote>
  <w:footnote w:id="1">
    <w:p w:rsidR="003100DD" w:rsidRPr="006D7E46" w:rsidRDefault="003100DD" w:rsidP="006D3ABD">
      <w:pPr>
        <w:pStyle w:val="FootnoteText"/>
        <w:ind w:left="567" w:hanging="567"/>
        <w:rPr>
          <w:sz w:val="24"/>
          <w:lang w:val="lt-LT"/>
        </w:rPr>
      </w:pPr>
      <w:r w:rsidRPr="006D7E46">
        <w:rPr>
          <w:rStyle w:val="FootnoteReference"/>
          <w:sz w:val="24"/>
          <w:lang w:val="lt-LT"/>
        </w:rPr>
        <w:footnoteRef/>
      </w:r>
      <w:r w:rsidR="006D3ABD" w:rsidRPr="006D7E46">
        <w:rPr>
          <w:sz w:val="24"/>
          <w:lang w:val="lt-LT"/>
        </w:rPr>
        <w:t xml:space="preserve"> </w:t>
      </w:r>
      <w:r w:rsidR="006D3ABD" w:rsidRPr="006D7E46">
        <w:rPr>
          <w:sz w:val="24"/>
          <w:lang w:val="lt-LT"/>
        </w:rPr>
        <w:tab/>
      </w:r>
      <w:r w:rsidRPr="006D7E46">
        <w:rPr>
          <w:sz w:val="24"/>
          <w:lang w:val="lt-LT"/>
        </w:rPr>
        <w:t>Dar nepaskelbta Oficialiajame leidinyje.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09/2024"/>
    <w:docVar w:name="dvlangue" w:val="LT"/>
    <w:docVar w:name="dvnumam" w:val="0"/>
    <w:docVar w:name="dvpe" w:val="758.217"/>
    <w:docVar w:name="dvrapporteur" w:val="Pranešėja: "/>
    <w:docVar w:name="dvstar" w:val="***I"/>
    <w:docVar w:name="dvtitre" w:val="2024 m. vasario XX d. Europos Parlamento teisėkūros rezoliucija dėl pasiūlymo dėl Europos Parlamento ir Tarybos reglamento, kuriuo dėl tam tikrų ataskaitų teikimo reikalavimų iš dalies keičiami Europos Parlamento ir Tarybos reglamentai (ES) Nr. 1379/2013, (ES) Nr. 167/2013 ir (ES) Nr. 168/2013(COM(2023)0643 – C9-0388/2023 – 2023/0370(COD))"/>
  </w:docVars>
  <w:rsids>
    <w:rsidRoot w:val="00D2466D"/>
    <w:rsid w:val="00002272"/>
    <w:rsid w:val="00064002"/>
    <w:rsid w:val="000677B9"/>
    <w:rsid w:val="000831BA"/>
    <w:rsid w:val="00086DEC"/>
    <w:rsid w:val="000A42CC"/>
    <w:rsid w:val="000D42F6"/>
    <w:rsid w:val="000E7DD9"/>
    <w:rsid w:val="0010095E"/>
    <w:rsid w:val="00125B37"/>
    <w:rsid w:val="00156618"/>
    <w:rsid w:val="00187494"/>
    <w:rsid w:val="001F32AE"/>
    <w:rsid w:val="002767FF"/>
    <w:rsid w:val="00294743"/>
    <w:rsid w:val="002B18FE"/>
    <w:rsid w:val="002B5493"/>
    <w:rsid w:val="003100DD"/>
    <w:rsid w:val="00343214"/>
    <w:rsid w:val="00361C00"/>
    <w:rsid w:val="00395FA1"/>
    <w:rsid w:val="003E15D4"/>
    <w:rsid w:val="00411CCE"/>
    <w:rsid w:val="0041666E"/>
    <w:rsid w:val="00421060"/>
    <w:rsid w:val="00471C19"/>
    <w:rsid w:val="004867E3"/>
    <w:rsid w:val="00494A28"/>
    <w:rsid w:val="004B3CE3"/>
    <w:rsid w:val="004C0004"/>
    <w:rsid w:val="004C5D52"/>
    <w:rsid w:val="0050519A"/>
    <w:rsid w:val="005072A1"/>
    <w:rsid w:val="00514517"/>
    <w:rsid w:val="00545827"/>
    <w:rsid w:val="00560270"/>
    <w:rsid w:val="005C2568"/>
    <w:rsid w:val="005F4122"/>
    <w:rsid w:val="005F6508"/>
    <w:rsid w:val="006037C0"/>
    <w:rsid w:val="006631B6"/>
    <w:rsid w:val="00667E5C"/>
    <w:rsid w:val="00680577"/>
    <w:rsid w:val="006D3ABD"/>
    <w:rsid w:val="006D7E46"/>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B302D"/>
    <w:rsid w:val="008C2AC6"/>
    <w:rsid w:val="008F6D41"/>
    <w:rsid w:val="00930C23"/>
    <w:rsid w:val="0093193B"/>
    <w:rsid w:val="009509D8"/>
    <w:rsid w:val="00950B64"/>
    <w:rsid w:val="00981893"/>
    <w:rsid w:val="00A1687D"/>
    <w:rsid w:val="00A26263"/>
    <w:rsid w:val="00A43E52"/>
    <w:rsid w:val="00A4678D"/>
    <w:rsid w:val="00A778C7"/>
    <w:rsid w:val="00AB441E"/>
    <w:rsid w:val="00AB6293"/>
    <w:rsid w:val="00AB7953"/>
    <w:rsid w:val="00AE0928"/>
    <w:rsid w:val="00AF3B82"/>
    <w:rsid w:val="00B12E95"/>
    <w:rsid w:val="00B22876"/>
    <w:rsid w:val="00B275FE"/>
    <w:rsid w:val="00B558F0"/>
    <w:rsid w:val="00BA78A2"/>
    <w:rsid w:val="00BC4AA0"/>
    <w:rsid w:val="00BD48FE"/>
    <w:rsid w:val="00BD7BD8"/>
    <w:rsid w:val="00BE6ADC"/>
    <w:rsid w:val="00C05BFE"/>
    <w:rsid w:val="00C23CD4"/>
    <w:rsid w:val="00C61C0C"/>
    <w:rsid w:val="00C941CB"/>
    <w:rsid w:val="00CA165C"/>
    <w:rsid w:val="00CC2357"/>
    <w:rsid w:val="00CF071A"/>
    <w:rsid w:val="00D058B8"/>
    <w:rsid w:val="00D2466D"/>
    <w:rsid w:val="00D56C11"/>
    <w:rsid w:val="00D834A0"/>
    <w:rsid w:val="00D872DF"/>
    <w:rsid w:val="00D91E21"/>
    <w:rsid w:val="00DA7FCD"/>
    <w:rsid w:val="00E133C2"/>
    <w:rsid w:val="00E15413"/>
    <w:rsid w:val="00E365E1"/>
    <w:rsid w:val="00E820A4"/>
    <w:rsid w:val="00EB006A"/>
    <w:rsid w:val="00EB4772"/>
    <w:rsid w:val="00ED169E"/>
    <w:rsid w:val="00ED4235"/>
    <w:rsid w:val="00EF7D37"/>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DB5B6F"/>
  <w15:chartTrackingRefBased/>
  <w15:docId w15:val="{2B1C3592-B6E3-421C-9975-B3CF453BBC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3100DD"/>
    <w:pPr>
      <w:spacing w:before="480" w:after="240"/>
    </w:pPr>
  </w:style>
  <w:style w:type="paragraph" w:customStyle="1" w:styleId="PageHeading">
    <w:name w:val="PageHeading"/>
    <w:basedOn w:val="Normal"/>
    <w:rsid w:val="003100DD"/>
    <w:pPr>
      <w:keepNext/>
      <w:spacing w:after="480"/>
      <w:jc w:val="center"/>
    </w:pPr>
    <w:rPr>
      <w:rFonts w:ascii="Arial" w:hAnsi="Arial" w:cs="Arial"/>
      <w:b/>
    </w:rPr>
  </w:style>
  <w:style w:type="paragraph" w:customStyle="1" w:styleId="NormalBold">
    <w:name w:val="NormalBold"/>
    <w:basedOn w:val="Normal"/>
    <w:rsid w:val="003100DD"/>
    <w:rPr>
      <w:b/>
    </w:rPr>
  </w:style>
  <w:style w:type="paragraph" w:customStyle="1" w:styleId="NormalHanging12a">
    <w:name w:val="NormalHanging12a"/>
    <w:basedOn w:val="Normal"/>
    <w:rsid w:val="003100DD"/>
    <w:pPr>
      <w:spacing w:after="240"/>
      <w:ind w:left="567" w:hanging="567"/>
    </w:pPr>
  </w:style>
  <w:style w:type="paragraph" w:customStyle="1" w:styleId="Normal24a">
    <w:name w:val="Normal24a"/>
    <w:basedOn w:val="Normal"/>
    <w:rsid w:val="003100DD"/>
    <w:pPr>
      <w:spacing w:after="480"/>
    </w:pPr>
  </w:style>
  <w:style w:type="paragraph" w:styleId="BalloonText">
    <w:name w:val="Balloon Text"/>
    <w:basedOn w:val="Normal"/>
    <w:link w:val="BalloonTextChar"/>
    <w:rsid w:val="00A26263"/>
    <w:rPr>
      <w:rFonts w:ascii="Segoe UI" w:hAnsi="Segoe UI" w:cs="Segoe UI"/>
      <w:sz w:val="18"/>
      <w:szCs w:val="18"/>
    </w:rPr>
  </w:style>
  <w:style w:type="character" w:customStyle="1" w:styleId="BalloonTextChar">
    <w:name w:val="Balloon Text Char"/>
    <w:basedOn w:val="DefaultParagraphFont"/>
    <w:link w:val="BalloonText"/>
    <w:rsid w:val="00A26263"/>
    <w:rPr>
      <w:rFonts w:ascii="Segoe UI" w:hAnsi="Segoe UI" w:cs="Segoe UI"/>
      <w:sz w:val="18"/>
      <w:szCs w:val="18"/>
      <w:lang w:val="lt-LT"/>
    </w:rPr>
  </w:style>
  <w:style w:type="character" w:styleId="IntenseReference">
    <w:name w:val="Intense Reference"/>
    <w:basedOn w:val="DefaultParagraphFont"/>
    <w:uiPriority w:val="32"/>
    <w:qFormat/>
    <w:rsid w:val="00BA78A2"/>
    <w:rPr>
      <w:b/>
      <w:sz w:val="24"/>
      <w:u w:val="single"/>
    </w:rPr>
  </w:style>
  <w:style w:type="character" w:styleId="Hyperlink">
    <w:name w:val="Hyperlink"/>
    <w:basedOn w:val="DefaultParagraphFont"/>
    <w:uiPriority w:val="99"/>
    <w:unhideWhenUsed/>
    <w:rsid w:val="006D7E46"/>
    <w:rPr>
      <w:color w:val="0563C1" w:themeColor="hyperlink"/>
      <w:u w:val="single"/>
    </w:rPr>
  </w:style>
  <w:style w:type="character" w:customStyle="1" w:styleId="italic">
    <w:name w:val="italic"/>
    <w:rsid w:val="00EF7D3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F0E2CF-51CB-4EFB-9265-871E050C0A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263</Words>
  <Characters>1801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SKEIVYTE Silvija</cp:lastModifiedBy>
  <cp:revision>2</cp:revision>
  <cp:lastPrinted>2004-11-19T15:42:00Z</cp:lastPrinted>
  <dcterms:created xsi:type="dcterms:W3CDTF">2024-12-20T10:19:00Z</dcterms:created>
  <dcterms:modified xsi:type="dcterms:W3CDTF">2024-12-20T10:19:00Z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P9_TA(2024)0103_</vt:lpwstr>
  </property>
  <property fmtid="{D5CDD505-2E9C-101B-9397-08002B2CF9AE}" pid="4" name="&lt;Type&gt;">
    <vt:lpwstr>RR</vt:lpwstr>
  </property>
</Properties>
</file>