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3BBE" w:rsidTr="0010095E">
        <w:trPr>
          <w:trHeight w:hRule="exact" w:val="1418"/>
        </w:trPr>
        <w:tc>
          <w:tcPr>
            <w:tcW w:w="6804" w:type="dxa"/>
            <w:shd w:val="clear" w:color="auto" w:fill="auto"/>
            <w:vAlign w:val="center"/>
          </w:tcPr>
          <w:p w:rsidR="00751A4A" w:rsidRPr="005A3BBE" w:rsidRDefault="00CE0331" w:rsidP="0010095E">
            <w:pPr>
              <w:pStyle w:val="EPName"/>
            </w:pPr>
            <w:r w:rsidRPr="005A3BBE">
              <w:t>Europees Parlement</w:t>
            </w:r>
          </w:p>
          <w:p w:rsidR="00751A4A" w:rsidRPr="005A3BBE" w:rsidRDefault="00817416" w:rsidP="00756632">
            <w:pPr>
              <w:pStyle w:val="EPTerm"/>
              <w:rPr>
                <w:rStyle w:val="HideTWBExt"/>
                <w:noProof w:val="0"/>
                <w:vanish w:val="0"/>
                <w:color w:val="auto"/>
              </w:rPr>
            </w:pPr>
            <w:r w:rsidRPr="005A3BBE">
              <w:t>2019-2024</w:t>
            </w:r>
          </w:p>
        </w:tc>
        <w:tc>
          <w:tcPr>
            <w:tcW w:w="2268" w:type="dxa"/>
            <w:shd w:val="clear" w:color="auto" w:fill="auto"/>
          </w:tcPr>
          <w:p w:rsidR="00751A4A" w:rsidRPr="005A3BBE" w:rsidRDefault="00187494" w:rsidP="0010095E">
            <w:pPr>
              <w:pStyle w:val="EPLogo"/>
            </w:pPr>
            <w:r w:rsidRPr="005A3BB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A3BBE" w:rsidRDefault="00D058B8" w:rsidP="004C5D52">
      <w:pPr>
        <w:pStyle w:val="LineTop"/>
      </w:pPr>
    </w:p>
    <w:p w:rsidR="00680577" w:rsidRPr="005A3BBE" w:rsidRDefault="00CE0331" w:rsidP="00680577">
      <w:pPr>
        <w:pStyle w:val="EPBodyTA1"/>
      </w:pPr>
      <w:r w:rsidRPr="005A3BBE">
        <w:t>AANGENOMEN TEKSTEN</w:t>
      </w:r>
    </w:p>
    <w:p w:rsidR="00D058B8" w:rsidRPr="005A3BBE" w:rsidRDefault="00D058B8" w:rsidP="00D058B8">
      <w:pPr>
        <w:pStyle w:val="LineBottom"/>
      </w:pPr>
    </w:p>
    <w:p w:rsidR="00CE0331" w:rsidRPr="005A3BBE" w:rsidRDefault="00CE0331" w:rsidP="00CE0331">
      <w:pPr>
        <w:pStyle w:val="ATHeading1"/>
      </w:pPr>
      <w:bookmarkStart w:id="0" w:name="TANumber"/>
      <w:r w:rsidRPr="005A3BBE">
        <w:t>P9_TA(2024)</w:t>
      </w:r>
      <w:bookmarkEnd w:id="0"/>
      <w:r w:rsidR="005A3BBE" w:rsidRPr="005A3BBE">
        <w:t>0103</w:t>
      </w:r>
    </w:p>
    <w:p w:rsidR="00CE0331" w:rsidRPr="005A3BBE" w:rsidRDefault="00CB0F23" w:rsidP="00CE0331">
      <w:pPr>
        <w:pStyle w:val="ATHeading2"/>
      </w:pPr>
      <w:bookmarkStart w:id="1" w:name="title"/>
      <w:r w:rsidRPr="005A3BBE">
        <w:t>R</w:t>
      </w:r>
      <w:r w:rsidR="00CE0331" w:rsidRPr="005A3BBE">
        <w:t>apportagevereisten</w:t>
      </w:r>
      <w:bookmarkEnd w:id="1"/>
    </w:p>
    <w:p w:rsidR="00CE0331" w:rsidRPr="005A3BBE" w:rsidRDefault="00CE0331" w:rsidP="00CE0331">
      <w:pPr>
        <w:rPr>
          <w:i/>
          <w:vanish/>
        </w:rPr>
      </w:pPr>
      <w:r w:rsidRPr="005A3BBE">
        <w:rPr>
          <w:i/>
        </w:rPr>
        <w:fldChar w:fldCharType="begin"/>
      </w:r>
      <w:r w:rsidRPr="005A3BBE">
        <w:rPr>
          <w:i/>
        </w:rPr>
        <w:instrText xml:space="preserve"> TC"(</w:instrText>
      </w:r>
      <w:bookmarkStart w:id="2" w:name="DocNumber"/>
      <w:r w:rsidRPr="005A3BBE">
        <w:rPr>
          <w:i/>
        </w:rPr>
        <w:instrText>A9-0009/2024</w:instrText>
      </w:r>
      <w:bookmarkEnd w:id="2"/>
      <w:r w:rsidRPr="005A3BBE">
        <w:rPr>
          <w:i/>
        </w:rPr>
        <w:instrText xml:space="preserve"> - Rapporteur: Anna Cavazzini)"\l3 \n&gt; \* MERGEFORMAT </w:instrText>
      </w:r>
      <w:r w:rsidRPr="005A3BBE">
        <w:rPr>
          <w:i/>
        </w:rPr>
        <w:fldChar w:fldCharType="end"/>
      </w:r>
    </w:p>
    <w:p w:rsidR="00CE0331" w:rsidRPr="005A3BBE" w:rsidRDefault="00CE0331" w:rsidP="00CE0331">
      <w:pPr>
        <w:rPr>
          <w:vanish/>
        </w:rPr>
      </w:pPr>
      <w:bookmarkStart w:id="3" w:name="Commission"/>
      <w:r w:rsidRPr="005A3BBE">
        <w:rPr>
          <w:vanish/>
        </w:rPr>
        <w:t>Commissie interne markt en consumentenbescherming</w:t>
      </w:r>
      <w:bookmarkEnd w:id="3"/>
    </w:p>
    <w:p w:rsidR="00CE0331" w:rsidRPr="005A3BBE" w:rsidRDefault="00CE0331" w:rsidP="00CE0331">
      <w:pPr>
        <w:rPr>
          <w:vanish/>
        </w:rPr>
      </w:pPr>
      <w:bookmarkStart w:id="4" w:name="PE"/>
      <w:r w:rsidRPr="005A3BBE">
        <w:rPr>
          <w:vanish/>
        </w:rPr>
        <w:t>PE758.217</w:t>
      </w:r>
      <w:bookmarkEnd w:id="4"/>
    </w:p>
    <w:p w:rsidR="00CE0331" w:rsidRPr="005A3BBE" w:rsidRDefault="00CE0331" w:rsidP="00CE0331">
      <w:pPr>
        <w:pStyle w:val="ATHeading3"/>
      </w:pPr>
      <w:bookmarkStart w:id="5" w:name="Sujet"/>
      <w:r w:rsidRPr="005A3BBE">
        <w:t xml:space="preserve">Wetgevingsresolutie van het Europees Parlement van </w:t>
      </w:r>
      <w:r w:rsidR="00DC1F97" w:rsidRPr="005A3BBE">
        <w:t xml:space="preserve">28 </w:t>
      </w:r>
      <w:r w:rsidRPr="005A3BBE">
        <w:t>februari 2024 over het voorstel voor een verordening van het Europees Parlement en de Raad tot wijziging van Verordening (EU) nr. 1379/2013, Verordening (EU) nr. 167/2013 en Verordening (EU) nr. 168/2013 van het Europees Parlement en de Raad wat bepaalde rapportagevereisten betreft</w:t>
      </w:r>
      <w:bookmarkEnd w:id="5"/>
      <w:r w:rsidRPr="005A3BBE">
        <w:t xml:space="preserve"> </w:t>
      </w:r>
      <w:bookmarkStart w:id="6" w:name="References"/>
      <w:r w:rsidRPr="005A3BBE">
        <w:t>(COM(2023)0643 – C9-0388/2023 – 2023/0370(COD))</w:t>
      </w:r>
      <w:bookmarkEnd w:id="6"/>
    </w:p>
    <w:p w:rsidR="00CE0331" w:rsidRPr="005A3BBE" w:rsidRDefault="00CE0331" w:rsidP="00CE0331"/>
    <w:p w:rsidR="001705EA" w:rsidRPr="005A3BBE" w:rsidRDefault="001705EA" w:rsidP="001705EA">
      <w:pPr>
        <w:pStyle w:val="NormalBold"/>
      </w:pPr>
      <w:bookmarkStart w:id="7" w:name="TextBodyBegin"/>
      <w:bookmarkEnd w:id="7"/>
      <w:r w:rsidRPr="005A3BBE">
        <w:t>(Gewone wetgevingsprocedure: eerste lezing)</w:t>
      </w:r>
    </w:p>
    <w:p w:rsidR="001705EA" w:rsidRPr="005A3BBE" w:rsidRDefault="001705EA" w:rsidP="001705EA">
      <w:pPr>
        <w:pStyle w:val="EPComma"/>
      </w:pPr>
      <w:r w:rsidRPr="005A3BBE">
        <w:rPr>
          <w:i/>
          <w:iCs/>
        </w:rPr>
        <w:t>Het Europees Parlement</w:t>
      </w:r>
      <w:r w:rsidRPr="005A3BBE">
        <w:t>,</w:t>
      </w:r>
    </w:p>
    <w:p w:rsidR="001705EA" w:rsidRPr="005A3BBE" w:rsidRDefault="001705EA" w:rsidP="001705EA">
      <w:pPr>
        <w:pStyle w:val="NormalHanging12a"/>
      </w:pPr>
      <w:r w:rsidRPr="005A3BBE">
        <w:t>–</w:t>
      </w:r>
      <w:r w:rsidRPr="005A3BBE">
        <w:tab/>
        <w:t>gezien het voorstel van de Commissie aan het Europees Parlement en de Raad (COM(2023)0643),</w:t>
      </w:r>
    </w:p>
    <w:p w:rsidR="001705EA" w:rsidRPr="005A3BBE" w:rsidRDefault="001705EA" w:rsidP="001705EA">
      <w:pPr>
        <w:pStyle w:val="NormalHanging12a"/>
      </w:pPr>
      <w:r w:rsidRPr="005A3BBE">
        <w:t>–</w:t>
      </w:r>
      <w:r w:rsidRPr="005A3BBE">
        <w:tab/>
        <w:t>gezien artikel 294, lid 2, artikel 43, lid 2, en artikel 114 van het Verdrag betreffende de werking van de Europese Unie, op grond waarvan het voorstel door de Commissie bij het Parlement is ingediend (C9</w:t>
      </w:r>
      <w:r w:rsidRPr="005A3BBE">
        <w:noBreakHyphen/>
        <w:t>0388/2023),</w:t>
      </w:r>
    </w:p>
    <w:p w:rsidR="001705EA" w:rsidRPr="005A3BBE" w:rsidRDefault="001705EA" w:rsidP="001705EA">
      <w:pPr>
        <w:pStyle w:val="NormalHanging12a"/>
      </w:pPr>
      <w:r w:rsidRPr="005A3BBE">
        <w:t>–</w:t>
      </w:r>
      <w:r w:rsidRPr="005A3BBE">
        <w:tab/>
        <w:t>gezien artikel 294, lid 3, van het Verdrag betreffende de werking van de Europese Unie,</w:t>
      </w:r>
    </w:p>
    <w:p w:rsidR="001705EA" w:rsidRPr="005A3BBE" w:rsidRDefault="001705EA" w:rsidP="001705EA">
      <w:pPr>
        <w:pStyle w:val="NormalHanging12a"/>
      </w:pPr>
      <w:r w:rsidRPr="005A3BBE">
        <w:t>–</w:t>
      </w:r>
      <w:r w:rsidRPr="005A3BBE">
        <w:tab/>
        <w:t>gezien het advies van het Europees Economisch en Sociaal Comité van 13 december 2023</w:t>
      </w:r>
      <w:r w:rsidRPr="005A3BBE">
        <w:rPr>
          <w:rStyle w:val="FootnoteReference"/>
          <w:szCs w:val="24"/>
        </w:rPr>
        <w:footnoteReference w:id="1"/>
      </w:r>
      <w:r w:rsidRPr="005A3BBE">
        <w:t>,</w:t>
      </w:r>
    </w:p>
    <w:p w:rsidR="001705EA" w:rsidRPr="005A3BBE" w:rsidRDefault="001705EA" w:rsidP="001705EA">
      <w:pPr>
        <w:pStyle w:val="NormalHanging12a"/>
      </w:pPr>
      <w:r w:rsidRPr="005A3BBE">
        <w:t>–</w:t>
      </w:r>
      <w:r w:rsidRPr="005A3BBE">
        <w:tab/>
        <w:t>gezien artikel 59 van zijn Reglement,</w:t>
      </w:r>
    </w:p>
    <w:p w:rsidR="001705EA" w:rsidRPr="005A3BBE" w:rsidRDefault="001705EA" w:rsidP="001705EA">
      <w:pPr>
        <w:pStyle w:val="NormalHanging12a"/>
      </w:pPr>
      <w:r w:rsidRPr="005A3BBE">
        <w:t>–</w:t>
      </w:r>
      <w:r w:rsidRPr="005A3BBE">
        <w:tab/>
        <w:t>gezien het verslag van de Commissie interne markt en consumentenbescherming (A9</w:t>
      </w:r>
      <w:r w:rsidRPr="005A3BBE">
        <w:noBreakHyphen/>
        <w:t>0009/2024),</w:t>
      </w:r>
    </w:p>
    <w:p w:rsidR="001705EA" w:rsidRPr="005A3BBE" w:rsidRDefault="001705EA" w:rsidP="001705EA">
      <w:pPr>
        <w:pStyle w:val="NormalHanging12a"/>
      </w:pPr>
      <w:r w:rsidRPr="005A3BBE">
        <w:t>1.</w:t>
      </w:r>
      <w:r w:rsidRPr="005A3BBE">
        <w:tab/>
        <w:t>stelt zijn standpunt in eerste lezing vast en neemt het voorstel van de Commissie over;</w:t>
      </w:r>
    </w:p>
    <w:p w:rsidR="001705EA" w:rsidRPr="005A3BBE" w:rsidRDefault="001705EA" w:rsidP="001705EA">
      <w:pPr>
        <w:pStyle w:val="NormalHanging12a"/>
      </w:pPr>
      <w:r w:rsidRPr="005A3BBE">
        <w:t>2.</w:t>
      </w:r>
      <w:r w:rsidRPr="005A3BBE">
        <w:tab/>
        <w:t>verzoekt de Commissie om hernieuwde voorlegging aan het Parlement indien zij haar voorstel vervangt, ingrijpend wijzigt of voornemens is het ingrijpend te wijzigen;</w:t>
      </w:r>
    </w:p>
    <w:p w:rsidR="001705EA" w:rsidRPr="005A3BBE" w:rsidRDefault="001705EA" w:rsidP="001705EA">
      <w:pPr>
        <w:pStyle w:val="NormalHanging12a"/>
      </w:pPr>
      <w:r w:rsidRPr="005A3BBE">
        <w:t>3.</w:t>
      </w:r>
      <w:r w:rsidRPr="005A3BBE">
        <w:tab/>
        <w:t>verzoekt zijn Voorzitter het standpunt van het Parlement te doen toekomen aan de Raad en aan de Commissie alsmede aan de nationale parlementen.</w:t>
      </w:r>
    </w:p>
    <w:p w:rsidR="0037451C" w:rsidRDefault="0037451C" w:rsidP="00CE0331">
      <w:pPr>
        <w:sectPr w:rsidR="0037451C" w:rsidSect="000336F8">
          <w:footnotePr>
            <w:numRestart w:val="eachPage"/>
          </w:footnotePr>
          <w:endnotePr>
            <w:numFmt w:val="decimal"/>
          </w:endnotePr>
          <w:pgSz w:w="11906" w:h="16838" w:code="9"/>
          <w:pgMar w:top="1134" w:right="1418" w:bottom="1418" w:left="1418" w:header="1134" w:footer="567" w:gutter="0"/>
          <w:cols w:space="720"/>
          <w:noEndnote/>
          <w:docGrid w:linePitch="326"/>
        </w:sectPr>
      </w:pPr>
      <w:bookmarkStart w:id="8" w:name="TextBodyEnd"/>
      <w:bookmarkEnd w:id="8"/>
    </w:p>
    <w:p w:rsidR="0037451C" w:rsidRPr="003F2876" w:rsidRDefault="0037451C" w:rsidP="0037451C">
      <w:pPr>
        <w:ind w:left="567" w:hanging="567"/>
        <w:rPr>
          <w:b/>
        </w:rPr>
      </w:pPr>
      <w:r w:rsidRPr="003F2876">
        <w:rPr>
          <w:b/>
        </w:rPr>
        <w:lastRenderedPageBreak/>
        <w:t>P9_TC1-COD(2023)0370</w:t>
      </w:r>
    </w:p>
    <w:p w:rsidR="0037451C" w:rsidRPr="003F2876" w:rsidRDefault="0037451C" w:rsidP="0037451C">
      <w:pPr>
        <w:spacing w:before="240"/>
        <w:rPr>
          <w:rFonts w:eastAsia="Calibri"/>
          <w:b/>
          <w:noProof/>
          <w:szCs w:val="22"/>
          <w:lang w:eastAsia="en-US"/>
        </w:rPr>
      </w:pPr>
      <w:r w:rsidRPr="003F2876">
        <w:rPr>
          <w:b/>
        </w:rPr>
        <w:t>Standpunt van het Europees Parlem</w:t>
      </w:r>
      <w:bookmarkStart w:id="9" w:name="_GoBack"/>
      <w:bookmarkEnd w:id="9"/>
      <w:r w:rsidRPr="003F2876">
        <w:rPr>
          <w:b/>
        </w:rPr>
        <w:t xml:space="preserve">ent in eerste lezing vastgesteld op 28 februari 2024 met het oog op de vaststelling van Verordening (EU) 2024/... van het Europees Parlement en de Raad </w:t>
      </w:r>
      <w:r w:rsidRPr="003F2876">
        <w:rPr>
          <w:rFonts w:eastAsia="Calibri"/>
          <w:b/>
          <w:noProof/>
          <w:szCs w:val="22"/>
          <w:lang w:eastAsia="en-US"/>
        </w:rPr>
        <w:t>tot wijziging van Verordeningen (EU) nr. 1379/2013, (EU) nr. 167/2013 en (EU) nr. 168/2013 wat bepaalde rapportagevereisten betreft</w:t>
      </w:r>
    </w:p>
    <w:p w:rsidR="003F2876" w:rsidRPr="006302AE" w:rsidRDefault="003F2876" w:rsidP="003F2876">
      <w:pPr>
        <w:spacing w:before="240"/>
        <w:rPr>
          <w:i/>
        </w:rPr>
      </w:pPr>
      <w:r w:rsidRPr="003F2876">
        <w:rPr>
          <w:i/>
        </w:rPr>
        <w:t>(Aangezien het Parlement en de Raad tot overeenstemming zijn geraakt, komt het standpunt van het Parlement overeen met de definitieve rechtshandeling: Verordening (EU) 2024/</w:t>
      </w:r>
      <w:r w:rsidRPr="003F2876">
        <w:rPr>
          <w:i/>
        </w:rPr>
        <w:t>2838</w:t>
      </w:r>
      <w:r w:rsidRPr="003F2876">
        <w:rPr>
          <w:i/>
        </w:rPr>
        <w:t>.)</w:t>
      </w:r>
    </w:p>
    <w:sectPr w:rsidR="003F2876" w:rsidRPr="006302AE" w:rsidSect="00C35B7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331" w:rsidRPr="000336F8" w:rsidRDefault="00CE0331">
      <w:r w:rsidRPr="000336F8">
        <w:separator/>
      </w:r>
    </w:p>
  </w:endnote>
  <w:endnote w:type="continuationSeparator" w:id="0">
    <w:p w:rsidR="00CE0331" w:rsidRPr="000336F8" w:rsidRDefault="00CE0331">
      <w:r w:rsidRPr="000336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46C" w:rsidRPr="001B7F52" w:rsidRDefault="00443947" w:rsidP="00F734B5">
    <w:pPr>
      <w:pStyle w:val="EPFooter"/>
    </w:pPr>
    <w:r w:rsidRPr="001B7F52">
      <w:tab/>
    </w:r>
    <w:r w:rsidRPr="001B7F52">
      <w:fldChar w:fldCharType="begin"/>
    </w:r>
    <w:r w:rsidRPr="001B7F52">
      <w:instrText xml:space="preserve"> PAGE </w:instrText>
    </w:r>
    <w:r w:rsidRPr="001B7F52">
      <w:fldChar w:fldCharType="separate"/>
    </w:r>
    <w:r>
      <w:rPr>
        <w:noProof/>
      </w:rPr>
      <w:t>6</w:t>
    </w:r>
    <w:r w:rsidRPr="001B7F52">
      <w:fldChar w:fldCharType="end"/>
    </w:r>
    <w:r w:rsidRPr="001B7F52">
      <w:t>/</w:t>
    </w:r>
    <w:r w:rsidRPr="001B7F52">
      <w:fldChar w:fldCharType="begin"/>
    </w:r>
    <w:r w:rsidRPr="001B7F52">
      <w:instrText xml:space="preserve"> NUMPAGES </w:instrText>
    </w:r>
    <w:r w:rsidRPr="001B7F52">
      <w:fldChar w:fldCharType="separate"/>
    </w:r>
    <w:r>
      <w:rPr>
        <w:noProof/>
      </w:rPr>
      <w:t>8</w:t>
    </w:r>
    <w:r w:rsidRPr="001B7F52">
      <w:rPr>
        <w:noProof/>
      </w:rPr>
      <w:fldChar w:fldCharType="end"/>
    </w:r>
    <w:r w:rsidRPr="001B7F52">
      <w:tab/>
    </w:r>
  </w:p>
  <w:p w:rsidR="0020146C" w:rsidRPr="001B7F52" w:rsidRDefault="00443947">
    <w:pPr>
      <w:pStyle w:val="EPFooter2"/>
    </w:pPr>
    <w:r w:rsidRPr="001B7F52">
      <w:fldChar w:fldCharType="begin"/>
    </w:r>
    <w:r w:rsidRPr="001B7F52">
      <w:instrText xml:space="preserve"> DOCPROPERTY "&lt;Extension&gt;" </w:instrText>
    </w:r>
    <w:r w:rsidRPr="001B7F52">
      <w:fldChar w:fldCharType="separate"/>
    </w:r>
    <w:r>
      <w:t>NL</w:t>
    </w:r>
    <w:r w:rsidRPr="001B7F5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46C" w:rsidRPr="0037451C" w:rsidRDefault="003F2876" w:rsidP="003745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46C" w:rsidRPr="0037451C" w:rsidRDefault="003F2876" w:rsidP="003745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331" w:rsidRPr="000336F8" w:rsidRDefault="00CE0331">
      <w:r w:rsidRPr="000336F8">
        <w:separator/>
      </w:r>
    </w:p>
  </w:footnote>
  <w:footnote w:type="continuationSeparator" w:id="0">
    <w:p w:rsidR="00CE0331" w:rsidRPr="000336F8" w:rsidRDefault="00CE0331">
      <w:r w:rsidRPr="000336F8">
        <w:continuationSeparator/>
      </w:r>
    </w:p>
  </w:footnote>
  <w:footnote w:id="1">
    <w:p w:rsidR="001705EA" w:rsidRPr="000336F8" w:rsidRDefault="001705EA" w:rsidP="000336F8">
      <w:pPr>
        <w:pStyle w:val="FootnoteText"/>
        <w:ind w:left="567" w:hanging="567"/>
        <w:rPr>
          <w:sz w:val="24"/>
          <w:lang w:val="nl-NL"/>
        </w:rPr>
      </w:pPr>
      <w:r w:rsidRPr="000336F8">
        <w:rPr>
          <w:rStyle w:val="FootnoteReference"/>
          <w:sz w:val="24"/>
          <w:lang w:val="nl-NL"/>
        </w:rPr>
        <w:footnoteRef/>
      </w:r>
      <w:r w:rsidR="000336F8" w:rsidRPr="000336F8">
        <w:rPr>
          <w:sz w:val="24"/>
          <w:lang w:val="nl-NL"/>
        </w:rPr>
        <w:tab/>
      </w:r>
      <w:r w:rsidRPr="000336F8">
        <w:rPr>
          <w:sz w:val="24"/>
          <w:lang w:val="nl-NL"/>
        </w:rPr>
        <w:t>Nog niet bekendgemaakt in het Publicatieblad.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807" w:rsidRDefault="003F28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807" w:rsidRDefault="003F28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807" w:rsidRPr="0037451C" w:rsidRDefault="003F2876" w:rsidP="003745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9/2024"/>
    <w:docVar w:name="dvlangue" w:val="NL"/>
    <w:docVar w:name="dvnumam" w:val="0"/>
    <w:docVar w:name="dvpe" w:val="758.217"/>
    <w:docVar w:name="dvrapporteur" w:val="Rapporteur: "/>
    <w:docVar w:name="dvstar" w:val="***I"/>
    <w:docVar w:name="dvtitre" w:val="Wetgevingsresolutie van het Europees Parlement van xx februari 2024 over het voorstel voor een verordening van het Europees Parlement en de Raad tot wijziging van Verordening (EU) nr. 1379/2013, Verordening (EU) nr. 167/2013 en Verordening (EU) nr. 168/2013 van het Europees Parlement en de Raad wat bepaalde rapportagevereisten betreft(COM(2023)0643 – C9-0388/2023 – 2023/0370(COD))"/>
  </w:docVars>
  <w:rsids>
    <w:rsidRoot w:val="00CE0331"/>
    <w:rsid w:val="00002272"/>
    <w:rsid w:val="000336F8"/>
    <w:rsid w:val="00064002"/>
    <w:rsid w:val="000677B9"/>
    <w:rsid w:val="000831BA"/>
    <w:rsid w:val="000A42CC"/>
    <w:rsid w:val="000E7DD9"/>
    <w:rsid w:val="0010095E"/>
    <w:rsid w:val="00125B37"/>
    <w:rsid w:val="001705EA"/>
    <w:rsid w:val="00187494"/>
    <w:rsid w:val="001F32AE"/>
    <w:rsid w:val="002767FF"/>
    <w:rsid w:val="002B18FE"/>
    <w:rsid w:val="002B5493"/>
    <w:rsid w:val="00343214"/>
    <w:rsid w:val="00361C00"/>
    <w:rsid w:val="0037451C"/>
    <w:rsid w:val="00395FA1"/>
    <w:rsid w:val="003C6B31"/>
    <w:rsid w:val="003E15D4"/>
    <w:rsid w:val="003F2876"/>
    <w:rsid w:val="00411CCE"/>
    <w:rsid w:val="0041666E"/>
    <w:rsid w:val="00421060"/>
    <w:rsid w:val="00443947"/>
    <w:rsid w:val="00471C19"/>
    <w:rsid w:val="004867E3"/>
    <w:rsid w:val="00494A28"/>
    <w:rsid w:val="004C0004"/>
    <w:rsid w:val="004C5D52"/>
    <w:rsid w:val="0050519A"/>
    <w:rsid w:val="005072A1"/>
    <w:rsid w:val="00514517"/>
    <w:rsid w:val="00545827"/>
    <w:rsid w:val="00560270"/>
    <w:rsid w:val="005A3BBE"/>
    <w:rsid w:val="005C2568"/>
    <w:rsid w:val="006037C0"/>
    <w:rsid w:val="006631B6"/>
    <w:rsid w:val="00680577"/>
    <w:rsid w:val="006F74FA"/>
    <w:rsid w:val="00731ADD"/>
    <w:rsid w:val="00734777"/>
    <w:rsid w:val="00747932"/>
    <w:rsid w:val="00751A4A"/>
    <w:rsid w:val="00756632"/>
    <w:rsid w:val="00762C74"/>
    <w:rsid w:val="00786EC0"/>
    <w:rsid w:val="007A136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0F23"/>
    <w:rsid w:val="00CC2357"/>
    <w:rsid w:val="00CE0331"/>
    <w:rsid w:val="00CF071A"/>
    <w:rsid w:val="00D058B8"/>
    <w:rsid w:val="00D56C11"/>
    <w:rsid w:val="00D834A0"/>
    <w:rsid w:val="00D872DF"/>
    <w:rsid w:val="00D91E21"/>
    <w:rsid w:val="00DA7FCD"/>
    <w:rsid w:val="00DC1F9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60C053"/>
  <w15:chartTrackingRefBased/>
  <w15:docId w15:val="{15798641-D1E9-4ABC-9558-EDDFC90B8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705EA"/>
    <w:pPr>
      <w:spacing w:before="480" w:after="240"/>
    </w:pPr>
  </w:style>
  <w:style w:type="paragraph" w:customStyle="1" w:styleId="NormalBold">
    <w:name w:val="NormalBold"/>
    <w:basedOn w:val="Normal"/>
    <w:rsid w:val="001705EA"/>
    <w:rPr>
      <w:b/>
    </w:rPr>
  </w:style>
  <w:style w:type="paragraph" w:customStyle="1" w:styleId="NormalHanging12a">
    <w:name w:val="NormalHanging12a"/>
    <w:basedOn w:val="Normal"/>
    <w:rsid w:val="001705EA"/>
    <w:pPr>
      <w:spacing w:after="240"/>
      <w:ind w:left="567" w:hanging="567"/>
    </w:pPr>
  </w:style>
  <w:style w:type="paragraph" w:styleId="BalloonText">
    <w:name w:val="Balloon Text"/>
    <w:basedOn w:val="Normal"/>
    <w:link w:val="BalloonTextChar"/>
    <w:rsid w:val="005A3BBE"/>
    <w:rPr>
      <w:rFonts w:ascii="Segoe UI" w:hAnsi="Segoe UI" w:cs="Segoe UI"/>
      <w:sz w:val="18"/>
      <w:szCs w:val="18"/>
    </w:rPr>
  </w:style>
  <w:style w:type="character" w:customStyle="1" w:styleId="BalloonTextChar">
    <w:name w:val="Balloon Text Char"/>
    <w:basedOn w:val="DefaultParagraphFont"/>
    <w:link w:val="BalloonText"/>
    <w:rsid w:val="005A3BBE"/>
    <w:rPr>
      <w:rFonts w:ascii="Segoe UI" w:hAnsi="Segoe UI" w:cs="Segoe UI"/>
      <w:sz w:val="18"/>
      <w:szCs w:val="18"/>
      <w:lang w:val="nl-NL"/>
    </w:rPr>
  </w:style>
  <w:style w:type="paragraph" w:styleId="Header">
    <w:name w:val="header"/>
    <w:basedOn w:val="Normal"/>
    <w:link w:val="HeaderChar"/>
    <w:rsid w:val="0037451C"/>
    <w:pPr>
      <w:tabs>
        <w:tab w:val="center" w:pos="4513"/>
        <w:tab w:val="right" w:pos="9026"/>
      </w:tabs>
    </w:pPr>
  </w:style>
  <w:style w:type="character" w:customStyle="1" w:styleId="HeaderChar">
    <w:name w:val="Header Char"/>
    <w:basedOn w:val="DefaultParagraphFont"/>
    <w:link w:val="Header"/>
    <w:rsid w:val="0037451C"/>
    <w:rPr>
      <w:sz w:val="24"/>
      <w:lang w:val="nl-NL"/>
    </w:rPr>
  </w:style>
  <w:style w:type="paragraph" w:customStyle="1" w:styleId="EPFooter2">
    <w:name w:val="EPFooter2"/>
    <w:basedOn w:val="Normal"/>
    <w:next w:val="Normal"/>
    <w:rsid w:val="0037451C"/>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37451C"/>
    <w:pPr>
      <w:tabs>
        <w:tab w:val="center" w:pos="4535"/>
        <w:tab w:val="right" w:pos="9071"/>
      </w:tabs>
      <w:spacing w:before="240" w:after="240"/>
    </w:pPr>
    <w:rPr>
      <w:sz w:val="22"/>
    </w:rPr>
  </w:style>
  <w:style w:type="paragraph" w:styleId="Footer">
    <w:name w:val="footer"/>
    <w:basedOn w:val="Normal"/>
    <w:link w:val="FooterChar"/>
    <w:rsid w:val="0037451C"/>
    <w:pPr>
      <w:tabs>
        <w:tab w:val="center" w:pos="4513"/>
        <w:tab w:val="right" w:pos="9026"/>
      </w:tabs>
    </w:pPr>
  </w:style>
  <w:style w:type="character" w:customStyle="1" w:styleId="FooterChar">
    <w:name w:val="Footer Char"/>
    <w:basedOn w:val="DefaultParagraphFont"/>
    <w:link w:val="Footer"/>
    <w:rsid w:val="0037451C"/>
    <w:rPr>
      <w:sz w:val="24"/>
      <w:lang w:val="nl-NL"/>
    </w:rPr>
  </w:style>
  <w:style w:type="character" w:styleId="CommentReference">
    <w:name w:val="annotation reference"/>
    <w:basedOn w:val="DefaultParagraphFont"/>
    <w:uiPriority w:val="99"/>
    <w:rsid w:val="003F2876"/>
    <w:rPr>
      <w:sz w:val="16"/>
      <w:szCs w:val="16"/>
    </w:rPr>
  </w:style>
  <w:style w:type="paragraph" w:styleId="CommentText">
    <w:name w:val="annotation text"/>
    <w:basedOn w:val="Normal"/>
    <w:link w:val="CommentTextChar"/>
    <w:uiPriority w:val="99"/>
    <w:rsid w:val="003F2876"/>
    <w:rPr>
      <w:sz w:val="20"/>
      <w:lang w:val="en-GB"/>
    </w:rPr>
  </w:style>
  <w:style w:type="character" w:customStyle="1" w:styleId="CommentTextChar">
    <w:name w:val="Comment Text Char"/>
    <w:basedOn w:val="DefaultParagraphFont"/>
    <w:link w:val="CommentText"/>
    <w:uiPriority w:val="99"/>
    <w:rsid w:val="003F28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86EFD-D15D-4320-98BA-C4CCF25F7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300</Words>
  <Characters>1928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Pre-translation EP AST</dc:creator>
  <cp:keywords/>
  <cp:lastModifiedBy>SLOSSE Filiep</cp:lastModifiedBy>
  <cp:revision>3</cp:revision>
  <cp:lastPrinted>2004-11-19T15:42:00Z</cp:lastPrinted>
  <dcterms:created xsi:type="dcterms:W3CDTF">2024-09-16T10:22:00Z</dcterms:created>
  <dcterms:modified xsi:type="dcterms:W3CDTF">2024-12-20T09:26:00Z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A9-0009/2024</vt:lpwstr>
  </property>
  <property fmtid="{D5CDD505-2E9C-101B-9397-08002B2CF9AE}" pid="4" name="&lt;Type&gt;">
    <vt:lpwstr>RR</vt:lpwstr>
  </property>
</Properties>
</file>