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8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48D7" w:rsidRDefault="000A092F" w:rsidP="0010095E">
            <w:pPr>
              <w:pStyle w:val="EPName"/>
            </w:pPr>
            <w:r w:rsidRPr="00AF48D7">
              <w:t>Parlamentul European</w:t>
            </w:r>
          </w:p>
          <w:p w:rsidR="00751A4A" w:rsidRPr="00AF48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8D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F48D7" w:rsidRDefault="00187494" w:rsidP="0010095E">
            <w:pPr>
              <w:pStyle w:val="EPLogo"/>
            </w:pPr>
            <w:r w:rsidRPr="00AF48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48D7" w:rsidRDefault="00D058B8" w:rsidP="004C5D52">
      <w:pPr>
        <w:pStyle w:val="LineTop"/>
      </w:pPr>
    </w:p>
    <w:p w:rsidR="00680577" w:rsidRPr="00AF48D7" w:rsidRDefault="000A092F" w:rsidP="00680577">
      <w:pPr>
        <w:pStyle w:val="EPBodyTA1"/>
      </w:pPr>
      <w:r w:rsidRPr="00AF48D7">
        <w:t>TEXTE ADOPTATE</w:t>
      </w:r>
    </w:p>
    <w:p w:rsidR="00D058B8" w:rsidRPr="00AF48D7" w:rsidRDefault="00D058B8" w:rsidP="00D058B8">
      <w:pPr>
        <w:pStyle w:val="LineBottom"/>
      </w:pPr>
    </w:p>
    <w:p w:rsidR="000A092F" w:rsidRPr="00AF48D7" w:rsidRDefault="000A092F" w:rsidP="000A092F">
      <w:pPr>
        <w:pStyle w:val="ATHeading1"/>
      </w:pPr>
      <w:bookmarkStart w:id="0" w:name="TANumber"/>
      <w:r w:rsidRPr="00AF48D7">
        <w:t>P9_TA(2024)0</w:t>
      </w:r>
      <w:r w:rsidR="00AF48D7" w:rsidRPr="00AF48D7">
        <w:t>103</w:t>
      </w:r>
      <w:bookmarkEnd w:id="0"/>
    </w:p>
    <w:p w:rsidR="000A092F" w:rsidRPr="00AF48D7" w:rsidRDefault="005E4208" w:rsidP="000A092F">
      <w:pPr>
        <w:pStyle w:val="ATHeading2"/>
      </w:pPr>
      <w:r w:rsidRPr="00AF48D7">
        <w:t>C</w:t>
      </w:r>
      <w:r w:rsidR="00DD7AD1" w:rsidRPr="00AF48D7">
        <w:t xml:space="preserve">erințe de raportare </w:t>
      </w:r>
    </w:p>
    <w:p w:rsidR="000A092F" w:rsidRPr="00AF48D7" w:rsidRDefault="000A092F" w:rsidP="000A092F">
      <w:pPr>
        <w:rPr>
          <w:i/>
          <w:vanish/>
        </w:rPr>
      </w:pPr>
      <w:r w:rsidRPr="00AF48D7">
        <w:rPr>
          <w:i/>
        </w:rPr>
        <w:fldChar w:fldCharType="begin"/>
      </w:r>
      <w:r w:rsidRPr="00AF48D7">
        <w:rPr>
          <w:i/>
        </w:rPr>
        <w:instrText xml:space="preserve"> TC"(</w:instrText>
      </w:r>
      <w:bookmarkStart w:id="1" w:name="DocNumber"/>
      <w:r w:rsidRPr="00AF48D7">
        <w:rPr>
          <w:i/>
        </w:rPr>
        <w:instrText>A9-0009/2024</w:instrText>
      </w:r>
      <w:bookmarkEnd w:id="1"/>
      <w:r w:rsidRPr="00AF48D7">
        <w:rPr>
          <w:i/>
        </w:rPr>
        <w:instrText xml:space="preserve"> - Raporto</w:instrText>
      </w:r>
      <w:r w:rsidR="00F552BA" w:rsidRPr="00AF48D7">
        <w:rPr>
          <w:i/>
        </w:rPr>
        <w:instrText>a</w:instrText>
      </w:r>
      <w:r w:rsidRPr="00AF48D7">
        <w:rPr>
          <w:i/>
        </w:rPr>
        <w:instrText>r</w:instrText>
      </w:r>
      <w:r w:rsidR="00F552BA" w:rsidRPr="00AF48D7">
        <w:rPr>
          <w:i/>
        </w:rPr>
        <w:instrText>e</w:instrText>
      </w:r>
      <w:r w:rsidRPr="00AF48D7">
        <w:rPr>
          <w:i/>
        </w:rPr>
        <w:instrText xml:space="preserve">: Anna </w:instrText>
      </w:r>
      <w:proofErr w:type="spellStart"/>
      <w:r w:rsidRPr="00AF48D7">
        <w:rPr>
          <w:i/>
        </w:rPr>
        <w:instrText>Cavazzini</w:instrText>
      </w:r>
      <w:proofErr w:type="spellEnd"/>
      <w:r w:rsidRPr="00AF48D7">
        <w:rPr>
          <w:i/>
        </w:rPr>
        <w:instrText xml:space="preserve">)"\l3 \n&gt; \* MERGEFORMAT </w:instrText>
      </w:r>
      <w:r w:rsidRPr="00AF48D7">
        <w:rPr>
          <w:i/>
        </w:rPr>
        <w:fldChar w:fldCharType="end"/>
      </w:r>
    </w:p>
    <w:p w:rsidR="000A092F" w:rsidRPr="00AF48D7" w:rsidRDefault="000A092F" w:rsidP="000A092F">
      <w:pPr>
        <w:rPr>
          <w:vanish/>
        </w:rPr>
      </w:pPr>
      <w:bookmarkStart w:id="2" w:name="Commission"/>
      <w:r w:rsidRPr="00AF48D7">
        <w:rPr>
          <w:vanish/>
        </w:rPr>
        <w:t>Comisia pentru piața internă și protecția consumatorilor</w:t>
      </w:r>
      <w:bookmarkEnd w:id="2"/>
    </w:p>
    <w:p w:rsidR="000A092F" w:rsidRPr="00AF48D7" w:rsidRDefault="000A092F" w:rsidP="000A092F">
      <w:pPr>
        <w:rPr>
          <w:vanish/>
        </w:rPr>
      </w:pPr>
      <w:bookmarkStart w:id="3" w:name="PE"/>
      <w:r w:rsidRPr="00AF48D7">
        <w:rPr>
          <w:vanish/>
        </w:rPr>
        <w:t>PE758.217</w:t>
      </w:r>
      <w:bookmarkEnd w:id="3"/>
    </w:p>
    <w:p w:rsidR="000A092F" w:rsidRPr="00AF48D7" w:rsidRDefault="000A092F" w:rsidP="000A092F">
      <w:pPr>
        <w:pStyle w:val="ATHeading3"/>
      </w:pPr>
      <w:bookmarkStart w:id="4" w:name="Sujet"/>
      <w:r w:rsidRPr="00AF48D7">
        <w:t xml:space="preserve">Rezoluția legislativă a Parlamentului European din </w:t>
      </w:r>
      <w:r w:rsidR="00F552BA" w:rsidRPr="00AF48D7">
        <w:t>28 februarie</w:t>
      </w:r>
      <w:r w:rsidRPr="00AF48D7">
        <w:t xml:space="preserve"> 2024 referito</w:t>
      </w:r>
      <w:r w:rsidR="00F552BA" w:rsidRPr="00AF48D7">
        <w:t>a</w:t>
      </w:r>
      <w:r w:rsidRPr="00AF48D7">
        <w:t>r</w:t>
      </w:r>
      <w:r w:rsidR="00F552BA" w:rsidRPr="00AF48D7">
        <w:t>e</w:t>
      </w:r>
      <w:r w:rsidRPr="00AF48D7">
        <w:t xml:space="preserve"> la propunerea de regulament al Parlamentului European și al Consiliului de modificare a Regulamentului (UE) nr. 1379/2013, a Regulamentului (UE) nr. 167/2013 și a Regulamentului (UE) nr. 168/2013 ale Parlamentului European și ale Consiliului în ceea ce privește anumite cerințe de raportare</w:t>
      </w:r>
      <w:bookmarkEnd w:id="4"/>
      <w:r w:rsidRPr="00AF48D7">
        <w:t xml:space="preserve"> </w:t>
      </w:r>
      <w:bookmarkStart w:id="5" w:name="References"/>
      <w:r w:rsidRPr="00AF48D7">
        <w:t>(COM(2023)0643 – C9-0388/2023 – 2023/0370(COD))</w:t>
      </w:r>
      <w:bookmarkEnd w:id="5"/>
    </w:p>
    <w:p w:rsidR="00A53A75" w:rsidRPr="00AF48D7" w:rsidRDefault="00A53A75" w:rsidP="002A1A60">
      <w:pPr>
        <w:pStyle w:val="NormalBold"/>
        <w:spacing w:before="240"/>
      </w:pPr>
      <w:bookmarkStart w:id="6" w:name="TextBodyBegin"/>
      <w:bookmarkEnd w:id="6"/>
      <w:r w:rsidRPr="00AF48D7">
        <w:t>(Procedura legislativă ordinară: prima lectură)</w:t>
      </w:r>
    </w:p>
    <w:p w:rsidR="00A53A75" w:rsidRPr="00AF48D7" w:rsidRDefault="00A53A75" w:rsidP="00A53A75">
      <w:pPr>
        <w:pStyle w:val="EPComma"/>
      </w:pPr>
      <w:r w:rsidRPr="00AF48D7">
        <w:rPr>
          <w:i/>
        </w:rPr>
        <w:t>Parlamentul European</w:t>
      </w:r>
      <w:r w:rsidRPr="00AF48D7">
        <w:t>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propunerea Comisiei prezentată Parlamentului European și Consiliului (COM(2023)0643),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articolul 294 alineatul (2), articolul 43 alineatul (2) și articolul 114 din Tratatul privind funcționarea Uniunii Europene, în temeiul cărora propunerea a fost prezentată de către Comisie (C9</w:t>
      </w:r>
      <w:r w:rsidRPr="00AF48D7">
        <w:noBreakHyphen/>
        <w:t>0388/2023),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articolul 294 alineatul (3) din Tratatul privind funcționarea Uniunii Europene,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avizul Comitetului Economic și Social European din 13 decembrie 2023</w:t>
      </w:r>
      <w:r w:rsidRPr="00AF48D7">
        <w:rPr>
          <w:rStyle w:val="FootnoteReference"/>
          <w:szCs w:val="24"/>
        </w:rPr>
        <w:footnoteReference w:id="1"/>
      </w:r>
      <w:r w:rsidRPr="00AF48D7">
        <w:t>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articolul 59 din Regulamentul său de procedură,</w:t>
      </w:r>
    </w:p>
    <w:p w:rsidR="00A53A75" w:rsidRPr="00AF48D7" w:rsidRDefault="00A53A75" w:rsidP="00F552BA">
      <w:pPr>
        <w:pStyle w:val="NormalHanging12a"/>
        <w:widowControl/>
      </w:pPr>
      <w:r w:rsidRPr="00AF48D7">
        <w:t>–</w:t>
      </w:r>
      <w:r w:rsidRPr="00AF48D7">
        <w:tab/>
        <w:t>având în vedere raportul Comisiei pentru piața internă și protecția consumatorilor (A9-0009/2024),</w:t>
      </w:r>
    </w:p>
    <w:p w:rsidR="00A53A75" w:rsidRPr="00AF48D7" w:rsidRDefault="00A53A75" w:rsidP="00F552BA">
      <w:pPr>
        <w:pStyle w:val="NormalHanging12a"/>
        <w:widowControl/>
      </w:pPr>
      <w:r w:rsidRPr="00AF48D7">
        <w:t>1.</w:t>
      </w:r>
      <w:r w:rsidRPr="00AF48D7">
        <w:tab/>
        <w:t>adoptă poziția sa în primă lectură preluând propunerea Comisiei;</w:t>
      </w:r>
    </w:p>
    <w:p w:rsidR="00A53A75" w:rsidRPr="00AF48D7" w:rsidRDefault="00A53A75" w:rsidP="00F552BA">
      <w:pPr>
        <w:pStyle w:val="NormalHanging12a"/>
        <w:widowControl/>
      </w:pPr>
      <w:r w:rsidRPr="00AF48D7">
        <w:t>2.</w:t>
      </w:r>
      <w:r w:rsidRPr="00AF48D7">
        <w:tab/>
        <w:t>solicită Comisiei să îl sesizeze din nou în cazul în care își înlocuiește, își modifică în mod substanțial sau intenționează să-și modifice în mod substanțial propunerea;</w:t>
      </w:r>
    </w:p>
    <w:p w:rsidR="009818D8" w:rsidRDefault="00A53A75" w:rsidP="009818D8">
      <w:pPr>
        <w:spacing w:after="240"/>
        <w:ind w:left="567" w:hanging="567"/>
        <w:sectPr w:rsidR="009818D8" w:rsidSect="000A379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F48D7">
        <w:lastRenderedPageBreak/>
        <w:t>3.</w:t>
      </w:r>
      <w:r w:rsidRPr="00AF48D7">
        <w:tab/>
        <w:t>încredințează Președintei sarcina de a transmite Consiliului și Comisiei, precum și parlamentelor naționale poziția Parlamentului.</w:t>
      </w:r>
      <w:bookmarkStart w:id="7" w:name="TextBodyEnd"/>
      <w:bookmarkEnd w:id="7"/>
    </w:p>
    <w:p w:rsidR="009818D8" w:rsidRPr="007F12C7" w:rsidRDefault="009818D8" w:rsidP="009818D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F12C7">
        <w:rPr>
          <w:rFonts w:eastAsia="Calibri"/>
          <w:b/>
          <w:bCs/>
          <w:color w:val="000000"/>
        </w:rPr>
        <w:lastRenderedPageBreak/>
        <w:t>P9_TC1-COD(2023)0370</w:t>
      </w:r>
    </w:p>
    <w:p w:rsidR="009818D8" w:rsidRPr="007F12C7" w:rsidRDefault="009818D8" w:rsidP="009818D8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</w:rPr>
      </w:pPr>
      <w:r w:rsidRPr="009818D8">
        <w:rPr>
          <w:rFonts w:eastAsia="Calibri"/>
          <w:b/>
          <w:bCs/>
        </w:rPr>
        <w:t>Poziția Parlamentului European adoptată în primă lectură la 28 februarie 2024 în vederea adoptării Regulamentului (UE) 2024/... al Parlamentului European și al Consiliului de modificare a Regulamentelor (UE) nr. 1379/2013, (UE) nr. 167/2013 și (UE) nr. 168/2013 în ceea ce privește anumite cerințe de raportare</w:t>
      </w:r>
    </w:p>
    <w:p w:rsidR="00E365E1" w:rsidRPr="00AF48D7" w:rsidRDefault="004C1629" w:rsidP="004C1629">
      <w:pPr>
        <w:widowControl/>
        <w:spacing w:before="480"/>
      </w:pPr>
      <w:r w:rsidRPr="004C1629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2838</w:t>
      </w:r>
      <w:r w:rsidRPr="004C1629">
        <w:rPr>
          <w:i/>
          <w:noProof/>
        </w:rPr>
        <w:t>.)</w:t>
      </w:r>
      <w:bookmarkStart w:id="8" w:name="_GoBack"/>
      <w:bookmarkEnd w:id="8"/>
    </w:p>
    <w:sectPr w:rsidR="00E365E1" w:rsidRPr="00AF48D7" w:rsidSect="00AF3F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92F" w:rsidRPr="00AF3F1E" w:rsidRDefault="000A092F">
      <w:r w:rsidRPr="00AF3F1E">
        <w:separator/>
      </w:r>
    </w:p>
  </w:endnote>
  <w:endnote w:type="continuationSeparator" w:id="0">
    <w:p w:rsidR="000A092F" w:rsidRPr="00AF3F1E" w:rsidRDefault="000A092F">
      <w:r w:rsidRPr="00AF3F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92F" w:rsidRPr="00AF3F1E" w:rsidRDefault="000A092F">
      <w:r w:rsidRPr="00AF3F1E">
        <w:separator/>
      </w:r>
    </w:p>
  </w:footnote>
  <w:footnote w:type="continuationSeparator" w:id="0">
    <w:p w:rsidR="000A092F" w:rsidRPr="00AF3F1E" w:rsidRDefault="000A092F">
      <w:r w:rsidRPr="00AF3F1E">
        <w:continuationSeparator/>
      </w:r>
    </w:p>
  </w:footnote>
  <w:footnote w:id="1">
    <w:p w:rsidR="00A53A75" w:rsidRPr="002A1A60" w:rsidRDefault="00A53A75" w:rsidP="00AF3F1E">
      <w:pPr>
        <w:pStyle w:val="FootnoteText"/>
        <w:ind w:left="567" w:hanging="567"/>
        <w:rPr>
          <w:sz w:val="24"/>
          <w:lang w:val="ro-RO"/>
        </w:rPr>
      </w:pPr>
      <w:r w:rsidRPr="002A1A60">
        <w:rPr>
          <w:rStyle w:val="FootnoteReference"/>
          <w:sz w:val="24"/>
          <w:lang w:val="ro-RO"/>
        </w:rPr>
        <w:footnoteRef/>
      </w:r>
      <w:r w:rsidR="00AF3F1E" w:rsidRPr="002A1A60">
        <w:rPr>
          <w:sz w:val="24"/>
          <w:lang w:val="ro-RO"/>
        </w:rPr>
        <w:t xml:space="preserve"> </w:t>
      </w:r>
      <w:r w:rsidR="00AF3F1E" w:rsidRPr="002A1A60">
        <w:rPr>
          <w:sz w:val="24"/>
          <w:lang w:val="ro-RO"/>
        </w:rPr>
        <w:tab/>
      </w:r>
      <w:r w:rsidRPr="002A1A60">
        <w:rPr>
          <w:sz w:val="24"/>
          <w:lang w:val="ro-RO"/>
        </w:rPr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F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RO"/>
    <w:docVar w:name="dvnumam" w:val="0"/>
    <w:docVar w:name="dvpe" w:val="758.217"/>
    <w:docVar w:name="dvrapporteur" w:val="Raportor: "/>
    <w:docVar w:name="dvstar" w:val="***I"/>
    <w:docVar w:name="dvtitre" w:val="Rezoluția legislativă a Parlamentului European din ... 2024 referitor la propunerea de regulament al Parlamentului European și al Consiliului de modificare a Regulamentului (UE) nr. 1379/2013, a Regulamentului (UE) nr. 167/2013 și a Regulamentului (UE) nr. 168/2013 ale Parlamentului European și ale Consiliului în ceea ce privește anumite cerințe de raportare(COM(2023)0643 – C9-0388/2023 – 2023/0370(COD))"/>
  </w:docVars>
  <w:rsids>
    <w:rsidRoot w:val="000A092F"/>
    <w:rsid w:val="00002272"/>
    <w:rsid w:val="00064002"/>
    <w:rsid w:val="000677B9"/>
    <w:rsid w:val="000831BA"/>
    <w:rsid w:val="000A092F"/>
    <w:rsid w:val="000A42CC"/>
    <w:rsid w:val="000E7DD9"/>
    <w:rsid w:val="0010095E"/>
    <w:rsid w:val="00125B37"/>
    <w:rsid w:val="00187494"/>
    <w:rsid w:val="001F32AE"/>
    <w:rsid w:val="002767FF"/>
    <w:rsid w:val="002A1A6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629"/>
    <w:rsid w:val="004C5D52"/>
    <w:rsid w:val="0050519A"/>
    <w:rsid w:val="005072A1"/>
    <w:rsid w:val="00514517"/>
    <w:rsid w:val="00545827"/>
    <w:rsid w:val="00560270"/>
    <w:rsid w:val="005C2568"/>
    <w:rsid w:val="005E420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8D8"/>
    <w:rsid w:val="009D151A"/>
    <w:rsid w:val="00A1687D"/>
    <w:rsid w:val="00A43E52"/>
    <w:rsid w:val="00A4678D"/>
    <w:rsid w:val="00A53A75"/>
    <w:rsid w:val="00A778C7"/>
    <w:rsid w:val="00AB441E"/>
    <w:rsid w:val="00AB6293"/>
    <w:rsid w:val="00AE0928"/>
    <w:rsid w:val="00AF3B82"/>
    <w:rsid w:val="00AF3F1E"/>
    <w:rsid w:val="00AF48D7"/>
    <w:rsid w:val="00B12E95"/>
    <w:rsid w:val="00B22876"/>
    <w:rsid w:val="00B558F0"/>
    <w:rsid w:val="00BD48FE"/>
    <w:rsid w:val="00BD7BD8"/>
    <w:rsid w:val="00BE6ADC"/>
    <w:rsid w:val="00C05BFE"/>
    <w:rsid w:val="00C23CD4"/>
    <w:rsid w:val="00C3791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AD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2B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2AC14"/>
  <w15:chartTrackingRefBased/>
  <w15:docId w15:val="{17E32226-5DBB-481C-96D5-36BF7249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3A75"/>
    <w:pPr>
      <w:spacing w:before="480" w:after="240"/>
    </w:pPr>
  </w:style>
  <w:style w:type="paragraph" w:customStyle="1" w:styleId="NormalBold">
    <w:name w:val="NormalBold"/>
    <w:basedOn w:val="Normal"/>
    <w:rsid w:val="00A53A75"/>
    <w:rPr>
      <w:b/>
    </w:rPr>
  </w:style>
  <w:style w:type="paragraph" w:customStyle="1" w:styleId="NormalHanging12a">
    <w:name w:val="NormalHanging12a"/>
    <w:basedOn w:val="Normal"/>
    <w:rsid w:val="00A53A7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D7A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7AD1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rsid w:val="009818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AB057-1901-449E-AD05-4F2A5062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281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DUMITRESCU Mihai</cp:lastModifiedBy>
  <cp:revision>2</cp:revision>
  <cp:lastPrinted>2004-11-19T15:42:00Z</cp:lastPrinted>
  <dcterms:created xsi:type="dcterms:W3CDTF">2024-12-23T14:18:00Z</dcterms:created>
  <dcterms:modified xsi:type="dcterms:W3CDTF">2024-12-23T14:18:00Z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