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663C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663C4" w:rsidRDefault="00B70389" w:rsidP="0010095E">
            <w:pPr>
              <w:pStyle w:val="EPName"/>
            </w:pPr>
            <w:r w:rsidRPr="007663C4">
              <w:t>Európsky parlament</w:t>
            </w:r>
          </w:p>
          <w:p w:rsidR="00751A4A" w:rsidRPr="007663C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663C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663C4" w:rsidRDefault="00187494" w:rsidP="0010095E">
            <w:pPr>
              <w:pStyle w:val="EPLogo"/>
            </w:pPr>
            <w:r w:rsidRPr="007663C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663C4" w:rsidRDefault="00D058B8" w:rsidP="004C5D52">
      <w:pPr>
        <w:pStyle w:val="LineTop"/>
      </w:pPr>
    </w:p>
    <w:p w:rsidR="00680577" w:rsidRPr="007663C4" w:rsidRDefault="00B70389" w:rsidP="00680577">
      <w:pPr>
        <w:pStyle w:val="EPBodyTA1"/>
      </w:pPr>
      <w:r w:rsidRPr="007663C4">
        <w:t>PRIJATÉ TEXTY</w:t>
      </w:r>
    </w:p>
    <w:p w:rsidR="00D058B8" w:rsidRPr="007663C4" w:rsidRDefault="00D058B8" w:rsidP="00D058B8">
      <w:pPr>
        <w:pStyle w:val="LineBottom"/>
      </w:pPr>
    </w:p>
    <w:p w:rsidR="00B70389" w:rsidRPr="007663C4" w:rsidRDefault="00B70389" w:rsidP="00B70389">
      <w:pPr>
        <w:pStyle w:val="ATHeading1"/>
      </w:pPr>
      <w:bookmarkStart w:id="0" w:name="TANumber"/>
      <w:r w:rsidRPr="007663C4">
        <w:t>P9_TA(2024)0</w:t>
      </w:r>
      <w:r w:rsidR="007663C4" w:rsidRPr="007663C4">
        <w:t>1</w:t>
      </w:r>
      <w:r w:rsidR="000E7927">
        <w:t>03</w:t>
      </w:r>
      <w:bookmarkStart w:id="1" w:name="_GoBack"/>
      <w:bookmarkEnd w:id="0"/>
      <w:bookmarkEnd w:id="1"/>
    </w:p>
    <w:p w:rsidR="00CD45C1" w:rsidRPr="009C0889" w:rsidRDefault="00CD45C1" w:rsidP="00CD45C1">
      <w:pPr>
        <w:pStyle w:val="ATHeading2"/>
      </w:pPr>
      <w:r w:rsidRPr="009C0889">
        <w:t>Požiadavky na oznamovanie</w:t>
      </w:r>
    </w:p>
    <w:p w:rsidR="00CD45C1" w:rsidRPr="009C0889" w:rsidRDefault="00CD45C1" w:rsidP="00CD45C1">
      <w:pPr>
        <w:rPr>
          <w:i/>
          <w:vanish/>
        </w:rPr>
      </w:pPr>
      <w:r w:rsidRPr="009C0889">
        <w:rPr>
          <w:i/>
        </w:rPr>
        <w:fldChar w:fldCharType="begin"/>
      </w:r>
      <w:r w:rsidRPr="009C0889">
        <w:rPr>
          <w:i/>
        </w:rPr>
        <w:instrText xml:space="preserve"> TC"(</w:instrText>
      </w:r>
      <w:bookmarkStart w:id="2" w:name="DocNumber"/>
      <w:r w:rsidRPr="009C0889">
        <w:rPr>
          <w:i/>
        </w:rPr>
        <w:instrText>A9-0009/2024</w:instrText>
      </w:r>
      <w:bookmarkEnd w:id="2"/>
      <w:r w:rsidRPr="009C0889">
        <w:rPr>
          <w:i/>
        </w:rPr>
        <w:instrText xml:space="preserve"> - Spravodajkyňa: Anna </w:instrText>
      </w:r>
      <w:proofErr w:type="spellStart"/>
      <w:r w:rsidRPr="009C0889">
        <w:rPr>
          <w:i/>
        </w:rPr>
        <w:instrText>Cavazzini</w:instrText>
      </w:r>
      <w:proofErr w:type="spellEnd"/>
      <w:r w:rsidRPr="009C0889">
        <w:rPr>
          <w:i/>
        </w:rPr>
        <w:instrText xml:space="preserve">)"\l3 \n&gt; \* MERGEFORMAT </w:instrText>
      </w:r>
      <w:r w:rsidRPr="009C0889">
        <w:rPr>
          <w:i/>
        </w:rPr>
        <w:fldChar w:fldCharType="end"/>
      </w:r>
    </w:p>
    <w:p w:rsidR="00CD45C1" w:rsidRPr="009C0889" w:rsidRDefault="00CD45C1" w:rsidP="00CD45C1">
      <w:pPr>
        <w:rPr>
          <w:vanish/>
        </w:rPr>
      </w:pPr>
      <w:bookmarkStart w:id="3" w:name="Commission"/>
      <w:r w:rsidRPr="009C0889">
        <w:rPr>
          <w:vanish/>
        </w:rPr>
        <w:t>Výbor pre vnútorný trh a ochranu spotrebiteľa</w:t>
      </w:r>
      <w:bookmarkEnd w:id="3"/>
    </w:p>
    <w:p w:rsidR="00CD45C1" w:rsidRPr="009C0889" w:rsidRDefault="00CD45C1" w:rsidP="00CD45C1">
      <w:pPr>
        <w:rPr>
          <w:vanish/>
        </w:rPr>
      </w:pPr>
      <w:bookmarkStart w:id="4" w:name="PE"/>
      <w:r w:rsidRPr="009C0889">
        <w:rPr>
          <w:vanish/>
        </w:rPr>
        <w:t>PE758.217</w:t>
      </w:r>
      <w:bookmarkEnd w:id="4"/>
    </w:p>
    <w:p w:rsidR="00CD45C1" w:rsidRPr="009C0889" w:rsidRDefault="00CD45C1" w:rsidP="00CD45C1">
      <w:pPr>
        <w:pStyle w:val="ATHeading3"/>
      </w:pPr>
      <w:bookmarkStart w:id="5" w:name="Sujet"/>
      <w:r w:rsidRPr="009C0889">
        <w:t>Legislatívne uznesenie Európskeho parlamentu z 28. februára 2024 o návrhu nariadenia Európskeho parlamentu a Rady, ktorým sa menia nariadenia Európskeho parlamentu a Rady (EÚ) č. 1379/2013, (EÚ) č. 167/2013 a (EÚ) č. 168/2013, pokiaľ ide o určité požiadavky na oznamovanie</w:t>
      </w:r>
      <w:bookmarkEnd w:id="5"/>
      <w:r w:rsidRPr="009C0889">
        <w:t xml:space="preserve"> </w:t>
      </w:r>
      <w:bookmarkStart w:id="6" w:name="References"/>
      <w:r w:rsidRPr="009C0889">
        <w:t>(COM(2023)0643 – C9-0388/2023 – 2023/0370(COD))</w:t>
      </w:r>
      <w:bookmarkEnd w:id="6"/>
    </w:p>
    <w:p w:rsidR="00CD45C1" w:rsidRPr="009C0889" w:rsidRDefault="00CD45C1" w:rsidP="00CD45C1"/>
    <w:p w:rsidR="00CD45C1" w:rsidRPr="009C0889" w:rsidRDefault="00CD45C1" w:rsidP="00CD45C1">
      <w:pPr>
        <w:pStyle w:val="NormalBold"/>
      </w:pPr>
      <w:bookmarkStart w:id="7" w:name="TextBodyBegin"/>
      <w:bookmarkEnd w:id="7"/>
      <w:r w:rsidRPr="009C0889">
        <w:t>(Riadny legislatívny postup: prvé čítanie)</w:t>
      </w:r>
    </w:p>
    <w:p w:rsidR="00CD45C1" w:rsidRPr="009C0889" w:rsidRDefault="00CD45C1" w:rsidP="00CD45C1">
      <w:pPr>
        <w:pStyle w:val="EPComma"/>
      </w:pPr>
      <w:r w:rsidRPr="009C0889">
        <w:rPr>
          <w:i/>
          <w:iCs/>
        </w:rPr>
        <w:t>Európsky parlament</w:t>
      </w:r>
      <w:r w:rsidRPr="009C0889">
        <w:t>,</w:t>
      </w:r>
    </w:p>
    <w:p w:rsidR="00CD45C1" w:rsidRPr="009C0889" w:rsidRDefault="00CD45C1" w:rsidP="00CD45C1">
      <w:pPr>
        <w:pStyle w:val="NormalHanging12a"/>
      </w:pPr>
      <w:r w:rsidRPr="009C0889">
        <w:t>–</w:t>
      </w:r>
      <w:r w:rsidRPr="009C0889">
        <w:tab/>
        <w:t>so zreteľom na návrh Komisie pre Európsky parlament a Radu (COM(2023)0643),</w:t>
      </w:r>
    </w:p>
    <w:p w:rsidR="00CD45C1" w:rsidRPr="009C0889" w:rsidRDefault="00CD45C1" w:rsidP="00CD45C1">
      <w:pPr>
        <w:pStyle w:val="NormalHanging12a"/>
      </w:pPr>
      <w:r w:rsidRPr="009C0889">
        <w:t>–</w:t>
      </w:r>
      <w:r w:rsidRPr="009C0889">
        <w:tab/>
        <w:t>so zreteľom na článok 294 ods. 2, článok 43 ods. 2 a článok 114 Zmluvy o fungovaní Európskej únie, v súlade s ktorými Komisia predložila návrh Európskemu parlamentu (C9</w:t>
      </w:r>
      <w:r w:rsidRPr="009C0889">
        <w:noBreakHyphen/>
        <w:t>0388/2023),</w:t>
      </w:r>
    </w:p>
    <w:p w:rsidR="00CD45C1" w:rsidRPr="009C0889" w:rsidRDefault="00CD45C1" w:rsidP="00CD45C1">
      <w:pPr>
        <w:pStyle w:val="NormalHanging12a"/>
      </w:pPr>
      <w:r w:rsidRPr="009C0889">
        <w:t>–</w:t>
      </w:r>
      <w:r w:rsidRPr="009C0889">
        <w:tab/>
        <w:t>so zreteľom na článok 294 ods. 3 Zmluvy o fungovaní Európskej únie,</w:t>
      </w:r>
    </w:p>
    <w:p w:rsidR="00CD45C1" w:rsidRPr="009C0889" w:rsidRDefault="00CD45C1" w:rsidP="00CD45C1">
      <w:pPr>
        <w:pStyle w:val="NormalHanging12a"/>
      </w:pPr>
      <w:r w:rsidRPr="009C0889">
        <w:t>–</w:t>
      </w:r>
      <w:r w:rsidRPr="009C0889">
        <w:tab/>
        <w:t>so zreteľom na stanovisko Európskeho hospodárskeho a sociálneho výboru z 13. decembra 2023</w:t>
      </w:r>
      <w:r w:rsidRPr="009C0889">
        <w:rPr>
          <w:rStyle w:val="FootnoteReference"/>
          <w:szCs w:val="24"/>
        </w:rPr>
        <w:footnoteReference w:id="1"/>
      </w:r>
      <w:r w:rsidRPr="009C0889">
        <w:t>,</w:t>
      </w:r>
    </w:p>
    <w:p w:rsidR="00CD45C1" w:rsidRPr="009C0889" w:rsidRDefault="00CD45C1" w:rsidP="00CD45C1">
      <w:pPr>
        <w:pStyle w:val="NormalHanging12a"/>
      </w:pPr>
      <w:r w:rsidRPr="009C0889">
        <w:t>–</w:t>
      </w:r>
      <w:r w:rsidRPr="009C0889">
        <w:tab/>
        <w:t>so zreteľom na článok 59 rokovacieho poriadku,</w:t>
      </w:r>
    </w:p>
    <w:p w:rsidR="00CD45C1" w:rsidRPr="009C0889" w:rsidRDefault="00CD45C1" w:rsidP="00CD45C1">
      <w:pPr>
        <w:pStyle w:val="NormalHanging12a"/>
      </w:pPr>
      <w:r w:rsidRPr="009C0889">
        <w:t>–</w:t>
      </w:r>
      <w:r w:rsidRPr="009C0889">
        <w:tab/>
        <w:t>so zreteľom na správu Výboru pre vnútorný trh a ochranu spotrebiteľa (A9-0009/2024),</w:t>
      </w:r>
    </w:p>
    <w:p w:rsidR="00CD45C1" w:rsidRPr="009C0889" w:rsidRDefault="00CD45C1" w:rsidP="00CD45C1">
      <w:pPr>
        <w:pStyle w:val="NormalHanging12a"/>
      </w:pPr>
      <w:r w:rsidRPr="009C0889">
        <w:t>1.</w:t>
      </w:r>
      <w:r w:rsidRPr="009C0889">
        <w:tab/>
        <w:t>prijíma návrh Komisie ako svoju pozíciu v prvom čítaní;</w:t>
      </w:r>
    </w:p>
    <w:p w:rsidR="00CD45C1" w:rsidRPr="009C0889" w:rsidRDefault="00CD45C1" w:rsidP="00CD45C1">
      <w:pPr>
        <w:pStyle w:val="NormalHanging12a"/>
      </w:pPr>
      <w:r w:rsidRPr="009C0889">
        <w:t>2.</w:t>
      </w:r>
      <w:r w:rsidRPr="009C0889">
        <w:tab/>
        <w:t>žiada Komisiu, aby mu vec znovu predložila, ak nahrádza, podstatne mení alebo má v úmysle podstatne zmeniť svoj návrh;</w:t>
      </w:r>
    </w:p>
    <w:p w:rsidR="003F5068" w:rsidRPr="007663C4" w:rsidRDefault="00CD45C1" w:rsidP="003F5068">
      <w:pPr>
        <w:pStyle w:val="NormalHanging12a"/>
      </w:pPr>
      <w:r w:rsidRPr="009C0889">
        <w:t>3.</w:t>
      </w:r>
      <w:r w:rsidRPr="009C0889">
        <w:tab/>
        <w:t>poveruje svoju predsedníčku, aby postúpila túto pozíciu Rade, Komisii a národným parlamentom.</w:t>
      </w:r>
    </w:p>
    <w:p w:rsidR="00FB5EBF" w:rsidRDefault="00FB5EBF" w:rsidP="003F5068">
      <w:pPr>
        <w:widowControl/>
        <w:sectPr w:rsidR="00FB5EBF" w:rsidSect="00DF136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B5EBF" w:rsidRPr="00F30AF7" w:rsidRDefault="00FB5EBF" w:rsidP="00FB5EBF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 w:rsidRPr="00F30AF7">
        <w:rPr>
          <w:b/>
        </w:rPr>
        <w:lastRenderedPageBreak/>
        <w:t>P</w:t>
      </w:r>
      <w:r w:rsidRPr="008A776A">
        <w:rPr>
          <w:b/>
        </w:rPr>
        <w:t>9</w:t>
      </w:r>
      <w:r w:rsidRPr="00F30AF7">
        <w:rPr>
          <w:b/>
        </w:rPr>
        <w:t>_TC</w:t>
      </w:r>
      <w:r w:rsidRPr="008A776A">
        <w:rPr>
          <w:b/>
        </w:rPr>
        <w:t>1</w:t>
      </w:r>
      <w:r w:rsidRPr="00F30AF7">
        <w:rPr>
          <w:b/>
        </w:rPr>
        <w:t>-COD(</w:t>
      </w:r>
      <w:r>
        <w:rPr>
          <w:b/>
        </w:rPr>
        <w:t>2023</w:t>
      </w:r>
      <w:r w:rsidRPr="00F30AF7">
        <w:rPr>
          <w:b/>
        </w:rPr>
        <w:t>)</w:t>
      </w:r>
      <w:r w:rsidRPr="008A776A">
        <w:rPr>
          <w:b/>
        </w:rPr>
        <w:t>0</w:t>
      </w:r>
      <w:r>
        <w:rPr>
          <w:b/>
        </w:rPr>
        <w:t>370</w:t>
      </w:r>
    </w:p>
    <w:p w:rsidR="003F5068" w:rsidRDefault="00FB5EBF" w:rsidP="00FB5EBF">
      <w:pPr>
        <w:widowControl/>
        <w:rPr>
          <w:rFonts w:eastAsia="Calibri"/>
          <w:b/>
          <w:szCs w:val="22"/>
          <w:lang w:eastAsia="en-US"/>
        </w:rPr>
      </w:pPr>
      <w:r w:rsidRPr="00F30AF7">
        <w:rPr>
          <w:b/>
        </w:rPr>
        <w:t xml:space="preserve">Pozícia Európskeho parlamentu prijatá v prvom čítaní </w:t>
      </w:r>
      <w:r>
        <w:rPr>
          <w:b/>
        </w:rPr>
        <w:t>28. februára</w:t>
      </w:r>
      <w:r w:rsidRPr="00F30AF7">
        <w:rPr>
          <w:b/>
        </w:rPr>
        <w:t xml:space="preserve"> </w:t>
      </w:r>
      <w:r w:rsidRPr="008A776A">
        <w:rPr>
          <w:b/>
        </w:rPr>
        <w:t>2024</w:t>
      </w:r>
      <w:r w:rsidRPr="00F30AF7">
        <w:rPr>
          <w:b/>
        </w:rPr>
        <w:t xml:space="preserve"> na účely prijatia nariadenia Európskeho parlamentu a Rady (EÚ) </w:t>
      </w:r>
      <w:r w:rsidRPr="008A776A">
        <w:rPr>
          <w:b/>
        </w:rPr>
        <w:t>2024</w:t>
      </w:r>
      <w:r w:rsidRPr="00F30AF7">
        <w:rPr>
          <w:b/>
        </w:rPr>
        <w:t xml:space="preserve">/..., </w:t>
      </w:r>
      <w:r>
        <w:rPr>
          <w:rFonts w:eastAsia="Calibri"/>
          <w:b/>
          <w:szCs w:val="22"/>
          <w:lang w:eastAsia="en-US"/>
        </w:rPr>
        <w:t>ktorým sa menia nariadenia (EÚ) č. 1379/2013, (EÚ) č. 167/2013 a (EÚ) č. 168/2013, pokiaľ ide o určité požiadavky na oznamovanie</w:t>
      </w:r>
    </w:p>
    <w:p w:rsidR="00F63F03" w:rsidRDefault="00F63F03" w:rsidP="00FB5EBF">
      <w:pPr>
        <w:jc w:val="center"/>
      </w:pPr>
    </w:p>
    <w:p w:rsidR="00F63F03" w:rsidRDefault="00F63F03" w:rsidP="00FB5EBF">
      <w:pPr>
        <w:jc w:val="center"/>
      </w:pPr>
    </w:p>
    <w:p w:rsidR="00F63F03" w:rsidRPr="00731EF8" w:rsidRDefault="00F63F03" w:rsidP="00F63F03">
      <w:r w:rsidRPr="00731EF8">
        <w:rPr>
          <w:i/>
          <w:iCs/>
        </w:rPr>
        <w:t xml:space="preserve">(Keďže bola dosiahnutá dohoda medzi Európskym parlamentom a Radou, pozícia Európskeho parlamentu zodpovedá záverečnému legislatívnemu </w:t>
      </w:r>
      <w:r w:rsidRPr="00F63F03">
        <w:rPr>
          <w:i/>
          <w:iCs/>
        </w:rPr>
        <w:t>aktu, nariadeniu (EÚ) 2024/</w:t>
      </w:r>
      <w:r>
        <w:rPr>
          <w:i/>
          <w:iCs/>
        </w:rPr>
        <w:t>2838</w:t>
      </w:r>
      <w:r w:rsidRPr="00F63F03">
        <w:rPr>
          <w:i/>
          <w:iCs/>
        </w:rPr>
        <w:t>.)</w:t>
      </w:r>
    </w:p>
    <w:p w:rsidR="00F63F03" w:rsidRDefault="00F63F03" w:rsidP="00FB5EBF">
      <w:pPr>
        <w:jc w:val="center"/>
      </w:pPr>
    </w:p>
    <w:sectPr w:rsidR="00F63F03" w:rsidSect="00DF136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389" w:rsidRPr="00DF1360" w:rsidRDefault="00B70389">
      <w:r w:rsidRPr="00DF1360">
        <w:separator/>
      </w:r>
    </w:p>
  </w:endnote>
  <w:endnote w:type="continuationSeparator" w:id="0">
    <w:p w:rsidR="00B70389" w:rsidRPr="00DF1360" w:rsidRDefault="00B70389">
      <w:r w:rsidRPr="00DF13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136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136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136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389" w:rsidRPr="00DF1360" w:rsidRDefault="00B70389">
      <w:r w:rsidRPr="00DF1360">
        <w:separator/>
      </w:r>
    </w:p>
  </w:footnote>
  <w:footnote w:type="continuationSeparator" w:id="0">
    <w:p w:rsidR="00B70389" w:rsidRPr="00DF1360" w:rsidRDefault="00B70389">
      <w:r w:rsidRPr="00DF1360">
        <w:continuationSeparator/>
      </w:r>
    </w:p>
  </w:footnote>
  <w:footnote w:id="1">
    <w:p w:rsidR="00CD45C1" w:rsidRDefault="00CD45C1" w:rsidP="00CD45C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Zatiaľ neuverejnené v úradnom vestníku.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136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136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136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B485DCF"/>
    <w:multiLevelType w:val="hybridMultilevel"/>
    <w:tmpl w:val="4AEEFC3A"/>
    <w:lvl w:ilvl="0" w:tplc="D66A4E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668E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89EAC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C0BA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9A6D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988E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F649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56C0A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FC2A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7/2024"/>
    <w:docVar w:name="dvlangue" w:val="SK"/>
    <w:docVar w:name="dvnumam" w:val="62"/>
    <w:docVar w:name="dvpe" w:val="752.746"/>
    <w:docVar w:name="dvrapporteur" w:val="Spravodajca: "/>
    <w:docVar w:name="dvstar" w:val="*"/>
    <w:docVar w:name="dvtitre" w:val="Legislatívne uznesenie Európskeho parlamentu z xx. februára 2024 o návrhu smernice Rady o rýchlejšej a bezpečnejšej úľave pri nadmerných zrážkových daniach(COM(2023)0324 – C9-0204/2023 – 2023/0187(CNS))"/>
  </w:docVars>
  <w:rsids>
    <w:rsidRoot w:val="00B70389"/>
    <w:rsid w:val="00002272"/>
    <w:rsid w:val="00064002"/>
    <w:rsid w:val="000677B9"/>
    <w:rsid w:val="000831BA"/>
    <w:rsid w:val="000A42CC"/>
    <w:rsid w:val="000E7927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5068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4D08"/>
    <w:rsid w:val="00545827"/>
    <w:rsid w:val="00560270"/>
    <w:rsid w:val="005C2568"/>
    <w:rsid w:val="006037C0"/>
    <w:rsid w:val="006631B6"/>
    <w:rsid w:val="00680577"/>
    <w:rsid w:val="006B0D79"/>
    <w:rsid w:val="006F4D38"/>
    <w:rsid w:val="006F74FA"/>
    <w:rsid w:val="00731ADD"/>
    <w:rsid w:val="00734777"/>
    <w:rsid w:val="00747932"/>
    <w:rsid w:val="00751A4A"/>
    <w:rsid w:val="00756632"/>
    <w:rsid w:val="00762C74"/>
    <w:rsid w:val="007663C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6CD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9FA"/>
    <w:rsid w:val="00B558F0"/>
    <w:rsid w:val="00B70389"/>
    <w:rsid w:val="00B77B69"/>
    <w:rsid w:val="00BD48FE"/>
    <w:rsid w:val="00BD7BD8"/>
    <w:rsid w:val="00BE6ADC"/>
    <w:rsid w:val="00C05BFE"/>
    <w:rsid w:val="00C23CD4"/>
    <w:rsid w:val="00C61C0C"/>
    <w:rsid w:val="00C941CB"/>
    <w:rsid w:val="00CC2357"/>
    <w:rsid w:val="00CD45C1"/>
    <w:rsid w:val="00CE3FD5"/>
    <w:rsid w:val="00CF071A"/>
    <w:rsid w:val="00D058B8"/>
    <w:rsid w:val="00D56C11"/>
    <w:rsid w:val="00D834A0"/>
    <w:rsid w:val="00D872DF"/>
    <w:rsid w:val="00D91E21"/>
    <w:rsid w:val="00DA7FCD"/>
    <w:rsid w:val="00DF1360"/>
    <w:rsid w:val="00E365E1"/>
    <w:rsid w:val="00E820A4"/>
    <w:rsid w:val="00EB006A"/>
    <w:rsid w:val="00EB4772"/>
    <w:rsid w:val="00EC718A"/>
    <w:rsid w:val="00ED169E"/>
    <w:rsid w:val="00ED4235"/>
    <w:rsid w:val="00EE699D"/>
    <w:rsid w:val="00F04346"/>
    <w:rsid w:val="00F075DC"/>
    <w:rsid w:val="00F149E9"/>
    <w:rsid w:val="00F5134D"/>
    <w:rsid w:val="00F63F03"/>
    <w:rsid w:val="00F74202"/>
    <w:rsid w:val="00F87713"/>
    <w:rsid w:val="00F91BBE"/>
    <w:rsid w:val="00F95B9C"/>
    <w:rsid w:val="00FB4360"/>
    <w:rsid w:val="00FB5EBF"/>
    <w:rsid w:val="00FC4B0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AD964C"/>
  <w15:chartTrackingRefBased/>
  <w15:docId w15:val="{D55F9A00-B61F-43EE-BC75-7DE93613F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F506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3F506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3F506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3F506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F506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F5068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sid w:val="003F5068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3F5068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3F5068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nhideWhenUsed/>
    <w:qFormat/>
    <w:rsid w:val="003F506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F506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F5068"/>
    <w:pPr>
      <w:spacing w:before="480" w:after="240"/>
    </w:pPr>
  </w:style>
  <w:style w:type="paragraph" w:customStyle="1" w:styleId="TOCPage">
    <w:name w:val="TOC Page"/>
    <w:basedOn w:val="Normal"/>
    <w:next w:val="TOC1"/>
    <w:rsid w:val="003F506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F5068"/>
    <w:pPr>
      <w:spacing w:after="120"/>
    </w:pPr>
  </w:style>
  <w:style w:type="paragraph" w:customStyle="1" w:styleId="PageHeading">
    <w:name w:val="PageHeading"/>
    <w:basedOn w:val="Normal"/>
    <w:rsid w:val="003F506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F5068"/>
    <w:rPr>
      <w:b/>
    </w:rPr>
  </w:style>
  <w:style w:type="paragraph" w:customStyle="1" w:styleId="NormalBold12a">
    <w:name w:val="NormalBold12a"/>
    <w:basedOn w:val="Normal"/>
    <w:rsid w:val="003F5068"/>
    <w:pPr>
      <w:spacing w:after="240"/>
    </w:pPr>
    <w:rPr>
      <w:b/>
    </w:rPr>
  </w:style>
  <w:style w:type="paragraph" w:customStyle="1" w:styleId="AmJustText">
    <w:name w:val="AmJustText"/>
    <w:basedOn w:val="Normal"/>
    <w:rsid w:val="003F506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F506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F5068"/>
    <w:pPr>
      <w:spacing w:after="480"/>
      <w:ind w:left="1417"/>
    </w:pPr>
  </w:style>
  <w:style w:type="paragraph" w:customStyle="1" w:styleId="CoverNormal">
    <w:name w:val="CoverNormal"/>
    <w:basedOn w:val="Normal"/>
    <w:rsid w:val="003F5068"/>
    <w:pPr>
      <w:ind w:left="1418"/>
    </w:pPr>
  </w:style>
  <w:style w:type="paragraph" w:customStyle="1" w:styleId="AmCrossRef">
    <w:name w:val="AmCrossRef"/>
    <w:basedOn w:val="Normal"/>
    <w:rsid w:val="003F506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F506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F506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F506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F506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F5068"/>
    <w:pPr>
      <w:spacing w:before="240" w:after="1200"/>
    </w:pPr>
  </w:style>
  <w:style w:type="paragraph" w:styleId="Header">
    <w:name w:val="header"/>
    <w:basedOn w:val="Normal"/>
    <w:link w:val="HeaderChar"/>
    <w:rsid w:val="003F50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F5068"/>
    <w:rPr>
      <w:sz w:val="24"/>
      <w:lang w:val="sk-SK"/>
    </w:rPr>
  </w:style>
  <w:style w:type="paragraph" w:customStyle="1" w:styleId="AmOrLang">
    <w:name w:val="AmOrLang"/>
    <w:basedOn w:val="Normal"/>
    <w:rsid w:val="003F506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F506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3F506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F5068"/>
    <w:pPr>
      <w:spacing w:before="240"/>
    </w:pPr>
    <w:rPr>
      <w:b/>
    </w:rPr>
  </w:style>
  <w:style w:type="paragraph" w:customStyle="1" w:styleId="EPBody">
    <w:name w:val="EPBody"/>
    <w:basedOn w:val="Normal"/>
    <w:rsid w:val="003F506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F506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iter-reference-label">
    <w:name w:val="iter-reference-label"/>
    <w:basedOn w:val="DefaultParagraphFont"/>
    <w:rsid w:val="003F5068"/>
  </w:style>
  <w:style w:type="paragraph" w:styleId="Footer">
    <w:name w:val="footer"/>
    <w:basedOn w:val="Normal"/>
    <w:link w:val="FooterChar"/>
    <w:rsid w:val="003F50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F5068"/>
    <w:rPr>
      <w:sz w:val="24"/>
      <w:lang w:val="sk-SK"/>
    </w:rPr>
  </w:style>
  <w:style w:type="paragraph" w:customStyle="1" w:styleId="Lgendesigne">
    <w:name w:val="Légende signe"/>
    <w:basedOn w:val="Normal"/>
    <w:rsid w:val="003F506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F506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F5068"/>
    <w:rPr>
      <w:sz w:val="18"/>
    </w:rPr>
  </w:style>
  <w:style w:type="paragraph" w:customStyle="1" w:styleId="Normal6">
    <w:name w:val="Normal6"/>
    <w:basedOn w:val="Normal"/>
    <w:link w:val="Normal6Char"/>
    <w:rsid w:val="003F5068"/>
    <w:pPr>
      <w:spacing w:after="120"/>
    </w:pPr>
  </w:style>
  <w:style w:type="character" w:customStyle="1" w:styleId="NormalBoldChar">
    <w:name w:val="NormalBold Char"/>
    <w:link w:val="NormalBold"/>
    <w:rsid w:val="003F5068"/>
    <w:rPr>
      <w:b/>
      <w:sz w:val="24"/>
      <w:lang w:val="sk-SK"/>
    </w:rPr>
  </w:style>
  <w:style w:type="character" w:customStyle="1" w:styleId="Normal6Char">
    <w:name w:val="Normal6 Char"/>
    <w:link w:val="Normal6"/>
    <w:rsid w:val="003F5068"/>
    <w:rPr>
      <w:sz w:val="24"/>
      <w:lang w:val="sk-SK"/>
    </w:rPr>
  </w:style>
  <w:style w:type="paragraph" w:customStyle="1" w:styleId="ColumnHeading">
    <w:name w:val="ColumnHeading"/>
    <w:basedOn w:val="Normal"/>
    <w:rsid w:val="003F506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F506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3F5068"/>
    <w:pPr>
      <w:jc w:val="right"/>
    </w:pPr>
    <w:rPr>
      <w:lang w:val="sk-SK"/>
    </w:rPr>
  </w:style>
  <w:style w:type="paragraph" w:styleId="BalloonText">
    <w:name w:val="Balloon Text"/>
    <w:basedOn w:val="Normal"/>
    <w:link w:val="BalloonTextChar"/>
    <w:unhideWhenUsed/>
    <w:rsid w:val="003F50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F5068"/>
    <w:rPr>
      <w:rFonts w:ascii="Segoe UI" w:hAnsi="Segoe UI" w:cs="Segoe UI"/>
      <w:sz w:val="18"/>
      <w:szCs w:val="18"/>
      <w:lang w:val="sk-SK"/>
    </w:rPr>
  </w:style>
  <w:style w:type="character" w:styleId="CommentReference">
    <w:name w:val="annotation reference"/>
    <w:basedOn w:val="DefaultParagraphFont"/>
    <w:rsid w:val="003F5068"/>
    <w:rPr>
      <w:sz w:val="16"/>
      <w:szCs w:val="16"/>
    </w:rPr>
  </w:style>
  <w:style w:type="paragraph" w:styleId="CommentText">
    <w:name w:val="annotation text"/>
    <w:basedOn w:val="Normal"/>
    <w:link w:val="CommentTextChar"/>
    <w:rsid w:val="003F506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F5068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F50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F5068"/>
    <w:rPr>
      <w:b/>
      <w:bCs/>
      <w:lang w:val="sk-SK"/>
    </w:rPr>
  </w:style>
  <w:style w:type="paragraph" w:customStyle="1" w:styleId="Normal24a">
    <w:name w:val="Normal24a"/>
    <w:basedOn w:val="Normal"/>
    <w:rsid w:val="003F5068"/>
    <w:pPr>
      <w:spacing w:after="480"/>
    </w:pPr>
  </w:style>
  <w:style w:type="paragraph" w:customStyle="1" w:styleId="NormalBoldCenter">
    <w:name w:val="NormalBoldCenter"/>
    <w:basedOn w:val="Normal"/>
    <w:rsid w:val="003F5068"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3F5068"/>
    <w:pPr>
      <w:snapToGrid w:val="0"/>
      <w:ind w:left="720"/>
      <w:contextualSpacing/>
    </w:pPr>
    <w:rPr>
      <w:lang w:bidi="en-GB"/>
    </w:rPr>
  </w:style>
  <w:style w:type="character" w:customStyle="1" w:styleId="AmNumberTabsChar">
    <w:name w:val="AmNumberTabs Char"/>
    <w:basedOn w:val="DefaultParagraphFont"/>
    <w:link w:val="AmNumberTabs"/>
    <w:rsid w:val="003F5068"/>
    <w:rPr>
      <w:b/>
      <w:sz w:val="24"/>
      <w:lang w:val="sk-SK"/>
    </w:rPr>
  </w:style>
  <w:style w:type="character" w:customStyle="1" w:styleId="NormalBold12bChar">
    <w:name w:val="NormalBold12b Char"/>
    <w:basedOn w:val="AmNumberTabsChar"/>
    <w:link w:val="NormalBold12b"/>
    <w:rsid w:val="003F5068"/>
    <w:rPr>
      <w:b/>
      <w:sz w:val="24"/>
      <w:lang w:val="sk-SK"/>
    </w:rPr>
  </w:style>
  <w:style w:type="character" w:styleId="Hyperlink">
    <w:name w:val="Hyperlink"/>
    <w:basedOn w:val="DefaultParagraphFont"/>
    <w:rsid w:val="003F5068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3F5068"/>
    <w:pPr>
      <w:spacing w:after="240"/>
    </w:pPr>
  </w:style>
  <w:style w:type="paragraph" w:customStyle="1" w:styleId="RollCallVotes">
    <w:name w:val="RollCallVotes"/>
    <w:basedOn w:val="Normal"/>
    <w:rsid w:val="003F506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F506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F506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F5068"/>
    <w:pPr>
      <w:spacing w:before="120" w:after="120"/>
    </w:pPr>
    <w:rPr>
      <w:snapToGrid w:val="0"/>
      <w:sz w:val="16"/>
      <w:lang w:eastAsia="en-US"/>
    </w:rPr>
  </w:style>
  <w:style w:type="paragraph" w:customStyle="1" w:styleId="Institutionquiagit">
    <w:name w:val="Institution qui agit"/>
    <w:basedOn w:val="Normal"/>
    <w:next w:val="Normal"/>
    <w:rsid w:val="00FB5EBF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64885-0435-4406-ACC1-3007AF0CD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2024-12-19T10:40:00Z</dcterms:created>
  <dcterms:modified xsi:type="dcterms:W3CDTF">2024-12-19T10:40:00Z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P9_TA(2024)0103_</vt:lpwstr>
  </property>
  <property fmtid="{D5CDD505-2E9C-101B-9397-08002B2CF9AE}" pid="4" name="&lt;Type&gt;">
    <vt:lpwstr>RR</vt:lpwstr>
  </property>
</Properties>
</file>