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3FD3" w14:paraId="3B356BA0" w14:textId="77777777" w:rsidTr="0010095E">
        <w:trPr>
          <w:trHeight w:hRule="exact" w:val="1418"/>
        </w:trPr>
        <w:tc>
          <w:tcPr>
            <w:tcW w:w="6804" w:type="dxa"/>
            <w:shd w:val="clear" w:color="auto" w:fill="auto"/>
            <w:vAlign w:val="center"/>
          </w:tcPr>
          <w:p w14:paraId="707E434F" w14:textId="77777777" w:rsidR="00751A4A" w:rsidRPr="002B3FD3" w:rsidRDefault="00FD11D3" w:rsidP="0010095E">
            <w:pPr>
              <w:pStyle w:val="EPName"/>
            </w:pPr>
            <w:r w:rsidRPr="002B3FD3">
              <w:t>Europa-Parlamentet</w:t>
            </w:r>
          </w:p>
          <w:p w14:paraId="36E91866" w14:textId="77777777" w:rsidR="00751A4A" w:rsidRPr="002B3FD3" w:rsidRDefault="00817416" w:rsidP="00756632">
            <w:pPr>
              <w:pStyle w:val="EPTerm"/>
              <w:rPr>
                <w:rStyle w:val="HideTWBExt"/>
                <w:noProof w:val="0"/>
                <w:vanish w:val="0"/>
                <w:color w:val="auto"/>
              </w:rPr>
            </w:pPr>
            <w:r w:rsidRPr="002B3FD3">
              <w:t>2019-2024</w:t>
            </w:r>
          </w:p>
        </w:tc>
        <w:tc>
          <w:tcPr>
            <w:tcW w:w="2268" w:type="dxa"/>
            <w:shd w:val="clear" w:color="auto" w:fill="auto"/>
          </w:tcPr>
          <w:p w14:paraId="2759CDB5" w14:textId="77777777" w:rsidR="00751A4A" w:rsidRPr="002B3FD3" w:rsidRDefault="00187494" w:rsidP="0010095E">
            <w:pPr>
              <w:pStyle w:val="EPLogo"/>
            </w:pPr>
            <w:r w:rsidRPr="002B3FD3">
              <w:rPr>
                <w:noProof/>
                <w:lang w:val="en-GB"/>
              </w:rPr>
              <w:drawing>
                <wp:inline distT="0" distB="0" distL="0" distR="0" wp14:anchorId="2CF5CF5D" wp14:editId="6D20F2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6EAEEC" w14:textId="77777777" w:rsidR="00D058B8" w:rsidRPr="002B3FD3" w:rsidRDefault="00D058B8" w:rsidP="004C5D52">
      <w:pPr>
        <w:pStyle w:val="LineTop"/>
      </w:pPr>
    </w:p>
    <w:p w14:paraId="30394663" w14:textId="77777777" w:rsidR="00680577" w:rsidRPr="002B3FD3" w:rsidRDefault="00FD11D3" w:rsidP="00680577">
      <w:pPr>
        <w:pStyle w:val="EPBodyTA1"/>
      </w:pPr>
      <w:r w:rsidRPr="002B3FD3">
        <w:t>VEDTAGNE TEKSTER</w:t>
      </w:r>
    </w:p>
    <w:p w14:paraId="204E15B7" w14:textId="77777777" w:rsidR="00D058B8" w:rsidRPr="002B3FD3" w:rsidRDefault="00D058B8" w:rsidP="00D058B8">
      <w:pPr>
        <w:pStyle w:val="LineBottom"/>
      </w:pPr>
    </w:p>
    <w:p w14:paraId="6EA3C779" w14:textId="77777777" w:rsidR="00FD11D3" w:rsidRPr="002B3FD3" w:rsidRDefault="00FD11D3" w:rsidP="00FD11D3">
      <w:pPr>
        <w:pStyle w:val="ATHeading1"/>
      </w:pPr>
      <w:bookmarkStart w:id="0" w:name="TANumber"/>
      <w:r w:rsidRPr="002B3FD3">
        <w:t>P9_</w:t>
      </w:r>
      <w:proofErr w:type="gramStart"/>
      <w:r w:rsidRPr="002B3FD3">
        <w:t>TA(</w:t>
      </w:r>
      <w:proofErr w:type="gramEnd"/>
      <w:r w:rsidRPr="002B3FD3">
        <w:t>2024)0</w:t>
      </w:r>
      <w:bookmarkEnd w:id="0"/>
      <w:r w:rsidR="0070259B">
        <w:t>106</w:t>
      </w:r>
    </w:p>
    <w:p w14:paraId="1C285D6D" w14:textId="77777777" w:rsidR="00FD11D3" w:rsidRPr="002B3FD3" w:rsidRDefault="00E0465D" w:rsidP="00E0465D">
      <w:pPr>
        <w:pStyle w:val="ATHeading2"/>
      </w:pPr>
      <w:r>
        <w:t>Menneskerettigheder og demokrati i verden og Den Europæiske Unions politik på området – årlig betænkning 2023</w:t>
      </w:r>
    </w:p>
    <w:p w14:paraId="5394EACD" w14:textId="77777777" w:rsidR="00FD11D3" w:rsidRPr="002B3FD3" w:rsidRDefault="00FD11D3" w:rsidP="00FD11D3">
      <w:pPr>
        <w:rPr>
          <w:i/>
          <w:vanish/>
        </w:rPr>
      </w:pPr>
      <w:r w:rsidRPr="002B3FD3">
        <w:rPr>
          <w:i/>
        </w:rPr>
        <w:fldChar w:fldCharType="begin"/>
      </w:r>
      <w:r w:rsidRPr="002B3FD3">
        <w:rPr>
          <w:i/>
        </w:rPr>
        <w:instrText xml:space="preserve"> TC"(</w:instrText>
      </w:r>
      <w:bookmarkStart w:id="1" w:name="DocNumber"/>
      <w:r w:rsidRPr="002B3FD3">
        <w:rPr>
          <w:i/>
        </w:rPr>
        <w:instrText>A9-0424/2023</w:instrText>
      </w:r>
      <w:bookmarkEnd w:id="1"/>
      <w:r w:rsidRPr="002B3FD3">
        <w:rPr>
          <w:i/>
        </w:rPr>
        <w:instrText xml:space="preserve"> - Ordfører: </w:instrText>
      </w:r>
      <w:proofErr w:type="spellStart"/>
      <w:r w:rsidRPr="002B3FD3">
        <w:rPr>
          <w:i/>
        </w:rPr>
        <w:instrText>Nacho</w:instrText>
      </w:r>
      <w:proofErr w:type="spellEnd"/>
      <w:r w:rsidRPr="002B3FD3">
        <w:rPr>
          <w:i/>
        </w:rPr>
        <w:instrText xml:space="preserve"> </w:instrText>
      </w:r>
      <w:proofErr w:type="spellStart"/>
      <w:r w:rsidRPr="002B3FD3">
        <w:rPr>
          <w:i/>
        </w:rPr>
        <w:instrText>Sánchez</w:instrText>
      </w:r>
      <w:proofErr w:type="spellEnd"/>
      <w:r w:rsidRPr="002B3FD3">
        <w:rPr>
          <w:i/>
        </w:rPr>
        <w:instrText xml:space="preserve"> Amor)"\l3 \n&gt; \* MERGEFORMAT </w:instrText>
      </w:r>
      <w:r w:rsidRPr="002B3FD3">
        <w:rPr>
          <w:i/>
        </w:rPr>
        <w:fldChar w:fldCharType="end"/>
      </w:r>
    </w:p>
    <w:p w14:paraId="130089E6" w14:textId="77777777" w:rsidR="00FD11D3" w:rsidRPr="002B3FD3" w:rsidRDefault="00FD11D3" w:rsidP="00FD11D3">
      <w:pPr>
        <w:rPr>
          <w:vanish/>
        </w:rPr>
      </w:pPr>
      <w:bookmarkStart w:id="2" w:name="Commission"/>
      <w:r w:rsidRPr="002B3FD3">
        <w:rPr>
          <w:vanish/>
        </w:rPr>
        <w:t>Udenrigsudvalget</w:t>
      </w:r>
      <w:bookmarkEnd w:id="2"/>
    </w:p>
    <w:p w14:paraId="16B704B7" w14:textId="77777777" w:rsidR="00FD11D3" w:rsidRPr="002B3FD3" w:rsidRDefault="00FD11D3" w:rsidP="00FD11D3">
      <w:pPr>
        <w:rPr>
          <w:vanish/>
        </w:rPr>
      </w:pPr>
      <w:bookmarkStart w:id="3" w:name="PE"/>
      <w:r w:rsidRPr="002B3FD3">
        <w:rPr>
          <w:vanish/>
        </w:rPr>
        <w:t>PE751.673</w:t>
      </w:r>
      <w:bookmarkEnd w:id="3"/>
    </w:p>
    <w:p w14:paraId="063C90E3" w14:textId="77777777" w:rsidR="00FD11D3" w:rsidRPr="002B3FD3" w:rsidRDefault="00FD11D3" w:rsidP="00FD11D3">
      <w:pPr>
        <w:pStyle w:val="ATHeading3"/>
      </w:pPr>
      <w:bookmarkStart w:id="4" w:name="Sujet"/>
      <w:r w:rsidRPr="002B3FD3">
        <w:t xml:space="preserve">Europa-Parlamentets beslutning af </w:t>
      </w:r>
      <w:r w:rsidR="00383A29">
        <w:t>28</w:t>
      </w:r>
      <w:r w:rsidRPr="002B3FD3">
        <w:t>.</w:t>
      </w:r>
      <w:r w:rsidR="00E0465D">
        <w:t xml:space="preserve"> </w:t>
      </w:r>
      <w:r w:rsidR="007E0D0B">
        <w:t>februar</w:t>
      </w:r>
      <w:r w:rsidRPr="002B3FD3">
        <w:t xml:space="preserve"> 2024 om menneskerettigheder og demokrati i verden og Den Europæiske Unions politik på området – årlig betænkning 2023</w:t>
      </w:r>
      <w:bookmarkEnd w:id="4"/>
      <w:r w:rsidRPr="002B3FD3">
        <w:t xml:space="preserve"> </w:t>
      </w:r>
      <w:bookmarkStart w:id="5" w:name="References"/>
      <w:r w:rsidRPr="002B3FD3">
        <w:t>(2023/2118(INI))</w:t>
      </w:r>
      <w:bookmarkEnd w:id="5"/>
    </w:p>
    <w:p w14:paraId="5C8F14FA" w14:textId="77777777" w:rsidR="00657182" w:rsidRPr="002B3FD3" w:rsidRDefault="00657182" w:rsidP="00657182">
      <w:pPr>
        <w:pStyle w:val="EPComma"/>
      </w:pPr>
      <w:bookmarkStart w:id="6" w:name="TextBodyBegin"/>
      <w:bookmarkEnd w:id="6"/>
      <w:r w:rsidRPr="002B3FD3">
        <w:rPr>
          <w:i/>
        </w:rPr>
        <w:t>Europa-Parlamentet,</w:t>
      </w:r>
    </w:p>
    <w:p w14:paraId="7824A3B8" w14:textId="77777777" w:rsidR="00657182" w:rsidRPr="002B3FD3" w:rsidRDefault="00657182" w:rsidP="00657182">
      <w:pPr>
        <w:pStyle w:val="NormalHanging12a"/>
      </w:pPr>
      <w:r w:rsidRPr="002B3FD3">
        <w:t>–</w:t>
      </w:r>
      <w:r w:rsidRPr="002B3FD3">
        <w:tab/>
        <w:t>der henviser til Den Europæiske Unions charter om grundlæggende rettigheder,</w:t>
      </w:r>
    </w:p>
    <w:p w14:paraId="30A9AF13" w14:textId="77777777" w:rsidR="00657182" w:rsidRPr="002B3FD3" w:rsidRDefault="00657182" w:rsidP="00657182">
      <w:pPr>
        <w:pStyle w:val="NormalHanging12a"/>
      </w:pPr>
      <w:r w:rsidRPr="002B3FD3">
        <w:t>–</w:t>
      </w:r>
      <w:r w:rsidRPr="002B3FD3">
        <w:tab/>
        <w:t>der henviser til den europæiske menneskerettighedskonvention,</w:t>
      </w:r>
    </w:p>
    <w:p w14:paraId="78AE2EA9" w14:textId="77777777" w:rsidR="00657182" w:rsidRPr="002B3FD3" w:rsidRDefault="00657182" w:rsidP="00657182">
      <w:pPr>
        <w:pStyle w:val="NormalHanging12a"/>
      </w:pPr>
      <w:r w:rsidRPr="002B3FD3">
        <w:t>–</w:t>
      </w:r>
      <w:r w:rsidRPr="002B3FD3">
        <w:tab/>
        <w:t>der henviser til artikel 2, 3, 8, 21 og 23 i traktaten om Den Europæiske Union (TEU),</w:t>
      </w:r>
    </w:p>
    <w:p w14:paraId="4D410387" w14:textId="77777777" w:rsidR="00657182" w:rsidRPr="002B3FD3" w:rsidRDefault="00657182" w:rsidP="00657182">
      <w:pPr>
        <w:pStyle w:val="NormalHanging12a"/>
      </w:pPr>
      <w:r w:rsidRPr="002B3FD3">
        <w:t>–</w:t>
      </w:r>
      <w:r w:rsidRPr="002B3FD3">
        <w:tab/>
        <w:t>der henviser til artikel 17 og artikel 207 i traktaten om Den Europæiske Unions funktionsmåde (TEUF),</w:t>
      </w:r>
    </w:p>
    <w:p w14:paraId="52312EE1" w14:textId="77777777" w:rsidR="00657182" w:rsidRPr="002B3FD3" w:rsidRDefault="00657182" w:rsidP="00657182">
      <w:pPr>
        <w:pStyle w:val="NormalHanging12a"/>
      </w:pPr>
      <w:r w:rsidRPr="002B3FD3">
        <w:t>–</w:t>
      </w:r>
      <w:r w:rsidRPr="002B3FD3">
        <w:tab/>
        <w:t>der henviser til verdenserklæringen om menneskerettighederne og andre FN-traktater og -instrumenter på menneskerettighedsområdet,</w:t>
      </w:r>
    </w:p>
    <w:p w14:paraId="43E0499A" w14:textId="77777777" w:rsidR="00657182" w:rsidRPr="002B3FD3" w:rsidRDefault="00657182" w:rsidP="00657182">
      <w:pPr>
        <w:pStyle w:val="NormalHanging12a"/>
      </w:pPr>
      <w:r w:rsidRPr="002B3FD3">
        <w:t>–</w:t>
      </w:r>
      <w:r w:rsidRPr="002B3FD3">
        <w:tab/>
        <w:t>der henviser til den internationale konvention om borgerlige og politiske rettigheder,</w:t>
      </w:r>
    </w:p>
    <w:p w14:paraId="0E7466F3" w14:textId="77777777" w:rsidR="00657182" w:rsidRPr="002B3FD3" w:rsidRDefault="00657182" w:rsidP="00657182">
      <w:pPr>
        <w:pStyle w:val="NormalHanging12a"/>
      </w:pPr>
      <w:r w:rsidRPr="002B3FD3">
        <w:t>–</w:t>
      </w:r>
      <w:r w:rsidRPr="002B3FD3">
        <w:tab/>
        <w:t>der henviser til den internationale konvention om økonomiske, sociale og kulturelle rettigheder,</w:t>
      </w:r>
    </w:p>
    <w:p w14:paraId="229E2F21" w14:textId="77777777" w:rsidR="00657182" w:rsidRPr="002B3FD3" w:rsidRDefault="00657182" w:rsidP="00657182">
      <w:pPr>
        <w:pStyle w:val="NormalHanging12a"/>
      </w:pPr>
      <w:r w:rsidRPr="002B3FD3">
        <w:t>–</w:t>
      </w:r>
      <w:r w:rsidRPr="002B3FD3">
        <w:tab/>
        <w:t>der henviser til FN's flygtningekonvention fra 1951 og protokollen hertil fra 1967,</w:t>
      </w:r>
    </w:p>
    <w:p w14:paraId="2982B6F8" w14:textId="77777777" w:rsidR="00657182" w:rsidRPr="002B3FD3" w:rsidRDefault="00657182" w:rsidP="00657182">
      <w:pPr>
        <w:pStyle w:val="NormalHanging12a"/>
      </w:pPr>
      <w:r w:rsidRPr="002B3FD3">
        <w:t>–</w:t>
      </w:r>
      <w:r w:rsidRPr="002B3FD3">
        <w:tab/>
        <w:t>der henviser til FN's konvention om forebyggelse af og straf for folkedrab fra 1948 og FN's Menneskerettighedsråds resolution 43/29 af 22. juni 2020 om forebyggelse af folkedrab,</w:t>
      </w:r>
    </w:p>
    <w:p w14:paraId="16B2017E" w14:textId="77777777" w:rsidR="00657182" w:rsidRPr="002B3FD3" w:rsidRDefault="00657182" w:rsidP="00657182">
      <w:pPr>
        <w:pStyle w:val="NormalHanging12a"/>
      </w:pPr>
      <w:r w:rsidRPr="002B3FD3">
        <w:t>–</w:t>
      </w:r>
      <w:r w:rsidRPr="002B3FD3">
        <w:tab/>
        <w:t>der henviser til den internationale konvention fra 1976 om bekæmpelse af og straf for apartheidforbrydelser,</w:t>
      </w:r>
    </w:p>
    <w:p w14:paraId="45EFF77E" w14:textId="77777777" w:rsidR="00657182" w:rsidRPr="002B3FD3" w:rsidRDefault="00657182" w:rsidP="00657182">
      <w:pPr>
        <w:pStyle w:val="NormalHanging12a"/>
      </w:pPr>
      <w:r w:rsidRPr="002B3FD3">
        <w:t>–</w:t>
      </w:r>
      <w:r w:rsidRPr="002B3FD3">
        <w:tab/>
        <w:t>der henviser til FN's konvention af 10. december 1984 mod tortur og anden grusom, umenneskelig eller nedværdigende behandling eller straf,</w:t>
      </w:r>
    </w:p>
    <w:p w14:paraId="21F689DF" w14:textId="77777777" w:rsidR="00657182" w:rsidRPr="002B3FD3" w:rsidRDefault="00657182" w:rsidP="00657182">
      <w:pPr>
        <w:pStyle w:val="NormalHanging12a"/>
      </w:pPr>
      <w:r w:rsidRPr="002B3FD3">
        <w:lastRenderedPageBreak/>
        <w:t>–</w:t>
      </w:r>
      <w:r w:rsidRPr="002B3FD3">
        <w:tab/>
        <w:t>der henviser til FN's konvention af 18. december 1979 om afskaffelse af alle former for diskrimination imod kvinder,</w:t>
      </w:r>
    </w:p>
    <w:p w14:paraId="0A13F579" w14:textId="77777777" w:rsidR="00657182" w:rsidRPr="002B3FD3" w:rsidRDefault="00657182" w:rsidP="00657182">
      <w:pPr>
        <w:pStyle w:val="NormalHanging12a"/>
      </w:pPr>
      <w:r w:rsidRPr="002B3FD3">
        <w:t>–</w:t>
      </w:r>
      <w:r w:rsidRPr="002B3FD3">
        <w:tab/>
        <w:t>der henviser til FN's konvention om rettigheder for personer med handicap (UNCRPD),</w:t>
      </w:r>
    </w:p>
    <w:p w14:paraId="3ABCE50B" w14:textId="77777777" w:rsidR="00657182" w:rsidRPr="002B3FD3" w:rsidRDefault="00657182" w:rsidP="00657182">
      <w:pPr>
        <w:pStyle w:val="NormalHanging12a"/>
      </w:pPr>
      <w:r w:rsidRPr="002B3FD3">
        <w:t>–</w:t>
      </w:r>
      <w:r w:rsidRPr="002B3FD3">
        <w:tab/>
        <w:t>der henviser til erklæringen om afskaffelse af alle former for intolerance og forskelsbehandling på grundlag af religion eller tro, fremsat ved FN's Generalforsamlings resolution 36/55 af 25. november 1981,</w:t>
      </w:r>
    </w:p>
    <w:p w14:paraId="7BABB8C6" w14:textId="77777777" w:rsidR="00657182" w:rsidRPr="002B3FD3" w:rsidRDefault="00657182" w:rsidP="00657182">
      <w:pPr>
        <w:pStyle w:val="NormalHanging12a"/>
      </w:pPr>
      <w:r w:rsidRPr="002B3FD3">
        <w:t>–</w:t>
      </w:r>
      <w:r w:rsidRPr="002B3FD3">
        <w:tab/>
        <w:t>der henviser til FN's erklæring af 18. december 1992 om rettigheder for personer, der tilhører nationale eller etniske, religiøse eller sproglige mindretal,</w:t>
      </w:r>
    </w:p>
    <w:p w14:paraId="05DC85B6" w14:textId="77777777" w:rsidR="00657182" w:rsidRPr="002B3FD3" w:rsidRDefault="00657182" w:rsidP="00657182">
      <w:pPr>
        <w:pStyle w:val="NormalHanging12a"/>
      </w:pPr>
      <w:r w:rsidRPr="002B3FD3">
        <w:t>–</w:t>
      </w:r>
      <w:r w:rsidRPr="002B3FD3">
        <w:tab/>
        <w:t>der henviser til FN's erklæring om menneskerettighedsforkæmpere, som blev vedtaget ved konsensus ved FN's Generalforsamlings resolution 53/144 af 9. december 1998,</w:t>
      </w:r>
    </w:p>
    <w:p w14:paraId="78023B4E" w14:textId="77777777" w:rsidR="00657182" w:rsidRPr="002B3FD3" w:rsidRDefault="00657182" w:rsidP="00657182">
      <w:pPr>
        <w:pStyle w:val="NormalHanging12a"/>
      </w:pPr>
      <w:r w:rsidRPr="002B3FD3">
        <w:t>–</w:t>
      </w:r>
      <w:r w:rsidRPr="002B3FD3">
        <w:tab/>
        <w:t>der henviser til FN's konvention af 20. november 1989 om barnets rettigheder og de to valgfrie protokoller hertil, som blev vedtaget den 25. maj 2000,</w:t>
      </w:r>
    </w:p>
    <w:p w14:paraId="08AA1547" w14:textId="7DD828F8" w:rsidR="00657182" w:rsidRPr="002B3FD3" w:rsidRDefault="00657182" w:rsidP="00657182">
      <w:pPr>
        <w:pStyle w:val="NormalHanging12a"/>
      </w:pPr>
      <w:r w:rsidRPr="002B3FD3">
        <w:t>–</w:t>
      </w:r>
      <w:r w:rsidRPr="002B3FD3">
        <w:tab/>
        <w:t xml:space="preserve">der henviser til FN's konvention om bekæmpelse af grænseoverskridende organiseret kriminalitet (Palermoprotokollen), resolution 55/25 af </w:t>
      </w:r>
      <w:r w:rsidR="004068BF">
        <w:t>15. november 2000</w:t>
      </w:r>
      <w:r w:rsidRPr="002B3FD3">
        <w:t>, og protokollen hertil om forebyggelse, bekæmpelse og retsforfølgning af menneskehandel, særlig handel med kvinder og børn</w:t>
      </w:r>
      <w:r w:rsidR="004068BF">
        <w:t xml:space="preserve"> af </w:t>
      </w:r>
      <w:r w:rsidR="004068BF" w:rsidRPr="002B3FD3">
        <w:t>25. december 2003</w:t>
      </w:r>
      <w:r w:rsidRPr="002B3FD3">
        <w:t>,</w:t>
      </w:r>
    </w:p>
    <w:p w14:paraId="7FFEF4AB" w14:textId="77777777" w:rsidR="00657182" w:rsidRPr="002B3FD3" w:rsidRDefault="00657182" w:rsidP="00657182">
      <w:pPr>
        <w:pStyle w:val="NormalHanging12a"/>
      </w:pPr>
      <w:r w:rsidRPr="002B3FD3">
        <w:t>–</w:t>
      </w:r>
      <w:r w:rsidRPr="002B3FD3">
        <w:tab/>
        <w:t xml:space="preserve">der henviser til FN's traktat om våbenhandel, som trådte i kraft den 24. december 2014, og EU's adfærdskodeks for våbeneksport af 5. juni 1998, </w:t>
      </w:r>
    </w:p>
    <w:p w14:paraId="72FD46F1" w14:textId="77777777" w:rsidR="00657182" w:rsidRPr="002B3FD3" w:rsidRDefault="00657182" w:rsidP="00657182">
      <w:pPr>
        <w:pStyle w:val="NormalHanging12a"/>
      </w:pPr>
      <w:r w:rsidRPr="002B3FD3">
        <w:t>–</w:t>
      </w:r>
      <w:r w:rsidRPr="002B3FD3">
        <w:tab/>
        <w:t>der henviser til FN's Beijingerklæring fra september 1995,</w:t>
      </w:r>
    </w:p>
    <w:p w14:paraId="79979172" w14:textId="77777777" w:rsidR="00657182" w:rsidRPr="002B3FD3" w:rsidRDefault="00657182" w:rsidP="00657182">
      <w:pPr>
        <w:pStyle w:val="NormalHanging12a"/>
      </w:pPr>
      <w:r w:rsidRPr="002B3FD3">
        <w:t>–</w:t>
      </w:r>
      <w:r w:rsidRPr="002B3FD3">
        <w:tab/>
        <w:t>der henviser til FN's 2030-dagsorden for bæredygtig udvikling, som blev vedtaget den 25. september 2015, særlig mål nr. 1, 4, 5, 8, 10 og 16,</w:t>
      </w:r>
    </w:p>
    <w:p w14:paraId="46B3B308" w14:textId="77777777" w:rsidR="00657182" w:rsidRPr="002B3FD3" w:rsidRDefault="00657182" w:rsidP="00657182">
      <w:pPr>
        <w:pStyle w:val="NormalHanging12a"/>
      </w:pPr>
      <w:r w:rsidRPr="002B3FD3">
        <w:t>–</w:t>
      </w:r>
      <w:r w:rsidRPr="002B3FD3">
        <w:tab/>
        <w:t>der henviser til den globale aftale af 19. december 2018 om sikker, velordnet og regulær migration og til den globale aftale af 17. december 2018 om flygtninge,</w:t>
      </w:r>
    </w:p>
    <w:p w14:paraId="76E8140B" w14:textId="77777777" w:rsidR="00657182" w:rsidRPr="002B3FD3" w:rsidRDefault="00657182" w:rsidP="00657182">
      <w:pPr>
        <w:pStyle w:val="NormalHanging12a"/>
      </w:pPr>
      <w:r w:rsidRPr="002B3FD3">
        <w:t>–</w:t>
      </w:r>
      <w:r w:rsidRPr="002B3FD3">
        <w:tab/>
        <w:t>der henviser til den ottende revision af FN's globale strategi for bekæmpelse af terrorisme, som blev vedtaget den 22. juni 2023,</w:t>
      </w:r>
    </w:p>
    <w:p w14:paraId="4055D78B" w14:textId="77777777" w:rsidR="00657182" w:rsidRPr="002B3FD3" w:rsidRDefault="00657182" w:rsidP="00657182">
      <w:pPr>
        <w:pStyle w:val="NormalHanging12a"/>
      </w:pPr>
      <w:r w:rsidRPr="002B3FD3">
        <w:t>–</w:t>
      </w:r>
      <w:r w:rsidRPr="002B3FD3">
        <w:tab/>
        <w:t>der henviser til Europarådets konvention af 4. april 1997 om beskyttelse af menneskerettigheder og menneskelig værdighed i forbindelse med anvendelse af biologi og medicin og tillægsprotokollerne hertil af hhv. 16. maj 2005 om indsatsen mod menneskehandel og 25. oktober 2007 om beskyttelse af børn mod seksuel udnyttelse og seksuelt misbrug,</w:t>
      </w:r>
    </w:p>
    <w:p w14:paraId="383AB88D" w14:textId="77777777" w:rsidR="00657182" w:rsidRPr="002B3FD3" w:rsidRDefault="00657182" w:rsidP="00657182">
      <w:pPr>
        <w:pStyle w:val="NormalHanging12a"/>
      </w:pPr>
      <w:r w:rsidRPr="002B3FD3">
        <w:t>–</w:t>
      </w:r>
      <w:r w:rsidRPr="002B3FD3">
        <w:tab/>
        <w:t>der henviser til Europarådets konvention af 11. maj 2011 til forebyggelse og bekæmpelse af vold mod kvinder og vold i hjemmet (Istanbulkonventionen), som ikke alle medlemsstater har ratificeret,</w:t>
      </w:r>
    </w:p>
    <w:p w14:paraId="3FC6D6E2" w14:textId="77777777" w:rsidR="00657182" w:rsidRPr="002B3FD3" w:rsidRDefault="00657182" w:rsidP="00657182">
      <w:pPr>
        <w:pStyle w:val="NormalHanging12a"/>
      </w:pPr>
      <w:r w:rsidRPr="002B3FD3">
        <w:t>–</w:t>
      </w:r>
      <w:r w:rsidRPr="002B3FD3">
        <w:tab/>
        <w:t>der henviser til protokol nr. 6 og protokol nr. 13 til Europarådets konvention af 28. april 1983 om beskyttelse af menneskerettigheder og grundlæggende frihedsrettigheder vedrørende ophævelse af dødsstraffen,</w:t>
      </w:r>
    </w:p>
    <w:p w14:paraId="4A2E77E3" w14:textId="77777777" w:rsidR="00657182" w:rsidRPr="002B3FD3" w:rsidRDefault="00657182" w:rsidP="00657182">
      <w:pPr>
        <w:pStyle w:val="NormalHanging12a"/>
      </w:pPr>
      <w:r w:rsidRPr="002B3FD3">
        <w:t>–</w:t>
      </w:r>
      <w:r w:rsidRPr="002B3FD3">
        <w:tab/>
        <w:t xml:space="preserve">der henviser til Rådets forordning (EU) 2020/1998 af 7. december 2020 om restriktive </w:t>
      </w:r>
      <w:r w:rsidRPr="002B3FD3">
        <w:lastRenderedPageBreak/>
        <w:t>foranstaltninger over for alvorlige krænkelser af menneskerettighederne</w:t>
      </w:r>
      <w:r w:rsidRPr="002B3FD3">
        <w:rPr>
          <w:rStyle w:val="FootnoteReference"/>
        </w:rPr>
        <w:footnoteReference w:id="1"/>
      </w:r>
      <w:r w:rsidRPr="002B3FD3">
        <w:t>,</w:t>
      </w:r>
    </w:p>
    <w:p w14:paraId="73BA2CDB" w14:textId="77777777" w:rsidR="00657182" w:rsidRPr="002B3FD3" w:rsidRDefault="00657182" w:rsidP="00657182">
      <w:pPr>
        <w:pStyle w:val="NormalHanging12a"/>
      </w:pPr>
      <w:r w:rsidRPr="002B3FD3">
        <w:t>–</w:t>
      </w:r>
      <w:r w:rsidRPr="002B3FD3">
        <w:tab/>
        <w:t xml:space="preserve">der henviser til 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w:t>
      </w:r>
      <w:proofErr w:type="spellStart"/>
      <w:r w:rsidRPr="002B3FD3">
        <w:t>Euratom</w:t>
      </w:r>
      <w:proofErr w:type="spellEnd"/>
      <w:r w:rsidRPr="002B3FD3">
        <w:t>) nr. 480/2009</w:t>
      </w:r>
      <w:r w:rsidRPr="002B3FD3">
        <w:rPr>
          <w:rStyle w:val="FootnoteReference"/>
        </w:rPr>
        <w:footnoteReference w:id="2"/>
      </w:r>
      <w:r w:rsidRPr="002B3FD3">
        <w:t>,</w:t>
      </w:r>
    </w:p>
    <w:p w14:paraId="4857D541" w14:textId="77777777" w:rsidR="00657182" w:rsidRPr="002B3FD3" w:rsidRDefault="00657182" w:rsidP="00657182">
      <w:pPr>
        <w:pStyle w:val="NormalHanging12a"/>
      </w:pPr>
      <w:r w:rsidRPr="002B3FD3">
        <w:t>–</w:t>
      </w:r>
      <w:r w:rsidRPr="002B3FD3">
        <w:tab/>
        <w:t>der henviser til EU-handlingsplanen om menneskerettigheder og demokrati 2020-2024, som Rådet vedtog den 17. november 2020, og midtvejsevalueringen heraf, som blev vedtaget den 9. juni 2023,</w:t>
      </w:r>
    </w:p>
    <w:p w14:paraId="6C9CF6A7" w14:textId="77777777" w:rsidR="00657182" w:rsidRPr="002B3FD3" w:rsidRDefault="00657182" w:rsidP="00657182">
      <w:pPr>
        <w:pStyle w:val="NormalHanging12a"/>
      </w:pPr>
      <w:r w:rsidRPr="002B3FD3">
        <w:t>–</w:t>
      </w:r>
      <w:r w:rsidRPr="002B3FD3">
        <w:tab/>
        <w:t>der henviser til den fælles meddelelse af 25. november 2020 fra Kommissionen og Unionens højtstående repræsentant for udenrigsanliggender og sikkerhedspolitik med titlen "EU's kønshandlingsplan III: en ambitiøs dagsorden for ligestilling mellem kønnene og styrkelse af kvinders indflydelse og status i EU's optræden udadtil" (</w:t>
      </w:r>
      <w:proofErr w:type="gramStart"/>
      <w:r w:rsidRPr="002B3FD3">
        <w:t>JOIN(</w:t>
      </w:r>
      <w:proofErr w:type="gramEnd"/>
      <w:r w:rsidRPr="002B3FD3">
        <w:t>2020)0017),</w:t>
      </w:r>
    </w:p>
    <w:p w14:paraId="5CAF4EEA" w14:textId="77777777" w:rsidR="00657182" w:rsidRPr="002B3FD3" w:rsidRDefault="00657182" w:rsidP="00657182">
      <w:pPr>
        <w:pStyle w:val="NormalHanging12a"/>
      </w:pPr>
      <w:r w:rsidRPr="002B3FD3">
        <w:t>–</w:t>
      </w:r>
      <w:r w:rsidRPr="002B3FD3">
        <w:tab/>
        <w:t>der henviser til Kommissionens meddelelse af 18. september 2020 med titlen: "En Union med lighed: EU-handlingsplan mod racisme 2020-2025" (</w:t>
      </w:r>
      <w:proofErr w:type="gramStart"/>
      <w:r w:rsidRPr="002B3FD3">
        <w:t>COM(</w:t>
      </w:r>
      <w:proofErr w:type="gramEnd"/>
      <w:r w:rsidRPr="002B3FD3">
        <w:t>2020)0565),</w:t>
      </w:r>
    </w:p>
    <w:p w14:paraId="4C7356BA" w14:textId="77777777" w:rsidR="00657182" w:rsidRPr="002B3FD3" w:rsidRDefault="00657182" w:rsidP="00657182">
      <w:pPr>
        <w:pStyle w:val="NormalHanging12a"/>
      </w:pPr>
      <w:r w:rsidRPr="002B3FD3">
        <w:t>–</w:t>
      </w:r>
      <w:r w:rsidRPr="002B3FD3">
        <w:tab/>
        <w:t>der henviser til Kommissionens meddelelse af 24. marts 2021 med titlen: "En EU-strategi om barnets rettigheder" (</w:t>
      </w:r>
      <w:proofErr w:type="gramStart"/>
      <w:r w:rsidRPr="002B3FD3">
        <w:t>COM(</w:t>
      </w:r>
      <w:proofErr w:type="gramEnd"/>
      <w:r w:rsidRPr="002B3FD3">
        <w:t>2021)0142),</w:t>
      </w:r>
    </w:p>
    <w:p w14:paraId="7FD2F0BD" w14:textId="77777777" w:rsidR="00657182" w:rsidRPr="002B3FD3" w:rsidRDefault="00657182" w:rsidP="00657182">
      <w:pPr>
        <w:pStyle w:val="NormalHanging12a"/>
      </w:pPr>
      <w:r w:rsidRPr="002B3FD3">
        <w:t>–</w:t>
      </w:r>
      <w:r w:rsidRPr="002B3FD3">
        <w:tab/>
        <w:t>der henviser til Kommissionens meddelelse af 3. marts 2021 med titlen "En Union med lige muligheder: strategi for rettigheder for personer med handicap 2021-2030" (</w:t>
      </w:r>
      <w:proofErr w:type="gramStart"/>
      <w:r w:rsidRPr="002B3FD3">
        <w:t>COM(</w:t>
      </w:r>
      <w:proofErr w:type="gramEnd"/>
      <w:r w:rsidRPr="002B3FD3">
        <w:t>2021)0101),</w:t>
      </w:r>
    </w:p>
    <w:p w14:paraId="5A6A7453" w14:textId="77777777" w:rsidR="00657182" w:rsidRPr="002B3FD3" w:rsidRDefault="00657182" w:rsidP="00657182">
      <w:pPr>
        <w:pStyle w:val="NormalHanging12a"/>
      </w:pPr>
      <w:r w:rsidRPr="002B3FD3">
        <w:t>–</w:t>
      </w:r>
      <w:r w:rsidRPr="002B3FD3">
        <w:tab/>
        <w:t>der henviser til Kommissionens meddelelse af 12. november 2020 med titlen "En Union med lige muligheder: strategi for ligestilling af LGBTIQ-personer 2020-2025" (</w:t>
      </w:r>
      <w:proofErr w:type="gramStart"/>
      <w:r w:rsidRPr="002B3FD3">
        <w:t>COM(</w:t>
      </w:r>
      <w:proofErr w:type="gramEnd"/>
      <w:r w:rsidRPr="002B3FD3">
        <w:t>2020)0698),</w:t>
      </w:r>
    </w:p>
    <w:p w14:paraId="40FD831F" w14:textId="77777777" w:rsidR="00657182" w:rsidRPr="002B3FD3" w:rsidRDefault="00657182" w:rsidP="00657182">
      <w:pPr>
        <w:pStyle w:val="NormalHanging12a"/>
      </w:pPr>
      <w:r w:rsidRPr="002B3FD3">
        <w:t>–</w:t>
      </w:r>
      <w:r w:rsidRPr="002B3FD3">
        <w:tab/>
        <w:t>der henviser til EU's retningslinjer vedrørende menneskerettighedsforkæmpere, som blev vedtaget af Rådet den 14. juni 2004 og revideret i 2008, samt den anden vejledning om retningslinjernes gennemførelse, som blev godkendt i 2020,</w:t>
      </w:r>
    </w:p>
    <w:p w14:paraId="589C1679" w14:textId="77777777" w:rsidR="00657182" w:rsidRPr="002B3FD3" w:rsidRDefault="00657182" w:rsidP="00657182">
      <w:pPr>
        <w:pStyle w:val="NormalHanging12a"/>
      </w:pPr>
      <w:r w:rsidRPr="002B3FD3">
        <w:t>–</w:t>
      </w:r>
      <w:r w:rsidRPr="002B3FD3">
        <w:tab/>
        <w:t>der henviser til EU's retningslinjer for fremme af overholdelse af den humanitære folkeret fra 2005 som ajourført i 2009</w:t>
      </w:r>
      <w:r w:rsidRPr="002B3FD3">
        <w:rPr>
          <w:rStyle w:val="FootnoteReference"/>
        </w:rPr>
        <w:footnoteReference w:id="3"/>
      </w:r>
      <w:r w:rsidRPr="002B3FD3">
        <w:t>,</w:t>
      </w:r>
    </w:p>
    <w:p w14:paraId="77171478" w14:textId="77777777" w:rsidR="00657182" w:rsidRPr="002B3FD3" w:rsidRDefault="00657182" w:rsidP="00657182">
      <w:pPr>
        <w:pStyle w:val="NormalHanging12a"/>
      </w:pPr>
      <w:r w:rsidRPr="002B3FD3">
        <w:t>–</w:t>
      </w:r>
      <w:r w:rsidRPr="002B3FD3">
        <w:tab/>
        <w:t>der henviser til EU's retningslinjer vedrørende dødsstraf som ajourført af Rådet den 12. april 2013,</w:t>
      </w:r>
    </w:p>
    <w:p w14:paraId="4B792ABE" w14:textId="77777777" w:rsidR="00657182" w:rsidRPr="002B3FD3" w:rsidRDefault="00657182" w:rsidP="00657182">
      <w:pPr>
        <w:pStyle w:val="NormalHanging12a"/>
      </w:pPr>
      <w:r w:rsidRPr="002B3FD3">
        <w:t>–</w:t>
      </w:r>
      <w:r w:rsidRPr="002B3FD3">
        <w:tab/>
        <w:t>der henviser til EU's retningslinjer om fremme og beskyttelse af religions- og trosfrihed, som blev vedtaget af Rådet den 24. juni 2013,</w:t>
      </w:r>
    </w:p>
    <w:p w14:paraId="02698B47" w14:textId="77777777" w:rsidR="00657182" w:rsidRPr="002B3FD3" w:rsidRDefault="00657182" w:rsidP="00657182">
      <w:pPr>
        <w:pStyle w:val="NormalHanging12a"/>
      </w:pPr>
      <w:r w:rsidRPr="002B3FD3">
        <w:t>–</w:t>
      </w:r>
      <w:r w:rsidRPr="002B3FD3">
        <w:tab/>
        <w:t xml:space="preserve">der henviser til EU's retningslinjer for fremme og beskyttelse af alle menneskerettigheder for lesbiske, bøsser, biseksuelle, </w:t>
      </w:r>
      <w:proofErr w:type="spellStart"/>
      <w:r w:rsidRPr="002B3FD3">
        <w:t>transpersoner</w:t>
      </w:r>
      <w:proofErr w:type="spellEnd"/>
      <w:r w:rsidRPr="002B3FD3">
        <w:t xml:space="preserve"> og interseksuelle </w:t>
      </w:r>
      <w:r w:rsidRPr="002B3FD3">
        <w:lastRenderedPageBreak/>
        <w:t>(LGBTI-personer), som blev vedtaget af Rådet den 24. juni 2013,</w:t>
      </w:r>
    </w:p>
    <w:p w14:paraId="2610C483" w14:textId="77777777" w:rsidR="00657182" w:rsidRPr="002B3FD3" w:rsidRDefault="00657182" w:rsidP="00657182">
      <w:pPr>
        <w:pStyle w:val="NormalHanging12a"/>
      </w:pPr>
      <w:r w:rsidRPr="002B3FD3">
        <w:t>–</w:t>
      </w:r>
      <w:r w:rsidRPr="002B3FD3">
        <w:tab/>
        <w:t>der henviser til EU's retningslinjer vedrørende menneskerettighederne hvad angår ytringsfrihed online og offline, som blev vedtaget af Rådet den 12. maj 2014,</w:t>
      </w:r>
    </w:p>
    <w:p w14:paraId="6C4FA563" w14:textId="77777777" w:rsidR="00657182" w:rsidRPr="002B3FD3" w:rsidRDefault="00657182" w:rsidP="00657182">
      <w:pPr>
        <w:pStyle w:val="NormalHanging12a"/>
      </w:pPr>
      <w:r w:rsidRPr="002B3FD3">
        <w:t>–</w:t>
      </w:r>
      <w:r w:rsidRPr="002B3FD3">
        <w:tab/>
        <w:t>der henviser til EU's retningslinjer vedrørende menneskerettigheder for så vidt angår ikkeforskelsbehandling i EU's optræden udadtil, som blev vedtaget af Rådet den 18. marts 2019,</w:t>
      </w:r>
    </w:p>
    <w:p w14:paraId="4688C8F7" w14:textId="77777777" w:rsidR="00657182" w:rsidRPr="002B3FD3" w:rsidRDefault="00657182" w:rsidP="00657182">
      <w:pPr>
        <w:pStyle w:val="NormalHanging12a"/>
      </w:pPr>
      <w:r w:rsidRPr="002B3FD3">
        <w:t>–</w:t>
      </w:r>
      <w:r w:rsidRPr="002B3FD3">
        <w:tab/>
        <w:t>der henviser til EU's menneskerettighedsretningslinjer for sikkert drikkevand og sanitet, som blev vedtaget af Rådet den 17. juni 2019,</w:t>
      </w:r>
    </w:p>
    <w:p w14:paraId="08928B45" w14:textId="77777777" w:rsidR="00657182" w:rsidRPr="002B3FD3" w:rsidRDefault="00657182" w:rsidP="00657182">
      <w:pPr>
        <w:pStyle w:val="NormalHanging12a"/>
      </w:pPr>
      <w:r w:rsidRPr="002B3FD3">
        <w:t>–</w:t>
      </w:r>
      <w:r w:rsidRPr="002B3FD3">
        <w:tab/>
        <w:t>der henviser til de reviderede retningslinjer for en EU-politik over for tredjelande med hensyn til tortur og anden grusom, umenneskelig eller nedværdigende behandling eller straf, som blev vedtaget af Rådet den 16. september 2019,</w:t>
      </w:r>
    </w:p>
    <w:p w14:paraId="78F579E1" w14:textId="77777777" w:rsidR="00657182" w:rsidRPr="002B3FD3" w:rsidRDefault="00657182" w:rsidP="00657182">
      <w:pPr>
        <w:pStyle w:val="NormalHanging12a"/>
      </w:pPr>
      <w:r w:rsidRPr="002B3FD3">
        <w:t>–</w:t>
      </w:r>
      <w:r w:rsidRPr="002B3FD3">
        <w:tab/>
        <w:t>der henviser til de reviderede EU-retningslinjer for dialoger om menneskerettigheder med partnerlande/tredjelande, som blev godkendt af Rådet den 22. februar 2021,</w:t>
      </w:r>
    </w:p>
    <w:p w14:paraId="7C51A632" w14:textId="77777777" w:rsidR="00657182" w:rsidRPr="002B3FD3" w:rsidRDefault="00657182" w:rsidP="00657182">
      <w:pPr>
        <w:pStyle w:val="NormalHanging12a"/>
      </w:pPr>
      <w:r w:rsidRPr="002B3FD3">
        <w:t>–</w:t>
      </w:r>
      <w:r w:rsidRPr="002B3FD3">
        <w:tab/>
        <w:t>der henviser til Kommissionens meddelelse af 12. september 2012 med titlen "Demokratiets rødder og bæredygtig udvikling: EU's engagement i civilsamfundet på området eksterne forbindelser" (</w:t>
      </w:r>
      <w:proofErr w:type="gramStart"/>
      <w:r w:rsidRPr="002B3FD3">
        <w:t>COM(</w:t>
      </w:r>
      <w:proofErr w:type="gramEnd"/>
      <w:r w:rsidRPr="002B3FD3">
        <w:t>2012)0492),</w:t>
      </w:r>
    </w:p>
    <w:p w14:paraId="6361B6EF" w14:textId="77777777" w:rsidR="00657182" w:rsidRPr="002B3FD3" w:rsidRDefault="00657182" w:rsidP="00657182">
      <w:pPr>
        <w:pStyle w:val="NormalHanging12a"/>
      </w:pPr>
      <w:r w:rsidRPr="002B3FD3">
        <w:t>–</w:t>
      </w:r>
      <w:r w:rsidRPr="002B3FD3">
        <w:tab/>
        <w:t>der henviser til Rådets konklusioner af 10. marts 2023 om betydningen af civilsamfundets råderum for beskyttelse og fremme af grundlæggende rettigheder i EU,</w:t>
      </w:r>
    </w:p>
    <w:p w14:paraId="36B3E8E2" w14:textId="77777777" w:rsidR="00657182" w:rsidRPr="002B3FD3" w:rsidRDefault="00657182" w:rsidP="00657182">
      <w:pPr>
        <w:pStyle w:val="NormalHanging12a"/>
      </w:pPr>
      <w:r w:rsidRPr="002B3FD3">
        <w:t>–</w:t>
      </w:r>
      <w:r w:rsidRPr="002B3FD3">
        <w:tab/>
        <w:t>der henviser til Rådets konklusioner af 20. februar 2023 om EU's prioriteter i FN's menneskerettighedsfora for 2023,</w:t>
      </w:r>
    </w:p>
    <w:p w14:paraId="2EF9FBD2" w14:textId="77777777" w:rsidR="00657182" w:rsidRPr="002B3FD3" w:rsidRDefault="00657182" w:rsidP="00657182">
      <w:pPr>
        <w:pStyle w:val="NormalHanging12a"/>
      </w:pPr>
      <w:r w:rsidRPr="002B3FD3">
        <w:t>–</w:t>
      </w:r>
      <w:r w:rsidRPr="002B3FD3">
        <w:tab/>
        <w:t>der henviser til Kommissionens forslag af 23. februar 2022 til Europa-Parlamentets og Rådets direktiv om virksomhedernes due diligence i forbindelse med bæredygtighed og om ændring af direktiv (EU) 2019/1937 (</w:t>
      </w:r>
      <w:proofErr w:type="gramStart"/>
      <w:r w:rsidRPr="002B3FD3">
        <w:t>COM(</w:t>
      </w:r>
      <w:proofErr w:type="gramEnd"/>
      <w:r w:rsidRPr="002B3FD3">
        <w:t>2022)0071),</w:t>
      </w:r>
    </w:p>
    <w:p w14:paraId="473E7956" w14:textId="77777777" w:rsidR="00657182" w:rsidRPr="002B3FD3" w:rsidRDefault="00657182" w:rsidP="00657182">
      <w:pPr>
        <w:pStyle w:val="NormalHanging12a"/>
      </w:pPr>
      <w:r w:rsidRPr="002B3FD3">
        <w:t>–</w:t>
      </w:r>
      <w:r w:rsidRPr="002B3FD3">
        <w:tab/>
        <w:t>der henviser til Kommissionens forslag af 14. september 2022 til Europa-Parlamentets og Rådets forordning om forbud mod produkter fremstillet ved tvangsarbejde på EU-markedet (</w:t>
      </w:r>
      <w:proofErr w:type="gramStart"/>
      <w:r w:rsidRPr="002B3FD3">
        <w:t>COM(</w:t>
      </w:r>
      <w:proofErr w:type="gramEnd"/>
      <w:r w:rsidRPr="002B3FD3">
        <w:t>2022)0453),</w:t>
      </w:r>
    </w:p>
    <w:p w14:paraId="42C1AE1C" w14:textId="77777777" w:rsidR="00657182" w:rsidRPr="002B3FD3" w:rsidRDefault="00657182" w:rsidP="00657182">
      <w:pPr>
        <w:pStyle w:val="NormalHanging12a"/>
      </w:pPr>
      <w:r w:rsidRPr="002B3FD3">
        <w:t>–</w:t>
      </w:r>
      <w:r w:rsidRPr="002B3FD3">
        <w:tab/>
        <w:t>der henviser til det fælles forslag af 3. maj 2023 fra Kommissionen og Unionens højtstående repræsentant for udenrigsanliggender og sikkerhedspolitik til Rådets forordning om restriktive foranstaltninger over for alvorlige tilfælde af korruption (</w:t>
      </w:r>
      <w:proofErr w:type="gramStart"/>
      <w:r w:rsidRPr="002B3FD3">
        <w:t>JOIN(</w:t>
      </w:r>
      <w:proofErr w:type="gramEnd"/>
      <w:r w:rsidRPr="002B3FD3">
        <w:t>2023)0013),</w:t>
      </w:r>
    </w:p>
    <w:p w14:paraId="1B414828" w14:textId="77777777" w:rsidR="00657182" w:rsidRPr="002B3FD3" w:rsidRDefault="00657182" w:rsidP="00657182">
      <w:pPr>
        <w:pStyle w:val="NormalHanging12a"/>
      </w:pPr>
      <w:r w:rsidRPr="002B3FD3">
        <w:t>–</w:t>
      </w:r>
      <w:r w:rsidRPr="002B3FD3">
        <w:tab/>
        <w:t xml:space="preserve">der henviser til Europarådets Reykjavikerklæring "United </w:t>
      </w:r>
      <w:proofErr w:type="spellStart"/>
      <w:r w:rsidRPr="002B3FD3">
        <w:t>around</w:t>
      </w:r>
      <w:proofErr w:type="spellEnd"/>
      <w:r w:rsidRPr="002B3FD3">
        <w:t xml:space="preserve"> </w:t>
      </w:r>
      <w:proofErr w:type="spellStart"/>
      <w:r w:rsidRPr="002B3FD3">
        <w:t>our</w:t>
      </w:r>
      <w:proofErr w:type="spellEnd"/>
      <w:r w:rsidRPr="002B3FD3">
        <w:t xml:space="preserve"> </w:t>
      </w:r>
      <w:proofErr w:type="spellStart"/>
      <w:r w:rsidRPr="002B3FD3">
        <w:t>values</w:t>
      </w:r>
      <w:proofErr w:type="spellEnd"/>
      <w:r w:rsidRPr="002B3FD3">
        <w:t>" (Forenet om vores værdier) af 16.-17. maj 2023,</w:t>
      </w:r>
    </w:p>
    <w:p w14:paraId="3279F428" w14:textId="77777777" w:rsidR="00657182" w:rsidRPr="002B3FD3" w:rsidRDefault="00657182" w:rsidP="00657182">
      <w:pPr>
        <w:pStyle w:val="NormalHanging12a"/>
      </w:pPr>
      <w:r w:rsidRPr="002B3FD3">
        <w:t>–</w:t>
      </w:r>
      <w:r w:rsidRPr="002B3FD3">
        <w:tab/>
        <w:t>der henviser til rapporten af 11. juli 2023 fra Den Europæiske Unions Agentur for Grundlæggende Rettigheder "</w:t>
      </w:r>
      <w:proofErr w:type="spellStart"/>
      <w:r w:rsidRPr="002B3FD3">
        <w:t>Protecting</w:t>
      </w:r>
      <w:proofErr w:type="spellEnd"/>
      <w:r w:rsidRPr="002B3FD3">
        <w:t xml:space="preserve"> human </w:t>
      </w:r>
      <w:proofErr w:type="spellStart"/>
      <w:r w:rsidRPr="002B3FD3">
        <w:t>rights</w:t>
      </w:r>
      <w:proofErr w:type="spellEnd"/>
      <w:r w:rsidRPr="002B3FD3">
        <w:t xml:space="preserve"> </w:t>
      </w:r>
      <w:proofErr w:type="spellStart"/>
      <w:r w:rsidRPr="002B3FD3">
        <w:t>defenders</w:t>
      </w:r>
      <w:proofErr w:type="spellEnd"/>
      <w:r w:rsidRPr="002B3FD3">
        <w:t xml:space="preserve"> at </w:t>
      </w:r>
      <w:proofErr w:type="spellStart"/>
      <w:r w:rsidRPr="002B3FD3">
        <w:t>risk</w:t>
      </w:r>
      <w:proofErr w:type="spellEnd"/>
      <w:r w:rsidRPr="002B3FD3">
        <w:t xml:space="preserve">: EU </w:t>
      </w:r>
      <w:proofErr w:type="spellStart"/>
      <w:r w:rsidRPr="002B3FD3">
        <w:t>entry</w:t>
      </w:r>
      <w:proofErr w:type="spellEnd"/>
      <w:r w:rsidRPr="002B3FD3">
        <w:t xml:space="preserve">, </w:t>
      </w:r>
      <w:proofErr w:type="spellStart"/>
      <w:r w:rsidRPr="002B3FD3">
        <w:t>stay</w:t>
      </w:r>
      <w:proofErr w:type="spellEnd"/>
      <w:r w:rsidRPr="002B3FD3">
        <w:t xml:space="preserve"> and support" (Beskyttelse af truede menneskerettighedsforkæmpere: indrejse i EU, ophold og støtte),</w:t>
      </w:r>
    </w:p>
    <w:p w14:paraId="0B988344" w14:textId="77777777" w:rsidR="00657182" w:rsidRPr="002B3FD3" w:rsidRDefault="00657182" w:rsidP="00657182">
      <w:pPr>
        <w:pStyle w:val="NormalHanging12a"/>
      </w:pPr>
      <w:r w:rsidRPr="002B3FD3">
        <w:t>–</w:t>
      </w:r>
      <w:r w:rsidRPr="002B3FD3">
        <w:tab/>
        <w:t>der henviser til EU's årsberetning om menneskerettigheder og demokrati i verden 2022,</w:t>
      </w:r>
    </w:p>
    <w:p w14:paraId="74F08E48" w14:textId="77777777" w:rsidR="00657182" w:rsidRPr="002B3FD3" w:rsidRDefault="00657182" w:rsidP="00657182">
      <w:pPr>
        <w:pStyle w:val="NormalHanging12a"/>
      </w:pPr>
      <w:r w:rsidRPr="002B3FD3">
        <w:t>–</w:t>
      </w:r>
      <w:r w:rsidRPr="002B3FD3">
        <w:tab/>
        <w:t xml:space="preserve">der henviser til Europa-Parlamentets og Rådets roterende formandskabs fælles køreplan </w:t>
      </w:r>
      <w:r w:rsidRPr="002B3FD3">
        <w:lastRenderedPageBreak/>
        <w:t>af 7. september 2022 for tilrettelæggelse, koordinering og gennemførelse af tidsplanen for forhandlingerne mellem den lovgivende myndigheds to parter om det fælles europæiske asylsystem og den nye europæiske pagt om migration og asyl,</w:t>
      </w:r>
    </w:p>
    <w:p w14:paraId="4B8F6468" w14:textId="77777777" w:rsidR="00657182" w:rsidRPr="002B3FD3" w:rsidRDefault="00657182" w:rsidP="00657182">
      <w:pPr>
        <w:pStyle w:val="NormalHanging12a"/>
      </w:pPr>
      <w:r w:rsidRPr="002B3FD3">
        <w:t>–</w:t>
      </w:r>
      <w:r w:rsidRPr="002B3FD3">
        <w:tab/>
        <w:t xml:space="preserve">der henviser til Europa-Parlamentets </w:t>
      </w:r>
      <w:proofErr w:type="spellStart"/>
      <w:r w:rsidRPr="002B3FD3">
        <w:t>Sakharovpris</w:t>
      </w:r>
      <w:proofErr w:type="spellEnd"/>
      <w:r w:rsidRPr="002B3FD3">
        <w:t xml:space="preserve"> for tankefrihed, som i 2023 er blevet tildelt Jina Mahsa Amini og bevægelsen Kvinde, Liv, Frihed i Iran, og til de tidligere prismodtagere,</w:t>
      </w:r>
    </w:p>
    <w:p w14:paraId="570BB42F" w14:textId="77777777" w:rsidR="00657182" w:rsidRPr="002B3FD3" w:rsidRDefault="00657182" w:rsidP="00657182">
      <w:pPr>
        <w:pStyle w:val="NormalHanging12a"/>
      </w:pPr>
      <w:r w:rsidRPr="002B3FD3">
        <w:t>–</w:t>
      </w:r>
      <w:r w:rsidRPr="002B3FD3">
        <w:tab/>
        <w:t>der henviser til sin beslutning af 15. januar 2019 om EU's retningslinjer og mandatet for EU's særlige udsending til fremme af religions- og trosfrihed uden for EU</w:t>
      </w:r>
      <w:r w:rsidRPr="002B3FD3">
        <w:rPr>
          <w:rStyle w:val="FootnoteReference"/>
        </w:rPr>
        <w:footnoteReference w:id="4"/>
      </w:r>
      <w:r w:rsidRPr="002B3FD3">
        <w:t>,</w:t>
      </w:r>
    </w:p>
    <w:p w14:paraId="770C5712" w14:textId="77777777" w:rsidR="00657182" w:rsidRPr="002B3FD3" w:rsidRDefault="00657182" w:rsidP="00657182">
      <w:pPr>
        <w:pStyle w:val="NormalHanging12a"/>
      </w:pPr>
      <w:r w:rsidRPr="002B3FD3">
        <w:t>–</w:t>
      </w:r>
      <w:r w:rsidRPr="002B3FD3">
        <w:tab/>
        <w:t>der henviser til sin beslutning af 23. oktober 2020 om ligestilling mellem kønnene i EU's udenrigs- og sikkerhedspolitik</w:t>
      </w:r>
      <w:r w:rsidRPr="002B3FD3">
        <w:rPr>
          <w:rStyle w:val="FootnoteReference"/>
        </w:rPr>
        <w:footnoteReference w:id="5"/>
      </w:r>
      <w:r w:rsidRPr="002B3FD3">
        <w:t>,</w:t>
      </w:r>
    </w:p>
    <w:p w14:paraId="2F75523D" w14:textId="77777777" w:rsidR="00657182" w:rsidRPr="002B3FD3" w:rsidRDefault="00657182" w:rsidP="00657182">
      <w:pPr>
        <w:pStyle w:val="NormalHanging12a"/>
      </w:pPr>
      <w:r w:rsidRPr="002B3FD3">
        <w:t>–</w:t>
      </w:r>
      <w:r w:rsidRPr="002B3FD3">
        <w:tab/>
        <w:t>der henviser til sin beslutning af 19. maj 2021 om beskyttelse af menneskerettighederne og EU's eksterne migrationspolitik</w:t>
      </w:r>
      <w:r w:rsidRPr="002B3FD3">
        <w:rPr>
          <w:rStyle w:val="FootnoteReference"/>
        </w:rPr>
        <w:footnoteReference w:id="6"/>
      </w:r>
      <w:r w:rsidRPr="002B3FD3">
        <w:t>,</w:t>
      </w:r>
    </w:p>
    <w:p w14:paraId="42E0BC03" w14:textId="77777777" w:rsidR="00657182" w:rsidRPr="002B3FD3" w:rsidRDefault="00657182" w:rsidP="00657182">
      <w:pPr>
        <w:pStyle w:val="NormalHanging12a"/>
      </w:pPr>
      <w:r w:rsidRPr="002B3FD3">
        <w:t>–</w:t>
      </w:r>
      <w:r w:rsidRPr="002B3FD3">
        <w:tab/>
        <w:t>der henviser til sin beslutning af 19. maj 2021 om klimaændringernes indvirkning på menneskerettighederne og miljøforkæmperes rolle i denne sag</w:t>
      </w:r>
      <w:r w:rsidRPr="002B3FD3">
        <w:rPr>
          <w:rStyle w:val="FootnoteReference"/>
        </w:rPr>
        <w:footnoteReference w:id="7"/>
      </w:r>
      <w:r w:rsidRPr="002B3FD3">
        <w:t>,</w:t>
      </w:r>
    </w:p>
    <w:p w14:paraId="42998E5D" w14:textId="77777777" w:rsidR="00657182" w:rsidRPr="002B3FD3" w:rsidRDefault="00657182" w:rsidP="00657182">
      <w:pPr>
        <w:pStyle w:val="NormalHanging12a"/>
      </w:pPr>
      <w:r w:rsidRPr="002B3FD3">
        <w:t>–</w:t>
      </w:r>
      <w:r w:rsidRPr="002B3FD3">
        <w:tab/>
        <w:t xml:space="preserve">der henviser til sin beslutning af 8. juli 2021 om den globale EU-ordning for menneskerettighedssanktioner (EU's </w:t>
      </w:r>
      <w:proofErr w:type="spellStart"/>
      <w:r w:rsidRPr="002B3FD3">
        <w:t>Magnitskij</w:t>
      </w:r>
      <w:proofErr w:type="spellEnd"/>
      <w:r w:rsidRPr="002B3FD3">
        <w:t>-lov)</w:t>
      </w:r>
      <w:r w:rsidRPr="002B3FD3">
        <w:rPr>
          <w:rStyle w:val="FootnoteReference"/>
        </w:rPr>
        <w:footnoteReference w:id="8"/>
      </w:r>
      <w:r w:rsidRPr="002B3FD3">
        <w:t>,</w:t>
      </w:r>
    </w:p>
    <w:p w14:paraId="17F7665F" w14:textId="77777777" w:rsidR="00657182" w:rsidRPr="002B3FD3" w:rsidRDefault="00657182" w:rsidP="00657182">
      <w:pPr>
        <w:pStyle w:val="NormalHanging12a"/>
      </w:pPr>
      <w:r w:rsidRPr="002B3FD3">
        <w:t>–</w:t>
      </w:r>
      <w:r w:rsidRPr="002B3FD3">
        <w:tab/>
        <w:t>der henviser til sin beslutning af 16. september 2021 med henstillinger til Kommissionen om at identificere kønsbaseret vold som et nyt kriminalitetsområde som omhandlet i artikel 83, stk. 1, i TEUF</w:t>
      </w:r>
      <w:r w:rsidRPr="002B3FD3">
        <w:rPr>
          <w:rStyle w:val="FootnoteReference"/>
        </w:rPr>
        <w:footnoteReference w:id="9"/>
      </w:r>
      <w:r w:rsidRPr="002B3FD3">
        <w:t>,</w:t>
      </w:r>
    </w:p>
    <w:p w14:paraId="091F0329" w14:textId="77777777" w:rsidR="00657182" w:rsidRPr="002B3FD3" w:rsidRDefault="00657182" w:rsidP="00657182">
      <w:pPr>
        <w:pStyle w:val="NormalHanging12a"/>
      </w:pPr>
      <w:r w:rsidRPr="002B3FD3">
        <w:t>–</w:t>
      </w:r>
      <w:r w:rsidRPr="002B3FD3">
        <w:tab/>
        <w:t>der henviser til sin beslutning af 16. marts 2023 om EU's retningslinjer vedrørende menneskerettighedsforkæmpere</w:t>
      </w:r>
      <w:r w:rsidRPr="002B3FD3">
        <w:rPr>
          <w:rStyle w:val="FootnoteReference"/>
        </w:rPr>
        <w:footnoteReference w:id="10"/>
      </w:r>
      <w:r w:rsidRPr="002B3FD3">
        <w:t>,</w:t>
      </w:r>
    </w:p>
    <w:p w14:paraId="05C8FBAA" w14:textId="77777777" w:rsidR="00657182" w:rsidRPr="002B3FD3" w:rsidRDefault="00657182" w:rsidP="00657182">
      <w:pPr>
        <w:pStyle w:val="NormalHanging12a"/>
      </w:pPr>
      <w:r w:rsidRPr="002B3FD3">
        <w:t>–</w:t>
      </w:r>
      <w:r w:rsidRPr="002B3FD3">
        <w:tab/>
        <w:t>der henviser til sin henstilling af 17. februar 2022 til Rådet og næstformanden for Kommissionen/Unionens højtstående repræsentant for udenrigsanliggender og sikkerhedspolitik om korruption og menneskerettigheder</w:t>
      </w:r>
      <w:r w:rsidRPr="002B3FD3">
        <w:rPr>
          <w:rStyle w:val="FootnoteReference"/>
        </w:rPr>
        <w:footnoteReference w:id="11"/>
      </w:r>
      <w:r w:rsidRPr="002B3FD3">
        <w:t>,</w:t>
      </w:r>
    </w:p>
    <w:p w14:paraId="0A6B4BFA" w14:textId="77777777" w:rsidR="00657182" w:rsidRPr="002B3FD3" w:rsidRDefault="00657182" w:rsidP="00657182">
      <w:pPr>
        <w:pStyle w:val="NormalHanging12a"/>
      </w:pPr>
      <w:r w:rsidRPr="002B3FD3">
        <w:t>–</w:t>
      </w:r>
      <w:r w:rsidRPr="002B3FD3">
        <w:tab/>
        <w:t>der henviser til sin beslutning af 18. januar 2023 om menneskerettigheder og demokrati i verden og Den Europæiske Unions politik på området – årlig betænkning 2022</w:t>
      </w:r>
      <w:r w:rsidRPr="002B3FD3">
        <w:rPr>
          <w:rStyle w:val="FootnoteReference"/>
        </w:rPr>
        <w:footnoteReference w:id="12"/>
      </w:r>
      <w:r w:rsidRPr="002B3FD3">
        <w:t xml:space="preserve"> og til sine tidligere beslutninger om tidligere årlige betænkninger,</w:t>
      </w:r>
    </w:p>
    <w:p w14:paraId="514E7788" w14:textId="479593D0" w:rsidR="00657182" w:rsidRDefault="00657182" w:rsidP="00657182">
      <w:pPr>
        <w:pStyle w:val="NormalHanging12a"/>
      </w:pPr>
      <w:r w:rsidRPr="002B3FD3">
        <w:t>–</w:t>
      </w:r>
      <w:r w:rsidRPr="002B3FD3">
        <w:tab/>
        <w:t>der henviser til sine beslutninger om krænkelser af menneskerettighederne, demokratiet og retsstatsprincippet (også kaldet uopsættelige beslutninger), som er blevet vedtaget i henhold til forretningsordenens artikel 144 siden 2019, især de beslutninger, der er vedtaget i 2022 og 2023,</w:t>
      </w:r>
    </w:p>
    <w:p w14:paraId="505474CB" w14:textId="0AA0FCBF" w:rsidR="00B0636E" w:rsidRPr="002B3FD3" w:rsidRDefault="00B0636E" w:rsidP="00657182">
      <w:pPr>
        <w:pStyle w:val="NormalHanging12a"/>
      </w:pPr>
      <w:r w:rsidRPr="002B3FD3">
        <w:lastRenderedPageBreak/>
        <w:t>–</w:t>
      </w:r>
      <w:r w:rsidRPr="002B3FD3">
        <w:tab/>
      </w:r>
      <w:r w:rsidRPr="00B0636E">
        <w:t>der henviser til sin beslutning af 3. maj 2022 om forfølgelse af mindretal på grund af tro eller religion</w:t>
      </w:r>
      <w:r>
        <w:rPr>
          <w:rStyle w:val="FootnoteReference"/>
        </w:rPr>
        <w:footnoteReference w:id="13"/>
      </w:r>
    </w:p>
    <w:p w14:paraId="4A4C81B6" w14:textId="77777777" w:rsidR="00657182" w:rsidRPr="002B3FD3" w:rsidRDefault="00657182" w:rsidP="00657182">
      <w:pPr>
        <w:pStyle w:val="NormalHanging12a"/>
      </w:pPr>
      <w:r w:rsidRPr="002B3FD3">
        <w:t>–</w:t>
      </w:r>
      <w:r w:rsidRPr="002B3FD3">
        <w:tab/>
        <w:t>der henviser til forretningsordenens artikel 54,</w:t>
      </w:r>
    </w:p>
    <w:p w14:paraId="7418ECC5" w14:textId="77777777" w:rsidR="00657182" w:rsidRPr="002B3FD3" w:rsidRDefault="00657182" w:rsidP="00657182">
      <w:pPr>
        <w:pStyle w:val="NormalHanging12a"/>
      </w:pPr>
      <w:r w:rsidRPr="002B3FD3">
        <w:t>–</w:t>
      </w:r>
      <w:r w:rsidRPr="002B3FD3">
        <w:tab/>
        <w:t>der henviser til skrivelse fra Udvalget om Kvinders Rettigheder og Ligestilling,</w:t>
      </w:r>
    </w:p>
    <w:p w14:paraId="7B40309B" w14:textId="77777777" w:rsidR="00657182" w:rsidRPr="002B3FD3" w:rsidRDefault="00657182" w:rsidP="00657182">
      <w:pPr>
        <w:pStyle w:val="NormalHanging12a"/>
      </w:pPr>
      <w:r w:rsidRPr="002B3FD3">
        <w:t>–</w:t>
      </w:r>
      <w:r w:rsidRPr="002B3FD3">
        <w:tab/>
        <w:t>der henviser til betænkning fra Udenrigsudvalget (A9-0424/2023),</w:t>
      </w:r>
    </w:p>
    <w:p w14:paraId="6895B200" w14:textId="77777777" w:rsidR="00657182" w:rsidRPr="002B3FD3" w:rsidRDefault="00657182" w:rsidP="00657182">
      <w:pPr>
        <w:pStyle w:val="NormalHanging12a"/>
      </w:pPr>
      <w:r w:rsidRPr="002B3FD3">
        <w:t>A.</w:t>
      </w:r>
      <w:r w:rsidRPr="002B3FD3">
        <w:tab/>
        <w:t>der henviser til, at 2023 er 75-året for verdenserklæringen om menneskerettighederne, 30-året for Wienerklæringen og -handlingsprogrammet og 25-året for FN's erklæring om menneskerettighedsforkæmpere og for Romstatutten for Den Internationale Straffedomstol (ICC);</w:t>
      </w:r>
    </w:p>
    <w:p w14:paraId="51DAA867" w14:textId="77777777" w:rsidR="00657182" w:rsidRPr="002B3FD3" w:rsidRDefault="00657182" w:rsidP="00657182">
      <w:pPr>
        <w:pStyle w:val="NormalHanging12a"/>
      </w:pPr>
      <w:r w:rsidRPr="002B3FD3">
        <w:t>B.</w:t>
      </w:r>
      <w:r w:rsidRPr="002B3FD3">
        <w:tab/>
        <w:t>der henviser til, at Den Europæiske Union i sin optræden udadtil er styret af de værdier og principper, som er forankret i artikel 2, artikel 3, stk. 5, og artikel 21, stk. 2, i TEU samt i Den Europæiske Unions charter om grundlæggende rettigheder, og som har ligget til grund for EU's egen oprettelse, udvikling og udvidelse; der henviser til, at disse værdier først og fremmest omfatter respekt for den menneskelige værdighed, grundlæggende frihedsrettigheder, retsstatsprincippet og menneskerettighedernes universalitet og udelelighed, principperne om lighed og solidaritet og respekt for principperne i FN-pagten og folkeretten;</w:t>
      </w:r>
    </w:p>
    <w:p w14:paraId="4C7B61AA" w14:textId="77777777" w:rsidR="00657182" w:rsidRPr="002B3FD3" w:rsidRDefault="00657182" w:rsidP="00657182">
      <w:pPr>
        <w:pStyle w:val="NormalHanging12a"/>
      </w:pPr>
      <w:r w:rsidRPr="002B3FD3">
        <w:t>C.</w:t>
      </w:r>
      <w:r w:rsidRPr="002B3FD3">
        <w:tab/>
        <w:t>der henviser til, at Unionen inden for rammerne af sin optræden udadtil skal fastlægge og gennemføre fælles politikker og foranstaltninger til konsolidering og støtte af demokrati og menneskerettigheder, jf. artikel 21, stk. 2, i TEU; der henviser til, at dette kun kan opnås ved succesfuldt at placere demokrati og menneskerettigheder i centrum for alle EU's politikker og værktøjer, herunder bl.a. handel, udvikling, sikkerhed og forsvar samt udvidelse;</w:t>
      </w:r>
    </w:p>
    <w:p w14:paraId="345EA654" w14:textId="77777777" w:rsidR="00657182" w:rsidRPr="002B3FD3" w:rsidRDefault="00657182" w:rsidP="00657182">
      <w:pPr>
        <w:pStyle w:val="NormalHanging12a"/>
      </w:pPr>
      <w:r w:rsidRPr="002B3FD3">
        <w:t>D.</w:t>
      </w:r>
      <w:r w:rsidRPr="002B3FD3">
        <w:tab/>
        <w:t>der henviser til, at konsekvens og sammenhæng mellem EU's interne og eksterne politikker baseret på Unionens grundlæggende principper og værdier er afgørende for at opnå effektive og troværdige EU-politikker for menneskerettigheder og demokratistøtte;</w:t>
      </w:r>
    </w:p>
    <w:p w14:paraId="2E1FA9C0" w14:textId="77777777" w:rsidR="00657182" w:rsidRPr="002B3FD3" w:rsidRDefault="00657182" w:rsidP="00657182">
      <w:pPr>
        <w:pStyle w:val="NormalHanging12a"/>
      </w:pPr>
      <w:r w:rsidRPr="002B3FD3">
        <w:t>E.</w:t>
      </w:r>
      <w:r w:rsidRPr="002B3FD3">
        <w:tab/>
        <w:t>der henviser til, at demokratiske lande skal garantere ethvert menneskes mulighed for at udøve sine menneskerettigheder og grundlæggende friheder; der henviser til, at EU fortsat er fuldt engageret i forsvaret af multilateralisme og de universelle værdier, principper og normer, der er retningsgivende for FN's medlemsstater; der henviser til, at EU og dets partnere bør fastholde forsvaret af menneskerettighedernes universalitet som en prioritet;</w:t>
      </w:r>
    </w:p>
    <w:p w14:paraId="0FBFFE4C" w14:textId="77777777" w:rsidR="00657182" w:rsidRPr="002B3FD3" w:rsidRDefault="00657182" w:rsidP="00657182">
      <w:pPr>
        <w:pStyle w:val="NormalHanging12a"/>
      </w:pPr>
      <w:r w:rsidRPr="002B3FD3">
        <w:t>F.</w:t>
      </w:r>
      <w:r w:rsidRPr="002B3FD3">
        <w:tab/>
        <w:t>der henviser til, at den regelbaserede internationale orden i stigende grad udfordres af forskellige aktører, der enten på egen hånd eller gennem samordnet handling forsøger at underminere multilaterale organisationer og undergrave, omgå eller forpurre gennemførelsen af den humanitære folkeret og international menneskerettighedslovgivning; der henviser til, at informationsmanipulation og indblanding er blevet en del af det arsenal, som autokratiske aktører bruger til at lægge pres på demokratiske værdier og normer, udhule kontrollen med magtmisbrug, øge forekomsten og alvoren af menneskerettighedskrænkelser og indsnævre råderummet for civilsamfundet, uafhængige medier og demokratiske oppositionsbevægelser;</w:t>
      </w:r>
    </w:p>
    <w:p w14:paraId="538B7164" w14:textId="77777777" w:rsidR="00657182" w:rsidRPr="002B3FD3" w:rsidRDefault="00657182" w:rsidP="00657182">
      <w:pPr>
        <w:pStyle w:val="NormalHanging12a"/>
      </w:pPr>
      <w:r w:rsidRPr="002B3FD3">
        <w:lastRenderedPageBreak/>
        <w:t>G.</w:t>
      </w:r>
      <w:r w:rsidRPr="002B3FD3">
        <w:tab/>
        <w:t>der henviser til, at antallet af autokratier er steget, idet 70 % af verdens befolkning nu lever under et autoritært styre ifølge Göteborg Universitet</w:t>
      </w:r>
      <w:r w:rsidRPr="002B3FD3">
        <w:rPr>
          <w:rStyle w:val="FootnoteReference"/>
        </w:rPr>
        <w:footnoteReference w:id="14"/>
      </w:r>
      <w:r w:rsidRPr="002B3FD3">
        <w:t xml:space="preserve">; der henviser til, at demokratiske tilbageskridt er blevet en afgørende tendens i global politik og omfatter etablerede demokratier, som stadig har problemer med politisk polarisering, institutionel dysfunktion og trusler mod borgerlige frihedsrettigheder; der henviser til, at denne stigning i autoritære styreformer, </w:t>
      </w:r>
      <w:proofErr w:type="spellStart"/>
      <w:r w:rsidRPr="002B3FD3">
        <w:t>illiberalisme</w:t>
      </w:r>
      <w:proofErr w:type="spellEnd"/>
      <w:r w:rsidRPr="002B3FD3">
        <w:t xml:space="preserve"> og reaktionære tendenser overalt i verden, herunder i Den Europæiske Union, truer den globale regelbaserede orden, beskyttelse og fremme af menneskerettighederne og demokrati i verden samt de værdier og principper, som Den Europæiske Union bygger på;</w:t>
      </w:r>
    </w:p>
    <w:p w14:paraId="2789E39E" w14:textId="77777777" w:rsidR="00657182" w:rsidRPr="002B3FD3" w:rsidRDefault="00657182" w:rsidP="00657182">
      <w:pPr>
        <w:pStyle w:val="NormalHanging12a"/>
      </w:pPr>
      <w:r w:rsidRPr="002B3FD3">
        <w:t>H.</w:t>
      </w:r>
      <w:r w:rsidRPr="002B3FD3">
        <w:tab/>
        <w:t>der henviser til, at dette års midtvejsevaluering af EU-handlingsplanen vedrørende menneskerettigheder og demokrati 2020-2024 har vist, at EU sammen med sine ligesindede partnere, trods de fremskridt der indtil videre er gjort, ikke kan læne sig tilbage, navnlig i lyset af de hidtil usete udfordringer af menneskerettighederne, friheden og demokratiet rundt om i verden;</w:t>
      </w:r>
    </w:p>
    <w:p w14:paraId="6FEDF984" w14:textId="77777777" w:rsidR="00657182" w:rsidRPr="002B3FD3" w:rsidRDefault="00657182" w:rsidP="00657182">
      <w:pPr>
        <w:pStyle w:val="NormalHanging12a"/>
      </w:pPr>
      <w:r w:rsidRPr="002B3FD3">
        <w:t>I.</w:t>
      </w:r>
      <w:r w:rsidRPr="002B3FD3">
        <w:tab/>
        <w:t>der henviser til, at krænkelser af retten til tanke-, samvittigheds- og religionsfrihed giver anledning til situationer med undertrykkelse, konflikt og krig i hele verden og tilsidesættelse af folkeretten;</w:t>
      </w:r>
    </w:p>
    <w:p w14:paraId="178A23FB" w14:textId="77777777" w:rsidR="00657182" w:rsidRPr="002B3FD3" w:rsidRDefault="00657182" w:rsidP="00657182">
      <w:pPr>
        <w:pStyle w:val="NormalHanging12a"/>
        <w:rPr>
          <w:b/>
          <w:i/>
        </w:rPr>
      </w:pPr>
      <w:r w:rsidRPr="002B3FD3">
        <w:t>J.</w:t>
      </w:r>
      <w:r w:rsidRPr="002B3FD3">
        <w:tab/>
        <w:t>der henviser til, at den uafhængige ekspert i kulturelle rettigheder i rapporten fra 2010 til Menneskerettighedsrådet fastslog, at kulturelle rettigheder er forbundet med en bred vifte af menneskerettighedsrelaterede spørgsmål og værdier, som bl.a. retten til at deltage i kulturliv og uddannelse, og at kulturelle rettigheder indgår i forskellige internationale menneskerettighedsinstrumenter;</w:t>
      </w:r>
    </w:p>
    <w:p w14:paraId="299324BC" w14:textId="77777777" w:rsidR="00657182" w:rsidRPr="002B3FD3" w:rsidRDefault="00657182" w:rsidP="00657182">
      <w:pPr>
        <w:pStyle w:val="NormalHanging12a"/>
        <w:rPr>
          <w:b/>
          <w:i/>
        </w:rPr>
      </w:pPr>
      <w:r w:rsidRPr="002B3FD3">
        <w:t>K.</w:t>
      </w:r>
      <w:r w:rsidRPr="002B3FD3">
        <w:tab/>
        <w:t xml:space="preserve">der henviser til, at ligestilling mellem kønnene er en af EU's kerneværdier; der henviser til, at kvinders og pigers menneskerettigheder, herunder deres seksuelle og reproduktive rettigheder, stadig krænkes overalt i verden; der henviser til, at forkæmpere for kvinders menneskerettigheder og civilsamfundsorganisationer, der arbejder med ligestilling mellem kønnene, kvinders rettigheder og seksuel og reproduktiv sundhed og rettigheder, fortsat oplever et stadig mindre rum for deres meget vigtige arbejde samt trusler om vold, chikane og intimidering; der henviser til, at </w:t>
      </w:r>
      <w:proofErr w:type="spellStart"/>
      <w:r w:rsidRPr="002B3FD3">
        <w:t>mainstreaming</w:t>
      </w:r>
      <w:proofErr w:type="spellEnd"/>
      <w:r w:rsidRPr="002B3FD3">
        <w:t xml:space="preserve"> af kønsaspektet og en </w:t>
      </w:r>
      <w:proofErr w:type="spellStart"/>
      <w:r w:rsidRPr="002B3FD3">
        <w:t>intersektionel</w:t>
      </w:r>
      <w:proofErr w:type="spellEnd"/>
      <w:r w:rsidRPr="002B3FD3">
        <w:t xml:space="preserve"> tilgang derfor bør gennemføres og integreres som et horisontalt princip i alle EU's aktiviteter og politikker;</w:t>
      </w:r>
    </w:p>
    <w:p w14:paraId="0CF4FDE4" w14:textId="77777777" w:rsidR="00657182" w:rsidRPr="002B3FD3" w:rsidRDefault="00657182" w:rsidP="00657182">
      <w:pPr>
        <w:pStyle w:val="NormalHanging12a"/>
        <w:rPr>
          <w:b/>
          <w:i/>
        </w:rPr>
      </w:pPr>
      <w:r w:rsidRPr="002B3FD3">
        <w:t>L.</w:t>
      </w:r>
      <w:r w:rsidRPr="002B3FD3">
        <w:tab/>
        <w:t>der henviser til, at energikrisen sammen med fødevareproduktionskrisen forøger fattigdom og sårbarhed i verden, hvilket har en skadelig indvirkning på menneskerettighederne;</w:t>
      </w:r>
    </w:p>
    <w:p w14:paraId="2DBCD325" w14:textId="77777777" w:rsidR="00657182" w:rsidRPr="002B3FD3" w:rsidRDefault="00657182" w:rsidP="00657182">
      <w:pPr>
        <w:pStyle w:val="NormalHanging12a"/>
        <w:rPr>
          <w:b/>
          <w:i/>
        </w:rPr>
      </w:pPr>
      <w:r w:rsidRPr="002B3FD3">
        <w:t>M.</w:t>
      </w:r>
      <w:r w:rsidRPr="002B3FD3">
        <w:tab/>
        <w:t>der henviser til, at EU-baserede virksomheders ansvarlige forretningsførelse spiller en afgørende rolle for at sikre, at EU's menneskerettighedspolitikker gennemføres effektivt både i og uden for EU, også hvad angår arbejdstagere; der henviser til, at EU er forpligtet til at fremme gennemførelsen af ansvarlig forretningsskik i alle produktionssektorer og på alle niveauer i værdikæden og beskyttelsen af ofre for erhvervsrelaterede menneskerettighedskrænkelser og overgreb;</w:t>
      </w:r>
    </w:p>
    <w:p w14:paraId="3FFCF893" w14:textId="77777777" w:rsidR="00657182" w:rsidRPr="002B3FD3" w:rsidRDefault="00657182" w:rsidP="00657182">
      <w:pPr>
        <w:pStyle w:val="NormalHanging12a"/>
        <w:rPr>
          <w:b/>
          <w:i/>
        </w:rPr>
      </w:pPr>
      <w:r w:rsidRPr="002B3FD3">
        <w:t>N.</w:t>
      </w:r>
      <w:r w:rsidRPr="002B3FD3">
        <w:tab/>
        <w:t xml:space="preserve">der henviser til, at miljøkatastrofer, herunder dem, der skyldes klimaforandringer, </w:t>
      </w:r>
      <w:r w:rsidRPr="002B3FD3">
        <w:lastRenderedPageBreak/>
        <w:t>skovrydning og udvindingsvirksomhed, kan føre til menneskerettighedskrænkelser og påvirke ikke bare enkeltpersoner og lokalsamfund i deres umiddelbare nærhed, men også menneskeheden som helhed; der henviser til, at der i de senere år har været en stigning i antallet af mord, overfald og andre former for vold mod mennesker, der forsvarer miljørettigheder, herunder blandt oprindelige befolkningsgrupper; der henviser til, at klimaforandringer og miljøforringelse er to presserende og indbyrdes forbundne udfordringer, som undergraver både bæredygtig udvikling og udøvelsen af menneskerettigheder i hele verden; der henviser til, at miljøskader og virkningerne af klimaforandringer forværrer usikkerhed, marginalisering og ulighed og i stigende grad tvinger folk til at forlade deres hjem eller fanger dem i usikre miljøer, hvor deres sårbarhed er forøget;</w:t>
      </w:r>
    </w:p>
    <w:p w14:paraId="66D8F9D7" w14:textId="77777777" w:rsidR="00657182" w:rsidRPr="002B3FD3" w:rsidRDefault="00657182" w:rsidP="00657182">
      <w:pPr>
        <w:pStyle w:val="NormalHanging12a"/>
        <w:rPr>
          <w:b/>
          <w:i/>
        </w:rPr>
      </w:pPr>
      <w:r w:rsidRPr="002B3FD3">
        <w:t>O.</w:t>
      </w:r>
      <w:r w:rsidRPr="002B3FD3">
        <w:tab/>
        <w:t>der henviser til, at menneskerettighedsforkæmpere og civilsamfundsorganisationer er meget vigtige allierede i EU's bestræbelser på at beskytte og fremme menneskerettighederne, demokratiet og retsstatsprincippet og forhindre konflikter overalt i verden; der henviser til, at det derfor er i EU's og dets medlemsstaters centrale interesse at støtte deres arbejde og beskytte dem og det rum, inden for hvilket de arbejder; der henviser til, at regeringer rundt om i verden i stigende grad benytter sig af nye former for taktikker og restriktive foranstaltninger mod menneskerettighedsforkæmpere for at censurere deres arbejde, bringe dem til tavshed og chikanere dem; der henviser til, at sådanne foranstaltninger omfatter strategiske retssager mod offentligt engagement (</w:t>
      </w:r>
      <w:proofErr w:type="spellStart"/>
      <w:r w:rsidRPr="002B3FD3">
        <w:t>SLAPP'er</w:t>
      </w:r>
      <w:proofErr w:type="spellEnd"/>
      <w:r w:rsidRPr="002B3FD3">
        <w:t>), restriktive regeringspolitikker, injuriekampagner, diskrimination og intimidering eller vold, herunder henrettelse uden rettergang, bortførelser og vilkårlige anholdelser og tilbageholdelser; der henviser til, at angreb på menneskerettighedsforkæmpere i stigende grad også rettes mod deres familier og lokalsamfund; der henviser til, at civilsamfundets råderum bliver stadig mindre, bl.a. som følge af, at stater rundt om i verden indfører stadig strengere godkendelsesprocedurer for civilsamfundsorganisationer, forbud mod eller lofter for finansiering, som civilsamfundsorganisationer må modtage fra donorer, og ved, at civilsamfundsorganisationer stemples som "udenlandske agenter"; der henviser til, at en atmosfære af straffrihed for krænkelser begået mod menneskerettighedsforkæmpere er fremherskende i mange lande i verden;</w:t>
      </w:r>
    </w:p>
    <w:p w14:paraId="2CF5902A" w14:textId="26A698B5" w:rsidR="00657182" w:rsidRDefault="00657182" w:rsidP="00657182">
      <w:pPr>
        <w:pStyle w:val="NormalHanging12a"/>
      </w:pPr>
      <w:r w:rsidRPr="002B3FD3">
        <w:t>P.</w:t>
      </w:r>
      <w:r w:rsidRPr="002B3FD3">
        <w:tab/>
        <w:t>der henviser til, at terrorisme fortsat er en af de alvorligste trusler mod fred og sikkerhed i verden og er en klar overtrædelse af menneskerettighederne og de grundlæggende frihedsrettigheder;</w:t>
      </w:r>
    </w:p>
    <w:p w14:paraId="603D16B1" w14:textId="048360DC" w:rsidR="00294BA3" w:rsidRPr="002B3FD3" w:rsidRDefault="00294BA3" w:rsidP="00657182">
      <w:pPr>
        <w:pStyle w:val="NormalHanging12a"/>
      </w:pPr>
      <w:r>
        <w:t>Q.</w:t>
      </w:r>
      <w:r>
        <w:tab/>
      </w:r>
      <w:r w:rsidRPr="00294BA3">
        <w:t xml:space="preserve">der henviser til, at </w:t>
      </w:r>
      <w:proofErr w:type="spellStart"/>
      <w:r w:rsidRPr="00294BA3">
        <w:t>Sakharovprisen</w:t>
      </w:r>
      <w:proofErr w:type="spellEnd"/>
      <w:r w:rsidRPr="00294BA3">
        <w:t xml:space="preserve"> for tankefrihed i 2021 blev tildelt Aleksej </w:t>
      </w:r>
      <w:proofErr w:type="spellStart"/>
      <w:r w:rsidRPr="00294BA3">
        <w:t>Navalnyj</w:t>
      </w:r>
      <w:proofErr w:type="spellEnd"/>
      <w:r w:rsidRPr="00294BA3">
        <w:t xml:space="preserve">; der henviser til, at </w:t>
      </w:r>
      <w:proofErr w:type="spellStart"/>
      <w:r w:rsidRPr="00294BA3">
        <w:t>Navalnyj</w:t>
      </w:r>
      <w:proofErr w:type="spellEnd"/>
      <w:r w:rsidRPr="00294BA3">
        <w:t xml:space="preserve"> havde været fængslet siden februar 2021 under umenneskelige forhold; der henviser til, at hans sidste tilbageholdelsessted var i </w:t>
      </w:r>
      <w:proofErr w:type="spellStart"/>
      <w:r w:rsidRPr="00294BA3">
        <w:t>Yamalo-Nenets</w:t>
      </w:r>
      <w:proofErr w:type="spellEnd"/>
      <w:r w:rsidRPr="00294BA3">
        <w:t xml:space="preserve"> i det vestlige Sibirien, hvor han blev myrdet den 16. februar 2024;</w:t>
      </w:r>
    </w:p>
    <w:p w14:paraId="63A853AD" w14:textId="77777777" w:rsidR="00657182" w:rsidRPr="002B3FD3" w:rsidRDefault="00657182" w:rsidP="00657182">
      <w:pPr>
        <w:pStyle w:val="Normal12a24b"/>
        <w:spacing w:before="240"/>
      </w:pPr>
      <w:r w:rsidRPr="002B3FD3">
        <w:rPr>
          <w:rStyle w:val="BoldItalic"/>
        </w:rPr>
        <w:t>Imødegåelse af globale tendenser og store udfordringer</w:t>
      </w:r>
    </w:p>
    <w:p w14:paraId="4B9F0B6F" w14:textId="77777777" w:rsidR="00657182" w:rsidRPr="002B3FD3" w:rsidRDefault="00657182" w:rsidP="00657182">
      <w:pPr>
        <w:pStyle w:val="NormalHanging12a"/>
      </w:pPr>
      <w:r w:rsidRPr="002B3FD3">
        <w:t>1.</w:t>
      </w:r>
      <w:r w:rsidRPr="002B3FD3">
        <w:tab/>
        <w:t xml:space="preserve">forsvarer endnu en gang menneskerettighedernes universalitet, indbyrdes afhængighed, indbyrdes sammenhæng og udelelighed og det enkelte menneskes iboende værdighed; bekræfter på ny EU's og dets medlemsstaters pligt til at fremme og beskytte demokratiet, retsstatsprincippet og menneskerettighedernes universalitet og umistelighed overalt i verden på en resolut, sammenhængende og konsekvent måde; opfordrer EU og dets medlemsstater til at arbejde for, at demokratier og relevante internationale og regionale organisationer går sammen om at imødegå trusler og fremme menneskerettighederne på verdensplan, herunder gennem en solid og offentlig </w:t>
      </w:r>
      <w:r w:rsidRPr="002B3FD3">
        <w:lastRenderedPageBreak/>
        <w:t>stillingtagen, der på ny bekræfter vores forpligtelse til at forsvare menneskerettighedernes universalitet og retsstatsprincippet;</w:t>
      </w:r>
    </w:p>
    <w:p w14:paraId="2F867745" w14:textId="77777777" w:rsidR="00657182" w:rsidRPr="002B3FD3" w:rsidRDefault="00657182" w:rsidP="00657182">
      <w:pPr>
        <w:pStyle w:val="NormalHanging12a"/>
      </w:pPr>
      <w:r w:rsidRPr="002B3FD3">
        <w:t>2.</w:t>
      </w:r>
      <w:r w:rsidRPr="002B3FD3">
        <w:tab/>
        <w:t>beklager dybt totalitære og autoritære regimers misbrug af multilaterale institutioner, navnlig FN's Menneskerettighedsråd, til at forsøge at neutralisere menneskerettighedsmekanismerne og deres mulighed for at drage stater til ansvar for menneskerettighedskrænkelser samt til at undergrave og/eller lave om på internationale normer, så de passer til deres autoritære dagsorden; opfordrer Rådet og medlemsstaterne til at samarbejde med ligesindede demokratiske allierede om at støtte en reform af de multilaterale institutioner, så de bliver mere modstandsdygtige over for autoritære regimers ondsindede indflydelse;</w:t>
      </w:r>
    </w:p>
    <w:p w14:paraId="549A52A7" w14:textId="77777777" w:rsidR="00657182" w:rsidRPr="002B3FD3" w:rsidRDefault="00657182" w:rsidP="00657182">
      <w:pPr>
        <w:pStyle w:val="NormalHanging12a"/>
      </w:pPr>
      <w:r w:rsidRPr="002B3FD3">
        <w:t>3.</w:t>
      </w:r>
      <w:r w:rsidRPr="002B3FD3">
        <w:tab/>
        <w:t xml:space="preserve">understreger, at EU skal være fuldt rustet til at imødegå stigningen i autoritære styreformer, </w:t>
      </w:r>
      <w:proofErr w:type="spellStart"/>
      <w:r w:rsidRPr="002B3FD3">
        <w:t>illiberalisme</w:t>
      </w:r>
      <w:proofErr w:type="spellEnd"/>
      <w:r w:rsidRPr="002B3FD3">
        <w:t xml:space="preserve"> og populisme og deres ondsindede indflydelse såvel som truslerne mod beskyttelsen af menneskerettighederne og de tiltagende angreb på menneskerettighedernes universalitet, demokratiet, retsstatsprincippet og den humanitære folkeret;</w:t>
      </w:r>
    </w:p>
    <w:p w14:paraId="3F61C089" w14:textId="77777777" w:rsidR="00657182" w:rsidRPr="002B3FD3" w:rsidRDefault="00657182" w:rsidP="00657182">
      <w:pPr>
        <w:pStyle w:val="NormalHanging12a"/>
      </w:pPr>
      <w:r w:rsidRPr="002B3FD3">
        <w:t>4.</w:t>
      </w:r>
      <w:r w:rsidRPr="002B3FD3">
        <w:tab/>
        <w:t>understreger, at det ambitiøse tilsagn og retorikken i EU's eksterne menneskerettighedspolitik kræver, at EU er konsekvent og forbilledligt med hensyn til engagementet i universelle menneskerettigheder og demokrati; beklager dybt forværringen af menneskerettigheds</w:t>
      </w:r>
      <w:r w:rsidRPr="002B3FD3">
        <w:noBreakHyphen/>
        <w:t xml:space="preserve"> og retsstatssituationen på verdensplan, herunder i EU, hvilket undergraver dets troværdighed i kampen mod den globale tilbagegang med hensyn til demokrati og menneskerettigheder; opfordrer EU og dets medlemsstater til at foregå med et godt eksempel og værne strengt om menneskerettighederne, sikre et gunstigt miljø for deres civilsamfund og gribe ind over for alle negative tendenser på dette område;</w:t>
      </w:r>
    </w:p>
    <w:p w14:paraId="242428E1" w14:textId="77777777" w:rsidR="00657182" w:rsidRPr="002B3FD3" w:rsidRDefault="00657182" w:rsidP="00657182">
      <w:pPr>
        <w:pStyle w:val="NormalHanging12a"/>
      </w:pPr>
      <w:r w:rsidRPr="002B3FD3">
        <w:t>5.</w:t>
      </w:r>
      <w:r w:rsidRPr="002B3FD3">
        <w:tab/>
        <w:t>fordømmer den stigende tendens til krænkelser af menneskerettighederne og de demokratiske principper og værdier i hele verden, såsom øget social, økonomisk og politisk ulighed, fjernelse af rettigheder, navnlig for kvinder, vedvarende og systematisk udelukkelse og forskelsbehandling af hele samfundsgrupper, henrettelser, udenretslige henrettelser, tortur, kønsbaseret vold, forskelsbehandling og kønsapartheid, vilkårlige anholdelser og tilbageholdelser, systematisk og strukturel forskelsbehandling og ulighed, undertrykkelse af marginaliserede og sårbare enkeltpersoner og grupper, civilsamfundet, politiske modstandere og etniske og religiøse mindretal, slaveri og tvangsarbejde, tvungne deportationer, overdreven brug af vold fra offentlige myndigheders side, censur og trusler mod uafhængige medier og journalister samt trusler i den digitale verden som bl.a. onlineovervågning og nedlukning af internettet; fordømmer autokratiske regimers praksis med tværnational undertrykkelse; beklager dybt svækkelsen af beskyttelsen af demokratiske institutioner og indskrænkningen af civilsamfundets råderum overalt i verden, hvilket skaber straffrihed for menneskerettighedskrænkelser; bemærker, at antallet af demokratier er fortsat med at falde, mens antallet af autoritære regimer er steget;</w:t>
      </w:r>
    </w:p>
    <w:p w14:paraId="1A4102CD" w14:textId="77777777" w:rsidR="00657182" w:rsidRPr="002B3FD3" w:rsidRDefault="00657182" w:rsidP="00657182">
      <w:pPr>
        <w:pStyle w:val="NormalHanging12a"/>
      </w:pPr>
      <w:r w:rsidRPr="002B3FD3">
        <w:t>6.</w:t>
      </w:r>
      <w:r w:rsidRPr="002B3FD3">
        <w:tab/>
        <w:t xml:space="preserve">fordømmer de skræddersyede narrativer, som autoritære og illiberale regimer udvikler for at angribe menneskerettighedernes universalitet og retsstatsprincippet; advarer om, at de ovennævnte narrativer spredes af disse regimer i internationale fora såsom FN's Menneskerettighedsråd; opfordrer EU og dets medlemsstater til at modarbejde disse fjendtlige narrativer, der ofte er baseret på påstande om kulturel relativisme for bl.a. at skjule magtmisbrug samt desinformation og udenlandsk indblanding i EU; opfordrer EU og medlemsstaterne til at anvende alle de redskaber, de har til rådighed, herunder at </w:t>
      </w:r>
      <w:r w:rsidRPr="002B3FD3">
        <w:lastRenderedPageBreak/>
        <w:t>udnytte potentialet i EU's internationale kulturelle forbindelser fuldt ud;</w:t>
      </w:r>
    </w:p>
    <w:p w14:paraId="4B153BC1" w14:textId="77777777" w:rsidR="00657182" w:rsidRPr="002B3FD3" w:rsidRDefault="00657182" w:rsidP="00657182">
      <w:pPr>
        <w:pStyle w:val="NormalHanging12a"/>
      </w:pPr>
      <w:r w:rsidRPr="002B3FD3">
        <w:t>7.</w:t>
      </w:r>
      <w:r w:rsidRPr="002B3FD3">
        <w:tab/>
        <w:t>er bekymret over, at internationale konferencer og stærkt mediedækkede arrangementer arrangeres i autoritære og illiberale lande, hvor menneskerettighedsforkæmpere forfølges eller chikaneres, og at disse lande bruger sådanne arrangementer som udstillingsvinduer og til at fordreje deres omdømme på den globale scene med hensyn til deres menneskerettighedsforhold;</w:t>
      </w:r>
    </w:p>
    <w:p w14:paraId="08A22752" w14:textId="77777777" w:rsidR="00657182" w:rsidRPr="002B3FD3" w:rsidRDefault="00657182" w:rsidP="00657182">
      <w:pPr>
        <w:pStyle w:val="NormalHanging12a"/>
      </w:pPr>
      <w:r w:rsidRPr="002B3FD3">
        <w:t>8.</w:t>
      </w:r>
      <w:r w:rsidRPr="002B3FD3">
        <w:tab/>
        <w:t>peger på den udvidede værktøjskasse, som benyttes af autoritære, totalitære og illiberale regimer, der opbygger en ramme for udhuling af menneskerettighederne ved hjælp af lovgivningsmæssige og ikkelovgivningsmæssige bestemmelser, der bruges til at begå valgsvindel, true civilsamfundet, marginaliserede og sårbare enkeltpersoner og grupper, mindretal og politiske modstandere og bringe dem til tavshed, kontrollere domstolene og forfølge bl.a. menneskerettighedsforkæmpere, journalister, advokater, kunstnere og aktivister, som er kritiske over for disse regimers praksisser;</w:t>
      </w:r>
    </w:p>
    <w:p w14:paraId="4FCB1DD9" w14:textId="77777777" w:rsidR="00657182" w:rsidRPr="002B3FD3" w:rsidRDefault="00657182" w:rsidP="00657182">
      <w:pPr>
        <w:pStyle w:val="NormalHanging12a"/>
      </w:pPr>
      <w:r w:rsidRPr="002B3FD3">
        <w:t>9.</w:t>
      </w:r>
      <w:r w:rsidRPr="002B3FD3">
        <w:tab/>
        <w:t>fordømmer den tiltagende tilsidesættelse af den internationale menneskerettighedslovgivning fra autoritære og illiberale regimers side, navnlig dem, der skaber og udvider eksisterende interne og internationale konflikter og er skyld i nye med ødelæggende konsekvenser for menneskerettighederne; bemærker, at disse regimer forsøger at undergrave den internationale menneskerettighedslovgivnings legitimitet for at forhindre dens anvendelse, som de er bundet af;</w:t>
      </w:r>
    </w:p>
    <w:p w14:paraId="3E44FC5A" w14:textId="77777777" w:rsidR="00657182" w:rsidRPr="002B3FD3" w:rsidRDefault="00657182" w:rsidP="00657182">
      <w:pPr>
        <w:pStyle w:val="NormalHanging12a"/>
      </w:pPr>
      <w:r w:rsidRPr="002B3FD3">
        <w:t>10.</w:t>
      </w:r>
      <w:r w:rsidRPr="002B3FD3">
        <w:tab/>
        <w:t>opfordrer til, at der foretages en vurdering af, om strategien med det "tavse" eller "stille diplomati" er effektiv, og til, at EU bliver mere højlydt i sit forsvar af menneskerettighederne;</w:t>
      </w:r>
    </w:p>
    <w:p w14:paraId="7791DF76" w14:textId="77777777" w:rsidR="00657182" w:rsidRDefault="00657182" w:rsidP="00657182">
      <w:pPr>
        <w:pStyle w:val="NormalHanging12a"/>
      </w:pPr>
      <w:r w:rsidRPr="002B3FD3">
        <w:t>11.</w:t>
      </w:r>
      <w:r w:rsidRPr="002B3FD3">
        <w:tab/>
        <w:t>fordømmer på det kraftigste og er dybt bekymret over de grusomheder, krigsforbrydelser og alvorlige krænkelser af den humanitære folkeret, herunder seksuel vold, kønsbaseret vold, deportation af børn og tortur og drab på civile og krigsfanger, som de russiske væbnede styrker og deres stedfortrædere har begået i Ruslands ulovlige, uberettigede og uprovokerede angrebskrig mod Ukraine; minder om, at støtte til Ukraine i dets krig mod Rusland er af afgørende betydning for at sikre en regelbaseret international orden; opfordrer indtrængende til, at der træffes alle nødvendige foranstaltninger for at sikre, at dem, der har begået krigsforbrydelser og menneskerettighedskrænkelser i Ukraine, identificeres og drages til ansvar; opfordrer til, at EU og dets medlemsstater fortsat giver deres fulde støtte til de relevante aktører, foranstaltninger og mekanismer på dette område, herunder ukrainske anklagere, efterforskere og domstole, Den Internationale Straffedomstol (ICC), undersøgelseskommissionen under FN's Menneskerettighedsråd og nationale efterforskninger i henhold til princippet om universel jurisdiktion; fremhæver betydningen af hurtigt at indsamle og sikre beviser for krigsforbrydelser og forbrydelser mod menneskeheden og glæder sig over civilsamfundets indsats i dette øjemed;</w:t>
      </w:r>
    </w:p>
    <w:p w14:paraId="323698BF" w14:textId="52A7E544" w:rsidR="00633F85" w:rsidRDefault="00633F85" w:rsidP="00657182">
      <w:pPr>
        <w:pStyle w:val="NormalHanging12a"/>
      </w:pPr>
      <w:r>
        <w:t>12.</w:t>
      </w:r>
      <w:r>
        <w:tab/>
      </w:r>
      <w:r w:rsidRPr="00633F85">
        <w:t xml:space="preserve">er chokeret og forfærdet over mordet på </w:t>
      </w:r>
      <w:proofErr w:type="spellStart"/>
      <w:r w:rsidRPr="00633F85">
        <w:t>Sakharovprismodtageren</w:t>
      </w:r>
      <w:proofErr w:type="spellEnd"/>
      <w:r w:rsidRPr="00633F85">
        <w:t xml:space="preserve"> fra 2021, Aleksej </w:t>
      </w:r>
      <w:proofErr w:type="spellStart"/>
      <w:r w:rsidRPr="00633F85">
        <w:t>Navalnyj</w:t>
      </w:r>
      <w:proofErr w:type="spellEnd"/>
      <w:r w:rsidRPr="00633F85">
        <w:t>, som ofrede sit liv for at forsvare demokratiet og modsætte sig undertrykkelse og korruption i Rusland;</w:t>
      </w:r>
    </w:p>
    <w:p w14:paraId="0E134CA1" w14:textId="4371BF5B" w:rsidR="00491DA2" w:rsidRPr="002B3FD3" w:rsidRDefault="00491DA2" w:rsidP="00657182">
      <w:pPr>
        <w:pStyle w:val="NormalHanging12a"/>
      </w:pPr>
      <w:r>
        <w:t>13.</w:t>
      </w:r>
      <w:r>
        <w:tab/>
      </w:r>
      <w:r w:rsidRPr="00633F85">
        <w:t>opfordrer til en øjeblikkelig våbenhvile i Gaza;</w:t>
      </w:r>
    </w:p>
    <w:p w14:paraId="738E99FF" w14:textId="264FB02A" w:rsidR="00657182" w:rsidRDefault="00491DA2" w:rsidP="00657182">
      <w:pPr>
        <w:pStyle w:val="NormalHanging12a"/>
      </w:pPr>
      <w:r>
        <w:t>14</w:t>
      </w:r>
      <w:r w:rsidR="00657182" w:rsidRPr="002B3FD3">
        <w:t>.</w:t>
      </w:r>
      <w:r w:rsidR="00657182" w:rsidRPr="002B3FD3">
        <w:tab/>
        <w:t xml:space="preserve">bemærker med tilfredshed, at der også er "menneskerettighedsmæssige lyspunkter", der afspejler visse fremskridt i denne situation med store udfordringer for </w:t>
      </w:r>
      <w:r w:rsidR="00657182" w:rsidRPr="002B3FD3">
        <w:lastRenderedPageBreak/>
        <w:t xml:space="preserve">menneskerettighederne på verdensplan; støtter kraftigt det arbejde, der udføres af blandt andre FN, Organisationen for Sikkerhed og Samarbejde i Europa (OSCE), </w:t>
      </w:r>
      <w:proofErr w:type="spellStart"/>
      <w:r w:rsidR="00657182" w:rsidRPr="002B3FD3">
        <w:t>OSCE's</w:t>
      </w:r>
      <w:proofErr w:type="spellEnd"/>
      <w:r w:rsidR="00657182" w:rsidRPr="002B3FD3">
        <w:t xml:space="preserve"> Kontor for Demokratiske Institutioner og Menneskerettigheder (ODIHR) og Europarådet samt menneskerettighedsforkæmpere og civilsamfundsorganisationer med at omsætte internationale forpligtelser til konkrete foranstaltninger til virkeliggørelse af menneskerettighederne; understreger, at der er behov for en mere strategisk kommunikation om menneskerettigheder og demokrati, som viser EU's engagement ved at fortælle om positiv udvikling, politikker og bedste praksis, og opfordrer EU-delegationerne og EU-medlemsstaternes diplomatiske missioner til også at handle i overensstemmelse hermed i tredjelande; bakker op om EU-Udenrigstjenestens kampagne for at markere 75-årsdagen for verdenserklæringen om menneskerettighederne i 2023 til støtte for FN's Human Rights 75 </w:t>
      </w:r>
      <w:proofErr w:type="spellStart"/>
      <w:r w:rsidR="00657182" w:rsidRPr="002B3FD3">
        <w:t>Initiative</w:t>
      </w:r>
      <w:proofErr w:type="spellEnd"/>
      <w:r w:rsidR="00657182" w:rsidRPr="002B3FD3">
        <w:t xml:space="preserve"> og initiativet "positive menneskerettighedshistorier"</w:t>
      </w:r>
      <w:r w:rsidR="00657182" w:rsidRPr="002B3FD3">
        <w:rPr>
          <w:rStyle w:val="FootnoteReference"/>
        </w:rPr>
        <w:footnoteReference w:id="15"/>
      </w:r>
      <w:r w:rsidR="00657182" w:rsidRPr="002B3FD3">
        <w:t xml:space="preserve"> som en måde at fremme positive historier om menneskerettighederne på;</w:t>
      </w:r>
    </w:p>
    <w:p w14:paraId="32EEB380" w14:textId="39CCE2CE" w:rsidR="005A39BE" w:rsidRPr="002B3FD3" w:rsidRDefault="00491DA2" w:rsidP="00657182">
      <w:pPr>
        <w:pStyle w:val="NormalHanging12a"/>
      </w:pPr>
      <w:r>
        <w:t>15</w:t>
      </w:r>
      <w:r w:rsidR="005A39BE">
        <w:t>.</w:t>
      </w:r>
      <w:r w:rsidR="005A39BE">
        <w:tab/>
      </w:r>
      <w:r w:rsidR="005A39BE" w:rsidRPr="005A39BE">
        <w:t>fremhæver, at UNRWA spiller en uerstattelig rolle i at levere kritisk bistand med henblik på at sikre 2,2 millioner civiles daglige overlevelse i Gaza – mennesker, der står over for en modbydelig trussel mod deres liv og deres mest grundlæggende rettigheder; nægter at acceptere, at 18 stater har suspenderet finansieringen til UNRWA, og minder om, at UNRWA, hvis denne afgørelse ikke ophæves, vil løbe tør for midler i de kommende måneder; opfordrer derfor EU og dets medlemsstater til at yde støtte til UNRWA med passende finansiering til at videreføre og forbedre organisationens livreddende humanitære arbejde;</w:t>
      </w:r>
    </w:p>
    <w:p w14:paraId="40B6B7D5" w14:textId="77777777" w:rsidR="00657182" w:rsidRPr="002B3FD3" w:rsidRDefault="00657182" w:rsidP="00657182">
      <w:pPr>
        <w:pStyle w:val="Normal12a24b"/>
        <w:spacing w:before="240"/>
      </w:pPr>
      <w:r w:rsidRPr="002B3FD3">
        <w:rPr>
          <w:rStyle w:val="BoldItalic"/>
        </w:rPr>
        <w:t>Reaktion på udfordringerne med hensyn til universelle menneskerettigheder og demokrati</w:t>
      </w:r>
    </w:p>
    <w:p w14:paraId="3CB74B4F" w14:textId="77777777" w:rsidR="00657182" w:rsidRPr="002B3FD3" w:rsidRDefault="00657182" w:rsidP="00657182">
      <w:pPr>
        <w:pStyle w:val="Normal12a24b"/>
        <w:spacing w:before="240"/>
        <w:rPr>
          <w:rStyle w:val="Italic"/>
        </w:rPr>
      </w:pPr>
      <w:r w:rsidRPr="002B3FD3">
        <w:rPr>
          <w:rStyle w:val="Italic"/>
        </w:rPr>
        <w:t>Opretholdelse af de internationale menneskerettigheder og den humanitære folkeret</w:t>
      </w:r>
    </w:p>
    <w:p w14:paraId="0E9C88AA" w14:textId="5A25FEEB" w:rsidR="00633F85" w:rsidRPr="002B3FD3" w:rsidRDefault="00491DA2" w:rsidP="00657182">
      <w:pPr>
        <w:pStyle w:val="Normal12a24b"/>
        <w:spacing w:before="240"/>
        <w:ind w:left="720" w:hanging="720"/>
        <w:rPr>
          <w:szCs w:val="24"/>
        </w:rPr>
      </w:pPr>
      <w:r>
        <w:t>16</w:t>
      </w:r>
      <w:r w:rsidR="00657182" w:rsidRPr="002B3FD3">
        <w:t>.</w:t>
      </w:r>
      <w:r w:rsidR="00657182" w:rsidRPr="002B3FD3">
        <w:tab/>
        <w:t>understreger sammenhængen mellem krænkelser af menneskerettighederne og udbredt straffrihed og den manglende ansvarlighed i regioner og lande, der er berørt af konflikter; understreger, at det er nødvendigt at værne om den internationale menneskerettighedslovgivning og den humanitære folkeret, navnlig hvad angår Genèvekonventionerne; fordømmer på det kraftigste regeringsstyrkers og væbnede styrkers krænkelser af den humanitære folkeret og menneskerettighedskrænkelser rundt om i verden, som i visse tilfælde udgør krigsforbrydelser og forbrydelser mod menneskeheden; opfordrer til, at der reelt garanteres hurtig og uhindret transport af humanitær bistand under væbnede konflikter og naturkatastrofer, og til, at der systematisk oprettes humanitære korridorer, når og hvor det er nødvendigt, i situationer med væbnede konflikter og krig; fordømmer autoritære regeringers forsøg på at blande sig i og begrænse humanitære hjælpeorganisationers aktiviteter; minder i denne sammenhæng om betydningen af koordinering mellem civile og militære aktører; fordømmer de katastrofale humanitære konsekvenser og menneskerettighedskrænkelser forårsaget af moderne krigsførelse og konflikter verden over, herunder bl.a. bombningen af civile mål, voldtægt og tortur, tvangsfordrivelser og ulovlige deportationer; påpeger de kønsspecifikke konsekvenser af væbnede konflikter, herunder brugen af seksuel vold mod kvinder og piger som en krigstaktik, indvirkningen på børn og mindretal samt de miljømæssige konsekvenser;</w:t>
      </w:r>
    </w:p>
    <w:p w14:paraId="26339AB5" w14:textId="7EB15808" w:rsidR="00657182" w:rsidRDefault="00B2426E" w:rsidP="00657182">
      <w:pPr>
        <w:pStyle w:val="Normal12a24b"/>
        <w:spacing w:before="240"/>
        <w:ind w:left="720" w:hanging="720"/>
      </w:pPr>
      <w:r>
        <w:t>17</w:t>
      </w:r>
      <w:r w:rsidR="00657182" w:rsidRPr="002B3FD3">
        <w:t>.</w:t>
      </w:r>
      <w:r w:rsidR="00657182" w:rsidRPr="002B3FD3">
        <w:tab/>
        <w:t xml:space="preserve">opfordrer EU og dets medlemsstater til at styrke deres indsats for at fremme respekten for den humanitære folkeret og bistå ofrene med at få adgang til det internationale </w:t>
      </w:r>
      <w:r w:rsidR="00657182" w:rsidRPr="002B3FD3">
        <w:lastRenderedPageBreak/>
        <w:t>retssystem og opnå erstatning og oprejsning; fremhæver, at angreb, som er rettet mod civile og mål, der er uundværlige for de civiles overlevelse, er forbudt i henhold til den humanitære folkeret; opfordrer EU og dets internationale partnere til at udnytte alle relevante instrumenter fuldt ud for at bekæmpe internationale forbrydelser, herunder at anvende universel jurisdiktion, særlige domstole på nationalt og internationalt niveau, bl.a. til aggressionsforbrydelser, og oprette fleksible samarbejds- og finansieringsmekanismer for hurtigt at kunne indsamle og analysere beviser for forbrydelser; opfordrer Kommissionen til at sikre, at disse instrumenter anvendes på en koordineret og komplementær måde med andre relevante EU- og medlemsstatsinstrumenter;</w:t>
      </w:r>
    </w:p>
    <w:p w14:paraId="0C855D43" w14:textId="6D31B5BA" w:rsidR="005A39BE" w:rsidRPr="002B3FD3" w:rsidRDefault="00B2426E" w:rsidP="00657182">
      <w:pPr>
        <w:pStyle w:val="Normal12a24b"/>
        <w:spacing w:before="240"/>
        <w:ind w:left="720" w:hanging="720"/>
        <w:rPr>
          <w:rStyle w:val="Italic"/>
          <w:i w:val="0"/>
        </w:rPr>
      </w:pPr>
      <w:r>
        <w:t>18</w:t>
      </w:r>
      <w:r w:rsidR="005A39BE">
        <w:t>.</w:t>
      </w:r>
      <w:r w:rsidR="005A39BE">
        <w:tab/>
      </w:r>
      <w:r w:rsidR="005A39BE" w:rsidRPr="005A39BE">
        <w:t>er alvorligt bekymret over den hårdnakkede karakter af langvarige besættelser og annekteringer af territorier; opfordrer til, at der rettes særlig opmærksom mod menneskerettighedssituationen i ulovligt besatte områder, herunder i til</w:t>
      </w:r>
      <w:r w:rsidR="00BD5D19">
        <w:t>fælde af langvarig besættelse</w:t>
      </w:r>
      <w:r w:rsidR="005A39BE" w:rsidRPr="005A39BE">
        <w:t xml:space="preserve"> og i de mange frosne konflikter, og til at der træffes effektive foranstaltninger med henblik på at forhindre alvorlige menneskerettighedskrænkelser, herunder krænkelse af retten til liv, begrænsning af den frie bevægelighed og forskelsbehandling;</w:t>
      </w:r>
    </w:p>
    <w:p w14:paraId="24C2C708" w14:textId="748B22DD" w:rsidR="00657182" w:rsidRPr="002B3FD3" w:rsidRDefault="00B2426E" w:rsidP="00657182">
      <w:pPr>
        <w:pStyle w:val="Normal12a24b"/>
        <w:spacing w:before="240"/>
        <w:ind w:left="720" w:hanging="720"/>
        <w:rPr>
          <w:szCs w:val="24"/>
        </w:rPr>
      </w:pPr>
      <w:r>
        <w:t>19</w:t>
      </w:r>
      <w:r w:rsidR="00657182" w:rsidRPr="002B3FD3">
        <w:t>.</w:t>
      </w:r>
      <w:r w:rsidR="00657182" w:rsidRPr="002B3FD3">
        <w:tab/>
        <w:t>gentager sin opfordring til medlemsstaterne om at bidrage til at begrænse væbnede konflikter og alvorlige krænkelser af menneskerettighederne eller den humanitære folkeret ved nøje at overholde bestemmelserne i artikel 7 i FN's våbenhandelstraktat om eksport og eksportvurdering samt Rådets fælles holdning 2008/944/FUSP om våbeneksport</w:t>
      </w:r>
      <w:r w:rsidR="00657182" w:rsidRPr="002B3FD3">
        <w:rPr>
          <w:rStyle w:val="FootnoteReference"/>
          <w:szCs w:val="24"/>
        </w:rPr>
        <w:footnoteReference w:id="16"/>
      </w:r>
      <w:r w:rsidR="00657182" w:rsidRPr="002B3FD3">
        <w:t xml:space="preserve"> og EU's forordning om produkter med dobbelt anvendelse</w:t>
      </w:r>
      <w:r w:rsidR="00657182" w:rsidRPr="002B3FD3">
        <w:rPr>
          <w:rStyle w:val="FootnoteReference"/>
          <w:szCs w:val="24"/>
        </w:rPr>
        <w:footnoteReference w:id="17"/>
      </w:r>
      <w:r w:rsidR="00657182" w:rsidRPr="002B3FD3">
        <w:t>; opfordrer indtrængende EU til at vurdere ondsindet brug af spyware, indtil der er indført solide regler for at sikre, at det anvendes i overensstemmelse med internationale menneskerettighedsstandarder; giver udtryk for sin fortsatte bekymring over anvendelsen af bevæbnede droner uden for de internationale retlige rammer og opfordrer til, at der foretages analyser af konsekvenserne for menneskerettighederne i forbindelse med projekter om udvikling af bevæbnede droner; opfordrer til, at EU tager initiativ til at skabe et retligt bindende instrument, som forbyder dødbringende autonome våben uden meningsfuld menneskelig kontrol;</w:t>
      </w:r>
    </w:p>
    <w:p w14:paraId="5F5A3700" w14:textId="18C57126" w:rsidR="00657182" w:rsidRPr="002B3FD3" w:rsidRDefault="00B2426E" w:rsidP="00657182">
      <w:pPr>
        <w:pStyle w:val="Normal12a24b"/>
        <w:spacing w:before="240"/>
        <w:ind w:left="720" w:hanging="720"/>
        <w:rPr>
          <w:rStyle w:val="Italic"/>
        </w:rPr>
      </w:pPr>
      <w:r>
        <w:t>20</w:t>
      </w:r>
      <w:r w:rsidR="00657182" w:rsidRPr="002B3FD3">
        <w:t>.</w:t>
      </w:r>
      <w:r w:rsidR="00657182" w:rsidRPr="002B3FD3">
        <w:tab/>
        <w:t>insisterer på vigtigheden af at sikre sammenhæng i EU's politik i forbindelse med situationer, hvor et område besættes eller annekteres, som bør være styret af den humanitære folkeret for at forhindre alvorlige menneskerettighedskrænkelser i det pågældende område; fremhæver EU-baserede virksomheders ansvar for at anvende den strengeste due diligence-politik med hensyn til enhver form for økonomisk eller finansiel aktivitet i eller med disse områder og for at sikre streng overholdelse af folkeretten og EU's sanktionspolitik, når det er relevant i disse situationer; opfordrer i den sammenhæng Kommissionen til at præcisere de gældende regler vedrørende EU-handel med sådanne områder;</w:t>
      </w:r>
    </w:p>
    <w:p w14:paraId="22FCE493" w14:textId="77777777" w:rsidR="00657182" w:rsidRPr="002B3FD3" w:rsidRDefault="00657182" w:rsidP="00657182">
      <w:pPr>
        <w:pStyle w:val="Normal12a24b"/>
        <w:spacing w:before="240"/>
      </w:pPr>
      <w:r w:rsidRPr="002B3FD3">
        <w:rPr>
          <w:rStyle w:val="Italic"/>
        </w:rPr>
        <w:t>Retten til livet: fremskridt på vejen mod universel afskaffelse af dødsstraf</w:t>
      </w:r>
    </w:p>
    <w:p w14:paraId="5AD9B29E" w14:textId="699271D4" w:rsidR="00657182" w:rsidRPr="002B3FD3" w:rsidRDefault="00B2426E" w:rsidP="00657182">
      <w:pPr>
        <w:pStyle w:val="NormalHanging12a"/>
      </w:pPr>
      <w:r>
        <w:lastRenderedPageBreak/>
        <w:t>21</w:t>
      </w:r>
      <w:r w:rsidR="00657182" w:rsidRPr="002B3FD3">
        <w:t>.</w:t>
      </w:r>
      <w:r w:rsidR="00657182" w:rsidRPr="002B3FD3">
        <w:tab/>
        <w:t>gentager sin principielle modstand mod dødsstraffen, der er en grusom, umenneskelig, nedværdigende straf, som ikke kan omgøres; beklager, at der trods tendensen i visse tredjelande til at tage skridt til at afskaffe dødsstraffen stadig er betydelige udfordringer i den henseende; beklager dybt, at anvendelsen heraf i andre tredjelande er stigende, og at antallet af gennemførte dødsdomme har nået sit højeste niveau i de seneste fem år; gentager sin opfordring til alle lande, der endnu ikke har gjort det, om at afskaffe dødsstraffen eller straks at indføre et moratorium som et første skridt mod afskaffelse; tilskynder EU og medlemsstaterne til at benytte alle de redskaber, de har til rådighed, herunder handels- og associeringsaftaler med tredjelande, til at arbejde hen imod et moratorium for anvendelse af dødsstraf med henblik på dens afskaffelse;</w:t>
      </w:r>
    </w:p>
    <w:p w14:paraId="6CA641B8" w14:textId="3225C69B" w:rsidR="00657182" w:rsidRPr="002B3FD3" w:rsidRDefault="00B2426E" w:rsidP="00657182">
      <w:pPr>
        <w:pStyle w:val="NormalHanging12a"/>
        <w:rPr>
          <w:rStyle w:val="Italic"/>
          <w:i w:val="0"/>
        </w:rPr>
      </w:pPr>
      <w:r>
        <w:t>22</w:t>
      </w:r>
      <w:r w:rsidR="00657182" w:rsidRPr="002B3FD3">
        <w:t>.</w:t>
      </w:r>
      <w:r w:rsidR="00657182" w:rsidRPr="002B3FD3">
        <w:tab/>
        <w:t>understreger, at EU skal være kompromisløst i sine bestræbelser på at opnå universel afskaffelse af dødsstraffen som et vigtigt mål i dets eksterne menneskerettighedspolitik; opfordrer til, at EU og dets medlemsstater i alle de relevante internationale fora forsvarer afskaffelsen og slår til lyd for, at denne holdning støttes i bredest muligt omfang; støtter FN-organernes fortsatte bestræbelser på universel afskaffelse af dødsstraffen i overensstemmelse med FN's Generalforsamlings resolutioner; opfordrer desuden de lande, der har dødsstraf, til som et første skridt at reducere listen over forbrydelser eller lovovertrædelser, der kan straffes med døden; opfordrer til gennemsigtighed i forbindelse med dødsdomme og henrettelser i lande, der ikke offentliggør disse statistikker; bakker op om Den Afrikanske Unions proces med at vedtage udkastet til en protokol til det afrikanske charter om menneskerettigheder og folks rettigheder om afskaffelse af dødsstraffen i Afrika; tilskynder andre tredjelande og regionale organisationer til at indlede lignende processer, herunder gennem meningsfuld inddragelse af civilsamfundsorganisationer; understreger vigtigheden af at støtte lokale og regionale bestræbelser på afskaffelse;</w:t>
      </w:r>
    </w:p>
    <w:p w14:paraId="41342661" w14:textId="77777777" w:rsidR="00657182" w:rsidRPr="002B3FD3" w:rsidRDefault="00657182" w:rsidP="00657182">
      <w:pPr>
        <w:pStyle w:val="Normal12a24b"/>
        <w:spacing w:before="240"/>
      </w:pPr>
      <w:r w:rsidRPr="002B3FD3">
        <w:rPr>
          <w:i/>
        </w:rPr>
        <w:t>Ytringsfrihed, mediefrihed, akademisk frihed og retten til information</w:t>
      </w:r>
    </w:p>
    <w:p w14:paraId="08B13EDE" w14:textId="6E40F40F" w:rsidR="00657182" w:rsidRPr="002B3FD3" w:rsidRDefault="00B2426E" w:rsidP="00657182">
      <w:pPr>
        <w:pStyle w:val="NormalHanging12a"/>
      </w:pPr>
      <w:r>
        <w:t>23</w:t>
      </w:r>
      <w:r w:rsidR="00657182" w:rsidRPr="002B3FD3">
        <w:t>.</w:t>
      </w:r>
      <w:r w:rsidR="00657182" w:rsidRPr="002B3FD3">
        <w:tab/>
        <w:t xml:space="preserve">er dybt bekymret over de stadig større tilbageslag for ytringsfriheden, herunder kunstneriske udtryk, og mediefriheden rundt om i verden, navnlig for journalister; fordømmer, at journalister, menneskerettighedsforkæmpere, civilsamfundsorganisationer, offentlige vagthunde, </w:t>
      </w:r>
      <w:proofErr w:type="spellStart"/>
      <w:r w:rsidR="00657182" w:rsidRPr="002B3FD3">
        <w:t>whistleblowere</w:t>
      </w:r>
      <w:proofErr w:type="spellEnd"/>
      <w:r w:rsidR="00657182" w:rsidRPr="002B3FD3">
        <w:t xml:space="preserve"> og kunstnere udsættes for censur gennem anvendelse af love om såkaldte "udenlandske agenter" og andre lovgivningsmæssige og ikkelovgivningsmæssige foranstaltninger, der er indført af autoritære, totalitære og illiberale regimer, såsom stigende administrative byrder, bøder, trusler, ærekrænkende og dæmoniserende sprogbrug; minder om sin dybe bekymring over brugen af </w:t>
      </w:r>
      <w:proofErr w:type="spellStart"/>
      <w:r w:rsidR="00657182" w:rsidRPr="002B3FD3">
        <w:t>SLAPP'er</w:t>
      </w:r>
      <w:proofErr w:type="spellEnd"/>
      <w:r w:rsidR="00657182" w:rsidRPr="002B3FD3">
        <w:t xml:space="preserve"> for at bringe dem til tavshed og opfordrer indtrængende både medlemsstater og ikke-EU-lande til at sætte en stopper for sådanne praksisser; bemærker, at nogle af disse praksisser også kan finde sted i en række veletablerede demokratiske lande rundt om i verden; glæder sig i denne sammenhæng over bestræbelserne på at forstærke beskyttelsen af journalister og aktivister, også i EU, mod grundløse og urimelige retssager, som har til formål at bringe dem til tavshed;</w:t>
      </w:r>
    </w:p>
    <w:p w14:paraId="12C58625" w14:textId="4CDFD5CA" w:rsidR="00657182" w:rsidRPr="002B3FD3" w:rsidRDefault="00B2426E" w:rsidP="00657182">
      <w:pPr>
        <w:pStyle w:val="NormalHanging12a"/>
      </w:pPr>
      <w:r>
        <w:t>24</w:t>
      </w:r>
      <w:r w:rsidR="00657182" w:rsidRPr="002B3FD3">
        <w:t>.</w:t>
      </w:r>
      <w:r w:rsidR="00657182" w:rsidRPr="002B3FD3">
        <w:tab/>
        <w:t xml:space="preserve">anerkender den kritiske betydning af at støtte journalister, som udsættes for forfølgelse og trusler mod deres sikkerhed, og opfordrer til, at der oprettes beskyttelsesprogrammer for journalister, som letter flytning og genbosætning for dem, der er i overhængende fare; beklager praksissen med målrettet overvågning og brug af spyware og andre digitale trusler mod journalister og fordømmer statslige og ikkestatslige aktørers krænkelser af deres ret til privatlivets fred, ytringsfrihed, tankefrihed, informationsfrihed og foreningsfrihed; bekræfter på ny, at adgang til troværdig og pålidelig information både online og offline er en grundlæggende ret i et demokratisk </w:t>
      </w:r>
      <w:r w:rsidR="00657182" w:rsidRPr="002B3FD3">
        <w:lastRenderedPageBreak/>
        <w:t>samfund;</w:t>
      </w:r>
    </w:p>
    <w:p w14:paraId="3EB7F576" w14:textId="4219876A" w:rsidR="00657182" w:rsidRPr="002B3FD3" w:rsidRDefault="00B2426E" w:rsidP="00657182">
      <w:pPr>
        <w:pStyle w:val="NormalHanging12a"/>
      </w:pPr>
      <w:r>
        <w:t>25</w:t>
      </w:r>
      <w:r w:rsidR="00657182" w:rsidRPr="002B3FD3">
        <w:t>.</w:t>
      </w:r>
      <w:r w:rsidR="00657182" w:rsidRPr="002B3FD3">
        <w:tab/>
        <w:t>opfordrer ikke-EU-lande til at vedtage hasteforanstaltninger for at forhindre enhver form for unødvendig eller overdreven magtanvendelse, chikane eller vilkårlige tilbageholdelser under demonstrationer samt til at ophæve eller ændre enhver lovgivning og administrative retsakter, der krænker retten til ytringsfrihed og forsamlingsfrihed;</w:t>
      </w:r>
    </w:p>
    <w:p w14:paraId="3250764D" w14:textId="686CCFF6" w:rsidR="00657182" w:rsidRPr="002B3FD3" w:rsidRDefault="00B2426E" w:rsidP="00657182">
      <w:pPr>
        <w:pStyle w:val="NormalHanging12a"/>
      </w:pPr>
      <w:r>
        <w:t>26</w:t>
      </w:r>
      <w:r w:rsidR="00657182" w:rsidRPr="002B3FD3">
        <w:t>.</w:t>
      </w:r>
      <w:r w:rsidR="00657182" w:rsidRPr="002B3FD3">
        <w:tab/>
        <w:t>opfordrer indtrængende EU og dets medlemsstater til at optrappe deres diplomatiske indsats gennem bilateralt og multilateralt engagement i forbindelse med censur, trusler eller angreb på den akademiske frihed, navnlig statslige og ikkestatslige aktørers fængsling af akademikere i hele verden, som har betydelige konsekvenser for retten til uddannelse, nydelsen af fordelene ved videnskabelige fremskridt og menings- og ytringsfriheden; opfordrer EU-Udenrigstjenesten og Kommissionen til at revurdere de eksisterende støtte- og beskyttelsesmekanismer med henblik på at udvikle kapaciteten til at identificere og yde bistand, herunder nødbeskyttelse og støtte, i sådanne sager; glæder sig over, at akademikere, der er i fare, er medtaget i EU's mekanisme for menneskerettighedsforkæmpere;</w:t>
      </w:r>
    </w:p>
    <w:p w14:paraId="53D737EC" w14:textId="31730422" w:rsidR="00657182" w:rsidRPr="002B3FD3" w:rsidRDefault="00B2426E" w:rsidP="00657182">
      <w:pPr>
        <w:pStyle w:val="NormalHanging12a"/>
      </w:pPr>
      <w:r>
        <w:t>27</w:t>
      </w:r>
      <w:r w:rsidR="00657182" w:rsidRPr="002B3FD3">
        <w:t>.</w:t>
      </w:r>
      <w:r w:rsidR="00657182" w:rsidRPr="002B3FD3">
        <w:tab/>
        <w:t xml:space="preserve">opfordrer EU til at sikre fortsat støtte på højt niveau til Global Campus of Human Rights and </w:t>
      </w:r>
      <w:proofErr w:type="spellStart"/>
      <w:r w:rsidR="00657182" w:rsidRPr="002B3FD3">
        <w:t>Democracy</w:t>
      </w:r>
      <w:proofErr w:type="spellEnd"/>
      <w:r w:rsidR="00657182" w:rsidRPr="002B3FD3">
        <w:t>, som har tilvejebragt et sikkert rum for studerende og lærde, der har været nødt til at flygte fra deres land, fordi de forsvarede demokratiet og menneskerettighederne, og som er et flagskib i EU's støtte til menneskerettighedsuddannelse på verdensplan; glæder sig over den fælles erklæring om akademisk frihed, som blev fremsat på det 52. møde i Menneskerettighedsrådet og støttes af alle medlemsstater; opfordrer medlemsstaterne og EU-delegationerne til at spille en central rolle i overvågningen og indberetningen af krænkelser af den akademiske frihed i ikke-EU-lande; bakker op om udarbejdelsen af udkastet til principper for gennemførelse af retten til akademisk frihed og opfordrer EU til at fremme vedtagelsen af retningslinjer for akademisk frihed inden for FN-systemet;</w:t>
      </w:r>
    </w:p>
    <w:p w14:paraId="02892B4F" w14:textId="77777777" w:rsidR="00657182" w:rsidRPr="002B3FD3" w:rsidRDefault="00657182" w:rsidP="00657182">
      <w:pPr>
        <w:pStyle w:val="NormalHanging12a"/>
      </w:pPr>
      <w:r w:rsidRPr="002B3FD3">
        <w:rPr>
          <w:rStyle w:val="Italic"/>
        </w:rPr>
        <w:t>Retten til tanke-, samvittigheds-, religions- og trosfrihed</w:t>
      </w:r>
    </w:p>
    <w:p w14:paraId="634F2F9E" w14:textId="2472582E" w:rsidR="00657182" w:rsidRPr="002B3FD3" w:rsidRDefault="00B2426E" w:rsidP="00657182">
      <w:pPr>
        <w:pStyle w:val="NormalHanging12a"/>
      </w:pPr>
      <w:r>
        <w:t>28</w:t>
      </w:r>
      <w:r w:rsidR="00657182" w:rsidRPr="002B3FD3">
        <w:t>.</w:t>
      </w:r>
      <w:r w:rsidR="00657182" w:rsidRPr="002B3FD3">
        <w:tab/>
        <w:t xml:space="preserve">gentager sin bekymring over krænkelser af retten til tanke-, samvittigheds-, religions- og trosfrihed og relaterede hadforbrydelser; understreger, at sådanne krænkelser finder sted på tværs af geografiske og kulturelle grænser; beklager dybt brugen af religion eller trosidentiteter som redskab til politiske formål, herunder udelukkelsen af religiøse og trosbaserede mindretal og religiøse samfund i visse lande; fordømmer optrapningen af tvang, diskrimination, chikane og vold, der foregår permanent mod medlemmer af religiøse mindretal eller trosmindretal, deres ejendom og steder, hvor gudsdyrkelse foregår; tager skarpt afstand fra anvendelsen af blasfemi, </w:t>
      </w:r>
      <w:proofErr w:type="spellStart"/>
      <w:r w:rsidR="00657182" w:rsidRPr="002B3FD3">
        <w:t>apostasi</w:t>
      </w:r>
      <w:proofErr w:type="spellEnd"/>
      <w:r w:rsidR="00657182" w:rsidRPr="002B3FD3">
        <w:t xml:space="preserve"> eller andre anklager baseret på religion, herunder muligheden for dødsdom til de dømte, i forbindelse med religiøse mindretal og lovlige menneskerettighedsaktiviteter, herunder på internettet og de sociale medier, samt indskrænkelse af civilsamfundets råderum mere generelt;</w:t>
      </w:r>
      <w:r w:rsidR="00294BA3">
        <w:t xml:space="preserve"> </w:t>
      </w:r>
      <w:r w:rsidR="00294BA3" w:rsidRPr="00294BA3">
        <w:t>fordømmer på det kraftigste forfølgelsen af kristne i hele verden;</w:t>
      </w:r>
    </w:p>
    <w:p w14:paraId="6FE2A9E6" w14:textId="51ADAFA8" w:rsidR="00657182" w:rsidRPr="002B3FD3" w:rsidRDefault="00B2426E" w:rsidP="00657182">
      <w:pPr>
        <w:pStyle w:val="NormalHanging12a"/>
      </w:pPr>
      <w:r>
        <w:t>29</w:t>
      </w:r>
      <w:r w:rsidR="00657182" w:rsidRPr="002B3FD3">
        <w:t>.</w:t>
      </w:r>
      <w:r w:rsidR="00657182" w:rsidRPr="002B3FD3">
        <w:tab/>
        <w:t xml:space="preserve">støtter fuldt ud retten til tanke-, samvittigheds- og religionsfrihed, retten til at have en tro eller ikke at tro samt retten til at udøve, skifte eller afsværge ens religion eller tro uden frygt for vold og diskrimination; fordømmer angrebene mod enkeltpersoner og civilsamfundsorganisationer for på fredelig vis at have sat spørgsmålstegn ved, kritiseret eller lavet satire over religiøse overbevisninger; opfordrer EU og dets medlemsstater til at øge deres bestræbelser på at beskytte disse rettigheder, til at rejse disse problemer i </w:t>
      </w:r>
      <w:r w:rsidR="00657182" w:rsidRPr="002B3FD3">
        <w:lastRenderedPageBreak/>
        <w:t xml:space="preserve">FN's menneskerettighedsfora og til at samarbejde med de relevante FN-mekanismer og </w:t>
      </w:r>
      <w:r w:rsidR="00657182" w:rsidRPr="002B3FD3">
        <w:noBreakHyphen/>
        <w:t>komitéer, herunder samarbejde med ikke-EU-lande om at forsvare dem og forebygge krænkelser; opfordrer også til en øget indsats og samarbejde på multilateralt plan og med støtte fra ICC for at indsamle beviser for hadforbrydelser, retsforfølge gerningsmændene og skaffe ofrene erstatning;</w:t>
      </w:r>
    </w:p>
    <w:p w14:paraId="659CC3CE" w14:textId="0F389CCC" w:rsidR="00657182" w:rsidRPr="002B3FD3" w:rsidRDefault="00B2426E" w:rsidP="00657182">
      <w:pPr>
        <w:pStyle w:val="NormalHanging12a"/>
      </w:pPr>
      <w:r>
        <w:t>30</w:t>
      </w:r>
      <w:r w:rsidR="00657182" w:rsidRPr="002B3FD3">
        <w:t>.</w:t>
      </w:r>
      <w:r w:rsidR="00657182" w:rsidRPr="002B3FD3">
        <w:tab/>
        <w:t xml:space="preserve">anerkender værdien af tværreligiøs og </w:t>
      </w:r>
      <w:proofErr w:type="spellStart"/>
      <w:r w:rsidR="00657182" w:rsidRPr="002B3FD3">
        <w:t>interreligiøs</w:t>
      </w:r>
      <w:proofErr w:type="spellEnd"/>
      <w:r w:rsidR="00657182" w:rsidRPr="002B3FD3">
        <w:t xml:space="preserve"> dialog, der fører til fredelig sameksistens og gensidig forståelse mellem forskellige religiøse grupper, trossamfund og etniske grupper, og tilskynder EU og medlemsstaterne til at fremme den; bemærker, at ateisme og den ikkereligiøse andel af befolkningen er i hurtig vækst i hele verden og ikke bør forbigås i EU's politiske ramme om retten til tanke-, samvittigheds-, religions- og trosfrihed;</w:t>
      </w:r>
    </w:p>
    <w:p w14:paraId="4A109B5D" w14:textId="09E3ECA5" w:rsidR="00657182" w:rsidRPr="002B3FD3" w:rsidRDefault="00B2426E" w:rsidP="00657182">
      <w:pPr>
        <w:pStyle w:val="NormalHanging12a"/>
      </w:pPr>
      <w:r>
        <w:t>31</w:t>
      </w:r>
      <w:r w:rsidR="00657182" w:rsidRPr="002B3FD3">
        <w:t>.</w:t>
      </w:r>
      <w:r w:rsidR="00657182" w:rsidRPr="002B3FD3">
        <w:tab/>
        <w:t>henstiller, at EU's særlige udsending for fremme og beskyttelse af religions- eller trosfrihed uden for EU arbejder tæt sammen med og supplerer EU's særlige repræsentant (EUSR) for menneskerettigheder, EU's repræsentanter for bestemte regioner og Rådets Menneskerettighedsgruppe, og mener, at stillingen som særlig udsending i dette øjemed bør integreres i EU-Udenrigstjenesten på samme måde som de andre særlige udsendinge og EU's særlige repræsentanter; beklager, at den særlige udsendings mandat blev fornyet af Kommissionen uden en forudgående vurdering af stillingens effektivitet og merværdi, som Parlamentet har efterspurgt gentagne gange; opfordrer til, at denne vurdering foretages, og at der på dette grundlag afsættes tilstrækkelige finansielle og menneskelige ressourcer til at sætte vedkommende i stand til effektivt at udføre sit mandat; minder om, at indeværende år markerede tiårsjubilæet for EU's retningslinjer for fremme og beskyttelse af religion eller tro; beklager, at der, selv om retningslinjerne fastsætter, at de skal evalueres af Rådet hvert tredje år, endnu ikke er offentliggjort en evaluering; opfordrer Rådet til at foretage denne evaluering og dele resultaterne med Parlamentet; støtter fuldt ud EU's praksis med at stå i spidsen for relaterede tematiske resolutioner i FN's Menneskerettighedsråd og FN's Generalforsamling; opfordrer EU-Udenrigstjenesten og EU-delegationerne til, når det er relevant, at rejse generelle problemstillinger og specifikke sager vedrørende forfølgelse af eller diskrimination mod trosmindretal eller religiøse mindretal under menneskerettighedsdialoger med partnerlande og i FN's menneskerettighedsfora, samtidig med at de følger en resultatorienteret tilgang og medtager et kønsperspektiv;</w:t>
      </w:r>
    </w:p>
    <w:p w14:paraId="7A251D57" w14:textId="77777777" w:rsidR="00657182" w:rsidRPr="002B3FD3" w:rsidRDefault="00657182" w:rsidP="00657182">
      <w:pPr>
        <w:pStyle w:val="Normal12a24b"/>
        <w:spacing w:before="240"/>
      </w:pPr>
      <w:r w:rsidRPr="002B3FD3">
        <w:rPr>
          <w:rStyle w:val="Italic"/>
        </w:rPr>
        <w:t>Retten til ligestilling og ikkeforskelsbehandling</w:t>
      </w:r>
    </w:p>
    <w:p w14:paraId="7CE39BA5" w14:textId="07FA21B4" w:rsidR="00657182" w:rsidRPr="002B3FD3" w:rsidRDefault="00B2426E" w:rsidP="00657182">
      <w:pPr>
        <w:pStyle w:val="NormalHanging12a"/>
        <w:rPr>
          <w:szCs w:val="24"/>
        </w:rPr>
      </w:pPr>
      <w:r>
        <w:t>32</w:t>
      </w:r>
      <w:r w:rsidR="00657182" w:rsidRPr="002B3FD3">
        <w:t>.</w:t>
      </w:r>
      <w:r w:rsidR="00657182" w:rsidRPr="002B3FD3">
        <w:tab/>
        <w:t xml:space="preserve">gentager sin fordømmelse af alle former for racisme, intolerance, fremmedhad og forskelsbehandling på grund af race, etnicitet, nationalitet, socialklasse, handicap, kaste, religion, tro, alder, køn, seksuel orientering eller kønsidentitet; understreger betydningen af at anlægge en tværsektoriel tilgang, når man overvejer spørgsmål om forskelsbehandling; understreger, at bl.a. racisme, forskelsbehandling, fremmedhad, antisemitisme og </w:t>
      </w:r>
      <w:proofErr w:type="spellStart"/>
      <w:r w:rsidR="00657182" w:rsidRPr="002B3FD3">
        <w:t>islamofobi</w:t>
      </w:r>
      <w:proofErr w:type="spellEnd"/>
      <w:r w:rsidR="00657182" w:rsidRPr="002B3FD3">
        <w:t xml:space="preserve"> samt religiøs forfølgelse og hermed beslægtet intolerance fortsat er et stort problem på verdensplan, og at disse problemer er blevet yderligere forværret af covid-19-pandemien;</w:t>
      </w:r>
    </w:p>
    <w:p w14:paraId="42D711B0" w14:textId="21EBACDE" w:rsidR="00657182" w:rsidRPr="002B3FD3" w:rsidRDefault="00B2426E" w:rsidP="00657182">
      <w:pPr>
        <w:pStyle w:val="NormalHanging12a"/>
        <w:rPr>
          <w:szCs w:val="24"/>
        </w:rPr>
      </w:pPr>
      <w:r>
        <w:t>33</w:t>
      </w:r>
      <w:r w:rsidR="00657182" w:rsidRPr="002B3FD3">
        <w:t>.</w:t>
      </w:r>
      <w:r w:rsidR="00657182" w:rsidRPr="002B3FD3">
        <w:tab/>
        <w:t xml:space="preserve">fordømmer den voksende internationale trussel, som hadefuld tale udgør, også online; bemærker, at kvinder er mere tilbøjelige til at blive angrebet online, hvilket har en negativ indvirkning på kvinders deltagelse i politik og på ligestilling mellem kønnene i beslutningstagningen; opfordrer til, at der indføres effektive foranstaltninger for at reagere på diskriminerende adfærd og sætte en stopper for straffrihed og til, at der i samarbejde med medlemsstaterne og med input fra Parlamentet udvikles konkrete </w:t>
      </w:r>
      <w:r w:rsidR="00657182" w:rsidRPr="002B3FD3">
        <w:lastRenderedPageBreak/>
        <w:t>lokale strategier, som skal bidrage til at bekæmpe forskelsbehandling i ikke-EU-lande i samråd med lokale repræsentanter og civilsamfundsorganisationer; gentager, at uddannelse og dialog spiller en afgørende rolle med hensyn til at fremme tolerance, forståelse og mangfoldighed;</w:t>
      </w:r>
    </w:p>
    <w:p w14:paraId="4FCE5372" w14:textId="69537625" w:rsidR="00657182" w:rsidRPr="002B3FD3" w:rsidRDefault="00B2426E" w:rsidP="00657182">
      <w:pPr>
        <w:pStyle w:val="NormalHanging12a"/>
      </w:pPr>
      <w:r>
        <w:t>34</w:t>
      </w:r>
      <w:r w:rsidR="00657182" w:rsidRPr="002B3FD3">
        <w:t>.</w:t>
      </w:r>
      <w:r w:rsidR="00657182" w:rsidRPr="002B3FD3">
        <w:tab/>
        <w:t>bemærker med stor bekymring omfanget og konsekvenserne af kastebaserede hierarkier, forskelsbehandling og menneskerettighedskrænkelser, herunder nægtelse af adgang til retssystemet eller beskæftigelse, vedvarende segregering, fattigdom og stigmatisering og kastebaserede hindringer for udøvelsen af grundlæggende menneskerettigheder og menneskelig udvikling; gentager sin opfordring til, at der udvikles en EU-politik vedrørende kastebaseret forskelsbehandling og konkrete lokale strategier med henblik på at bidrage til at bekæmpe kastebaseret forskelsbehandling i de lande, hvor det er mest udbredt; anbefaler, at Europa-Parlamentet tager kastebaseret forskelsbehandling op i alle sine relevante udvalg og delegationer, udpeger et kontaktpunkt om kastebaseret forskelsbehandling og, når det besøger de ikke-EU-lande, der er berørt af problemet, rådfører sig med relevante organisationer og tager kastebaseret forskelsbehandling op med lokale myndigheder og andre modparter samt afholder en årlig høring for at gennemgå EU's foranstaltninger og fremskridt i forbindelse med den internationale dag for afskaffelse af racediskrimination;</w:t>
      </w:r>
    </w:p>
    <w:p w14:paraId="39641355" w14:textId="77777777" w:rsidR="00657182" w:rsidRPr="002B3FD3" w:rsidRDefault="00657182" w:rsidP="00657182">
      <w:pPr>
        <w:pStyle w:val="NormalHanging12a"/>
        <w:rPr>
          <w:i/>
          <w:szCs w:val="24"/>
          <w:shd w:val="clear" w:color="auto" w:fill="FFFFFF"/>
        </w:rPr>
      </w:pPr>
      <w:r w:rsidRPr="002B3FD3">
        <w:rPr>
          <w:i/>
          <w:iCs/>
        </w:rPr>
        <w:t>Retten til frihed for tortur og umenneskelig eller nedværdigende behandling</w:t>
      </w:r>
    </w:p>
    <w:p w14:paraId="4F467254" w14:textId="41E85DCE" w:rsidR="00657182" w:rsidRPr="002B3FD3" w:rsidRDefault="00B2426E" w:rsidP="00657182">
      <w:pPr>
        <w:pStyle w:val="NormalHanging12a"/>
      </w:pPr>
      <w:r>
        <w:t>35</w:t>
      </w:r>
      <w:r w:rsidR="00657182" w:rsidRPr="002B3FD3">
        <w:t>.</w:t>
      </w:r>
      <w:r w:rsidR="00657182" w:rsidRPr="002B3FD3">
        <w:tab/>
        <w:t>fordømmer enhver handling med henblik på eller ethvert forsøg på at anspore til, tillade, systematisere, give samtykke til eller acceptere tortur og anden grusom, umenneskelig eller nedværdigende behandling eller straf, tvungne forsvindinger, vilkårlige tilbageholdelser og henrettelser uden rettergang under alle omstændigheder, også i forbindelse med retshåndhævelse; opfordrer alle lande til at vedtage og gennemføre effektive foranstaltninger med en offerorienteret tilgang for at forhindre tortur og anden grusom, umenneskelig eller nedværdigende behandling eller straf og samtidig sikre, at gerningsmændene drages til ansvar; beklager dybt, at brugen heraf stadig er udbredt i mange lande; bemærker med stor bekymring tendensen med den stigende forekomst af tortur verden over og den udbredte straffrihed for gerningsmændene; opfordrer alle lande til systematisk at revidere deres respektive forhørsregler og adfærdsprotokoller for retshåndhævelse i overensstemmelse med internationale menneskerettighedsstandarder;</w:t>
      </w:r>
    </w:p>
    <w:p w14:paraId="5C9CE12C" w14:textId="0A63850D" w:rsidR="00657182" w:rsidRDefault="00B2426E" w:rsidP="00657182">
      <w:pPr>
        <w:pStyle w:val="NormalHanging12a"/>
      </w:pPr>
      <w:r>
        <w:t>36</w:t>
      </w:r>
      <w:r w:rsidR="00657182" w:rsidRPr="002B3FD3">
        <w:t>.</w:t>
      </w:r>
      <w:r w:rsidR="00657182" w:rsidRPr="002B3FD3">
        <w:tab/>
        <w:t>beklager dybt, at der er samvittighedsfanger overalt i verden, og opfordrer EU-Udenrigstjenesten og medlemsstaterne til at intensivere deres indsats for at sikre deres betingelsesløse løsladelse; opfordrer EU-Udenrigstjenesten og Kommissionen til at støtte oprettelsen og driften af nationale forebyggende mekanismer i ikke-EU-lande samt civilsamfundsorganisationer, der er aktive på dette område; opfordrer EU til at indlede en dialog med tredjelande for at gøre forbedring af fængselsforholdene til et vigtigt emne i regeringspolitikken, navnlig ved at tackle problemet med overfyldte fængsler ved brug af alternativer til frihedsberøvelse; anerkender den vigtige rolle, som civilsamfundsorganisationer og menneskerettighedsforkæmpere spiller i bekæmpelsen af tortur og andre former for mishandling, og opfordrer indtrængende EU til at støtte dem i overvågningen af frihedsberøvelsessteder i overensstemmelse med EU's reviderede retningslinjer om tortur;</w:t>
      </w:r>
    </w:p>
    <w:p w14:paraId="533B524C" w14:textId="3F9651EE" w:rsidR="00294BA3" w:rsidRPr="002B3FD3" w:rsidRDefault="00B2426E" w:rsidP="00657182">
      <w:pPr>
        <w:pStyle w:val="NormalHanging12a"/>
      </w:pPr>
      <w:r>
        <w:t>37</w:t>
      </w:r>
      <w:r w:rsidR="00294BA3">
        <w:t>.</w:t>
      </w:r>
      <w:r w:rsidR="00294BA3">
        <w:tab/>
      </w:r>
      <w:r w:rsidR="00294BA3" w:rsidRPr="00294BA3">
        <w:t xml:space="preserve">minder om, at mellem 500 og 700 palæstinensiske børn helt ned til 12-årsalderen tilbageholdes og retsforfølges i det israelske militærdomstolssystem; bemærker, at nogle tilbageholdes uden tiltale, mens andre står over for anklager såsom stenkast; fordømmer på det kraftigste denne ulovlige og umoralske fængsling fra den israelske stats side og </w:t>
      </w:r>
      <w:r w:rsidR="00294BA3" w:rsidRPr="00294BA3">
        <w:lastRenderedPageBreak/>
        <w:t>opfordrer til løsladelse af alle palæstinensiske børn fra israelske fængsler;</w:t>
      </w:r>
    </w:p>
    <w:p w14:paraId="09773AF7" w14:textId="26F3F5B4" w:rsidR="00657182" w:rsidRPr="002B3FD3" w:rsidRDefault="00B2426E" w:rsidP="00657182">
      <w:pPr>
        <w:pStyle w:val="NormalHanging12a"/>
      </w:pPr>
      <w:r>
        <w:t>38</w:t>
      </w:r>
      <w:r w:rsidR="00657182" w:rsidRPr="002B3FD3">
        <w:t>.</w:t>
      </w:r>
      <w:r w:rsidR="00657182" w:rsidRPr="002B3FD3">
        <w:tab/>
        <w:t>opfordrer EU til at tilskynde tredjelande til at bringe deres nationale bestemmelser om retsgarantier i overensstemmelse med deres internationale forpligtelser (f.eks. kriminalisering af tortur i overensstemmelse med FN's konvention mod tortur); fordømmer alle former for menneskehandel og tvangsarbejde, herunder dem, der sponsoreres af stater, samt alle former for moderne slaveri; opfordrer EU og dets medlemsstater til at stille sig i spidsen for udryddelsen heraf og, hvor det er relevant, at medtage en specifik henvisning hertil i EU's aftaler med tredjelande;</w:t>
      </w:r>
    </w:p>
    <w:p w14:paraId="3E1DD160" w14:textId="77777777" w:rsidR="00657182" w:rsidRPr="002B3FD3" w:rsidRDefault="00657182" w:rsidP="00657182">
      <w:pPr>
        <w:pStyle w:val="NormalHanging12a"/>
        <w:ind w:left="0" w:firstLine="0"/>
        <w:rPr>
          <w:i/>
        </w:rPr>
      </w:pPr>
      <w:r w:rsidRPr="002B3FD3">
        <w:rPr>
          <w:i/>
        </w:rPr>
        <w:t>Retten til offentlig deltagelse</w:t>
      </w:r>
    </w:p>
    <w:p w14:paraId="18F619D5" w14:textId="7825B3C8" w:rsidR="00657182" w:rsidRPr="002B3FD3" w:rsidRDefault="00B2426E" w:rsidP="00657182">
      <w:pPr>
        <w:pStyle w:val="NormalHanging12a"/>
        <w:rPr>
          <w:szCs w:val="24"/>
        </w:rPr>
      </w:pPr>
      <w:r>
        <w:t>39</w:t>
      </w:r>
      <w:r w:rsidR="00657182" w:rsidRPr="002B3FD3">
        <w:t>.</w:t>
      </w:r>
      <w:r w:rsidR="00657182" w:rsidRPr="002B3FD3">
        <w:tab/>
        <w:t>bemærker, at retten til at deltage aktivt og passivt i frie, transparente og retfærdige valg ikke respekteres af autoritære, totalitære og illiberale regimer, men at der også er flere og flere hindringer for fuld udøvelse af sådanne rettigheder i en række demokratiske lande; fremhæver, at disse regimer afholder falske valg med det formål at forankre deres magt, da valgene mangler reel politisk konkurrence, legitimitet og pluralisme; opfordrer til, at indsatsen for at sikre mindretals offentlige deltagelse samt for at øge kvinders og unges repræsentation i valgprocesser styrkes; fremhæver den rolle, som Den Europæiske Unions valgobservationsmissioner spiller i den uafhængige og upartiske evaluering af de valgprocesser, de overvåger; opfordrer til opfølgning på vedtagelsen og gennemførelsen af henstillingerne fra disse valgobservationsmissioner i tredjelande og til, at henstillingerne medtages som et væsentligt element i den overordnede ramme for forbindelserne mellem EU og det pågældende land; bemærker, at der er et stadig hyppigere scenarie, hvor lande nægter at indbyde EU til at observere deres valg, og opfordrer EU-Udenrigstjenesten til at adressere situationen;</w:t>
      </w:r>
    </w:p>
    <w:p w14:paraId="3449BE92" w14:textId="77777777" w:rsidR="00657182" w:rsidRPr="002B3FD3" w:rsidRDefault="00657182" w:rsidP="00657182">
      <w:pPr>
        <w:pStyle w:val="Normal12a24b"/>
        <w:spacing w:before="240"/>
        <w:rPr>
          <w:rStyle w:val="Italic"/>
          <w:i w:val="0"/>
        </w:rPr>
      </w:pPr>
      <w:r w:rsidRPr="002B3FD3">
        <w:rPr>
          <w:rStyle w:val="Italic"/>
        </w:rPr>
        <w:t>Kulturelle rettigheder</w:t>
      </w:r>
    </w:p>
    <w:p w14:paraId="0C20B7BE" w14:textId="596F051A" w:rsidR="00657182" w:rsidRPr="002B3FD3" w:rsidRDefault="00B2426E" w:rsidP="00657182">
      <w:pPr>
        <w:pStyle w:val="NormalHanging12a"/>
        <w:rPr>
          <w:rStyle w:val="Italic"/>
          <w:i w:val="0"/>
        </w:rPr>
      </w:pPr>
      <w:r>
        <w:t>40</w:t>
      </w:r>
      <w:r w:rsidR="00657182" w:rsidRPr="002B3FD3">
        <w:t>.</w:t>
      </w:r>
      <w:r w:rsidR="00657182" w:rsidRPr="002B3FD3">
        <w:tab/>
        <w:t>bekræfter kulturelle rettigheders universalitet som en form for menneskerettigheder, der gør det muligt for personer og grupper af personer at udvikle og give udtryk for deres menneskelighed og identitet; bakker op om FN's særlige rapportør på området for kulturelle rettigheders mandat til at gøre disse rettigheder mere synlige i menneskerettighedssystemet og til at fremme en bedre forståelse af alvoren af krænkelser af disse rettigheder og af muligheden for at virkeliggøre dem for alle, og opfordrer til, at den særlige rapportørs mandats fornys efter 2024; fordømmer på det kraftigste ødelæggelsen af historisk, kunstnerisk og kulturel arv i forbindelse med konflikter såvel som den systematiske og politisk eller ideologisk betingede målrettede ødelæggelse af historisk, kunstnerisk og kulturel arv og udslettelsen af suveræne staters, befolkningers eller mindretals identiteter og kulturer; fordømmer ulovlig fjernelse af og handel med kulturgenstande; opfordrer indtrængende til tilbagelevering af kulturelle værker og genstande til deres oprindelsessteder; minder om, at ødelæggelse af kulturarv kan udgøre en krigsforbrydelse og krænkelse af menneskerettighederne, og minder i den henseende om det internationale samfunds beskyttelsesansvar, bl.a. med hensyn til beskyttelse af kulturarv under og efter væbnede konflikter;</w:t>
      </w:r>
    </w:p>
    <w:p w14:paraId="5E359930" w14:textId="77777777" w:rsidR="00657182" w:rsidRPr="002B3FD3" w:rsidRDefault="00657182" w:rsidP="00657182">
      <w:pPr>
        <w:pStyle w:val="Normal12a24b"/>
        <w:spacing w:before="240"/>
        <w:rPr>
          <w:i/>
        </w:rPr>
      </w:pPr>
      <w:r w:rsidRPr="002B3FD3">
        <w:rPr>
          <w:i/>
        </w:rPr>
        <w:t>Kvinders rettigheder, herunder seksuel og reproduktiv sundhed og rettigheder, og ligestilling mellem kønnene</w:t>
      </w:r>
    </w:p>
    <w:p w14:paraId="4942A3DF" w14:textId="1323A39E" w:rsidR="00657182" w:rsidRPr="002B3FD3" w:rsidRDefault="00B2426E" w:rsidP="00657182">
      <w:pPr>
        <w:pStyle w:val="NormalHanging12a"/>
        <w:rPr>
          <w:szCs w:val="24"/>
        </w:rPr>
      </w:pPr>
      <w:r>
        <w:t>41</w:t>
      </w:r>
      <w:r w:rsidR="00657182" w:rsidRPr="002B3FD3">
        <w:t>.</w:t>
      </w:r>
      <w:r w:rsidR="00657182" w:rsidRPr="002B3FD3">
        <w:tab/>
        <w:t xml:space="preserve">understreger, at kvinders rettigheder og ligestilling mellem kønnene er uomgængelige og udelelige menneskerettigheder såvel som et grundlag for retsstaten og modstandsdygtige demokratier; beklager dybt, at millioner af kvinder og piger, især de </w:t>
      </w:r>
      <w:r w:rsidR="00657182" w:rsidRPr="002B3FD3">
        <w:lastRenderedPageBreak/>
        <w:t>mest sårbare, stadig udsættes for forskelsbehandling og vold i forbindelse med konflikter, efter konflikter og under fordrivelse, navnlig kvinder og piger med handicap, som udsættes for dobbelt forskelsbehandling, og at kvinder og piger fratages deres værdighed og selvstændighed, herunder kropslige selvstændighed, og sågar livet; fordømmer den igangværende og tiltagende modreaktion mod ligestilling mellem kønnene og kvinders rettigheder, herunder alle forsøg på at ophæve eksisterende rettigheder og beskyttelse, navnlig i relation til seksuel og reproduktiv sundhed og rettigheder (SRSR), samt lovgivning, politikker og praksis, der fortsat nægter eller begrænser disse rettigheder i mange lande, hvilket kan udgøre kønsapartheid; fordømmer alle former for kønsbaseret vold og udnyttelse og giver udtryk for bekymring over tvangsægteskaber og æresbaserede overgreb, vold og drab på kvinder og piger; opfordrer EU, dets medlemsstater og ligesindede partnere til at intensivere deres bestræbelser på at sikre den fulde udøvelse og beskyttelse af deres menneskerettigheder; glæder sig over EU's tiltrædelse af Istanbulkonventionen og opfordrer de EU-medlemsstater, der endnu ikke har gjort det, til at ratificere og gennemføre den hurtigst muligt; støtter den rolle, som EU's ambassadør for ligestilling og mangfoldighed spiller, og EU's særlige repræsentants engagement på disse områder; opfordrer til et EU-charter om kvinders rettigheder;</w:t>
      </w:r>
    </w:p>
    <w:p w14:paraId="1C958F42" w14:textId="5948B0D3" w:rsidR="00657182" w:rsidRPr="002B3FD3" w:rsidRDefault="00B2426E" w:rsidP="00657182">
      <w:pPr>
        <w:pStyle w:val="NormalHanging12a"/>
        <w:rPr>
          <w:szCs w:val="24"/>
        </w:rPr>
      </w:pPr>
      <w:r>
        <w:t>42</w:t>
      </w:r>
      <w:r w:rsidR="00657182" w:rsidRPr="002B3FD3">
        <w:t>.</w:t>
      </w:r>
      <w:r w:rsidR="00657182" w:rsidRPr="002B3FD3">
        <w:tab/>
        <w:t xml:space="preserve">anerkender, at fremme og beskyttelse af SRSR er afgørende for at opnå ligestilling mellem kønnene, og bekræfter retten til adgang til omfattende SRSR-tjenester, herunder moderne prævention, sikker og lovlig abort, sundhedspleje for mødre, prænatal og </w:t>
      </w:r>
      <w:proofErr w:type="spellStart"/>
      <w:r w:rsidR="00657182" w:rsidRPr="002B3FD3">
        <w:t>postnatal</w:t>
      </w:r>
      <w:proofErr w:type="spellEnd"/>
      <w:r w:rsidR="00657182" w:rsidRPr="002B3FD3">
        <w:t xml:space="preserve"> sundhedspleje, assisteret reproduktion og adgang til uddannelse og information om SRSR, herunder udførlig seksualundervisning, uden nogen form for forskelsbehandling, tvang eller vold; opfordrer til, at EU, EU-Udenrigstjenesten og medlemsstaterne gør en solid indsats for at prioritere og fremme SRSR, herunder adgang til sikker og lovlig abort, i multilaterale og bilaterale forbindelser i overensstemmelse med den internationale menneskerettighedslovgivning og internationale standarder og Verdenssundhedsorganisationens (WHO's) retningslinjer;</w:t>
      </w:r>
    </w:p>
    <w:p w14:paraId="30A5AA5F" w14:textId="54B472FB" w:rsidR="00657182" w:rsidRPr="002B3FD3" w:rsidRDefault="00B2426E" w:rsidP="00657182">
      <w:pPr>
        <w:pStyle w:val="NormalHanging12a"/>
        <w:rPr>
          <w:szCs w:val="24"/>
        </w:rPr>
      </w:pPr>
      <w:r>
        <w:t>43</w:t>
      </w:r>
      <w:r w:rsidR="00657182" w:rsidRPr="002B3FD3">
        <w:t>.</w:t>
      </w:r>
      <w:r w:rsidR="00657182" w:rsidRPr="002B3FD3">
        <w:tab/>
        <w:t xml:space="preserve">anerkender den akkumulerede sårbarhed blandt kvinder, der tilhører mindretal, såsom etniske eller religiøse samfund eller trossamfund, navnlig på steder, hvor radikaliserede grupper og voldelige militser er til stede; fordømmer i stærke vendinger enhver form for voldshandlinger, herunder seksuel vold, bortførelse, tvangsfordrivelse, handel med eller drab på kvinder, begået på grundlag af etnicitet, religion eller tro, eller dem, der er drevet af radikale og ekstremistiske dagsordener; fordømmer på det kraftigste forskelsbehandlingen af og menneskerettighedskrænkelser mod kvinder med </w:t>
      </w:r>
      <w:proofErr w:type="spellStart"/>
      <w:r w:rsidR="00657182" w:rsidRPr="002B3FD3">
        <w:t>intersektionelle</w:t>
      </w:r>
      <w:proofErr w:type="spellEnd"/>
      <w:r w:rsidR="00657182" w:rsidRPr="002B3FD3">
        <w:t xml:space="preserve"> identiteter, herunder dem, der tilhører etniske mindretal; gentager sine opfordringer til medlemsstaterne om at vedtage og gennemføre strategier, politikker og programmer for at fremme marginaliserede kvindegruppers SRSR og udrydde de systemiske, økonomiske, juridiske, praktiske og sociale barrierer, de står over for, og sikre, at SRSR beskyttes og respekteres alle vegne;</w:t>
      </w:r>
    </w:p>
    <w:p w14:paraId="5E85DEB8" w14:textId="4323867F" w:rsidR="00657182" w:rsidRPr="002B3FD3" w:rsidRDefault="00B2426E" w:rsidP="00657182">
      <w:pPr>
        <w:pStyle w:val="NormalHanging12a"/>
        <w:rPr>
          <w:szCs w:val="24"/>
        </w:rPr>
      </w:pPr>
      <w:r>
        <w:t>44</w:t>
      </w:r>
      <w:r w:rsidR="00657182" w:rsidRPr="002B3FD3">
        <w:t>.</w:t>
      </w:r>
      <w:r w:rsidR="00657182" w:rsidRPr="002B3FD3">
        <w:tab/>
        <w:t xml:space="preserve">gentager sin fordømmelse af </w:t>
      </w:r>
      <w:r w:rsidR="00294BA3" w:rsidRPr="00294BA3">
        <w:t xml:space="preserve">den kommercielle </w:t>
      </w:r>
      <w:r w:rsidR="00657182" w:rsidRPr="002B3FD3">
        <w:t>anvendelse af surrogatmoderskab, som er et globalt fænomen, der udsætter kvinder over hele verden for udnyttelse og menneskehandel, men især er rettet mod økonomisk og socialt udsatte kvinder; gør opmærksom på de alvorlige konsekvenser af dette fænomen for kvinder, deres rettigheder og sundhed og fremhæver dets grænseoverskridende betydning;</w:t>
      </w:r>
    </w:p>
    <w:p w14:paraId="50BE1B60" w14:textId="44EB9273" w:rsidR="00657182" w:rsidRPr="002B3FD3" w:rsidRDefault="00B2426E" w:rsidP="00657182">
      <w:pPr>
        <w:pStyle w:val="NormalHanging12a"/>
        <w:rPr>
          <w:szCs w:val="24"/>
        </w:rPr>
      </w:pPr>
      <w:r>
        <w:t>45</w:t>
      </w:r>
      <w:r w:rsidR="00657182" w:rsidRPr="002B3FD3">
        <w:t>.</w:t>
      </w:r>
      <w:r w:rsidR="00657182" w:rsidRPr="002B3FD3">
        <w:tab/>
        <w:t xml:space="preserve">opfordrer EU til i forbindelse med gennemførelsen af kønshandlingsplan III, ved udarbejdelsen af den lokale EU-strategi mod kønsbaseret forskelsbehandling og i relevant sektorarbejde at tage fat på </w:t>
      </w:r>
      <w:proofErr w:type="spellStart"/>
      <w:r w:rsidR="00657182" w:rsidRPr="002B3FD3">
        <w:t>intersektionalitet</w:t>
      </w:r>
      <w:proofErr w:type="spellEnd"/>
      <w:r w:rsidR="00657182" w:rsidRPr="002B3FD3">
        <w:t xml:space="preserve"> ved at udvikle en politik til </w:t>
      </w:r>
      <w:r w:rsidR="00657182" w:rsidRPr="002B3FD3">
        <w:lastRenderedPageBreak/>
        <w:t>bekæmpelse af de mange forskellige former for forskelsbehandling, som opleves af de millioner af kvinder og piger, der er ofre for menneskerettighedskrænkelser, herunder seksuelle overgreb og vold, fordrivelse, tvangsarbejde og/eller gældsslaveri, prostitution og menneskehandel, der inkluderer ligestilling mellem kønnene og styrkelse af kvinders og pigers indflydelse og status inden for alle aspekter af eksterne forbindelser og udviklingssamarbejde, nemlig at vedtage en feministisk EU-udenrigs-, -udviklings- og -forsvarspolitik i overensstemmelse med EU's globale forpligtelser;</w:t>
      </w:r>
    </w:p>
    <w:p w14:paraId="282D063F" w14:textId="1C5E173A" w:rsidR="00657182" w:rsidRPr="002B3FD3" w:rsidRDefault="00B2426E" w:rsidP="00657182">
      <w:pPr>
        <w:pStyle w:val="NormalHanging12a"/>
      </w:pPr>
      <w:r>
        <w:t>46</w:t>
      </w:r>
      <w:r w:rsidR="00657182" w:rsidRPr="002B3FD3">
        <w:t>.</w:t>
      </w:r>
      <w:r w:rsidR="00657182" w:rsidRPr="002B3FD3">
        <w:tab/>
        <w:t>opfordrer til mere samordnede bestræbelser på at udrydde brugen af seksuel vold som et krigsvåben og bekæmpe straffrihed for gerningsmændene til denne form for vold; opfordrer Kommissionen til at fortsætte bestræbelserne på at udrydde praktiseringen af kvindelig kønslemlæstelse, massesterilisation og tvungen abort fuldstændigt i hele verden;</w:t>
      </w:r>
    </w:p>
    <w:p w14:paraId="62556697" w14:textId="77777777" w:rsidR="00657182" w:rsidRPr="002B3FD3" w:rsidRDefault="00657182" w:rsidP="00657182">
      <w:pPr>
        <w:pStyle w:val="Normal12a24b"/>
        <w:spacing w:before="240"/>
        <w:rPr>
          <w:rStyle w:val="Italic"/>
          <w:i w:val="0"/>
        </w:rPr>
      </w:pPr>
      <w:r w:rsidRPr="002B3FD3">
        <w:rPr>
          <w:rStyle w:val="Italic"/>
        </w:rPr>
        <w:t>Mindretals rettigheder</w:t>
      </w:r>
    </w:p>
    <w:p w14:paraId="014DA88B" w14:textId="60ADD08E" w:rsidR="00657182" w:rsidRPr="002B3FD3" w:rsidRDefault="00B2426E" w:rsidP="00657182">
      <w:pPr>
        <w:pStyle w:val="NormalHanging12a"/>
        <w:rPr>
          <w:szCs w:val="24"/>
        </w:rPr>
      </w:pPr>
      <w:r>
        <w:t>47</w:t>
      </w:r>
      <w:r w:rsidR="00657182" w:rsidRPr="002B3FD3">
        <w:t>.</w:t>
      </w:r>
      <w:r w:rsidR="00657182" w:rsidRPr="002B3FD3">
        <w:tab/>
        <w:t>minder om, at de fleste af drivkræfterne bag voldelige konflikter på verdensplan involverer mindretals klager over udelukkelse, forskelsbehandling og uligheder i tilknytning til krænkelser af mindretals menneskerettigheder, hvilket FN's særlige rapportør om mindretalsspørgsmål har konstateret; understreger, at det er nødvendigt at integrere beskyttelsen af mindretalsrettigheder og udviklingen af beskyttelsesmekanismer på FN-niveau; minder om staters forpligtelse til at beskytte deres nationale, etniske, kulturelle, religiøse og sproglige mindretals rettigheder på deres respektive territorier; beklager dybt, at der verden over er tilfælde af politikker for tvungen assimilering af nationale, etniske og sproglige mindretal gennem tilsidesættelse af deres grundlæggende rettigheder og menneskerettigheder på trods af staternes internationale forpligtelser til og tilsagn om at beskytte mindretal; opfordrer EU og dets medlemsstater til at yde aktiv støtte til, at tredjelande respekterer nationale, etniske og sproglige mindretals grundlæggende menneskerettigheder på alle områder; opfordrer Kommissionen til at støtte beskyttelsen af mindretals rettigheder, herunder som en prioritet under det tematiske program for menneskerettigheder og demokrati under instrumentet for naboskab, udviklingssamarbejde og internationalt samarbejde (NDICI) – et globalt Europa;</w:t>
      </w:r>
    </w:p>
    <w:p w14:paraId="1B478F60" w14:textId="0726B22E" w:rsidR="00657182" w:rsidRPr="002B3FD3" w:rsidRDefault="00B2426E" w:rsidP="00657182">
      <w:pPr>
        <w:pStyle w:val="NormalHanging12a"/>
        <w:rPr>
          <w:b/>
          <w:i/>
          <w:szCs w:val="24"/>
        </w:rPr>
      </w:pPr>
      <w:r>
        <w:t>48</w:t>
      </w:r>
      <w:r w:rsidR="00657182" w:rsidRPr="002B3FD3">
        <w:t>.</w:t>
      </w:r>
      <w:r w:rsidR="00657182" w:rsidRPr="002B3FD3">
        <w:tab/>
        <w:t>fremhæver den eksterne dimension af EU-handlingsplanen mod racisme og opfordrer Kommissionen, EU-Udenrigstjenesten og EU-delegationerne til at samarbejde med partnere i ikke-EU-lande for at støtte udviklingen af tilsvarende strategier og politikker i dialog med repræsentanter for civilsamfundsorganisationer og medlemmer af marginaliserede og sårbare samfundsgrupper baseret på den tilgang, der er skitseret i FN's Højkommissariat for Menneskerettigheders (</w:t>
      </w:r>
      <w:proofErr w:type="spellStart"/>
      <w:r w:rsidR="00657182" w:rsidRPr="002B3FD3">
        <w:t>OHCHR's</w:t>
      </w:r>
      <w:proofErr w:type="spellEnd"/>
      <w:r w:rsidR="00657182" w:rsidRPr="002B3FD3">
        <w:t>) vejledende redskab om diskrimination på grund af herkomst, og som bør dække hele viften af mulige EU-foranstaltninger såsom fremme og gennemførelse af lovgivningsmæssige ændringer, planer vedrørende synlighed og støtteprogrammer;</w:t>
      </w:r>
    </w:p>
    <w:p w14:paraId="2354162B" w14:textId="77777777" w:rsidR="00657182" w:rsidRPr="002B3FD3" w:rsidRDefault="00657182" w:rsidP="00657182">
      <w:pPr>
        <w:pStyle w:val="Normal12a24b"/>
        <w:spacing w:before="240"/>
      </w:pPr>
      <w:r w:rsidRPr="002B3FD3">
        <w:rPr>
          <w:rStyle w:val="Italic"/>
        </w:rPr>
        <w:t xml:space="preserve">Migranters og flygtninges rettigheder </w:t>
      </w:r>
    </w:p>
    <w:p w14:paraId="6BE328C0" w14:textId="728E32F9" w:rsidR="00657182" w:rsidRPr="002B3FD3" w:rsidRDefault="00B2426E" w:rsidP="00657182">
      <w:pPr>
        <w:pStyle w:val="NormalHanging12a"/>
      </w:pPr>
      <w:r>
        <w:t>49</w:t>
      </w:r>
      <w:r w:rsidR="00657182" w:rsidRPr="002B3FD3">
        <w:t>.</w:t>
      </w:r>
      <w:r w:rsidR="00657182" w:rsidRPr="002B3FD3">
        <w:tab/>
        <w:t xml:space="preserve">fordømmer udhulingen af menneskerettighederne og sikkerheden for migranter, flygtninge og tvangsfordrevne; bekræfter på ny deres umistelige menneskerettigheder og minder om staternes forpligtelse til at beskytte dem i overensstemmelse med den relevante internationale ret; opfordrer EU og dets medlemsstater til reelt at værne om disse rettigheder i EU's migrations- og asylpolitikker og deres samarbejde med partnerlande i den forbindelse; beklager den stigende tendens til fremmedhad, racisme </w:t>
      </w:r>
      <w:r w:rsidR="00657182" w:rsidRPr="002B3FD3">
        <w:lastRenderedPageBreak/>
        <w:t>og forskelsbehandling af migranter; understreger, at flygtninge og migranter, særligt de papirløse, oplever forskellige former for vold, bl.a. under fordrivelser, såsom seksuel og kønsbaseret vold, samt mange hindringer, bl.a. for adgang til uddannelse, sundhedspleje, ordentlige boliger og andre basale tjenester; er ekstremt bekymret over det hidtil usete antal tvangsfordrevne som følge af menneskerettighedskrænkelser, som er fordoblet i de seneste ti år; glæder sig over aktiveringen af direktivet om midlertidig beskyttelse</w:t>
      </w:r>
      <w:r w:rsidR="00657182" w:rsidRPr="002B3FD3">
        <w:rPr>
          <w:rStyle w:val="FootnoteReference"/>
        </w:rPr>
        <w:footnoteReference w:id="18"/>
      </w:r>
      <w:r w:rsidR="00657182" w:rsidRPr="002B3FD3">
        <w:t xml:space="preserve"> og opfordrer til, at det anvendes, når det er nødvendigt; opfordrer til en styrkelse af indsatsen for at beskytte migranters rettigheder og for at garantere deres adgang til alle basale tjenester, også når de er i transit, og til at respektere princippet om non-</w:t>
      </w:r>
      <w:proofErr w:type="spellStart"/>
      <w:r w:rsidR="00657182" w:rsidRPr="002B3FD3">
        <w:t>refoulement</w:t>
      </w:r>
      <w:proofErr w:type="spellEnd"/>
      <w:r w:rsidR="00657182" w:rsidRPr="002B3FD3">
        <w:t xml:space="preserve">; opfordrer til, at der øjeblikkeligt sættes en stopper for den ulovlige praksis med </w:t>
      </w:r>
      <w:proofErr w:type="spellStart"/>
      <w:r w:rsidR="00657182" w:rsidRPr="002B3FD3">
        <w:t>tilbagedrivelser</w:t>
      </w:r>
      <w:proofErr w:type="spellEnd"/>
      <w:r w:rsidR="00657182" w:rsidRPr="002B3FD3">
        <w:t>; opfordrer til, at der tages fat på de grundlæggende årsager til migration og tvangsfordrivelse;</w:t>
      </w:r>
    </w:p>
    <w:p w14:paraId="049F4DFE" w14:textId="5446775D" w:rsidR="00657182" w:rsidRPr="002B3FD3" w:rsidRDefault="00B2426E" w:rsidP="00657182">
      <w:pPr>
        <w:pStyle w:val="NormalHanging12a"/>
      </w:pPr>
      <w:r>
        <w:t>50</w:t>
      </w:r>
      <w:r w:rsidR="00657182" w:rsidRPr="002B3FD3">
        <w:t>.</w:t>
      </w:r>
      <w:r w:rsidR="00657182" w:rsidRPr="002B3FD3">
        <w:tab/>
        <w:t>understreger vigtigheden af principperne om solidaritet og fælles ansvar mellem medlemsstaterne i forbindelse med håndteringen af migrationsstrømme, herunder med henblik på at lette de udfordringer, som de første indrejsemedlemsstater står over for; bekræfter på ny sin støtte til køreplanen for migrations- og asylpagten; opfordrer indtrængende den lovgivende myndigheds to parter til at øge deres bestræbelser på at færdiggøre reformen af EU's lovgivningsramme på asyl- og migrationsområdet inden udgangen af indeværende valgperiode;</w:t>
      </w:r>
    </w:p>
    <w:p w14:paraId="6E7FCB48" w14:textId="2E5DFCD5" w:rsidR="00657182" w:rsidRPr="002B3FD3" w:rsidRDefault="00B2426E" w:rsidP="00657182">
      <w:pPr>
        <w:pStyle w:val="NormalHanging12a"/>
        <w:rPr>
          <w:szCs w:val="24"/>
        </w:rPr>
      </w:pPr>
      <w:r>
        <w:t>51</w:t>
      </w:r>
      <w:r w:rsidR="00657182" w:rsidRPr="002B3FD3">
        <w:t>.</w:t>
      </w:r>
      <w:r w:rsidR="00657182" w:rsidRPr="002B3FD3">
        <w:tab/>
        <w:t xml:space="preserve">insisterer på, at alle EU's og medlemsstaternes aftaler om migration, samarbejde og </w:t>
      </w:r>
      <w:proofErr w:type="spellStart"/>
      <w:r w:rsidR="00657182" w:rsidRPr="002B3FD3">
        <w:t>tilbagetagelse</w:t>
      </w:r>
      <w:proofErr w:type="spellEnd"/>
      <w:r w:rsidR="00657182" w:rsidRPr="002B3FD3">
        <w:t xml:space="preserve"> med lande uden for EU skal være i nøje overensstemmelse med international menneskerettigheds-, flygtninge- og havret, navnlig med konventionen om flygtninges retsstilling; opfordrer Kommissionen og </w:t>
      </w:r>
      <w:proofErr w:type="spellStart"/>
      <w:r w:rsidR="00657182" w:rsidRPr="002B3FD3">
        <w:t>medlemsstatene</w:t>
      </w:r>
      <w:proofErr w:type="spellEnd"/>
      <w:r w:rsidR="00657182" w:rsidRPr="002B3FD3">
        <w:t xml:space="preserve"> til at integrere forhåndsvurderinger såvel som overvågningsmekanismer for at vurdere konsekvenserne for menneskerettighederne af samarbejde med tredjelande om migration og til at dele resultaterne med Parlamentet; er dybt bekymret over praksissen med at indgå uformelle aftaler med tredjelande i forbindelse med migrationssamarbejde, som Parlamentet ikke har noget tilsyn med; opfordrer medlemsstaterne til at sikre gennemsigtighed og give mulighed for parlamentarisk og demokratisk kontrol, navnlig hvad angår samarbejde med parter, som man ved har begået menneskerettighedskrænkelser; insisterer på, at menneskerettighederne skal integreres og overvåges i alle de aktiviteter, der udføres af Det Europæiske Agentur for Grænse- og Kystbevogtning (</w:t>
      </w:r>
      <w:proofErr w:type="spellStart"/>
      <w:r w:rsidR="00657182" w:rsidRPr="002B3FD3">
        <w:t>Frontex</w:t>
      </w:r>
      <w:proofErr w:type="spellEnd"/>
      <w:r w:rsidR="00657182" w:rsidRPr="002B3FD3">
        <w:t>) og Den Europæiske Unions Asylagentur (EASO);</w:t>
      </w:r>
    </w:p>
    <w:p w14:paraId="37A68A55" w14:textId="66B94D3F" w:rsidR="00657182" w:rsidRPr="002B3FD3" w:rsidRDefault="00B2426E" w:rsidP="00657182">
      <w:pPr>
        <w:pStyle w:val="NormalHanging12a"/>
        <w:rPr>
          <w:szCs w:val="24"/>
        </w:rPr>
      </w:pPr>
      <w:r>
        <w:t>52</w:t>
      </w:r>
      <w:r w:rsidR="00657182" w:rsidRPr="002B3FD3">
        <w:t>.</w:t>
      </w:r>
      <w:r w:rsidR="00657182" w:rsidRPr="002B3FD3">
        <w:tab/>
        <w:t>opfordrer til, at EU og dets medlemsstater sikrer fuld gennemsigtighed vedrørende migrationsrelateret finansiering fra EU til tredjelande og garanterer, at den hverken direkte eller indirekte fremmer menneskerettighedskrænkelser eller straffrihed for sådanne krænkelser; opfordrer til, at EU-finansierede humanitære operationer tager højde for børns og andre sårbare gruppers særlige behov og sikrer, at de beskyttes, så længe de er fordrevet; fordømmer i den forbindelse placering af børn i tilbageholdelsesfaciliteter, navnlig når de adskilles fra deres forældre eller værger;</w:t>
      </w:r>
    </w:p>
    <w:p w14:paraId="0B15BE6B" w14:textId="6DD549DE" w:rsidR="00657182" w:rsidRPr="002B3FD3" w:rsidRDefault="00B2426E" w:rsidP="00657182">
      <w:pPr>
        <w:pStyle w:val="NormalHanging12a"/>
        <w:rPr>
          <w:szCs w:val="24"/>
        </w:rPr>
      </w:pPr>
      <w:r>
        <w:t>53</w:t>
      </w:r>
      <w:r w:rsidR="00657182" w:rsidRPr="002B3FD3">
        <w:t>.</w:t>
      </w:r>
      <w:r w:rsidR="00657182" w:rsidRPr="002B3FD3">
        <w:tab/>
        <w:t xml:space="preserve">fordømmer på det kraftigste de smuglernetværk, der er involveret i migrantsmugling og menneskehandel, og opfordrer EU og dets medlemsstater til at styrke deres indsats for at bekæmpe disse netværk og forhindre smugling, herunder ved at samarbejde med </w:t>
      </w:r>
      <w:r w:rsidR="00657182" w:rsidRPr="002B3FD3">
        <w:lastRenderedPageBreak/>
        <w:t>tredjelande, i overensstemmelse med europæiske og internationale menneskerettighedsstandarder; understreger, at smuglernetværk på grund af manglen på sikre og lovlige migrationsruter drager fordel af og er ansvarlige for tragiske tab af menneskeliv langs migrationsruterne; understreger, at formidling af information og oplysningskampagner om risiciene ved smugling er af afgørende betydning;</w:t>
      </w:r>
    </w:p>
    <w:p w14:paraId="5C36B2AF" w14:textId="77777777" w:rsidR="00657182" w:rsidRPr="002B3FD3" w:rsidRDefault="00657182" w:rsidP="00657182">
      <w:pPr>
        <w:pStyle w:val="Normal12a24b"/>
        <w:spacing w:before="240"/>
        <w:rPr>
          <w:rStyle w:val="Italic"/>
          <w:i w:val="0"/>
        </w:rPr>
      </w:pPr>
      <w:r w:rsidRPr="002B3FD3">
        <w:rPr>
          <w:rStyle w:val="Italic"/>
        </w:rPr>
        <w:t>Oprindelige folks rettigheder</w:t>
      </w:r>
    </w:p>
    <w:p w14:paraId="3971DD09" w14:textId="2A7FBDA4" w:rsidR="00657182" w:rsidRPr="002B3FD3" w:rsidRDefault="00B2426E" w:rsidP="00657182">
      <w:pPr>
        <w:pStyle w:val="NormalHanging12a"/>
        <w:rPr>
          <w:szCs w:val="24"/>
        </w:rPr>
      </w:pPr>
      <w:r>
        <w:t>54</w:t>
      </w:r>
      <w:r w:rsidR="00657182" w:rsidRPr="002B3FD3">
        <w:t>.</w:t>
      </w:r>
      <w:r w:rsidR="00657182" w:rsidRPr="002B3FD3">
        <w:tab/>
        <w:t>noterer sig med beklagelse, at oprindelige folk fortsat udsættes for udbredt og systematisk forskelsbehandling og forfølgelse i hele verden, herunder tvangsfordrivelse; fordømmer de vilkårlige anholdelser af og drab på menneskerettigheds- og jordrettighedsforkæmpere, der forsvarer oprindelige folks rettigheder; understreger, at det er afgørende at fremme oprindelige folks rettigheder og deres traditionelle metoder for at opnå bæredygtig udvikling, bekæmpe klimaforandringer og bevare biodiversitet; opfordrer indtrængende regeringer til at føre udviklings- og miljøpolitik, der respekterer økonomiske, sociale og kulturelle rettigheder, og som omfatter oprindelige folk og lokalbefolkninger i overensstemmelse med FN's verdensmål for bæredygtig udvikling; gentager sin opfordring til, at EU, medlemsstaterne og deres samarbejdspartnere i det internationale samfund træffer alle nødvendige foranstaltninger med henblik på anerkendelse, beskyttelse og fremme af oprindelige folks rettigheder, herunder for så vidt angår deres sprog, landområder, territorier og naturressourcer, som fastsat i FN's erklæring om oprindelige folks rettigheder, navnlig vedrørende frit, forudgående og informeret samtykke; opfordrer EU og dets medlemsstater til at sikre dialog i god tro og respekt for ovennævnte rettigheder gennem EU's handelsinstrumenter og den relevante EU-lovgivning, der finder anvendelse på EU-baserede virksomheder; tilskynder til, at Den Internationale Arbejdsorganisations (ILO's) konvention nr. 169 om oprindelige folk og stammefolk ratificeres;</w:t>
      </w:r>
    </w:p>
    <w:p w14:paraId="6039669A" w14:textId="019AF6F4" w:rsidR="00657182" w:rsidRPr="002B3FD3" w:rsidRDefault="00B2426E" w:rsidP="00657182">
      <w:pPr>
        <w:pStyle w:val="NormalHanging12a"/>
      </w:pPr>
      <w:r>
        <w:t>55</w:t>
      </w:r>
      <w:r w:rsidR="00657182" w:rsidRPr="002B3FD3">
        <w:t>.</w:t>
      </w:r>
      <w:r w:rsidR="00657182" w:rsidRPr="002B3FD3">
        <w:tab/>
        <w:t>opfordrer alle stater, herunder EU's medlemsstater, til at sikre, at oprindelige folk og lokalsamfund inddrages i det internationale klimadiplomatis drøftelser og beslutningsprocesser; tilskynder Kommissionen til fortsat at fremme dialog og samarbejde mellem oprindelige folk og EU;</w:t>
      </w:r>
    </w:p>
    <w:p w14:paraId="152214F7" w14:textId="77777777" w:rsidR="00657182" w:rsidRPr="002B3FD3" w:rsidRDefault="00657182" w:rsidP="00657182">
      <w:pPr>
        <w:pStyle w:val="Normal12a24b"/>
        <w:spacing w:before="240"/>
      </w:pPr>
      <w:r w:rsidRPr="002B3FD3">
        <w:rPr>
          <w:rStyle w:val="Italic"/>
        </w:rPr>
        <w:t>Menneskerettigheder, erhvervsliv og handel</w:t>
      </w:r>
    </w:p>
    <w:p w14:paraId="578AF43D" w14:textId="31008EDC" w:rsidR="00657182" w:rsidRPr="002B3FD3" w:rsidRDefault="00B2426E" w:rsidP="00657182">
      <w:pPr>
        <w:pStyle w:val="NormalHanging12a"/>
      </w:pPr>
      <w:r>
        <w:t>56</w:t>
      </w:r>
      <w:r w:rsidR="00657182" w:rsidRPr="002B3FD3">
        <w:t>.</w:t>
      </w:r>
      <w:r w:rsidR="00657182" w:rsidRPr="002B3FD3">
        <w:tab/>
        <w:t>fremhæver samhandelens rolle som et vigtigt redskab til at fremme og forbedre menneskerettighedssituationen i EU's partnerlande, herunder gennem den generelle toldpræferenceordning Plus (GSP+); bemærker imidlertid, at der kun er sket få eller ingen forbedringer i nogle af de pågældende lande; beklager de skadelige virkninger for menneskerettighederne og demokratiet af forretningsaktiviteter, som er for store og har karakter af udbytning, og fordømmer de virksomheder, der udnytter naturressourcer på ulovlig vis, hvilket har en negativ indvirkning på lokalsamfundenes udøvelse af deres menneskerettigheder;</w:t>
      </w:r>
    </w:p>
    <w:p w14:paraId="08C89DF5" w14:textId="7D756BCE" w:rsidR="00657182" w:rsidRPr="002B3FD3" w:rsidRDefault="00B2426E" w:rsidP="00657182">
      <w:pPr>
        <w:pStyle w:val="NormalHanging12a"/>
      </w:pPr>
      <w:r>
        <w:t>57</w:t>
      </w:r>
      <w:r w:rsidR="00657182" w:rsidRPr="002B3FD3">
        <w:t>.</w:t>
      </w:r>
      <w:r w:rsidR="00657182" w:rsidRPr="002B3FD3">
        <w:tab/>
        <w:t xml:space="preserve">opfordrer EU til at sikre, at der er komplementære og ambitiøse europæiske og internationale instrumenter, der fastlægger solide og væsentlige bestemmelser, herunder om adgang til domstolsprøvelse og effektive </w:t>
      </w:r>
      <w:proofErr w:type="spellStart"/>
      <w:r w:rsidR="00657182" w:rsidRPr="002B3FD3">
        <w:t>retsmidler</w:t>
      </w:r>
      <w:proofErr w:type="spellEnd"/>
      <w:r w:rsidR="00657182" w:rsidRPr="002B3FD3">
        <w:t xml:space="preserve"> for berørte personer; opfordrer i den henseende til en hurtig og ambitiøs endelig aftale om direktivet om virksomheders due diligence i forbindelse med bæredygtighed med bindende EU-regler om ansvarlig virksomhedsadfærd for så vidt angår menneskerettigheder, arbejdstagerrettigheder og miljørettigheder og en rettidig færdiggørelse af forbuddet mod produkter fremstillet ved brug af tvangsarbejde for at sikre, at produkter fremstillet ved brug af tvangsarbejde </w:t>
      </w:r>
      <w:r w:rsidR="00657182" w:rsidRPr="002B3FD3">
        <w:lastRenderedPageBreak/>
        <w:t>forbydes på EU-markedet; understreger, at meningsfuld dialog med interessenter, hvilket indbefatter ofre, ofres repræsentanter, fagforeninger og andre berørte interessenter, er en overordnet og vedvarende del af due diligence-processen og desuden et afgørende skridt i retning af at påvise, sætte ind over for og afhjælpe tvangsarbejde; understreger betydningen af afhjælpende foranstaltninger og adgang til domstolsprøvelse, som er i overensstemmelse med FN's vejledende principper om erhvervslivet og menneskerettigheder, herunder finansielle og ikkefinansielle foranstaltninger i samråd med ofrene; opfordrer indtrængende Kommissionen til hurtigst muligt at forelægge Rådet en henstilling med henblik på at få et ambitiøst mandat for EU til at deltage i de igangværende forhandlinger om FN's juridisk bindende instrument om erhvervslivet og menneskerettigheder; opfordrer Kommissionen, EU-Udenrigstjenesten og EU-delegationerne til at advokere for virksomhedernes sociale ansvar og virksomhedernes ansvarlighed og principperne i deres dialog med tredjelande og til at støtte dem i at udvikle deres egne nationale handlingsplaner;</w:t>
      </w:r>
    </w:p>
    <w:p w14:paraId="136072A9" w14:textId="1CB5BA08" w:rsidR="00657182" w:rsidRPr="002B3FD3" w:rsidRDefault="00B2426E" w:rsidP="00657182">
      <w:pPr>
        <w:pStyle w:val="NormalHanging12a"/>
      </w:pPr>
      <w:r>
        <w:t>58</w:t>
      </w:r>
      <w:r w:rsidR="00657182" w:rsidRPr="002B3FD3">
        <w:t>.</w:t>
      </w:r>
      <w:r w:rsidR="00657182" w:rsidRPr="002B3FD3">
        <w:tab/>
        <w:t>minder om virksomhedernes ansvar for at sikre, at deres aktiviteter og forsyningskæder ikke er involveret i menneskerettighedskrænkelser, herunder mod miljøforkæmpere, forkæmpere for oprindelige folks rettigheder og forkæmpere for arbejdstagerrettigheder; understreger staters og andre aktørers, eksempelvis virksomheders, væsentlige forpligtelser til og ansvar for at afbøde virkningerne af klimaforandringerne, forebygge deres negative indvirkning på menneskerettighederne og fremme passende politikker i overensstemmelse med menneskerettighedsforpligtelserne;</w:t>
      </w:r>
    </w:p>
    <w:p w14:paraId="761B68C6" w14:textId="02AE8E44" w:rsidR="00657182" w:rsidRPr="002B3FD3" w:rsidRDefault="00B2426E" w:rsidP="00657182">
      <w:pPr>
        <w:pStyle w:val="NormalHanging12a"/>
        <w:rPr>
          <w:bCs/>
          <w:iCs/>
        </w:rPr>
      </w:pPr>
      <w:r>
        <w:t>59</w:t>
      </w:r>
      <w:r w:rsidR="00657182" w:rsidRPr="002B3FD3">
        <w:t>.</w:t>
      </w:r>
      <w:r w:rsidR="00657182" w:rsidRPr="002B3FD3">
        <w:tab/>
        <w:t>minder om, at retten til at arbejde er nedfældet i artikel 23 i verdenserklæringen om menneskerettighederne, og fremhæver i den forbindelse, at små og mellemstore virksomheder (</w:t>
      </w:r>
      <w:proofErr w:type="spellStart"/>
      <w:r w:rsidR="00657182" w:rsidRPr="002B3FD3">
        <w:t>SMV'er</w:t>
      </w:r>
      <w:proofErr w:type="spellEnd"/>
      <w:r w:rsidR="00657182" w:rsidRPr="002B3FD3">
        <w:t xml:space="preserve">) står for mere end to tredjedele af arbejdspladserne på verdensplan og kan støtte udviklingen af sociale og økonomiske rettigheder; gør i den forbindelse atter opmærksom på vigtigheden af at sikre tilstrækkelige lige konkurrencevilkår for </w:t>
      </w:r>
      <w:proofErr w:type="spellStart"/>
      <w:r w:rsidR="00657182" w:rsidRPr="002B3FD3">
        <w:t>SMV'er</w:t>
      </w:r>
      <w:proofErr w:type="spellEnd"/>
      <w:r w:rsidR="00657182" w:rsidRPr="002B3FD3">
        <w:t>;</w:t>
      </w:r>
    </w:p>
    <w:p w14:paraId="148F7AA7" w14:textId="7D947382" w:rsidR="00657182" w:rsidRPr="002B3FD3" w:rsidRDefault="00B2426E" w:rsidP="00657182">
      <w:pPr>
        <w:pStyle w:val="NormalHanging12a"/>
        <w:rPr>
          <w:rStyle w:val="Italic"/>
        </w:rPr>
      </w:pPr>
      <w:r>
        <w:t>60</w:t>
      </w:r>
      <w:r w:rsidR="00657182" w:rsidRPr="002B3FD3">
        <w:t>.</w:t>
      </w:r>
      <w:r w:rsidR="00657182" w:rsidRPr="002B3FD3">
        <w:tab/>
        <w:t>understreger, at erhvervsfrihed er nedfældet i artikel 16 i chartret om grundlæggende rettigheder; tilskynder EU og medlemsstaterne til at føre an i drøftelserne i FN og andre multilaterale fora for at få fastslået anerkendelsen af erhvervsfrihed som en menneskeret på globalt plan;</w:t>
      </w:r>
    </w:p>
    <w:p w14:paraId="5F6122EC" w14:textId="77777777" w:rsidR="00657182" w:rsidRPr="002B3FD3" w:rsidRDefault="00657182" w:rsidP="00657182">
      <w:pPr>
        <w:pStyle w:val="Normal12a24b"/>
        <w:spacing w:before="240"/>
      </w:pPr>
      <w:r w:rsidRPr="002B3FD3">
        <w:rPr>
          <w:rStyle w:val="Italic"/>
        </w:rPr>
        <w:t>LGBTIQ+-personers rettigheder</w:t>
      </w:r>
    </w:p>
    <w:p w14:paraId="2C8591CD" w14:textId="432033E5" w:rsidR="00657182" w:rsidRPr="002B3FD3" w:rsidRDefault="00B2426E" w:rsidP="00657182">
      <w:pPr>
        <w:pStyle w:val="NormalHanging12a"/>
      </w:pPr>
      <w:r>
        <w:t>61</w:t>
      </w:r>
      <w:r w:rsidR="00657182" w:rsidRPr="002B3FD3">
        <w:t>.</w:t>
      </w:r>
      <w:r w:rsidR="00657182" w:rsidRPr="002B3FD3">
        <w:tab/>
        <w:t xml:space="preserve">beklager dybt menneskerettighedskrænkelserne, herunder forskelsbehandling, stigmatisering, segregering, forfølgelse, vold og drab, mod lesbiske, bøsser, biseksuelle, </w:t>
      </w:r>
      <w:proofErr w:type="spellStart"/>
      <w:r w:rsidR="00657182" w:rsidRPr="002B3FD3">
        <w:t>transpersoner</w:t>
      </w:r>
      <w:proofErr w:type="spellEnd"/>
      <w:r w:rsidR="00657182" w:rsidRPr="002B3FD3">
        <w:t xml:space="preserve">, nonbinære, </w:t>
      </w:r>
      <w:proofErr w:type="spellStart"/>
      <w:r w:rsidR="00657182" w:rsidRPr="002B3FD3">
        <w:t>interkønnede</w:t>
      </w:r>
      <w:proofErr w:type="spellEnd"/>
      <w:r w:rsidR="00657182" w:rsidRPr="002B3FD3">
        <w:t xml:space="preserve"> og </w:t>
      </w:r>
      <w:proofErr w:type="spellStart"/>
      <w:r w:rsidR="00657182" w:rsidRPr="002B3FD3">
        <w:t>queerpersoner</w:t>
      </w:r>
      <w:proofErr w:type="spellEnd"/>
      <w:r w:rsidR="00657182" w:rsidRPr="002B3FD3">
        <w:t xml:space="preserve"> (LGBTIQ+-personer) overalt i verden samt mod forkæmperne for deres rettigheder; anerkender vigtigheden af inkluderende undervisning for at bekæmpe forskelsbehandling fra de tidlige stadier; er ekstremt bekymret over udbredelsen af had og </w:t>
      </w:r>
      <w:proofErr w:type="spellStart"/>
      <w:r w:rsidR="00657182" w:rsidRPr="002B3FD3">
        <w:t>anti</w:t>
      </w:r>
      <w:proofErr w:type="spellEnd"/>
      <w:r w:rsidR="00657182" w:rsidRPr="002B3FD3">
        <w:t xml:space="preserve">-LGBTIQ+- narrativer og lovgivning rettet mod LGBTIQ+- personer og menneskerettighedsforkæmpere; opfordrer ikke-EU-lande til at indføre konkrete politikker, som beskytter LGBTIQ+-personer og give dem redskaberne til sikker anmeldelse af krænkelser af deres rettigheder; opfordrer ikke-EU-lande til at fjerne lovbestemmelser, der direkte eller indirekte resulterer i forskelsbehandling af, chikane mod og forfølgelse af LGBTIQ+-personer; gentager sin opfordring til fuldstændig gennemførelse af LGBTIQ-strategien 2020-2025, som er EU's redskab til at forbedre situationen for LGBTIQ-personer i hele verden; udtrykker særlig bekymring for LGBTIQ+-personer, der lever under ikkedemokratiske regimer, og efterlyser fleksible mekanismer til at beskytte dem og forkæmpere for deres </w:t>
      </w:r>
      <w:r w:rsidR="00657182" w:rsidRPr="002B3FD3">
        <w:lastRenderedPageBreak/>
        <w:t>rettigheder; opfordrer EU og medlemsstaterne til omhyggeligt og konsekvent at anvende EU's retningslinjer for fremme og beskyttelse af alle menneskerettigheder for LGBTIQ-personer i alle foranstaltninger udadtil;</w:t>
      </w:r>
    </w:p>
    <w:p w14:paraId="1B3725B0" w14:textId="77777777" w:rsidR="00657182" w:rsidRPr="002B3FD3" w:rsidRDefault="00657182" w:rsidP="00657182">
      <w:pPr>
        <w:pStyle w:val="Normal12a24b"/>
        <w:spacing w:before="240"/>
      </w:pPr>
      <w:r w:rsidRPr="002B3FD3">
        <w:rPr>
          <w:rStyle w:val="Italic"/>
        </w:rPr>
        <w:t>Barnets rettigheder</w:t>
      </w:r>
    </w:p>
    <w:p w14:paraId="2DAD9DF7" w14:textId="4573B7BA" w:rsidR="00657182" w:rsidRPr="002B3FD3" w:rsidRDefault="00B2426E" w:rsidP="00657182">
      <w:pPr>
        <w:pStyle w:val="NormalHanging12a"/>
        <w:rPr>
          <w:szCs w:val="24"/>
        </w:rPr>
      </w:pPr>
      <w:r>
        <w:t>62</w:t>
      </w:r>
      <w:r w:rsidR="00657182" w:rsidRPr="002B3FD3">
        <w:t>.</w:t>
      </w:r>
      <w:r w:rsidR="00657182" w:rsidRPr="002B3FD3">
        <w:tab/>
        <w:t xml:space="preserve">fordømmer på det kraftigste den aftagende respekt for barnets rettigheder og de tiltagende krænkelser af disse rettigheder, bl.a. gennem vold, tidlige ægteskaber og tvangsægteskaber, seksuelt misbrug og seksuel udnyttelse, kønslemlæstelse, menneskehandel, børnearbejde, herunder tvungent børnearbejde, rekruttering af børnesoldater, bl.a. foretaget af kriminelle bander, manglende adgang til uddannelse, herunder retten til at lære om deres egen kultur og traditioner og deres eget sprog, samt sundhedspleje, fejlernæring, segregering og ekstrem fattigdom; fordømmer bortførelse, tvungen </w:t>
      </w:r>
      <w:proofErr w:type="spellStart"/>
      <w:r w:rsidR="00657182" w:rsidRPr="002B3FD3">
        <w:t>adskillese</w:t>
      </w:r>
      <w:proofErr w:type="spellEnd"/>
      <w:r w:rsidR="00657182" w:rsidRPr="002B3FD3">
        <w:t xml:space="preserve"> eller deportation, adoption og tvungen assimilering af børn, herunder af etniske mindretal, navnlig i tilfælde af krig og konflikt; fremhæver det stadig store antal børn rundt om i verden, der er tvunget til at arbejde, som regel under farlige forhold; gentager sin opfordring til en systematisk og konsekvent tilgang til fremme og forsvar af børns rettigheder gennem alle EU's politikker; opfordrer til, at der medtages en særlig tilgang til børns rettigheder i domstolsprocedurer, som forbedrer børns adgang til domstolsprøvelse og effektive </w:t>
      </w:r>
      <w:proofErr w:type="spellStart"/>
      <w:r w:rsidR="00657182" w:rsidRPr="002B3FD3">
        <w:t>retsmidler</w:t>
      </w:r>
      <w:proofErr w:type="spellEnd"/>
      <w:r w:rsidR="00657182" w:rsidRPr="002B3FD3">
        <w:t xml:space="preserve"> og sikrer, at gerningsmændene drages til ansvar; understreger, at det er nødvendigt at skabe bæredygtige metoder til reintegration af og erstatning til børn, hvis rettigheder er blevet krænket i konflikter rundt om i verden; opfordrer indtrængende til fuldstændig og universel ratifikation af FN's konvention om barnets rettigheder snarest muligt;</w:t>
      </w:r>
    </w:p>
    <w:p w14:paraId="7891DC14" w14:textId="035C24C1" w:rsidR="00657182" w:rsidRPr="002B3FD3" w:rsidRDefault="00B2426E" w:rsidP="00657182">
      <w:pPr>
        <w:pStyle w:val="NormalHanging12a"/>
      </w:pPr>
      <w:r>
        <w:t>63</w:t>
      </w:r>
      <w:r w:rsidR="00657182" w:rsidRPr="002B3FD3">
        <w:t>.</w:t>
      </w:r>
      <w:r w:rsidR="00657182" w:rsidRPr="002B3FD3">
        <w:tab/>
        <w:t>fremhæver den rolle, som uddannelse spiller for børn og unges udvikling overalt i verden; understreger, at adgang til universel, inkluderende kvalitetsuddannelse er en menneskeret, som bør omfatte bevidstgørelse om deres menneskerettigheder samt om, hvad der udgør en krænkelse af deres rettigheder, og hvordan de anmelder det; bemærker, at forældre ifølge artikel 26 i verdenserklæringen om menneskerettighederne har førsteret til at vælge den form for uddannelse, som deres børn skal have; opfordrer EU og dets medlemsstater til at gøre deres yderste for at sikre, at retten til uddannelse respekteres i hele verden, herunder i flygtningelejre og -centre; opfordrer Kommissionen og EU-Udenrigstjenesten til at opretholde en stærk finansiering til uddannelse gennem Unionens eksterne finansieringsinstrumenter og til at støtte ikke-EU-lande i at skabe og udvikle uddannelsessystemer af høj kvalitet; understreger, at alt undervisnings- og skolemateriale skal være i overensstemmelse med UNESCO's standarder for uddannelse;</w:t>
      </w:r>
    </w:p>
    <w:p w14:paraId="0EB4D2D2" w14:textId="77777777" w:rsidR="00657182" w:rsidRPr="002B3FD3" w:rsidRDefault="00657182" w:rsidP="00657182">
      <w:pPr>
        <w:pStyle w:val="Normal12a24b"/>
        <w:spacing w:before="240"/>
      </w:pPr>
      <w:r w:rsidRPr="002B3FD3">
        <w:rPr>
          <w:rStyle w:val="Italic"/>
        </w:rPr>
        <w:t>Rettigheder for personer med handicap</w:t>
      </w:r>
    </w:p>
    <w:p w14:paraId="4A0876F7" w14:textId="00FAACDA" w:rsidR="00657182" w:rsidRPr="002B3FD3" w:rsidRDefault="00B2426E" w:rsidP="00657182">
      <w:pPr>
        <w:pStyle w:val="NormalHanging12a"/>
      </w:pPr>
      <w:r>
        <w:t>64</w:t>
      </w:r>
      <w:r w:rsidR="00657182" w:rsidRPr="002B3FD3">
        <w:t>.</w:t>
      </w:r>
      <w:r w:rsidR="00657182" w:rsidRPr="002B3FD3">
        <w:tab/>
        <w:t xml:space="preserve">er bekymret over udfordringerne med den fulde udøvelse af rettigheder for personer med handicap, såsom adgang til inkluderende kvalitetsuddannelse, sundhedspleje og beskæftigelse og deltagelse i det politiske liv; gentager sin opfordring til EU om at bistå overalt i verden med udviklingen af politikker til støtte for omsorgspersoner for personer med handicap; opfordrer alle aktører til at skabe øget social bevidsthed og bekæmpe diskriminerende adfærd over for personer med handicap; gentager sin opfordring til Kommissionen og medlemsstaterne om at øge deres bestræbelser på at fremme lige rettigheder for personer med handicap gennem EU's optræden udadtil, herunder i forhold til kandidatlande, i overensstemmelse med deres eksisterende forpligtelser som deltagerstater i FN's konvention om rettigheder for personer med handicap; understreger, at det er nødvendigt at sikre en systematisk og struktureret </w:t>
      </w:r>
      <w:r w:rsidR="00657182" w:rsidRPr="002B3FD3">
        <w:lastRenderedPageBreak/>
        <w:t>dialog med organisationer, der repræsenterer personer med handicap i partnerlandene, og for at gennemføre politikker, der sikrer fuld udøvelse af deres menneskerettigheder til at deltage i samfundet på lige fod, herunder i udøvelsen af deres stemmeret, under hensyntagen til deres særlige behov og perspektiver; gentager sin opfordring til EU om at bistå partnerlandene med at udvikle politikker til støtte for tilgængelige og økonomisk overkommelige plejeydelser af høj kvalitet; opfordrer til en hurtig vedtagelse af forslaget til Rådets direktiv om gennemførelse af princippet om ligebehandling af alle uanset religion eller tro, handicap, alder eller seksuel orientering;</w:t>
      </w:r>
    </w:p>
    <w:p w14:paraId="41C8AFCE" w14:textId="77777777" w:rsidR="00657182" w:rsidRPr="002B3FD3" w:rsidRDefault="00657182" w:rsidP="00657182">
      <w:pPr>
        <w:pStyle w:val="Normal12a24b"/>
        <w:spacing w:before="240"/>
      </w:pPr>
      <w:r w:rsidRPr="002B3FD3">
        <w:rPr>
          <w:rStyle w:val="Italic"/>
        </w:rPr>
        <w:t>Ældre menneskers rettigheder</w:t>
      </w:r>
    </w:p>
    <w:p w14:paraId="4B0D5604" w14:textId="2BC5C52B" w:rsidR="00657182" w:rsidRPr="002B3FD3" w:rsidRDefault="00B2426E" w:rsidP="00657182">
      <w:pPr>
        <w:pStyle w:val="NormalHanging12a"/>
        <w:ind w:left="720" w:hanging="720"/>
      </w:pPr>
      <w:r>
        <w:t>65</w:t>
      </w:r>
      <w:r w:rsidR="00657182" w:rsidRPr="002B3FD3">
        <w:t>.</w:t>
      </w:r>
      <w:r w:rsidR="00657182" w:rsidRPr="002B3FD3">
        <w:tab/>
        <w:t>gentager sin opfordring til EU og det medlemsstater om at udvikle nye veje til at styrke ældres rettigheder i betragtning af de mange udfordringer, de oplever, som bl.a. aldersdiskrimination, fattigdom, vold, manglende social beskyttelse, ensomhed og digital udelukkelse; opfordrer ikke-EU-lande til at indføre politikker, der letter ældres adgang til tilgængelige og økonomisk overkommelige sundhedsydelser af høj kvalitet, sociale og juridiske tjenesteydelser, med særlig vægt på at bekæmpe risikoen for fattigdom for ældre kvinder, navnlig på grund af den kønsbestemte lønforskel i løbet af deres arbejdsliv; understreger, at deres selvstændige deltagelse i offentlige anliggender bør garanteres, og at de i fuld udstrækning bør kunne udøve deres menneskerettigheder og grundlæggende frihedsrettigheder med værdighed;</w:t>
      </w:r>
    </w:p>
    <w:p w14:paraId="59A9ABAC" w14:textId="77777777" w:rsidR="00657182" w:rsidRPr="002B3FD3" w:rsidRDefault="00657182" w:rsidP="00657182">
      <w:pPr>
        <w:pStyle w:val="Normal12a24b"/>
        <w:spacing w:before="240"/>
      </w:pPr>
      <w:r w:rsidRPr="002B3FD3">
        <w:rPr>
          <w:rStyle w:val="Italic"/>
        </w:rPr>
        <w:t>Retten til mad, vand og sanitet</w:t>
      </w:r>
    </w:p>
    <w:p w14:paraId="5D2BC59E" w14:textId="5D29CF46" w:rsidR="00657182" w:rsidRPr="002B3FD3" w:rsidRDefault="00B2426E" w:rsidP="00657182">
      <w:pPr>
        <w:pStyle w:val="NormalHanging12a"/>
        <w:rPr>
          <w:szCs w:val="24"/>
        </w:rPr>
      </w:pPr>
      <w:r>
        <w:t>66</w:t>
      </w:r>
      <w:r w:rsidR="00657182" w:rsidRPr="002B3FD3">
        <w:t>.</w:t>
      </w:r>
      <w:r w:rsidR="00657182" w:rsidRPr="002B3FD3">
        <w:tab/>
        <w:t>minder om, at retten til mad, til sikkert drikkevand og til sanitet, herunder fysisk og økonomisk adgang til sikre og passende fødevare-, vand- og hygiejnesystemer er en internationalt anerkendt menneskerettighed; er ekstremt bekymret over udfordringerne på verdensplan i relation til retten til mad, især i krigs- og konfliktsituationer, samt ved naturkatastrofer og under ekstreme vejrforhold, der skyldes klimaforandringer; opfordrer EU og dets medlemsstater til at fremme ufravigelige retningslinjer for retten til mad inden for FN-systemet; opfordrer til vedtagelse af offentlige politikker til bekæmpelse af sult, især blandt børn, herunder ved at forbedre internationalt samarbejde som modsvar på manglende fødevaresikring på verdensplan og levere nødhjælp til befolkninger i risiko for hungersnød og fejlernæring;</w:t>
      </w:r>
    </w:p>
    <w:p w14:paraId="734919F5" w14:textId="28018ECE" w:rsidR="00657182" w:rsidRPr="002B3FD3" w:rsidRDefault="00B2426E" w:rsidP="00657182">
      <w:pPr>
        <w:pStyle w:val="NormalHanging12a"/>
      </w:pPr>
      <w:r>
        <w:t>67</w:t>
      </w:r>
      <w:r w:rsidR="00657182" w:rsidRPr="002B3FD3">
        <w:t>.</w:t>
      </w:r>
      <w:r w:rsidR="00657182" w:rsidRPr="002B3FD3">
        <w:tab/>
        <w:t xml:space="preserve">opfordrer EU, dets medlemsstater og det internationale samfund til straks at øge indsatsen for at standse tendensen til nyopstået alvorlig fødevaremangel; understreger, at fødevaresikkerheden er blevet forværret af de mange konflikter, der er opstået rundt om i verden, herunder de aktuelle konflikter i lande, som er store globale eksportører af primære fødevarer, navnlig korn, med enorme konsekvenser i mange dele af verden; fordømmer på det kraftigste anvendelsen af eller truslen om fødevareusikkerhed som et politisk krigsinstrument samt de </w:t>
      </w:r>
      <w:r w:rsidR="00B0636E">
        <w:t>negative konsekvenser af spekul</w:t>
      </w:r>
      <w:r w:rsidR="00657182" w:rsidRPr="002B3FD3">
        <w:t>ation i fødevarepriserne;</w:t>
      </w:r>
      <w:r w:rsidR="00B0636E" w:rsidRPr="00B0636E">
        <w:t xml:space="preserve"> opfordrer navnlig til en øjeblikkelig og permanent våbenhvile i Gaza for at give alle dets </w:t>
      </w:r>
      <w:r w:rsidR="00B0636E">
        <w:t>i</w:t>
      </w:r>
      <w:r w:rsidR="00B0636E" w:rsidRPr="00B0636E">
        <w:t>ndbyggere uafbrudt adgang til mad og vand;</w:t>
      </w:r>
    </w:p>
    <w:p w14:paraId="5675CADB" w14:textId="77777777" w:rsidR="00657182" w:rsidRPr="002B3FD3" w:rsidRDefault="00657182" w:rsidP="00657182">
      <w:pPr>
        <w:pStyle w:val="Normal12a24b"/>
        <w:spacing w:before="240"/>
      </w:pPr>
      <w:r w:rsidRPr="002B3FD3">
        <w:rPr>
          <w:rStyle w:val="Italic"/>
        </w:rPr>
        <w:t>Retten til et rent, sundt og bæredygtigt miljø</w:t>
      </w:r>
    </w:p>
    <w:p w14:paraId="7FF42153" w14:textId="5ED032E0" w:rsidR="00657182" w:rsidRPr="002B3FD3" w:rsidRDefault="00B2426E" w:rsidP="00657182">
      <w:pPr>
        <w:pStyle w:val="NormalHanging12a"/>
      </w:pPr>
      <w:r>
        <w:t>68</w:t>
      </w:r>
      <w:r w:rsidR="00657182" w:rsidRPr="002B3FD3">
        <w:t>.</w:t>
      </w:r>
      <w:r w:rsidR="00657182" w:rsidRPr="002B3FD3">
        <w:tab/>
        <w:t xml:space="preserve">fremhæver, at klimakrisen og dens indvirkning på miljøet og biodiversiteten har direkte indvirkning på den reelle udøvelse af alle menneskerettighederne, og at disse problemer er indbyrdes forbundne og indbyrdes afhængige; opfordrer til hurtig vedtagelse af politikker til fremme af internationalt samarbejde og til at styrke kapacitetsopbygning i den henseende, som fastsat i FN's Generalforsamlings resolution 76/300; anerkender det </w:t>
      </w:r>
      <w:r w:rsidR="00657182" w:rsidRPr="002B3FD3">
        <w:lastRenderedPageBreak/>
        <w:t xml:space="preserve">kritisk vigtige arbejde, der udføres af </w:t>
      </w:r>
      <w:proofErr w:type="spellStart"/>
      <w:r w:rsidR="00657182" w:rsidRPr="002B3FD3">
        <w:t>CSO'er</w:t>
      </w:r>
      <w:proofErr w:type="spellEnd"/>
      <w:r w:rsidR="00657182" w:rsidRPr="002B3FD3">
        <w:t xml:space="preserve">, miljømenneskerettighedsforkæmpere og aktivister fra oprindelige befolkningsgrupper, for at bevare og beskytte miljøet og biodiversiteten; beklager den risiko og fordømmer alle former for vold, som </w:t>
      </w:r>
      <w:proofErr w:type="spellStart"/>
      <w:r w:rsidR="00657182" w:rsidRPr="002B3FD3">
        <w:t>miljømenneskerettighedsforkæmpereer</w:t>
      </w:r>
      <w:proofErr w:type="spellEnd"/>
      <w:r w:rsidR="00657182" w:rsidRPr="002B3FD3">
        <w:t xml:space="preserve"> udsat for, og opfordrer til, at de garanteres effektiv beskyttelse; understreger nødvendigheden af, at der reelt gøre noget ved, at mennesker fordrives på grund af miljøødelæggelser og klimaforandringer, hvilket øger risikoen for menneskerettighedskrænkelser og sårbarheder over for forskellige former for udnyttelse; opfordrer EU og medlemsstaterne til at intensivere deres indsats for at støtte regionale mekanismer såsom FN's særlige rapportør for miljøforkæmpere og </w:t>
      </w:r>
      <w:proofErr w:type="spellStart"/>
      <w:r w:rsidR="00657182" w:rsidRPr="002B3FD3">
        <w:t>Escazúaftalen</w:t>
      </w:r>
      <w:proofErr w:type="spellEnd"/>
      <w:r w:rsidR="00657182" w:rsidRPr="002B3FD3">
        <w:rPr>
          <w:rStyle w:val="FootnoteReference"/>
          <w:szCs w:val="24"/>
        </w:rPr>
        <w:footnoteReference w:id="19"/>
      </w:r>
      <w:r w:rsidR="00657182" w:rsidRPr="002B3FD3">
        <w:t>;</w:t>
      </w:r>
    </w:p>
    <w:p w14:paraId="53AF7153" w14:textId="743CA47F" w:rsidR="00657182" w:rsidRPr="002B3FD3" w:rsidRDefault="00B2426E" w:rsidP="00657182">
      <w:pPr>
        <w:pStyle w:val="NormalHanging12a"/>
        <w:rPr>
          <w:szCs w:val="24"/>
        </w:rPr>
      </w:pPr>
      <w:r>
        <w:t>69</w:t>
      </w:r>
      <w:r w:rsidR="00657182" w:rsidRPr="002B3FD3">
        <w:t>.</w:t>
      </w:r>
      <w:r w:rsidR="00657182" w:rsidRPr="002B3FD3">
        <w:tab/>
        <w:t>opfordrer indtrængende EU, FN og regionale menneskerettighedsmekanismer til at påtage sig en større rolle i beskyttelsen af globale økosystemer og miljøforkæmpere, navnlig hvor klimaforandringerne har alvorlige konsekvenser for oprindelige og lokale befolkningsgrupper; opfordrer EU til at fremme et initiativ på FN-plan, som giver internationale observatører mulighed for at overvåge alvorlige miljøskader eller -kriser eller situationer, hvor miljørettighedsforkæmpere er mest udsatte, og at samarbejde med og bistå myndighederne med at skabe beskyttende vilkår for disse forkæmpere;</w:t>
      </w:r>
    </w:p>
    <w:p w14:paraId="0C9B66E1" w14:textId="557F9645" w:rsidR="00657182" w:rsidRPr="002B3FD3" w:rsidRDefault="00B2426E" w:rsidP="00657182">
      <w:pPr>
        <w:pStyle w:val="NormalHanging12a"/>
      </w:pPr>
      <w:r>
        <w:t>70</w:t>
      </w:r>
      <w:r w:rsidR="00657182" w:rsidRPr="002B3FD3">
        <w:t>.</w:t>
      </w:r>
      <w:r w:rsidR="00657182" w:rsidRPr="002B3FD3">
        <w:tab/>
        <w:t xml:space="preserve">tilskynder EU og medlemsstaterne til at fremme anerkendelsen af </w:t>
      </w:r>
      <w:proofErr w:type="spellStart"/>
      <w:r w:rsidR="00657182" w:rsidRPr="002B3FD3">
        <w:t>økocid</w:t>
      </w:r>
      <w:proofErr w:type="spellEnd"/>
      <w:r w:rsidR="00657182" w:rsidRPr="002B3FD3">
        <w:t xml:space="preserve"> som en international forbrydelse i henhold til Romstatutten for ICC;</w:t>
      </w:r>
    </w:p>
    <w:p w14:paraId="40C68487" w14:textId="1AB4B1E8" w:rsidR="00657182" w:rsidRPr="002B3FD3" w:rsidRDefault="00B2426E" w:rsidP="00657182">
      <w:pPr>
        <w:pStyle w:val="NormalHanging12a"/>
        <w:rPr>
          <w:szCs w:val="24"/>
        </w:rPr>
      </w:pPr>
      <w:r>
        <w:t>71</w:t>
      </w:r>
      <w:r w:rsidR="00657182" w:rsidRPr="002B3FD3">
        <w:t>.</w:t>
      </w:r>
      <w:r w:rsidR="00657182" w:rsidRPr="002B3FD3">
        <w:tab/>
        <w:t>minder om, at omstillingen til ren energi skal være retfærdig og respektere alle menneskers grundlæggende rettigheder; fremhæver, at udformningen og gennemførelsen af politik og projekter for energiomstilling bør foretages på en måde, der ikke forværrer menneskerettighedskrænkelser og skader miljøet;</w:t>
      </w:r>
    </w:p>
    <w:p w14:paraId="1AD71120" w14:textId="77777777" w:rsidR="00657182" w:rsidRPr="002B3FD3" w:rsidRDefault="00657182" w:rsidP="00657182">
      <w:pPr>
        <w:pStyle w:val="Normal12a24b"/>
        <w:spacing w:before="240"/>
      </w:pPr>
      <w:r w:rsidRPr="002B3FD3">
        <w:rPr>
          <w:rStyle w:val="Italic"/>
        </w:rPr>
        <w:t>Menneskerettigheder og digitale teknologier</w:t>
      </w:r>
    </w:p>
    <w:p w14:paraId="47B8C98C" w14:textId="2119C6C8" w:rsidR="00657182" w:rsidRPr="002B3FD3" w:rsidRDefault="00B2426E" w:rsidP="00657182">
      <w:pPr>
        <w:pStyle w:val="NormalHanging12a"/>
      </w:pPr>
      <w:r>
        <w:t>72</w:t>
      </w:r>
      <w:r w:rsidR="00657182" w:rsidRPr="002B3FD3">
        <w:t>.</w:t>
      </w:r>
      <w:r w:rsidR="00657182" w:rsidRPr="002B3FD3">
        <w:tab/>
        <w:t>er bekymret over den trussel, som kunstig intelligens (AI) kan udgøre for demokratier og menneskerettigheder, navnlig hvis den ikke er behørigt reguleret; glæder sig over Rådets konklusioner af 26. juni 2023 om at styrke EU's rolle og lederskab inden for global digital forvaltning, navnlig dets position som formgiver af det globale digitale regelsæt, og glæder sig i den forbindelse over forslaget til forordning om harmonisering af reglerne om kunstig intelligens, der skal beskytte menneskerettighederne, især retten til privatliv og til ikkeforskelsbehandling, og de fordele, som AI kan tilbyde, for menneskers trivsel; fremhæver, at der for så vidt angår nye og spirende teknologier såsom spyware er et presserende behov for tilsyn, fuld gennemsigtighed og passende sikkerhedsforanstaltninger; understreger vigtigheden af en menneskerettighedsbaseret tilgang til disse teknologier; fordømmer anvendelsen af nye og fremspirende teknologier som tvangsmidler med henblik på at øge chikanen mod, intimideringen og forfølgelsen af menneskerettighedsforkæmpere, aktivister, journalister, advokater og mindretal; står fast på, at eksport af spyware fra Unionen til tredjelande, hvor sådanne værktøjer anvendes mod menneskerettighedsaktivister, journalister og regeringskritikere, er en alvorlig krænkelse af de grundlæggende rettigheder, der er nedfældet i chartret, og en grov overtrædelse af Unionens eksportregler;</w:t>
      </w:r>
    </w:p>
    <w:p w14:paraId="1718E04B" w14:textId="74EBB4A7" w:rsidR="00657182" w:rsidRPr="002B3FD3" w:rsidRDefault="00B2426E" w:rsidP="00657182">
      <w:pPr>
        <w:pStyle w:val="NormalHanging12a"/>
      </w:pPr>
      <w:r>
        <w:t>73</w:t>
      </w:r>
      <w:r w:rsidR="00657182" w:rsidRPr="002B3FD3">
        <w:t>.</w:t>
      </w:r>
      <w:r w:rsidR="00657182" w:rsidRPr="002B3FD3">
        <w:tab/>
        <w:t xml:space="preserve">beklager dybt autoritære og totalitære regimers praksis, som begrænser borgernes adgang til internettet, herunder bl.a. spærring af internetadgangen under offentlige </w:t>
      </w:r>
      <w:r w:rsidR="00657182" w:rsidRPr="002B3FD3">
        <w:lastRenderedPageBreak/>
        <w:t>forsamlinger og demonstrationer; insisterer på vigtigheden af et åbent, frit, stabilt og sikkert cyberspace, som værner om kerneværdierne demokrati, menneskerettigheder og retsstat; understreger vigtigheden af EU's digitale diplomati for at fremme en menneskerettighedsbaseret tilgang til digitale teknologier;</w:t>
      </w:r>
    </w:p>
    <w:p w14:paraId="30616E52" w14:textId="117E6E3F" w:rsidR="00657182" w:rsidRPr="002B3FD3" w:rsidRDefault="00B2426E" w:rsidP="00657182">
      <w:pPr>
        <w:pStyle w:val="NormalHanging12a"/>
      </w:pPr>
      <w:r>
        <w:t>74</w:t>
      </w:r>
      <w:r w:rsidR="00657182" w:rsidRPr="002B3FD3">
        <w:t>.</w:t>
      </w:r>
      <w:r w:rsidR="00657182" w:rsidRPr="002B3FD3">
        <w:tab/>
        <w:t xml:space="preserve">er bekymret over brugen af </w:t>
      </w:r>
      <w:proofErr w:type="spellStart"/>
      <w:r w:rsidR="00657182" w:rsidRPr="002B3FD3">
        <w:t>cyberangreb</w:t>
      </w:r>
      <w:proofErr w:type="spellEnd"/>
      <w:r w:rsidR="00657182" w:rsidRPr="002B3FD3">
        <w:t>, der betragtes som hybride trusler, som ofte benyttes mod tjenester eller infrastruktur af kritisk betydning for civilbefolkningen; giver udtryk for bekymring over, at dette fænomen bliver stadig mere udbredt, da det også kan føre til krænkelser af borgernes digitale rettigheder og øge volden offline;</w:t>
      </w:r>
    </w:p>
    <w:p w14:paraId="24D207CC" w14:textId="3A5818DD" w:rsidR="00657182" w:rsidRPr="002B3FD3" w:rsidRDefault="00B2426E" w:rsidP="00657182">
      <w:pPr>
        <w:pStyle w:val="NormalHanging12a"/>
      </w:pPr>
      <w:r>
        <w:t>75</w:t>
      </w:r>
      <w:r w:rsidR="00657182" w:rsidRPr="002B3FD3">
        <w:t>.</w:t>
      </w:r>
      <w:r w:rsidR="00657182" w:rsidRPr="002B3FD3">
        <w:tab/>
        <w:t>opfordrer Kommissionen og EU-Udenrigstjenesten til at fremme indførelsen af lovgivning mod hadefuld tale i ikke-EU-lande, som udtrykkeligt forbyder og straffer ytringer, der tilskynder til diskrimination, had eller vold på grundlag af race, etnicitet, nationalitet, socialklasse, handicap, kaste, religion, tro, alder, seksuel orientering, køn eller kønsidentitet, og til at presse teknologivirksomheder og sociale medieplatforme til at fremme et menneskerettighedsbevidst onlinemiljø;</w:t>
      </w:r>
    </w:p>
    <w:p w14:paraId="2881E5F1" w14:textId="77777777" w:rsidR="00657182" w:rsidRPr="002B3FD3" w:rsidRDefault="00657182" w:rsidP="00657182">
      <w:pPr>
        <w:pStyle w:val="Normal12a24b"/>
        <w:spacing w:before="240"/>
      </w:pPr>
      <w:r w:rsidRPr="002B3FD3">
        <w:rPr>
          <w:rStyle w:val="BoldItalic"/>
        </w:rPr>
        <w:t>Styrkelse af EU's værktøjskasse til fremme og beskyttelse af menneskerettigheder og demokrati overalt i verden</w:t>
      </w:r>
    </w:p>
    <w:p w14:paraId="1A5F174F" w14:textId="77777777" w:rsidR="00657182" w:rsidRPr="002B3FD3" w:rsidRDefault="00657182" w:rsidP="00657182">
      <w:pPr>
        <w:pStyle w:val="Normal12a24b"/>
        <w:spacing w:before="240"/>
        <w:rPr>
          <w:i/>
        </w:rPr>
      </w:pPr>
      <w:r w:rsidRPr="002B3FD3">
        <w:rPr>
          <w:i/>
        </w:rPr>
        <w:t>EU-handlingsplanen vedrørende menneskerettigheder og demokrati</w:t>
      </w:r>
    </w:p>
    <w:p w14:paraId="4D0DF37C" w14:textId="60BEB60B" w:rsidR="00657182" w:rsidRPr="002B3FD3" w:rsidRDefault="00B2426E" w:rsidP="00657182">
      <w:pPr>
        <w:pStyle w:val="Normal12a24b"/>
        <w:spacing w:before="240"/>
        <w:ind w:left="720" w:hanging="720"/>
        <w:rPr>
          <w:rStyle w:val="Italic"/>
          <w:i w:val="0"/>
        </w:rPr>
      </w:pPr>
      <w:r>
        <w:t>76</w:t>
      </w:r>
      <w:r w:rsidR="00657182" w:rsidRPr="002B3FD3">
        <w:t>.</w:t>
      </w:r>
      <w:r w:rsidR="00657182" w:rsidRPr="002B3FD3">
        <w:tab/>
        <w:t xml:space="preserve">bemærker, at EU's og medlemsstaternes hidtidige gennemførelse af EU-handlingsplanen vedrørende menneskerettigheder og demokrati, skønt den er betydelig, stadig halter bagefter og fortsat er vanskelig at vurdere, idet den mangler tidsbegrænsede og håndgribelige mål; bemærker konstateringen i midtvejsevalueringen af handlingsplanen af de hidtil usete udfordringer, som verden har oplevet siden planens vedtagelse, og den generelle tilbagegang i beskyttelsen af menneskerettighederne i de senere år, men understreger, at dette bør føre til en forbedret gennemførelse af handlingsplanen i den resterende periode med henblik på at maksimere </w:t>
      </w:r>
      <w:proofErr w:type="spellStart"/>
      <w:r w:rsidR="00657182" w:rsidRPr="002B3FD3">
        <w:t>synergierne</w:t>
      </w:r>
      <w:proofErr w:type="spellEnd"/>
      <w:r w:rsidR="00657182" w:rsidRPr="002B3FD3">
        <w:t xml:space="preserve"> og komplementariteten mellem menneskerettigheder og demokrati på lokalt, nationalt og globalt plan; glæder sig over vurderingen af EU's indsats for menneskerettighedsforkæmpere inden for rammerne af midtvejsevalueringen; opfordrer til, at der i den næste EU-handlingsplan indbygges forsvar for og fremme af menneskerettighedernes universalitet i planens søjler og sættes særligt fokus på de narrativer og værktøjer, der anvendes af autoritære og illiberale regimer i forbindelse med deres angreb i den henseende; fremhæver, at det er nødvendigt at bygge bro mellem handlingsplanens strategiske vision og mål og dens operationelle dimension; understreger betydningen af, at medlemsstaterne tager ejerskab over EU's handlingsplan om menneskerettigheder og demokrati og rapporterer offentligt om deres indsats i henhold til dette strategiske dokument; opfordrer nationale og regionale parlamenter, nationale menneskerettighedsinstitutioner og lokale </w:t>
      </w:r>
      <w:proofErr w:type="spellStart"/>
      <w:r w:rsidR="00657182" w:rsidRPr="002B3FD3">
        <w:t>CSO'er</w:t>
      </w:r>
      <w:proofErr w:type="spellEnd"/>
      <w:r w:rsidR="00657182" w:rsidRPr="002B3FD3">
        <w:t xml:space="preserve"> til at gå i dialog med deres myndigheder på medlemsstatsniveau om deres bidrag til gennemførelsen af EU's eksterne menneskerettighedspolitik;</w:t>
      </w:r>
    </w:p>
    <w:p w14:paraId="2B42C852" w14:textId="77777777" w:rsidR="00657182" w:rsidRPr="002B3FD3" w:rsidRDefault="00657182" w:rsidP="00657182">
      <w:pPr>
        <w:pStyle w:val="Normal12a24b"/>
        <w:spacing w:before="240"/>
        <w:rPr>
          <w:rStyle w:val="Italic"/>
        </w:rPr>
      </w:pPr>
      <w:r w:rsidRPr="002B3FD3">
        <w:rPr>
          <w:rStyle w:val="Italic"/>
        </w:rPr>
        <w:t>EU's særlige repræsentant (EUSR) for menneskerettigheder</w:t>
      </w:r>
    </w:p>
    <w:p w14:paraId="3C0BB753" w14:textId="0F5AA315" w:rsidR="00657182" w:rsidRPr="002B3FD3" w:rsidRDefault="00B2426E" w:rsidP="00657182">
      <w:pPr>
        <w:pStyle w:val="NormalHanging12a"/>
      </w:pPr>
      <w:r>
        <w:t>77</w:t>
      </w:r>
      <w:r w:rsidR="00657182" w:rsidRPr="002B3FD3">
        <w:t>.</w:t>
      </w:r>
      <w:r w:rsidR="00657182" w:rsidRPr="002B3FD3">
        <w:tab/>
        <w:t xml:space="preserve">støtter fuldt ud det arbejde, der udføres af EU's særlige repræsentant for menneskerettigheder, med hensyn til at bidrage til synligheden af og sammenhængen i EU's menneskerettighedstiltag i EU's eksterne forbindelser; opfordrer EU-Udenrigstjenesten til at styrke sin rolle i og øge sin synlighed i forbindelse med fremme </w:t>
      </w:r>
      <w:r w:rsidR="00657182" w:rsidRPr="002B3FD3">
        <w:lastRenderedPageBreak/>
        <w:t>og beskyttelse af menneskerettighederne, når den samarbejder med tredjelande og ligesindede partnere, og når den leder gennemførelsen af handlingsplanen om menneskerettigheder og demokrati; opfordrer til større ansvarlighed og gennemsigtighed i og synlighed af det arbejde, der udføres under mandatet, herunder gennem offentlig rapportering om landebesøg, arbejdsprogrammet og prioriteterne; mener, at mandatets omfang berettiger til, at der udpeges en mandatindehaver på fuld tid; insisterer på, at udnævnelsen af EU's næste særlige repræsentant først bekræftes efter en positiv vurdering fra Parlamentets Udenrigsudvalg og dets Underudvalg om Menneskerettigheder, og på, at den særlige repræsentant regelmæssigt afrapporterer til Parlamentet;</w:t>
      </w:r>
    </w:p>
    <w:p w14:paraId="2884B436" w14:textId="77777777" w:rsidR="00657182" w:rsidRPr="002B3FD3" w:rsidRDefault="00657182" w:rsidP="00657182">
      <w:pPr>
        <w:pStyle w:val="Normal12a24b"/>
        <w:spacing w:before="240"/>
      </w:pPr>
      <w:r w:rsidRPr="002B3FD3">
        <w:rPr>
          <w:rStyle w:val="Italic"/>
        </w:rPr>
        <w:t>Instrumentet for naboskab, udviklingssamarbejde og internationalt samarbejde – et globalt Europa og det tematiske program for menneskerettigheder og demokrati</w:t>
      </w:r>
    </w:p>
    <w:p w14:paraId="060232EB" w14:textId="232F235D" w:rsidR="00657182" w:rsidRPr="002B3FD3" w:rsidRDefault="00B2426E" w:rsidP="00657182">
      <w:pPr>
        <w:pStyle w:val="NormalHanging12a"/>
      </w:pPr>
      <w:r>
        <w:t>78</w:t>
      </w:r>
      <w:r w:rsidR="00657182" w:rsidRPr="002B3FD3">
        <w:t>.</w:t>
      </w:r>
      <w:r w:rsidR="00657182" w:rsidRPr="002B3FD3">
        <w:tab/>
        <w:t xml:space="preserve">minder om den grundlæggende rolle, som NDICI – et globalt Europa, herunder dets tematiske program for menneskerettigheder og demokrati, spiller som et EU-flagskibsinstrument med hensyn til at fremme og beskytte menneskerettigheder og demokrati overalt i verden; gentager sin opfordring til, at støtten til </w:t>
      </w:r>
      <w:proofErr w:type="spellStart"/>
      <w:r w:rsidR="00657182" w:rsidRPr="002B3FD3">
        <w:t>CSO'er</w:t>
      </w:r>
      <w:proofErr w:type="spellEnd"/>
      <w:r w:rsidR="00657182" w:rsidRPr="002B3FD3">
        <w:t>, demokratiaktivister og medieorganisationer, bl.a. via Den Europæiske Demokratifond, øges i lyset af de aktuelle regressive globale tendenser; fremhæver behovet for at gå i dialog med civilsamfundet og andre lokale samarbejdspartnere i forbindelse med alle EU's relevante eksterne aktiviteter; gentager, at det er vigtigt at strømline en menneskerettighedsbaseret tilgang i EU's udenrigspolitiske instrumenter;</w:t>
      </w:r>
    </w:p>
    <w:p w14:paraId="1D6816CC" w14:textId="626C6C3E" w:rsidR="00657182" w:rsidRPr="002B3FD3" w:rsidRDefault="00B2426E" w:rsidP="00657182">
      <w:pPr>
        <w:pStyle w:val="NormalHanging12a"/>
        <w:rPr>
          <w:szCs w:val="24"/>
        </w:rPr>
      </w:pPr>
      <w:r>
        <w:t>79</w:t>
      </w:r>
      <w:r w:rsidR="00657182" w:rsidRPr="002B3FD3">
        <w:t>.</w:t>
      </w:r>
      <w:r w:rsidR="00657182" w:rsidRPr="002B3FD3">
        <w:tab/>
        <w:t>gentager sin opfordring til større gennemsigtighed med hensyn til menneskerettighedsrelaterede bestemmelser i finansieringsaftaler under NDICI og til en præcisering af mekanismen og kriterierne for suspendering af sådanne aftaler i tilfælde af en tilsidesættelse af menneskerettighederne, de demokratiske principper og retsstatsprincippet; fremhæver, at EU fuldstændigt bør afholde sig fra at anvende budgetstøtte som en metode til at yde bistand til regimer, der groft undlader at leve op til de internationale standarder med hensyn til menneskerettigheder, demokrati og bekæmpelse af korruption; understreger, at støtten i sådanne tilfælde i stedet bør kanaliseres gennem civilsamfundet; opfordrer EU til at være særligt opmærksomt på at vurdere og forhindre enhver krænkelse i forbindelse med Unionens egne politikker, projekter og finansiering i tredjelande, bl.a. ved at etablere en klagemekanisme for personer eller grupper, hvis rettigheder kan være blevet krænket gennem EU-aktiviteter i disse lande;</w:t>
      </w:r>
    </w:p>
    <w:p w14:paraId="3D3F5724" w14:textId="74816EF8" w:rsidR="00657182" w:rsidRPr="002B3FD3" w:rsidRDefault="00B2426E" w:rsidP="00657182">
      <w:pPr>
        <w:pStyle w:val="NormalHanging12a"/>
      </w:pPr>
      <w:r>
        <w:t>80</w:t>
      </w:r>
      <w:r w:rsidR="00657182" w:rsidRPr="002B3FD3">
        <w:t>.</w:t>
      </w:r>
      <w:r w:rsidR="00657182" w:rsidRPr="002B3FD3">
        <w:tab/>
        <w:t xml:space="preserve">minder om, at EU i NDICI har bekendtgjort sit tilsagn om at støtte omstillingen fra institutionel til familie- og lokalsamfundsbaseret pleje i sin optræden udadtil; opfordrer derfor indtrængende EU-institutionerne til at udelukke finansiering til institutioner, herunder til istandsættelse, opførelse eller renovering, medmindre det er et led i en </w:t>
      </w:r>
      <w:proofErr w:type="spellStart"/>
      <w:r w:rsidR="00657182" w:rsidRPr="002B3FD3">
        <w:t>afinstitutionaliseringsproces</w:t>
      </w:r>
      <w:proofErr w:type="spellEnd"/>
      <w:r w:rsidR="00657182" w:rsidRPr="002B3FD3">
        <w:t>;</w:t>
      </w:r>
    </w:p>
    <w:p w14:paraId="41FEE169" w14:textId="77777777" w:rsidR="00657182" w:rsidRPr="002B3FD3" w:rsidRDefault="00657182" w:rsidP="00657182">
      <w:pPr>
        <w:pStyle w:val="Normal12a24b"/>
        <w:spacing w:before="240"/>
      </w:pPr>
      <w:r w:rsidRPr="002B3FD3">
        <w:rPr>
          <w:rStyle w:val="Italic"/>
        </w:rPr>
        <w:t>EU's internationale aftaler</w:t>
      </w:r>
    </w:p>
    <w:p w14:paraId="6A1A511C" w14:textId="248B283E" w:rsidR="00657182" w:rsidRPr="002B3FD3" w:rsidRDefault="00B2426E" w:rsidP="00657182">
      <w:pPr>
        <w:pStyle w:val="NormalHanging12a"/>
      </w:pPr>
      <w:r>
        <w:t>81</w:t>
      </w:r>
      <w:r w:rsidR="00657182" w:rsidRPr="002B3FD3">
        <w:t>.</w:t>
      </w:r>
      <w:r w:rsidR="00657182" w:rsidRPr="002B3FD3">
        <w:tab/>
        <w:t xml:space="preserve">understreger, at menneskerettighedsklausuler bør anvendes på en sammenhængende måde i alle EU's internationale aftaler med tredjelande, herunder sektor- og investeringsaftaler, og at disse bør overvåges nøje og understøttes af et klart sæt </w:t>
      </w:r>
      <w:proofErr w:type="spellStart"/>
      <w:r w:rsidR="00657182" w:rsidRPr="002B3FD3">
        <w:t>benchmarks</w:t>
      </w:r>
      <w:proofErr w:type="spellEnd"/>
      <w:r w:rsidR="00657182" w:rsidRPr="002B3FD3">
        <w:t xml:space="preserve"> og procedurer, der skal følges i tilfælde af menneskerettighedskrænkelser, og danne grundlag for at gå i dialog med et tredjeland om menneskerettigheder på en praktisk og fleksibel måde; bemærker, at EU frem til 2014 formelt aktiverede </w:t>
      </w:r>
      <w:r w:rsidR="00657182" w:rsidRPr="002B3FD3">
        <w:lastRenderedPageBreak/>
        <w:t>menneskerettighedsklausulerne ca. 24 gange, og siden da kun har vedtaget "passende foranstaltninger" i henhold til disse klausuler én gang; gentager, at EU som reaktion på sine partnerlandes alvorlige og vedvarende overtrædelser af menneskerettighedsklausulerne bør reagere hurtigt og beslutsomt og som en sidste udvej ved at suspendere de relevante aftaler, hvis andre alternativer viser sig ikke at virke;</w:t>
      </w:r>
    </w:p>
    <w:p w14:paraId="0EA68275" w14:textId="099387A7" w:rsidR="00657182" w:rsidRPr="002B3FD3" w:rsidRDefault="00B2426E" w:rsidP="00657182">
      <w:pPr>
        <w:pStyle w:val="NormalHanging12a"/>
      </w:pPr>
      <w:r>
        <w:t>82</w:t>
      </w:r>
      <w:r w:rsidR="00657182" w:rsidRPr="002B3FD3">
        <w:t>.</w:t>
      </w:r>
      <w:r w:rsidR="00657182" w:rsidRPr="002B3FD3">
        <w:tab/>
        <w:t>opfordrer til, at man gennemfører EU-ombudsmandens anbefaling om oprettelse af en klagebehandlingsportal inden for rammerne af EU's handelsmæssige og finansielle instrumenter og til, at Kommissionens centrale kontaktpunkt tilpasses, så det bliver muligt at indsende klager vedrørende manglende overholdelse af menneskerettighedsklausuler, samt at det bør være tilgængeligt, borgervenligt og transparent; tilskynder EU-institutionerne og medlemsstaterne til at samarbejde yderligere med Ombudsmanden om udvikling af nye strategier og værktøjer til beskyttelse og fremme af menneskerettighederne gennem handel; opfordrer Kommissionen til at forbedre sin kommunikation med Parlamentet om sine overvejelser og afgørelser med hensyn til håndhævelse af menneskerettighedsklausuler i internationale aftaler;</w:t>
      </w:r>
    </w:p>
    <w:p w14:paraId="24E76978" w14:textId="77777777" w:rsidR="00657182" w:rsidRPr="002B3FD3" w:rsidRDefault="00657182" w:rsidP="00657182">
      <w:pPr>
        <w:pStyle w:val="Normal12a24b"/>
        <w:spacing w:before="240"/>
      </w:pPr>
      <w:r w:rsidRPr="002B3FD3">
        <w:rPr>
          <w:rStyle w:val="Italic"/>
        </w:rPr>
        <w:t>EU's menneskerettighedsdialoger</w:t>
      </w:r>
    </w:p>
    <w:p w14:paraId="5CC5E574" w14:textId="7BC7BCD3" w:rsidR="00657182" w:rsidRPr="002B3FD3" w:rsidRDefault="00B2426E" w:rsidP="00657182">
      <w:pPr>
        <w:pStyle w:val="NormalHanging12a"/>
      </w:pPr>
      <w:r>
        <w:t>83</w:t>
      </w:r>
      <w:r w:rsidR="00657182" w:rsidRPr="002B3FD3">
        <w:t>.</w:t>
      </w:r>
      <w:r w:rsidR="00657182" w:rsidRPr="002B3FD3">
        <w:tab/>
        <w:t xml:space="preserve">understreger den vigtige rolle, som menneskerettighedsdialoger spiller i EU's menneskerettighedsværktøjskasse og som et centralt redskab til gennemførelse af EU-handlingsplanen om menneskerettigheder og demokrati; gør opmærksom på, at disse dialoger bør komme ind på situationen med hensyn til alle menneskerettighederne og demokrati med de relevante lande; fremhæver de uafhængige </w:t>
      </w:r>
      <w:proofErr w:type="spellStart"/>
      <w:r w:rsidR="00657182" w:rsidRPr="002B3FD3">
        <w:t>CSO'ers</w:t>
      </w:r>
      <w:proofErr w:type="spellEnd"/>
      <w:r w:rsidR="00657182" w:rsidRPr="002B3FD3">
        <w:t xml:space="preserve"> rolle og nødvendigheden af at sikre deres lovlige deltagelse gennem forberedelsen af og opfølgningen på disse dialoger; understreger, at der ikke må være nogen form for forskelsbehandling med hensyn til civilsamfundets deltagelse i denne henseende; bemærker, at menneskerettighedsdialogerne bør betragtes som et centralt element i et vedvarende EU-engagement og ikke som en afkrydsningsøvelse eller et fritstående instrument; minder om, at disse dialoger skal anvendes i sammenhæng og synergi med andre instrumenter og bør gennemføres på en resultatorienteret måde og revideres regelmæssigt; understreger, at manglende opnåelse af konkrete resultater bør have konsekvenser for den mere overordnede gennemførelse af de bilaterale forbindelser; gentager, at det er nødvendigt at tage enkeltsager op, herunder sager, der fremhæves af Parlamentet i dets beslutninger og af </w:t>
      </w:r>
      <w:proofErr w:type="spellStart"/>
      <w:r w:rsidR="00657182" w:rsidRPr="002B3FD3">
        <w:t>Sakharovprismodtagere</w:t>
      </w:r>
      <w:proofErr w:type="spellEnd"/>
      <w:r w:rsidR="00657182" w:rsidRPr="002B3FD3">
        <w:t xml:space="preserve"> og -kandidater, og sikre en passende opfølgning; opfordrer EU-Udenrigstjenesten og EU-delegationerne til at øge synligheden af disse dialoger og resultaterne af dem, herunder gennem offentliggørelse af en fælles pressemeddelelse, og til at foretage en passende opfølgning på dem;</w:t>
      </w:r>
    </w:p>
    <w:p w14:paraId="2F006A35" w14:textId="77777777" w:rsidR="00657182" w:rsidRPr="002B3FD3" w:rsidRDefault="00657182" w:rsidP="00657182">
      <w:pPr>
        <w:pStyle w:val="Normal12a24b"/>
        <w:spacing w:before="240"/>
      </w:pPr>
      <w:r w:rsidRPr="002B3FD3">
        <w:rPr>
          <w:i/>
          <w:iCs/>
        </w:rPr>
        <w:t xml:space="preserve">Den globale EU-ordning for menneskerettighedssanktioner (EU's </w:t>
      </w:r>
      <w:proofErr w:type="spellStart"/>
      <w:r w:rsidRPr="002B3FD3">
        <w:rPr>
          <w:i/>
          <w:iCs/>
        </w:rPr>
        <w:t>Magnitskij</w:t>
      </w:r>
      <w:proofErr w:type="spellEnd"/>
      <w:r w:rsidRPr="002B3FD3">
        <w:rPr>
          <w:i/>
          <w:iCs/>
        </w:rPr>
        <w:t>-lov)</w:t>
      </w:r>
    </w:p>
    <w:p w14:paraId="3DF74FA4" w14:textId="38A3DC78" w:rsidR="00657182" w:rsidRPr="002B3FD3" w:rsidRDefault="00B2426E" w:rsidP="00657182">
      <w:pPr>
        <w:pStyle w:val="NormalHanging12a"/>
      </w:pPr>
      <w:r>
        <w:t>84</w:t>
      </w:r>
      <w:r w:rsidR="00657182" w:rsidRPr="002B3FD3">
        <w:t>.</w:t>
      </w:r>
      <w:r w:rsidR="00657182" w:rsidRPr="002B3FD3">
        <w:tab/>
        <w:t xml:space="preserve">bemærker den begrænsede anvendelse indtil videre af den globale EU-ordning for menneskerettighedssanktioner (EU's </w:t>
      </w:r>
      <w:proofErr w:type="spellStart"/>
      <w:r w:rsidR="00657182" w:rsidRPr="002B3FD3">
        <w:t>Magnitskij</w:t>
      </w:r>
      <w:proofErr w:type="spellEnd"/>
      <w:r w:rsidR="00657182" w:rsidRPr="002B3FD3">
        <w:t xml:space="preserve">-lov) som et centralt politisk redskab i EU's forsvar af menneskerettighederne og demokratiet i hele verden; bemærker imidlertid de udfordringer, som kravet om enstemmighed udgør i forbindelse med vedtagelse af dem, og gentager sin opfordring til, at der indføres afstemning med kvalificeret flertal i forbindelse med afgørelser om den globale EU-ordning for menneskerettighedssanktioner; opfordrer til en mere handlekraftig og konsekvent brug af dette redskab, herunder i samarbejde med ligesindede partnere; opfordrer Rådet til at reagere på de anmodninger om sanktioner, som Parlamentet har fremsat i sine </w:t>
      </w:r>
      <w:r w:rsidR="00657182" w:rsidRPr="002B3FD3">
        <w:lastRenderedPageBreak/>
        <w:t>beslutninger; støtter fuldt ud muligheden for at indføre målrettede korruptionsbekæmpende sanktioner i forbindelse med alvorlige menneskerettighedskrænkelser, hvilket har været en mangeårig prioritet for Parlamentet, og glæder sig over Kommissionens forslag i den henseende og opfordrer til, at det hurtigt vedtages af Rådet, hvad enten det er gennem medtagelse heraf i den globale EU-ordning for menneskerettighedssanktioner eller gennem en anden ordning;</w:t>
      </w:r>
    </w:p>
    <w:p w14:paraId="53B71EFE" w14:textId="014DBE24" w:rsidR="00657182" w:rsidRPr="002B3FD3" w:rsidRDefault="00B2426E" w:rsidP="00657182">
      <w:pPr>
        <w:pStyle w:val="NormalHanging12a"/>
      </w:pPr>
      <w:r>
        <w:t>85</w:t>
      </w:r>
      <w:r w:rsidR="00657182" w:rsidRPr="002B3FD3">
        <w:t>.</w:t>
      </w:r>
      <w:r w:rsidR="00657182" w:rsidRPr="002B3FD3">
        <w:tab/>
        <w:t>fremhæver, at alle medlemsstaters konsekvente og ensartede anvendelse af sanktioner har konsekvenser for troværdigheden og virkningsfuldheden af EU's optræden udadtil; understreger nødvendigheden af fuldstændig håndhævelse af sanktionerne og opfordrer til, at brud på og omgåelse af dem tackles på effektiv vis;</w:t>
      </w:r>
    </w:p>
    <w:p w14:paraId="332CDD00" w14:textId="77777777" w:rsidR="00657182" w:rsidRPr="002B3FD3" w:rsidRDefault="00657182" w:rsidP="00657182">
      <w:pPr>
        <w:pStyle w:val="Normal12a24b"/>
        <w:spacing w:before="240"/>
        <w:rPr>
          <w:rStyle w:val="Italic"/>
        </w:rPr>
      </w:pPr>
      <w:r w:rsidRPr="002B3FD3">
        <w:rPr>
          <w:rStyle w:val="Italic"/>
        </w:rPr>
        <w:t>Demokratistøtteaktiviteter</w:t>
      </w:r>
    </w:p>
    <w:p w14:paraId="5B2723F6" w14:textId="1E8416B0" w:rsidR="00657182" w:rsidRPr="002B3FD3" w:rsidRDefault="00B2426E" w:rsidP="00657182">
      <w:pPr>
        <w:pStyle w:val="NormalHanging12a"/>
      </w:pPr>
      <w:r>
        <w:t>86</w:t>
      </w:r>
      <w:r w:rsidR="00657182" w:rsidRPr="002B3FD3">
        <w:t>.</w:t>
      </w:r>
      <w:r w:rsidR="00657182" w:rsidRPr="002B3FD3">
        <w:tab/>
        <w:t>gentager sin bekymring over autoritære, totalitære og illiberale regimers tiltagende angreb på demokratiske institutioner og standarder og civilsamfund og deres forsøg på at lave om på internationale normer; understreger, at forsvaret af og støtten til demokrati rundt om i verden i stigende grad bliver af geopolitisk og strategisk interesse; mener, at det er nødvendigt at optrappe indsatsen for at skabe øget bevidsthed om undergravningen af demokratisk kultur i tredjelande og gentager, at det er nødvendigt at styrke den; gør på ny opmærksom på betydningen af EU-valgobservationsmissioner og Parlamentets bidrag til at udvikle og fremme deres metoder; opfordrer tredjelande til at gennemføre henstillingerne fra EU's valgobservationsmissioner – såvel som fra andre anerkendte internationale organer – for at forbedre deres fremtidige valgprocesser og derved bidrage til at øge deres gennemsigtighed og lovlighed med henblik på at styrke de demokratiske standarder i de pågældende stater; glæder sig over Den Europæiske Demokratifonds arbejde og gentager, at der er behov for fortsat at styrke dens aktiviteter og ressourcer;</w:t>
      </w:r>
    </w:p>
    <w:p w14:paraId="079B81D7" w14:textId="77777777" w:rsidR="00657182" w:rsidRPr="002B3FD3" w:rsidRDefault="00657182" w:rsidP="00657182">
      <w:pPr>
        <w:pStyle w:val="NormalHanging12a"/>
      </w:pPr>
      <w:r w:rsidRPr="002B3FD3">
        <w:rPr>
          <w:i/>
          <w:iCs/>
        </w:rPr>
        <w:t>EU-støtte til menneskerettighedsforkæmpere og civilsamfundsorganisationer</w:t>
      </w:r>
    </w:p>
    <w:p w14:paraId="73D0D70A" w14:textId="4C672CD6" w:rsidR="00657182" w:rsidRPr="002B3FD3" w:rsidRDefault="00B2426E" w:rsidP="00657182">
      <w:pPr>
        <w:pStyle w:val="NormalHanging12a"/>
      </w:pPr>
      <w:r>
        <w:t>87</w:t>
      </w:r>
      <w:r w:rsidR="00657182" w:rsidRPr="002B3FD3">
        <w:t>.</w:t>
      </w:r>
      <w:r w:rsidR="00657182" w:rsidRPr="002B3FD3">
        <w:tab/>
        <w:t xml:space="preserve">er ekstremt bekymret over angrebene på og chikanen mod menneskerettighedsforkæmpere og deres familier, lokalsamfund og advokater og finder de stadig mere sofistikerede midler, der benyttes til at forfølge dem, særligt bekymrende; fordømmer på det kraftigste love, herunder terrorbekæmpelseslove, nationale sikkerhedslove og injurielove, der benyttes til at gå efter menneskerettighedsforkæmpere og </w:t>
      </w:r>
      <w:r w:rsidR="00657182" w:rsidRPr="002B3FD3">
        <w:noBreakHyphen/>
        <w:t xml:space="preserve">NGO'er, kriminalisere deres arbejde og stigmatisere dem; beklager dybt chikanen af NGO'er ved hjælp af lovbestemmelser i tredjelande, såsom love om udenlandske agenter og lignende, og andre begrænsninger, som de udsættes for i deres lovlige arbejde; støtter, roser og takker helhjertet menneskerettighedsforkæmpere for det modige og meget vigtige arbejde, de udfører, og EU's indsats for at sikre deres beskyttelse i hele verden; opfordrer til, at EU og dets medlemsstater anvender EU's retningslinjer vedrørende menneskerettighedsforkæmpere fuldt ud og konsekvent og dermed fremmer en proaktiv, holistisk og langsigtet tilgang til beskyttelse af menneskerettighedsforkæmpere, som foregriber og afbøder alvorlige problemer såsom angreb og trusler rettet mod menneskerettighedsforkæmpere, som ofte har store personlige omkostninger for dem selv, deres familier og deres lokalsamfund; understreger det presserende behov for en omfattende og rettidig revision af retningslinjerne vedrørende menneskerettighedsforkæmpere med henblik på at tackle de nye udfordringer og trusler og sikre deres anvendelighed og effektivitet i beskyttelsen af menneskerettighedsforkæmpere i hele verden og samtidig integrere kønssensitive og </w:t>
      </w:r>
      <w:proofErr w:type="spellStart"/>
      <w:r w:rsidR="00657182" w:rsidRPr="002B3FD3">
        <w:t>intersektionelle</w:t>
      </w:r>
      <w:proofErr w:type="spellEnd"/>
      <w:r w:rsidR="00657182" w:rsidRPr="002B3FD3">
        <w:t xml:space="preserve"> tilgange i de ajourførte retningslinjer, som afspejler </w:t>
      </w:r>
      <w:r w:rsidR="00657182" w:rsidRPr="002B3FD3">
        <w:lastRenderedPageBreak/>
        <w:t>menneskerettighedsforkæmpernes forskellige baggrunde og erfaringer og tager hensyn til de konkrete sårbarheder, de måtte være truet af;</w:t>
      </w:r>
    </w:p>
    <w:p w14:paraId="2DD694D8" w14:textId="2D2FFD59" w:rsidR="00657182" w:rsidRPr="002B3FD3" w:rsidRDefault="00B2426E" w:rsidP="00657182">
      <w:pPr>
        <w:pStyle w:val="NormalHanging12a"/>
      </w:pPr>
      <w:r>
        <w:t>88</w:t>
      </w:r>
      <w:r w:rsidR="00657182" w:rsidRPr="002B3FD3">
        <w:t>.</w:t>
      </w:r>
      <w:r w:rsidR="00657182" w:rsidRPr="002B3FD3">
        <w:tab/>
        <w:t xml:space="preserve">fremhæver det stadig mere udbredte fænomen på verdensplan med tværnationale trusler mod menneskerettighedsforkæmpere fra deres nationale myndigheder eller disses stedfortrædere; opfordrer Kommissionen og medlemsstaterne til at kortlægge og tackle disse trusler inden for EU som en prioritet og som et integreret aspekt af EU's retningslinjer vedrørende menneskerettighedsforkæmpere; tilskynder Kommissionen og medlemsstaterne til at give udenlandske menneskerettighedsforkæmpere, der opholder sig i EU, passende økonomiske og andre midler, så de kan fortsætte deres menneskerettighedsarbejde på afstand og uden frygt for repressalier; understreger, at tjenestemænd og agenter fra tredjelande, der chikanerer menneskerettighedsforkæmpere i EU, samt lokale </w:t>
      </w:r>
      <w:proofErr w:type="spellStart"/>
      <w:r w:rsidR="00657182" w:rsidRPr="002B3FD3">
        <w:t>facilitatorer</w:t>
      </w:r>
      <w:proofErr w:type="spellEnd"/>
      <w:r w:rsidR="00657182" w:rsidRPr="002B3FD3">
        <w:t>, hvad enten det er enkeltpersoner eller enheder, bør drages til ansvar; fremhæver betydningen af, at der stilles uddannelse og ressourcer til rådighed for retshåndhævende myndigheder, så de kan tackle disse tværnationale angreb;</w:t>
      </w:r>
    </w:p>
    <w:p w14:paraId="1C18DFD6" w14:textId="25171B32" w:rsidR="00657182" w:rsidRPr="002B3FD3" w:rsidRDefault="00B2426E" w:rsidP="00657182">
      <w:pPr>
        <w:pStyle w:val="NormalHanging12a"/>
        <w:rPr>
          <w:szCs w:val="24"/>
        </w:rPr>
      </w:pPr>
      <w:r>
        <w:t>89</w:t>
      </w:r>
      <w:r w:rsidR="00657182" w:rsidRPr="002B3FD3">
        <w:t>.</w:t>
      </w:r>
      <w:r w:rsidR="00657182" w:rsidRPr="002B3FD3">
        <w:tab/>
        <w:t xml:space="preserve">insisterer på, at EU-Udenrigstjenesten, Kommissionen og EU-delegationerne er særligt opmærksomme på situationen for </w:t>
      </w:r>
      <w:proofErr w:type="spellStart"/>
      <w:r w:rsidR="00657182" w:rsidRPr="002B3FD3">
        <w:t>Sakharovprismodtagere</w:t>
      </w:r>
      <w:proofErr w:type="spellEnd"/>
      <w:r w:rsidR="00657182" w:rsidRPr="002B3FD3">
        <w:t xml:space="preserve"> og -finalister, der er truet, og træffer resolutte foranstaltninger i samarbejde med medlemsstaterne og Parlamentet for at sikre deres velbefindende, sikkerhed eller løsladelse;</w:t>
      </w:r>
    </w:p>
    <w:p w14:paraId="014FE585" w14:textId="027B1B2B" w:rsidR="00657182" w:rsidRPr="002B3FD3" w:rsidRDefault="00B2426E" w:rsidP="00657182">
      <w:pPr>
        <w:pStyle w:val="NormalHanging12a"/>
        <w:rPr>
          <w:szCs w:val="24"/>
        </w:rPr>
      </w:pPr>
      <w:r>
        <w:t>90</w:t>
      </w:r>
      <w:r w:rsidR="00657182" w:rsidRPr="002B3FD3">
        <w:t>.</w:t>
      </w:r>
      <w:r w:rsidR="00657182" w:rsidRPr="002B3FD3">
        <w:tab/>
        <w:t>opfordrer til, at der gøres en indsats for at styrke synligheden af EU's foranstaltninger og kanaler til beskyttelse af og støtte til menneskerettighedsforkæmpere; opfordrer indtrængende medlemsstaterne til at foregå med et godt eksempel og udvikle solide og effektive nationale retningslinjer og love vedrørende menneskerettighedsforkæmpere og tjene som et eksempel til efterfølgelse for andre nationer; anerkender EU-Udenrigstjenestens, Kommissionens og medlemsstaternes kollektive ansvar for at sikre en effektiv gennemførelse af EU's retningslinjer for menneskerettighedsforkæmpere og opfordrer EU til at indføre en reel Team Europe-tilgang til menneskerettighedsforkæmpere; støtter fuldt ud ProtectDefenders.eu-mekanismerne og opfordrer til, at EU og dets medlemsstater fremmer oprettelsen af lignende mekanismer i ligesindede lande samt til fælles aktiviteter mellem EU, dets medlemsstater og tredjelande rettet mod beskyttelse af menneskerettighedsforkæmpere; understreger vigtigheden af, at EU's særlige repræsentanter går i dialog med nationale myndigheder om beskyttelse af menneskerettighederne og om enkeltsager; gentager sin opfordring til Kommissionen om at påtage sig en proaktiv rolle i etableringen af en EU-dækkende visumordning for udstedelse af visum til flere indrejser til menneskerettighedsforkæmpere, der er i fare; opfordrer hermed indtrængende medlemsstaterne til at foretage proceduremæssige forbedringer i deres diplomatiske repræsentationer og tilsikre hurtige, forståelige, tilgængelige og opnåelige visumansøgningsprocedurer; opfordrer endvidere medlemsstaterne til i fællesskab at oprette og integrere en særlig kategori i EU-visumkodeksen og derved strømline visumprocedurerne og fremme ensartethed i EU's visumansøgningsproces; opfordrer Kommissionens næstformand/Unionens højtstående repræsentant for udenrigsanliggender og sikkerhedspolitik til i samarbejde med medlemsstaterne og Parlamentet at udarbejde en årlig liste over lande, der giver anledning til alvorlig bekymring for menneskerettighedsforkæmpere, hvilket muliggør en koordineret Team Europe-reaktion, adgang til ressourcer, øget overvågning, særlige strategier og øget støtte på alle niveauer; tilskynder til en transparent fremlæggelse og revision af denne liste i Parlamentet med henblik på at opretholde ansvarlighed;</w:t>
      </w:r>
    </w:p>
    <w:p w14:paraId="7124CB72" w14:textId="47CDF778" w:rsidR="00657182" w:rsidRPr="002B3FD3" w:rsidRDefault="00B2426E" w:rsidP="00657182">
      <w:pPr>
        <w:pStyle w:val="NormalHanging12a"/>
      </w:pPr>
      <w:r>
        <w:lastRenderedPageBreak/>
        <w:t>91</w:t>
      </w:r>
      <w:r w:rsidR="00657182" w:rsidRPr="002B3FD3">
        <w:t>.</w:t>
      </w:r>
      <w:r w:rsidR="00657182" w:rsidRPr="002B3FD3">
        <w:tab/>
        <w:t xml:space="preserve">beklager dybt, at kvindelige menneskerettighedsforkæmpere udsættes for kønsbaseret vold og lider under manglende adgang til tilstrækkelige ressourcer og beskyttelsesmekanismer; fordømmer de vedvarende angreb på forkæmpere for kvinders menneskerettigheder, herunder seksuelle overgreb, trusler, intimidering, kriminalisering og drab; bekræfter, at stigningen i politiske lederes kvindefjendske, sexistiske og homofobiske ytringer i de senere år har normaliseret vold mod forkæmpere for kvinders menneskerettigheder, navnlig mod forkæmpere, der beskæftiger sig med SRSR; understreger, at EU fortsat er nødt til at støtte </w:t>
      </w:r>
      <w:proofErr w:type="spellStart"/>
      <w:r w:rsidR="00657182" w:rsidRPr="002B3FD3">
        <w:t>CSO'er</w:t>
      </w:r>
      <w:proofErr w:type="spellEnd"/>
      <w:r w:rsidR="00657182" w:rsidRPr="002B3FD3">
        <w:t>, der fremmer kvinders og pigers rettigheder politisk og økonomisk;</w:t>
      </w:r>
    </w:p>
    <w:p w14:paraId="2B9DD418" w14:textId="77777777" w:rsidR="00657182" w:rsidRPr="002B3FD3" w:rsidRDefault="00657182" w:rsidP="00657182">
      <w:pPr>
        <w:pStyle w:val="Normal12a24b"/>
        <w:spacing w:before="240"/>
      </w:pPr>
      <w:r w:rsidRPr="002B3FD3">
        <w:rPr>
          <w:rStyle w:val="Italic"/>
        </w:rPr>
        <w:t xml:space="preserve">Bekæmpelse af straffrihed og korruption </w:t>
      </w:r>
    </w:p>
    <w:p w14:paraId="60DE6F83" w14:textId="439B8EF0" w:rsidR="00657182" w:rsidRPr="002B3FD3" w:rsidRDefault="00B2426E" w:rsidP="00657182">
      <w:pPr>
        <w:pStyle w:val="NormalHanging12a"/>
      </w:pPr>
      <w:r>
        <w:t>92</w:t>
      </w:r>
      <w:r w:rsidR="00657182" w:rsidRPr="002B3FD3">
        <w:t>.</w:t>
      </w:r>
      <w:r w:rsidR="00657182" w:rsidRPr="002B3FD3">
        <w:tab/>
        <w:t xml:space="preserve">understreger, at korruption fremmer, fastholder og institutionaliserer menneskerettighedskrænkelser, undergraver demokratiske institutioner og i uforholdsmæssig grad rammer de mest sårbare og marginaliserede enkeltpersoner og grupper i samfundet; opfordrer til, at bekæmpelse af korruption indgår som en del af alle EU's bestræbelser på og politikker til at fremme menneskerettigheder og demokrati; bifalder foranstaltningerne til bekæmpelse af korruption i EU's eksterne politikker, herunder muligheden for at indføre målrettede korruptionsbekæmpende sanktioner, i den fælles meddelelse fra Kommissionen og Unionens højtstående repræsentant for udenrigsanliggender og sikkerhedspolitik af 3. maj 2023 om bekæmpelse af korruption (JOIN(2023)0012); opfordrer EU og dets medlemsstater til at øge deres indsats med henblik på reformer af retsvæsenet, bekæmpelse af straffrihed, forbedring af gennemsigtigheden og institutionerne til bekæmpelse af korruption i tredjelande og til at adressere visse EU-baserede aktørers rolle i denne henseende; bakker op om bestemmelserne om korruptionsbekæmpelse, som indgår i EU's handelsaftaler med tredjelande; understreger, at det er af allerstørste betydning, at EU og dets medlemsstater går foran med et godt eksempel ved at anvende de højeste gennemsigtighedsstandarder i deres eksterne finansiering og ved at øge deres støtte til </w:t>
      </w:r>
      <w:proofErr w:type="spellStart"/>
      <w:r w:rsidR="00657182" w:rsidRPr="002B3FD3">
        <w:t>CSO'er</w:t>
      </w:r>
      <w:proofErr w:type="spellEnd"/>
      <w:r w:rsidR="00657182" w:rsidRPr="002B3FD3">
        <w:t>, aktivister og undersøgende journalister, der er engageret i bekæmpelsen af korruption og straffrihed, samt ved at fremme fastlæggelsen af effektive globale foranstaltninger til bekæmpelse af korruption og solide reguleringsmæssige rammer og sætte ind over for jurisdiktioner med bankhemmelighed og skattely; opfordrer til, at samarbejdet med centrale internationale aktører i denne henseende styrkes, f.eks. med Sammenslutningen af Stater mod Korruption (</w:t>
      </w:r>
      <w:proofErr w:type="spellStart"/>
      <w:r w:rsidR="00657182" w:rsidRPr="002B3FD3">
        <w:t>Greco</w:t>
      </w:r>
      <w:proofErr w:type="spellEnd"/>
      <w:r w:rsidR="00657182" w:rsidRPr="002B3FD3">
        <w:t xml:space="preserve">), Organisationen for Økonomisk Samarbejde og Udvikling (OECD) og FN's Kontor for Narkotikakontrol og Kriminalitetsbekæmpelse (UNODC) med henblik på at forbedre </w:t>
      </w:r>
      <w:proofErr w:type="spellStart"/>
      <w:r w:rsidR="00657182" w:rsidRPr="002B3FD3">
        <w:t>synergierne</w:t>
      </w:r>
      <w:proofErr w:type="spellEnd"/>
      <w:r w:rsidR="00657182" w:rsidRPr="002B3FD3">
        <w:t xml:space="preserve"> og udvekslingen af bedste praksis vedrørende foranstaltninger til bekæmpelse af korruption;</w:t>
      </w:r>
    </w:p>
    <w:p w14:paraId="5068E9C7" w14:textId="77777777" w:rsidR="00657182" w:rsidRPr="002B3FD3" w:rsidRDefault="00657182" w:rsidP="00657182">
      <w:pPr>
        <w:pStyle w:val="Normal12a24b"/>
        <w:spacing w:before="240"/>
        <w:rPr>
          <w:i/>
        </w:rPr>
      </w:pPr>
      <w:r w:rsidRPr="002B3FD3">
        <w:rPr>
          <w:i/>
        </w:rPr>
        <w:t>EU-tiltag i multilaterale fora</w:t>
      </w:r>
    </w:p>
    <w:p w14:paraId="63DD546D" w14:textId="41C75D96" w:rsidR="00657182" w:rsidRPr="002B3FD3" w:rsidRDefault="00B2426E" w:rsidP="00657182">
      <w:pPr>
        <w:pStyle w:val="NormalHanging12a"/>
        <w:rPr>
          <w:szCs w:val="24"/>
        </w:rPr>
      </w:pPr>
      <w:r>
        <w:t>93</w:t>
      </w:r>
      <w:r w:rsidR="00657182" w:rsidRPr="002B3FD3">
        <w:t>.</w:t>
      </w:r>
      <w:r w:rsidR="00657182" w:rsidRPr="002B3FD3">
        <w:tab/>
        <w:t xml:space="preserve">gentager, at det er nødvendigt, at EU og dets medlemsstater taler med én stemme i FN og i andre multilaterale fora; er yderst bekymret over de tiltagende angreb på multilaterale institutioner såsom FN's organer, og navnlig FN's Menneskerettighedsråd, fra autoritære og illiberale regimers side i et forsøg på at undergrave deres arbejde og legitimitet; glæder sig over den fortsatte støtte fra EU og dets medlemsstater til FN og andre multilaterale institutioner samt den fortsatte og voksende strategiske dialog og samarbejdet med FN's Højkommissariat for Menneskerettigheder; bakker kraftigt op om EU's støtte til FN's resolutioner om menneskerettigheder og demokrati; opfordrer EU og dets medlemsstater til at tage konkrete skridt til at øge styrken og modstandsdygtigheden af den internationale menneskerettighedsarkitektur og den </w:t>
      </w:r>
      <w:r w:rsidR="00657182" w:rsidRPr="002B3FD3">
        <w:lastRenderedPageBreak/>
        <w:t xml:space="preserve">konsekvente gennemførelse af internationale menneskerettighedsforpligtelser og </w:t>
      </w:r>
      <w:r w:rsidR="00657182" w:rsidRPr="002B3FD3">
        <w:noBreakHyphen/>
        <w:t>instrumenter; opfordrer EU og dets medlemsstater til at slå til lyd for, at Unionen får sit eget permanente sæde i multilaterale fora og for, at der sikres øget samordning, bl.a. i FN's Sikkerhedsråd, i tillæg til det eksisterende sæde, der er afsat til EU's medlemsstater; opfordrer EU-delegationerne til at spille en mere markant rolle i multilaterale fora, hvilket de bør have tilstrækkelige ressourcer til;</w:t>
      </w:r>
    </w:p>
    <w:p w14:paraId="3CFCD155" w14:textId="185E1983" w:rsidR="00657182" w:rsidRPr="002B3FD3" w:rsidRDefault="00B2426E" w:rsidP="00657182">
      <w:pPr>
        <w:pStyle w:val="NormalHanging12a"/>
        <w:rPr>
          <w:szCs w:val="24"/>
        </w:rPr>
      </w:pPr>
      <w:r>
        <w:t>94</w:t>
      </w:r>
      <w:r w:rsidR="00657182" w:rsidRPr="002B3FD3">
        <w:t>.</w:t>
      </w:r>
      <w:r w:rsidR="00657182" w:rsidRPr="002B3FD3">
        <w:tab/>
        <w:t>understreger, at en effektiv beskyttelse af menneskerettighederne i hele verden kræver internationalt samarbejde på multilateralt niveau; fremhæver FN's og dets organers særligt betydningsfulde rolle som det primære forum, der skal være i stand til effektivt at fremme indsatsen for fred, sikkerhed, bæredygtig udvikling og overholdelse af menneskerettighederne og folkeretten; minder om alle FN-medlemsstaters forpligtelser til at fremme og beskytte alle menneskerettigheder og grundlæggende frihedsrettigheder som fastsat i FN's pagt og i FN's Generalforsamlings resolution 60/251; fremhæver FN's Menneskerettighedsråds ansvar for at gribe ind over for alle alvorlige menneskerettighedskrænkelser overalt i verden; beklager det forhold, at adskillige medlemmer af FN's Menneskerettighedsråd har en historik med alvorlige menneskerettighedskrænkelser og tilsidesættelse af deres forpligtelser på menneskerettighedsområdet; opfordrer til en bedre anvendelse af kriterierne for medlemskab af FN's Menneskerettighedsråd; opfordrer EU-Udenrigstjenesten til at igangsætte og stille sig i spidsen for en indsats for at nå frem til en koordineret holdning fra EU's og medlemsstaternes side til medlemskab af FN's Menneskerettighedsråd, som vil fremme større gennemsigtighed og meritbaseret konkurrence i valgprocessen; opfordrer EU-institutionerne, herunder Parlamentet selv, til yderligere at styrke forbindelserne og det tætte samarbejde med disse FN-organer;</w:t>
      </w:r>
    </w:p>
    <w:p w14:paraId="49F78DC2" w14:textId="6D057E25" w:rsidR="00657182" w:rsidRPr="002B3FD3" w:rsidRDefault="00B2426E" w:rsidP="00657182">
      <w:pPr>
        <w:pStyle w:val="NormalHanging12a"/>
        <w:rPr>
          <w:szCs w:val="24"/>
        </w:rPr>
      </w:pPr>
      <w:r>
        <w:t>95</w:t>
      </w:r>
      <w:r w:rsidR="00657182" w:rsidRPr="002B3FD3">
        <w:t>.</w:t>
      </w:r>
      <w:r w:rsidR="00657182" w:rsidRPr="002B3FD3">
        <w:tab/>
        <w:t xml:space="preserve">fremhæver det arbejde, der udføres af FN's undersøgelseskommissioner og </w:t>
      </w:r>
      <w:r w:rsidR="00657182" w:rsidRPr="002B3FD3">
        <w:noBreakHyphen/>
        <w:t xml:space="preserve">missioner, som i stigende grad benyttes til at reagere på situationer, der involverer alvorlige krænkelser af den humanitære folkeret og den internationale menneskerettighedslovgivning, og til at bekæmpe straffrihed; opfordrer EU og dets medlemsstater til fortsat at støtte FN's arbejde, både politisk og finansielt, herunder FN's særlige procedurer og traktatorganer; fordømmer på det kraftigste alle angreb på mandatindehavere for FN's særlige procedurer og på uafhængigheden af deres mandater; opfordrer EU-medlemsstaterne og EU's demokratiske partnere til beslutsomt at imødegå disse forsøg og træffe alle mulige foranstaltninger for at bidrage til at skabe sikre og åbne rum for enkeltpersoners og </w:t>
      </w:r>
      <w:proofErr w:type="spellStart"/>
      <w:r w:rsidR="00657182" w:rsidRPr="002B3FD3">
        <w:t>CSO'ers</w:t>
      </w:r>
      <w:proofErr w:type="spellEnd"/>
      <w:r w:rsidR="00657182" w:rsidRPr="002B3FD3">
        <w:t xml:space="preserve"> interaktion med FN, dets repræsentanter og mekanismer;</w:t>
      </w:r>
    </w:p>
    <w:p w14:paraId="39062A30" w14:textId="06C53D31" w:rsidR="00657182" w:rsidRPr="002B3FD3" w:rsidRDefault="00B2426E" w:rsidP="00657182">
      <w:pPr>
        <w:pStyle w:val="NormalHanging12a"/>
      </w:pPr>
      <w:r>
        <w:t>96</w:t>
      </w:r>
      <w:r w:rsidR="00657182" w:rsidRPr="002B3FD3">
        <w:t>.</w:t>
      </w:r>
      <w:r w:rsidR="00657182" w:rsidRPr="002B3FD3">
        <w:tab/>
        <w:t>opfordrer til, at EU og medlemsstaterne støtter styrkelsen af de regionale menneskerettighedssystemer, bl.a. gennem finansiel bistand og tværregional erfaringsudveksling; fremhæver navnlig den afgørende rolle, som de overvågningsorganer og retlige mekanismer, der er etableret under disse regionale systemer, spiller, og deres komplementaritet med FN's menneskerettighedssystem;</w:t>
      </w:r>
    </w:p>
    <w:p w14:paraId="3C8D3DB1" w14:textId="57C93C11" w:rsidR="00657182" w:rsidRPr="002B3FD3" w:rsidRDefault="00B2426E" w:rsidP="00657182">
      <w:pPr>
        <w:pStyle w:val="NormalHanging12a"/>
      </w:pPr>
      <w:r>
        <w:t>97</w:t>
      </w:r>
      <w:r w:rsidR="00657182" w:rsidRPr="002B3FD3">
        <w:t>.</w:t>
      </w:r>
      <w:r w:rsidR="00657182" w:rsidRPr="002B3FD3">
        <w:tab/>
        <w:t xml:space="preserve">glæder sig over den politiske og finansielle støtte, som EU har ydet til ICC, herunder ICC's anklagemyndighed; opfordrer EU og dets medlemsstater til fortsat at støtte ICC med de nødvendige midler og ressourcer, både menneskelige og finansielle, og til at anvende alle de instrumenter, EU råder over, til at styrke bekæmpelsen af straffrihed overalt i verden; glæder sig over ICC's bidrag til bekæmpelse af straffrihed i hele verden; støtter EU's bidrag til efterforskningen af krigsforbrydelser og forbrydelser mod menneskeheden inden for rammerne af ICC; fordømmer forsøgene på at undergrave ICC's arbejde og legitimitet; opfordrer EU og dets medlemsstater til at tilskynde deres </w:t>
      </w:r>
      <w:r w:rsidR="00657182" w:rsidRPr="002B3FD3">
        <w:lastRenderedPageBreak/>
        <w:t>partnere til at ratificere Romtraktaten og ændringerne hertil og på den måde udvide Domstolens jurisdiktion;</w:t>
      </w:r>
    </w:p>
    <w:p w14:paraId="1184895E" w14:textId="77777777" w:rsidR="00657182" w:rsidRPr="002B3FD3" w:rsidRDefault="00657182" w:rsidP="00657182">
      <w:pPr>
        <w:pStyle w:val="Normal12a24b"/>
        <w:spacing w:before="240"/>
        <w:rPr>
          <w:rStyle w:val="Italic"/>
        </w:rPr>
      </w:pPr>
      <w:r w:rsidRPr="002B3FD3">
        <w:rPr>
          <w:rStyle w:val="Italic"/>
        </w:rPr>
        <w:t>Team Europe-tilgangen</w:t>
      </w:r>
    </w:p>
    <w:p w14:paraId="24969B5D" w14:textId="5E124C03" w:rsidR="00657182" w:rsidRPr="002B3FD3" w:rsidRDefault="00B2426E" w:rsidP="00657182">
      <w:pPr>
        <w:pStyle w:val="NormalHanging12a"/>
        <w:rPr>
          <w:szCs w:val="24"/>
        </w:rPr>
      </w:pPr>
      <w:r>
        <w:t>98</w:t>
      </w:r>
      <w:r w:rsidR="00657182" w:rsidRPr="002B3FD3">
        <w:t>.</w:t>
      </w:r>
      <w:r w:rsidR="00657182" w:rsidRPr="002B3FD3">
        <w:tab/>
        <w:t>beklager de tilfælde af forskellige tilgange til beskyttelse og fremme af menneskerettighederne i ikke-EU-lande, der er set på medlemsstaternes ambassader og EU-delegationerne; understreger, at medlemsstaternes ambassader bør gøre fremme og beskyttelse af menneskerettighederne til en prioritet og samtidig støtte civilsamfundet i ikke-EU-lande; bemærker, at dette ansvar ikke udelukkende bør påhvile EU-delegationerne; opfordrer EU og medlemsstaterne til reelt at placere menneskerettighederne som en central del af alle EU's politikker og værktøjer; opfordrer indtrængende EU og dets medlemsstater til at optrappe deres bestræbelser på at fremme og beskytte menneskerettighederne og demokratiet overalt i verden; understreger, at EU og dets medlemsstater er nødt til at agere i fællesskab med én stemme og på en effektiv måde for at tackle globale menneskerettigheds- og demokratiudfordringer i multilaterale fora; opfordrer til fuld koordinering i tredjelande mellem alle medlemsstaternes delegationer og EU-delegationerne om menneskerettighedsspørgsmål; opfordrer EU-delegationerne og EU-medlemsstaternes diplomatiske repræsentationer til at anlægge en mere proaktiv tilgang til fremme og forsvar af menneskerettighederne;</w:t>
      </w:r>
    </w:p>
    <w:p w14:paraId="40D30BD0" w14:textId="7EFB083F" w:rsidR="00657182" w:rsidRPr="002B3FD3" w:rsidRDefault="00B2426E" w:rsidP="00657182">
      <w:pPr>
        <w:pStyle w:val="NormalHanging12a"/>
      </w:pPr>
      <w:r>
        <w:t>99</w:t>
      </w:r>
      <w:r w:rsidR="00657182" w:rsidRPr="002B3FD3">
        <w:t>.</w:t>
      </w:r>
      <w:r w:rsidR="00657182" w:rsidRPr="002B3FD3">
        <w:tab/>
        <w:t xml:space="preserve">fremhæver vigtigheden af at gøre noget ved den fortsatte segmentering i varetagelsen af EU's eksterne forbindelser for så vidt angår menneskerettighederne; opfordrer til bedre koordinering på menneskerettighedsområdet dels mellem Kommissionens Generaldirektorat for Internationale Partnerskaber og EU-Udenrigstjenesten med andre relevante generaldirektorater, herunder Generaldirektoratet for Handel og Generaldirektoratet for Migration og Indre Anliggender, og dels med de relevante EU-agenturer såsom </w:t>
      </w:r>
      <w:proofErr w:type="spellStart"/>
      <w:r w:rsidR="00657182" w:rsidRPr="002B3FD3">
        <w:t>Frontex</w:t>
      </w:r>
      <w:proofErr w:type="spellEnd"/>
      <w:r w:rsidR="00657182" w:rsidRPr="002B3FD3">
        <w:t xml:space="preserve"> og EASO; glæder sig over den øgede koordinering mellem EU-delegationerne og EU-Udenrigstjenestens hovedkontor og Generaldirektorat for Internationale Partnerskaber i forbindelse med hastesager om menneskerettighedsforkæmpere;</w:t>
      </w:r>
    </w:p>
    <w:p w14:paraId="7B78F9E9" w14:textId="7F784E12" w:rsidR="00657182" w:rsidRPr="002B3FD3" w:rsidRDefault="00B2426E" w:rsidP="00657182">
      <w:pPr>
        <w:pStyle w:val="NormalHanging12a"/>
      </w:pPr>
      <w:r>
        <w:t>100</w:t>
      </w:r>
      <w:r w:rsidR="00657182" w:rsidRPr="002B3FD3">
        <w:t>.</w:t>
      </w:r>
      <w:r w:rsidR="00657182" w:rsidRPr="002B3FD3">
        <w:tab/>
        <w:t>opfordrer alle EU-delegationer i tredjelande til at øge deres støtte til menneskerettighedsforkæmpere i tråd med EU's retningslinjer på området samt til at besøge medlemmer af den demokratiske opposition, aktivister og medlemmer af civilsamfundet, der sidder fængslet i disse lande, holde øje med deres situation, møde op til retssagerne og tage deres sager op under EU's menneskerettighedsdialoger med de pågældende lande;</w:t>
      </w:r>
    </w:p>
    <w:p w14:paraId="6B184731" w14:textId="45580C0A" w:rsidR="00657182" w:rsidRPr="002B3FD3" w:rsidRDefault="00B2426E" w:rsidP="00657182">
      <w:pPr>
        <w:pStyle w:val="NormalHanging12a"/>
      </w:pPr>
      <w:r>
        <w:t>101</w:t>
      </w:r>
      <w:r w:rsidR="00657182" w:rsidRPr="002B3FD3">
        <w:t>.</w:t>
      </w:r>
      <w:r w:rsidR="00657182" w:rsidRPr="002B3FD3">
        <w:tab/>
        <w:t>fremhæver den vigtige rolle, som EU's offentlige og kulturelle diplomati samt internationale kulturelle forbindelser spiller for fremme af menneskerettighederne, og opfordrer til, at EU-Udenrigstjenestens afdeling for strategisk kommunikation og fremsyn øger sin indsats i den henseende, til hvilket formål den bør kunne regne med tilstrækkelige ressourcer; understreger, at det er nødvendigt at kommunikere fuldt ud om EU-finansierede eller EU-støttede menneskerettighedsprogrammer i tredjelande; mener, at det er yderst vigtigt at gennemføre EU's retningslinjer vedrørende menneskerettigheder fuldt ud i EU-delegationerne og medlemsstaternes diplomatiske repræsentationer;</w:t>
      </w:r>
    </w:p>
    <w:p w14:paraId="1D702434" w14:textId="5DD2AD14" w:rsidR="00657182" w:rsidRPr="002B3FD3" w:rsidRDefault="00B2426E" w:rsidP="00657182">
      <w:pPr>
        <w:pStyle w:val="NormalHanging12a"/>
      </w:pPr>
      <w:r>
        <w:t>102</w:t>
      </w:r>
      <w:r w:rsidR="00657182" w:rsidRPr="002B3FD3">
        <w:t>.</w:t>
      </w:r>
      <w:r w:rsidR="00657182" w:rsidRPr="002B3FD3">
        <w:tab/>
        <w:t xml:space="preserve">opfordrer Kommissionen, EU-Udenrigstjenesten og medlemsstaterne til at anlægge en egentlig "Team Europe"-tilgang, som består i regelmæssig dialog med og inddragelse af </w:t>
      </w:r>
      <w:r w:rsidR="00657182" w:rsidRPr="002B3FD3">
        <w:lastRenderedPageBreak/>
        <w:t>Parlamentet på en meningsfuld måde, når der finder møder, besøg eller andre officielle og uofficielle arrangementer sted, i overensstemmelse med Europa-Parlamentets rolle som EU's eneste direkte valgte organ, der repræsenterer EU-borgerne;</w:t>
      </w:r>
    </w:p>
    <w:p w14:paraId="7229AD0A" w14:textId="77777777" w:rsidR="00657182" w:rsidRPr="002B3FD3" w:rsidRDefault="00657182" w:rsidP="00657182">
      <w:pPr>
        <w:pStyle w:val="NormalHanging12a"/>
        <w:jc w:val="center"/>
      </w:pPr>
      <w:r w:rsidRPr="002B3FD3">
        <w:t>°</w:t>
      </w:r>
    </w:p>
    <w:p w14:paraId="43E043C8" w14:textId="77777777" w:rsidR="00657182" w:rsidRPr="002B3FD3" w:rsidRDefault="00657182" w:rsidP="00657182">
      <w:pPr>
        <w:pStyle w:val="NormalHanging12a"/>
        <w:jc w:val="center"/>
      </w:pPr>
      <w:r w:rsidRPr="002B3FD3">
        <w:t>°</w:t>
      </w:r>
      <w:r w:rsidRPr="002B3FD3">
        <w:tab/>
        <w:t>°</w:t>
      </w:r>
    </w:p>
    <w:p w14:paraId="0D951FE8" w14:textId="7646C31C" w:rsidR="00E365E1" w:rsidRPr="002B3FD3" w:rsidRDefault="00B2426E" w:rsidP="00E0465D">
      <w:pPr>
        <w:pStyle w:val="NormalHanging12a"/>
      </w:pPr>
      <w:r>
        <w:t>103</w:t>
      </w:r>
      <w:r w:rsidR="00657182" w:rsidRPr="002B3FD3">
        <w:t>.</w:t>
      </w:r>
      <w:r w:rsidR="00657182" w:rsidRPr="002B3FD3">
        <w:tab/>
        <w:t>pålægger sin formand at sende denne beslutning til Rådet, Kommissionen, næstformanden for Kommissionen/Unionens højtstående repræsentant for udenrigsanliggender og sikkerhedspolitik, Den Europæiske Unions særlige repræsentant for menneskerettigheder, medlemsstaternes regeringer og parlamenter, FN's Sikkerhedsråd, FN's generalsekretær, formanden for FN's Generalforsamlings 77. samling, formanden for FN's Menneskerettighedsråd, FN's højkommissær for menneskerettigheder og EU's delegationschefer.</w:t>
      </w:r>
      <w:bookmarkStart w:id="8" w:name="TextBodyEnd"/>
      <w:bookmarkEnd w:id="8"/>
    </w:p>
    <w:sectPr w:rsidR="00E365E1" w:rsidRPr="002B3FD3" w:rsidSect="002B3FD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103A0" w14:textId="77777777" w:rsidR="00FD11D3" w:rsidRPr="002B3FD3" w:rsidRDefault="00FD11D3">
      <w:r w:rsidRPr="002B3FD3">
        <w:separator/>
      </w:r>
    </w:p>
  </w:endnote>
  <w:endnote w:type="continuationSeparator" w:id="0">
    <w:p w14:paraId="7A30250D" w14:textId="77777777" w:rsidR="00FD11D3" w:rsidRPr="002B3FD3" w:rsidRDefault="00FD11D3">
      <w:r w:rsidRPr="002B3F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166D6" w14:textId="77777777" w:rsidR="00FD11D3" w:rsidRPr="002B3FD3" w:rsidRDefault="00FD11D3">
      <w:r w:rsidRPr="002B3FD3">
        <w:separator/>
      </w:r>
    </w:p>
  </w:footnote>
  <w:footnote w:type="continuationSeparator" w:id="0">
    <w:p w14:paraId="7A13C65D" w14:textId="77777777" w:rsidR="00FD11D3" w:rsidRPr="002B3FD3" w:rsidRDefault="00FD11D3">
      <w:r w:rsidRPr="002B3FD3">
        <w:continuationSeparator/>
      </w:r>
    </w:p>
  </w:footnote>
  <w:footnote w:id="1">
    <w:p w14:paraId="24B529A0"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L 410 I af 7.12.2020, s. 1.</w:t>
      </w:r>
    </w:p>
  </w:footnote>
  <w:footnote w:id="2">
    <w:p w14:paraId="550AADF3"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L 209 af 14.6.2021, s. 1.</w:t>
      </w:r>
    </w:p>
  </w:footnote>
  <w:footnote w:id="3">
    <w:p w14:paraId="15C0206B"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C 303 af 15.12.2009, s. 12.</w:t>
      </w:r>
    </w:p>
  </w:footnote>
  <w:footnote w:id="4">
    <w:p w14:paraId="06A853E2"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C 411 af 27.11.2020, s. 30.</w:t>
      </w:r>
    </w:p>
  </w:footnote>
  <w:footnote w:id="5">
    <w:p w14:paraId="02A6C29F" w14:textId="68A8B25E"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C 404 af 6.10.2021</w:t>
      </w:r>
      <w:r w:rsidR="004068BF">
        <w:rPr>
          <w:sz w:val="24"/>
          <w:lang w:val="da-DK"/>
        </w:rPr>
        <w:t>,</w:t>
      </w:r>
      <w:r w:rsidRPr="002B3FD3">
        <w:rPr>
          <w:sz w:val="24"/>
          <w:lang w:val="da-DK"/>
        </w:rPr>
        <w:t xml:space="preserve"> s. 202.</w:t>
      </w:r>
    </w:p>
  </w:footnote>
  <w:footnote w:id="6">
    <w:p w14:paraId="5285061B"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C 15 af 12.1.2022, s. 70.</w:t>
      </w:r>
    </w:p>
  </w:footnote>
  <w:footnote w:id="7">
    <w:p w14:paraId="54482A6D"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C 15 af 12.1.2022, s. 111.</w:t>
      </w:r>
    </w:p>
  </w:footnote>
  <w:footnote w:id="8">
    <w:p w14:paraId="6F9088A9" w14:textId="2ACFBF2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C 99 af 1.3.2022</w:t>
      </w:r>
      <w:r w:rsidR="004068BF">
        <w:rPr>
          <w:sz w:val="24"/>
          <w:lang w:val="da-DK"/>
        </w:rPr>
        <w:t>,</w:t>
      </w:r>
      <w:r w:rsidRPr="002B3FD3">
        <w:rPr>
          <w:sz w:val="24"/>
          <w:lang w:val="da-DK"/>
        </w:rPr>
        <w:t xml:space="preserve"> s. 152.</w:t>
      </w:r>
    </w:p>
  </w:footnote>
  <w:footnote w:id="9">
    <w:p w14:paraId="16D7BF45"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C 117 af 11.3.2022, s. 88.</w:t>
      </w:r>
    </w:p>
  </w:footnote>
  <w:footnote w:id="10">
    <w:p w14:paraId="6DD187EA" w14:textId="05A58F18"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 xml:space="preserve">EUT </w:t>
      </w:r>
      <w:r w:rsidR="008F5ABC">
        <w:rPr>
          <w:sz w:val="24"/>
          <w:lang w:val="da-DK"/>
        </w:rPr>
        <w:t xml:space="preserve">C, </w:t>
      </w:r>
      <w:bookmarkStart w:id="7" w:name="_GoBack"/>
      <w:bookmarkEnd w:id="7"/>
      <w:r w:rsidRPr="002B3FD3">
        <w:rPr>
          <w:sz w:val="24"/>
          <w:lang w:val="da-DK"/>
        </w:rPr>
        <w:t xml:space="preserve">C/2023/409 af 23.11.2023, ELI: </w:t>
      </w:r>
      <w:hyperlink r:id="rId1" w:history="1">
        <w:r w:rsidRPr="009B5625">
          <w:rPr>
            <w:rStyle w:val="Hyperlink"/>
            <w:sz w:val="24"/>
            <w:shd w:val="clear" w:color="auto" w:fill="FFFFFF"/>
            <w:lang w:val="da-DK"/>
          </w:rPr>
          <w:t>http://data.europa.eu/eli/C/2023/409/oj</w:t>
        </w:r>
      </w:hyperlink>
      <w:r w:rsidRPr="002B3FD3">
        <w:rPr>
          <w:sz w:val="24"/>
          <w:lang w:val="da-DK"/>
        </w:rPr>
        <w:t>.</w:t>
      </w:r>
    </w:p>
  </w:footnote>
  <w:footnote w:id="11">
    <w:p w14:paraId="1A5811A6"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C 342 af 6.9.2022, s. 295.</w:t>
      </w:r>
    </w:p>
  </w:footnote>
  <w:footnote w:id="12">
    <w:p w14:paraId="3FA9C7AD"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EUT C 214 af 16.6.2023, s. 77.</w:t>
      </w:r>
    </w:p>
  </w:footnote>
  <w:footnote w:id="13">
    <w:p w14:paraId="5D0CE77B" w14:textId="13B80A20" w:rsidR="00B0636E" w:rsidRPr="003F4200" w:rsidRDefault="00B0636E" w:rsidP="003F4200">
      <w:pPr>
        <w:pStyle w:val="FootnoteText"/>
        <w:ind w:left="567" w:hanging="567"/>
        <w:rPr>
          <w:sz w:val="24"/>
          <w:szCs w:val="24"/>
          <w:lang w:val="en-GB"/>
        </w:rPr>
      </w:pPr>
      <w:r w:rsidRPr="003F4200">
        <w:rPr>
          <w:rStyle w:val="FootnoteReference"/>
          <w:sz w:val="24"/>
          <w:szCs w:val="24"/>
        </w:rPr>
        <w:footnoteRef/>
      </w:r>
      <w:r w:rsidRPr="003F4200">
        <w:rPr>
          <w:sz w:val="24"/>
          <w:szCs w:val="24"/>
          <w:lang w:val="en-GB"/>
        </w:rPr>
        <w:t xml:space="preserve"> </w:t>
      </w:r>
      <w:r w:rsidRPr="003F4200">
        <w:rPr>
          <w:sz w:val="24"/>
          <w:szCs w:val="24"/>
          <w:lang w:val="en-GB"/>
        </w:rPr>
        <w:tab/>
      </w:r>
      <w:r w:rsidRPr="003F4200">
        <w:rPr>
          <w:sz w:val="24"/>
          <w:szCs w:val="24"/>
          <w:lang w:val="da-DK"/>
        </w:rPr>
        <w:t>EUT C 465 af 6.12.2022, s. 33</w:t>
      </w:r>
      <w:r w:rsidR="00491DA2">
        <w:rPr>
          <w:sz w:val="24"/>
          <w:szCs w:val="24"/>
          <w:lang w:val="da-DK"/>
        </w:rPr>
        <w:t>.</w:t>
      </w:r>
    </w:p>
  </w:footnote>
  <w:footnote w:id="14">
    <w:p w14:paraId="6F5DFE6D" w14:textId="77777777" w:rsidR="00657182" w:rsidRPr="004C4393" w:rsidRDefault="00657182" w:rsidP="002B3FD3">
      <w:pPr>
        <w:pStyle w:val="FootnoteText"/>
        <w:ind w:left="567" w:hanging="567"/>
        <w:rPr>
          <w:sz w:val="24"/>
          <w:lang w:val="en-GB"/>
        </w:rPr>
      </w:pPr>
      <w:r w:rsidRPr="002B3FD3">
        <w:rPr>
          <w:rStyle w:val="FootnoteReference"/>
          <w:sz w:val="24"/>
          <w:lang w:val="da-DK"/>
        </w:rPr>
        <w:footnoteRef/>
      </w:r>
      <w:r w:rsidR="002B3FD3" w:rsidRPr="004C4393">
        <w:rPr>
          <w:sz w:val="24"/>
          <w:lang w:val="en-GB"/>
        </w:rPr>
        <w:t xml:space="preserve"> </w:t>
      </w:r>
      <w:r w:rsidR="002B3FD3" w:rsidRPr="004C4393">
        <w:rPr>
          <w:sz w:val="24"/>
          <w:lang w:val="en-GB"/>
        </w:rPr>
        <w:tab/>
      </w:r>
      <w:proofErr w:type="spellStart"/>
      <w:r w:rsidRPr="004C4393">
        <w:rPr>
          <w:sz w:val="24"/>
          <w:lang w:val="en-GB"/>
        </w:rPr>
        <w:t>Göteborg</w:t>
      </w:r>
      <w:proofErr w:type="spellEnd"/>
      <w:r w:rsidRPr="004C4393">
        <w:rPr>
          <w:sz w:val="24"/>
          <w:lang w:val="en-GB"/>
        </w:rPr>
        <w:t xml:space="preserve"> </w:t>
      </w:r>
      <w:proofErr w:type="spellStart"/>
      <w:r w:rsidRPr="004C4393">
        <w:rPr>
          <w:sz w:val="24"/>
          <w:lang w:val="en-GB"/>
        </w:rPr>
        <w:t>Universitet</w:t>
      </w:r>
      <w:proofErr w:type="spellEnd"/>
      <w:r w:rsidRPr="004C4393">
        <w:rPr>
          <w:sz w:val="24"/>
          <w:lang w:val="en-GB"/>
        </w:rPr>
        <w:t xml:space="preserve">, "The world is becoming increasingly authoritarian - but there is hope", </w:t>
      </w:r>
      <w:proofErr w:type="gramStart"/>
      <w:r w:rsidRPr="004C4393">
        <w:rPr>
          <w:sz w:val="24"/>
          <w:lang w:val="en-GB"/>
        </w:rPr>
        <w:t>2</w:t>
      </w:r>
      <w:proofErr w:type="gramEnd"/>
      <w:r w:rsidRPr="004C4393">
        <w:rPr>
          <w:sz w:val="24"/>
          <w:lang w:val="en-GB"/>
        </w:rPr>
        <w:t xml:space="preserve">. </w:t>
      </w:r>
      <w:proofErr w:type="gramStart"/>
      <w:r w:rsidRPr="004C4393">
        <w:rPr>
          <w:sz w:val="24"/>
          <w:lang w:val="en-GB"/>
        </w:rPr>
        <w:t>marts</w:t>
      </w:r>
      <w:proofErr w:type="gramEnd"/>
      <w:r w:rsidRPr="004C4393">
        <w:rPr>
          <w:sz w:val="24"/>
          <w:lang w:val="en-GB"/>
        </w:rPr>
        <w:t xml:space="preserve"> 2023 https://www.gu.se/en/news/the-world-is-becoming-increasingly-authoritarian-but-there-is-hope.</w:t>
      </w:r>
    </w:p>
  </w:footnote>
  <w:footnote w:id="15">
    <w:p w14:paraId="03F69FDA"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https://goodhumanrightsstories.net/.</w:t>
      </w:r>
    </w:p>
  </w:footnote>
  <w:footnote w:id="16">
    <w:p w14:paraId="275F123D"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Rådets fælles holdning 2008/944/FUSP af 8. december 2008 om fælles regler for kontrol med eksport af militærteknologi og ‑udstyr (EUT L 335 af 13.12.2008, s. 99).</w:t>
      </w:r>
    </w:p>
  </w:footnote>
  <w:footnote w:id="17">
    <w:p w14:paraId="054B6FCD"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Europa-Parlamentets og Rådets forordning (EU) 2021/821 af 20. maj 2021 om en EU-ordning for kontrol med eksport, mæglervirksomhed, teknisk bistand, transit og overførsel i forbindelse med produkter med dobbelt anvendelse (EUT L 206 af 11.6.2021, s. 1).</w:t>
      </w:r>
    </w:p>
  </w:footnote>
  <w:footnote w:id="18">
    <w:p w14:paraId="3A0CC372"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footnote>
  <w:footnote w:id="19">
    <w:p w14:paraId="16B2BA31" w14:textId="77777777" w:rsidR="00657182" w:rsidRPr="002B3FD3" w:rsidRDefault="00657182" w:rsidP="002B3FD3">
      <w:pPr>
        <w:pStyle w:val="FootnoteText"/>
        <w:ind w:left="567" w:hanging="567"/>
        <w:rPr>
          <w:sz w:val="24"/>
          <w:lang w:val="da-DK"/>
        </w:rPr>
      </w:pPr>
      <w:r w:rsidRPr="002B3FD3">
        <w:rPr>
          <w:rStyle w:val="FootnoteReference"/>
          <w:sz w:val="24"/>
          <w:lang w:val="da-DK"/>
        </w:rPr>
        <w:footnoteRef/>
      </w:r>
      <w:r w:rsidR="002B3FD3" w:rsidRPr="002B3FD3">
        <w:rPr>
          <w:sz w:val="24"/>
          <w:lang w:val="da-DK"/>
        </w:rPr>
        <w:t xml:space="preserve"> </w:t>
      </w:r>
      <w:r w:rsidR="002B3FD3" w:rsidRPr="002B3FD3">
        <w:rPr>
          <w:sz w:val="24"/>
          <w:lang w:val="da-DK"/>
        </w:rPr>
        <w:tab/>
      </w:r>
      <w:r w:rsidRPr="002B3FD3">
        <w:rPr>
          <w:sz w:val="24"/>
          <w:lang w:val="da-DK"/>
        </w:rPr>
        <w:t>Den regionale aftale om adgang til information, offentlig deltagelse og retfærdighed i Latinamerika og Caribien af 4. marts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DA"/>
    <w:docVar w:name="dvnumam" w:val="0"/>
    <w:docVar w:name="dvpe" w:val="751.673"/>
    <w:docVar w:name="dvrapporteur" w:val="Ordfører: "/>
    <w:docVar w:name="dvtitre" w:val="Europa-Parlamentets beslutning af xx.xx 2024 om menneskerettigheder og demokrati i verden og Den Europæiske Unions politik på området – årlig betænkning 2023(2023/2118(INI))"/>
  </w:docVars>
  <w:rsids>
    <w:rsidRoot w:val="00FD11D3"/>
    <w:rsid w:val="00002272"/>
    <w:rsid w:val="00063C2D"/>
    <w:rsid w:val="00064002"/>
    <w:rsid w:val="000677B9"/>
    <w:rsid w:val="000831BA"/>
    <w:rsid w:val="000A42CC"/>
    <w:rsid w:val="000E7DD9"/>
    <w:rsid w:val="0010095E"/>
    <w:rsid w:val="00125B37"/>
    <w:rsid w:val="00187494"/>
    <w:rsid w:val="001F32AE"/>
    <w:rsid w:val="002767FF"/>
    <w:rsid w:val="00294BA3"/>
    <w:rsid w:val="002B18FE"/>
    <w:rsid w:val="002B3FD3"/>
    <w:rsid w:val="002B5493"/>
    <w:rsid w:val="00343214"/>
    <w:rsid w:val="00361C00"/>
    <w:rsid w:val="00383A29"/>
    <w:rsid w:val="00395FA1"/>
    <w:rsid w:val="003E15D4"/>
    <w:rsid w:val="003F4200"/>
    <w:rsid w:val="004068BF"/>
    <w:rsid w:val="00411CCE"/>
    <w:rsid w:val="0041666E"/>
    <w:rsid w:val="00421060"/>
    <w:rsid w:val="00471C19"/>
    <w:rsid w:val="004867E3"/>
    <w:rsid w:val="00491DA2"/>
    <w:rsid w:val="00494A28"/>
    <w:rsid w:val="004C0004"/>
    <w:rsid w:val="004C4393"/>
    <w:rsid w:val="004C5D52"/>
    <w:rsid w:val="0050519A"/>
    <w:rsid w:val="005072A1"/>
    <w:rsid w:val="00514517"/>
    <w:rsid w:val="00545827"/>
    <w:rsid w:val="00560270"/>
    <w:rsid w:val="005A39BE"/>
    <w:rsid w:val="005A7E06"/>
    <w:rsid w:val="005C2568"/>
    <w:rsid w:val="006037C0"/>
    <w:rsid w:val="00633F85"/>
    <w:rsid w:val="00657182"/>
    <w:rsid w:val="006631B6"/>
    <w:rsid w:val="00680577"/>
    <w:rsid w:val="006F74FA"/>
    <w:rsid w:val="0070259B"/>
    <w:rsid w:val="00731ADD"/>
    <w:rsid w:val="00734777"/>
    <w:rsid w:val="00747932"/>
    <w:rsid w:val="00751A4A"/>
    <w:rsid w:val="00756632"/>
    <w:rsid w:val="00762C74"/>
    <w:rsid w:val="00786EC0"/>
    <w:rsid w:val="007D1690"/>
    <w:rsid w:val="007E0D0B"/>
    <w:rsid w:val="007E22AD"/>
    <w:rsid w:val="00817416"/>
    <w:rsid w:val="00842779"/>
    <w:rsid w:val="00865F67"/>
    <w:rsid w:val="00881A7B"/>
    <w:rsid w:val="008840E5"/>
    <w:rsid w:val="00887B3E"/>
    <w:rsid w:val="008C2AC6"/>
    <w:rsid w:val="008F5ABC"/>
    <w:rsid w:val="00930C23"/>
    <w:rsid w:val="0093193B"/>
    <w:rsid w:val="009509D8"/>
    <w:rsid w:val="00950B64"/>
    <w:rsid w:val="00981893"/>
    <w:rsid w:val="009B5625"/>
    <w:rsid w:val="00A1687D"/>
    <w:rsid w:val="00A43E52"/>
    <w:rsid w:val="00A4678D"/>
    <w:rsid w:val="00A778C7"/>
    <w:rsid w:val="00AB441E"/>
    <w:rsid w:val="00AB6293"/>
    <w:rsid w:val="00AE0928"/>
    <w:rsid w:val="00AF3B82"/>
    <w:rsid w:val="00B0636E"/>
    <w:rsid w:val="00B12E95"/>
    <w:rsid w:val="00B22876"/>
    <w:rsid w:val="00B2426E"/>
    <w:rsid w:val="00B558F0"/>
    <w:rsid w:val="00BD48FE"/>
    <w:rsid w:val="00BD5D19"/>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65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1D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27239"/>
  <w15:chartTrackingRefBased/>
  <w15:docId w15:val="{7E5C21F6-FE13-4278-973A-D5D7F4BD9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57182"/>
    <w:pPr>
      <w:spacing w:after="240"/>
      <w:ind w:left="567" w:hanging="567"/>
    </w:pPr>
  </w:style>
  <w:style w:type="paragraph" w:customStyle="1" w:styleId="EPComma">
    <w:name w:val="EPComma"/>
    <w:basedOn w:val="Normal"/>
    <w:rsid w:val="00657182"/>
    <w:pPr>
      <w:spacing w:before="480" w:after="240"/>
    </w:pPr>
  </w:style>
  <w:style w:type="paragraph" w:customStyle="1" w:styleId="Normal12a24b">
    <w:name w:val="Normal12a24b"/>
    <w:basedOn w:val="Normal"/>
    <w:rsid w:val="00657182"/>
    <w:pPr>
      <w:snapToGrid w:val="0"/>
      <w:spacing w:before="360" w:after="240"/>
    </w:pPr>
    <w:rPr>
      <w:lang w:eastAsia="en-US"/>
    </w:rPr>
  </w:style>
  <w:style w:type="character" w:customStyle="1" w:styleId="BoldItalic">
    <w:name w:val="BoldItalic"/>
    <w:uiPriority w:val="1"/>
    <w:rsid w:val="00657182"/>
    <w:rPr>
      <w:b/>
      <w:bCs w:val="0"/>
      <w:i/>
      <w:iCs w:val="0"/>
      <w:strike w:val="0"/>
      <w:dstrike w:val="0"/>
      <w:u w:val="none"/>
      <w:effect w:val="none"/>
    </w:rPr>
  </w:style>
  <w:style w:type="character" w:customStyle="1" w:styleId="Italic">
    <w:name w:val="Italic"/>
    <w:uiPriority w:val="1"/>
    <w:rsid w:val="00657182"/>
    <w:rPr>
      <w:i/>
      <w:iCs w:val="0"/>
    </w:rPr>
  </w:style>
  <w:style w:type="character" w:customStyle="1" w:styleId="NormalHanging12aChar">
    <w:name w:val="NormalHanging12a Char"/>
    <w:basedOn w:val="DefaultParagraphFont"/>
    <w:link w:val="NormalHanging12a"/>
    <w:locked/>
    <w:rsid w:val="00657182"/>
    <w:rPr>
      <w:sz w:val="24"/>
      <w:lang w:val="da-DK"/>
    </w:rPr>
  </w:style>
  <w:style w:type="character" w:styleId="Emphasis">
    <w:name w:val="Emphasis"/>
    <w:basedOn w:val="DefaultParagraphFont"/>
    <w:uiPriority w:val="20"/>
    <w:qFormat/>
    <w:rsid w:val="00657182"/>
    <w:rPr>
      <w:i/>
      <w:iCs/>
    </w:rPr>
  </w:style>
  <w:style w:type="paragraph" w:styleId="BalloonText">
    <w:name w:val="Balloon Text"/>
    <w:basedOn w:val="Normal"/>
    <w:link w:val="BalloonTextChar"/>
    <w:rsid w:val="007E0D0B"/>
    <w:rPr>
      <w:rFonts w:ascii="Segoe UI" w:hAnsi="Segoe UI" w:cs="Segoe UI"/>
      <w:sz w:val="18"/>
      <w:szCs w:val="18"/>
    </w:rPr>
  </w:style>
  <w:style w:type="character" w:customStyle="1" w:styleId="BalloonTextChar">
    <w:name w:val="Balloon Text Char"/>
    <w:basedOn w:val="DefaultParagraphFont"/>
    <w:link w:val="BalloonText"/>
    <w:rsid w:val="007E0D0B"/>
    <w:rPr>
      <w:rFonts w:ascii="Segoe UI" w:hAnsi="Segoe UI" w:cs="Segoe UI"/>
      <w:sz w:val="18"/>
      <w:szCs w:val="18"/>
      <w:lang w:val="da-DK"/>
    </w:rPr>
  </w:style>
  <w:style w:type="character" w:styleId="CommentReference">
    <w:name w:val="annotation reference"/>
    <w:basedOn w:val="DefaultParagraphFont"/>
    <w:rsid w:val="00633F85"/>
    <w:rPr>
      <w:sz w:val="16"/>
      <w:szCs w:val="16"/>
    </w:rPr>
  </w:style>
  <w:style w:type="paragraph" w:styleId="CommentText">
    <w:name w:val="annotation text"/>
    <w:basedOn w:val="Normal"/>
    <w:link w:val="CommentTextChar"/>
    <w:rsid w:val="00633F85"/>
    <w:rPr>
      <w:sz w:val="20"/>
    </w:rPr>
  </w:style>
  <w:style w:type="character" w:customStyle="1" w:styleId="CommentTextChar">
    <w:name w:val="Comment Text Char"/>
    <w:basedOn w:val="DefaultParagraphFont"/>
    <w:link w:val="CommentText"/>
    <w:rsid w:val="00633F85"/>
    <w:rPr>
      <w:lang w:val="da-DK"/>
    </w:rPr>
  </w:style>
  <w:style w:type="paragraph" w:styleId="CommentSubject">
    <w:name w:val="annotation subject"/>
    <w:basedOn w:val="CommentText"/>
    <w:next w:val="CommentText"/>
    <w:link w:val="CommentSubjectChar"/>
    <w:rsid w:val="00633F85"/>
    <w:rPr>
      <w:b/>
      <w:bCs/>
    </w:rPr>
  </w:style>
  <w:style w:type="character" w:customStyle="1" w:styleId="CommentSubjectChar">
    <w:name w:val="Comment Subject Char"/>
    <w:basedOn w:val="CommentTextChar"/>
    <w:link w:val="CommentSubject"/>
    <w:rsid w:val="00633F85"/>
    <w:rPr>
      <w:b/>
      <w:bCs/>
      <w:lang w:val="da-DK"/>
    </w:rPr>
  </w:style>
  <w:style w:type="character" w:styleId="Hyperlink">
    <w:name w:val="Hyperlink"/>
    <w:basedOn w:val="DefaultParagraphFont"/>
    <w:rsid w:val="009B56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88986-7BF3-4992-8413-552F76F50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14969</Words>
  <Characters>98062</Characters>
  <Application>Microsoft Office Word</Application>
  <DocSecurity>4</DocSecurity>
  <Lines>817</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SOLTYSOVA Zuzana</cp:lastModifiedBy>
  <cp:revision>2</cp:revision>
  <cp:lastPrinted>2004-11-19T15:42:00Z</cp:lastPrinted>
  <dcterms:created xsi:type="dcterms:W3CDTF">2024-07-03T09:29:00Z</dcterms:created>
  <dcterms:modified xsi:type="dcterms:W3CDTF">2024-07-03T09:29:00Z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A9-0424/2023</vt:lpwstr>
  </property>
  <property fmtid="{D5CDD505-2E9C-101B-9397-08002B2CF9AE}" pid="4" name="&lt;Type&gt;">
    <vt:lpwstr>RR</vt:lpwstr>
  </property>
</Properties>
</file>