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77C9" w:rsidTr="0010095E">
        <w:trPr>
          <w:trHeight w:hRule="exact" w:val="1418"/>
        </w:trPr>
        <w:tc>
          <w:tcPr>
            <w:tcW w:w="6804" w:type="dxa"/>
            <w:shd w:val="clear" w:color="auto" w:fill="auto"/>
            <w:vAlign w:val="center"/>
          </w:tcPr>
          <w:p w:rsidR="00751A4A" w:rsidRPr="007F77C9" w:rsidRDefault="0067372A" w:rsidP="0010095E">
            <w:pPr>
              <w:pStyle w:val="EPName"/>
            </w:pPr>
            <w:bookmarkStart w:id="0" w:name="_GoBack"/>
            <w:bookmarkEnd w:id="0"/>
            <w:r w:rsidRPr="007F77C9">
              <w:t>Európai Parlament</w:t>
            </w:r>
          </w:p>
          <w:p w:rsidR="00751A4A" w:rsidRPr="00EE38DE" w:rsidRDefault="00817416" w:rsidP="00756632">
            <w:pPr>
              <w:pStyle w:val="EPTerm"/>
              <w:rPr>
                <w:rStyle w:val="HideTWBExt"/>
                <w:noProof w:val="0"/>
                <w:vanish w:val="0"/>
                <w:color w:val="auto"/>
              </w:rPr>
            </w:pPr>
            <w:r w:rsidRPr="00EE38DE">
              <w:t>2019-2024</w:t>
            </w:r>
          </w:p>
        </w:tc>
        <w:tc>
          <w:tcPr>
            <w:tcW w:w="2268" w:type="dxa"/>
            <w:shd w:val="clear" w:color="auto" w:fill="auto"/>
          </w:tcPr>
          <w:p w:rsidR="00751A4A" w:rsidRPr="007F77C9" w:rsidRDefault="00187494" w:rsidP="0010095E">
            <w:pPr>
              <w:pStyle w:val="EPLogo"/>
            </w:pPr>
            <w:r w:rsidRPr="007F77C9">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77C9" w:rsidRDefault="00D058B8" w:rsidP="004C5D52">
      <w:pPr>
        <w:pStyle w:val="LineTop"/>
      </w:pPr>
    </w:p>
    <w:p w:rsidR="00680577" w:rsidRPr="007F77C9" w:rsidRDefault="0067372A" w:rsidP="00680577">
      <w:pPr>
        <w:pStyle w:val="EPBodyTA1"/>
      </w:pPr>
      <w:r w:rsidRPr="007F77C9">
        <w:t>ELFOGADOTT SZÖVEGEK</w:t>
      </w:r>
    </w:p>
    <w:p w:rsidR="00D058B8" w:rsidRPr="007F77C9" w:rsidRDefault="00D058B8" w:rsidP="00D058B8">
      <w:pPr>
        <w:pStyle w:val="LineBottom"/>
      </w:pPr>
    </w:p>
    <w:p w:rsidR="0067372A" w:rsidRPr="00EE38DE" w:rsidRDefault="0067372A" w:rsidP="0067372A">
      <w:pPr>
        <w:pStyle w:val="ATHeading1"/>
      </w:pPr>
      <w:bookmarkStart w:id="1" w:name="TANumber"/>
      <w:r w:rsidRPr="00EE38DE">
        <w:t>P9_</w:t>
      </w:r>
      <w:proofErr w:type="gramStart"/>
      <w:r w:rsidRPr="00EE38DE">
        <w:t>TA(</w:t>
      </w:r>
      <w:proofErr w:type="gramEnd"/>
      <w:r w:rsidRPr="00EE38DE">
        <w:t>2024)0</w:t>
      </w:r>
      <w:r w:rsidR="00EE38DE">
        <w:t>107</w:t>
      </w:r>
      <w:bookmarkEnd w:id="1"/>
    </w:p>
    <w:p w:rsidR="0067372A" w:rsidRPr="00EE38DE" w:rsidRDefault="0067372A" w:rsidP="0067372A">
      <w:pPr>
        <w:pStyle w:val="ATHeading2"/>
      </w:pPr>
      <w:bookmarkStart w:id="2" w:name="title"/>
      <w:r w:rsidRPr="00EE38DE">
        <w:t>Az Európai Beruházási Bank pénzügyi tevékenységei – 2023. évi éves jelentés</w:t>
      </w:r>
    </w:p>
    <w:p w:rsidR="0067372A" w:rsidRPr="007F77C9" w:rsidRDefault="0067372A" w:rsidP="0067372A">
      <w:pPr>
        <w:rPr>
          <w:i/>
          <w:vanish/>
        </w:rPr>
      </w:pPr>
      <w:r w:rsidRPr="007F77C9">
        <w:rPr>
          <w:i/>
        </w:rPr>
        <w:fldChar w:fldCharType="begin"/>
      </w:r>
      <w:r w:rsidRPr="007F77C9">
        <w:rPr>
          <w:i/>
        </w:rPr>
        <w:instrText xml:space="preserve"> TC"(</w:instrText>
      </w:r>
      <w:bookmarkStart w:id="3" w:name="DocNumber"/>
      <w:r w:rsidRPr="007F77C9">
        <w:rPr>
          <w:i/>
        </w:rPr>
        <w:instrText>A9-0031/2024</w:instrText>
      </w:r>
      <w:bookmarkEnd w:id="3"/>
      <w:r w:rsidRPr="007F77C9">
        <w:rPr>
          <w:i/>
        </w:rPr>
        <w:instrText xml:space="preserve"> - Előadó: David </w:instrText>
      </w:r>
      <w:proofErr w:type="spellStart"/>
      <w:r w:rsidRPr="007F77C9">
        <w:rPr>
          <w:i/>
        </w:rPr>
        <w:instrText>Cormand</w:instrText>
      </w:r>
      <w:proofErr w:type="spellEnd"/>
      <w:r w:rsidRPr="007F77C9">
        <w:rPr>
          <w:i/>
        </w:rPr>
        <w:instrText xml:space="preserve">)"\l3 \n&gt; \* MERGEFORMAT </w:instrText>
      </w:r>
      <w:r w:rsidRPr="007F77C9">
        <w:rPr>
          <w:i/>
        </w:rPr>
        <w:fldChar w:fldCharType="end"/>
      </w:r>
    </w:p>
    <w:p w:rsidR="0067372A" w:rsidRPr="007F77C9" w:rsidRDefault="0067372A" w:rsidP="0067372A">
      <w:pPr>
        <w:rPr>
          <w:vanish/>
        </w:rPr>
      </w:pPr>
      <w:bookmarkStart w:id="4" w:name="Commission"/>
      <w:r w:rsidRPr="007F77C9">
        <w:rPr>
          <w:vanish/>
        </w:rPr>
        <w:t>Költségvetési Bizottság</w:t>
      </w:r>
      <w:bookmarkEnd w:id="4"/>
    </w:p>
    <w:p w:rsidR="0067372A" w:rsidRPr="007F77C9" w:rsidRDefault="0067372A" w:rsidP="0067372A">
      <w:pPr>
        <w:rPr>
          <w:vanish/>
        </w:rPr>
      </w:pPr>
      <w:bookmarkStart w:id="5" w:name="PE"/>
      <w:r w:rsidRPr="007F77C9">
        <w:rPr>
          <w:vanish/>
        </w:rPr>
        <w:t>PE757.274</w:t>
      </w:r>
      <w:bookmarkEnd w:id="5"/>
    </w:p>
    <w:p w:rsidR="0067372A" w:rsidRPr="00EE38DE" w:rsidRDefault="0067372A" w:rsidP="0067372A">
      <w:pPr>
        <w:pStyle w:val="ATHeading3"/>
      </w:pPr>
      <w:bookmarkStart w:id="6" w:name="Sujet"/>
      <w:r w:rsidRPr="00EE38DE">
        <w:t xml:space="preserve">Az Európai Parlament 2024. </w:t>
      </w:r>
      <w:r w:rsidR="00321D04" w:rsidRPr="00EE38DE">
        <w:t>február</w:t>
      </w:r>
      <w:r w:rsidRPr="00EE38DE">
        <w:t xml:space="preserve"> </w:t>
      </w:r>
      <w:r w:rsidR="00E43325" w:rsidRPr="00EE38DE">
        <w:t>28-</w:t>
      </w:r>
      <w:r w:rsidRPr="00EE38DE">
        <w:t>i állásfoglalása az Európai Beruházási Bank pénzügyi tevékenységeiről – 2023. évi éves jelentés</w:t>
      </w:r>
      <w:bookmarkEnd w:id="6"/>
      <w:r w:rsidRPr="00EE38DE">
        <w:t xml:space="preserve"> </w:t>
      </w:r>
      <w:bookmarkStart w:id="7" w:name="References"/>
      <w:r w:rsidRPr="00EE38DE">
        <w:t>(2023/</w:t>
      </w:r>
      <w:proofErr w:type="gramStart"/>
      <w:r w:rsidRPr="00EE38DE">
        <w:t>2229(</w:t>
      </w:r>
      <w:proofErr w:type="gramEnd"/>
      <w:r w:rsidRPr="00EE38DE">
        <w:t>INI))</w:t>
      </w:r>
      <w:bookmarkEnd w:id="7"/>
    </w:p>
    <w:p w:rsidR="0057673C" w:rsidRPr="007F77C9" w:rsidRDefault="0057673C" w:rsidP="0057673C">
      <w:pPr>
        <w:pStyle w:val="EPComma"/>
      </w:pPr>
      <w:bookmarkStart w:id="8" w:name="TextBodyBegin"/>
      <w:bookmarkEnd w:id="2"/>
      <w:bookmarkEnd w:id="8"/>
      <w:r w:rsidRPr="007F77C9">
        <w:rPr>
          <w:rStyle w:val="Italic"/>
        </w:rPr>
        <w:t>Az Európai Parlament</w:t>
      </w:r>
      <w:r w:rsidRPr="007F77C9">
        <w:t>,</w:t>
      </w:r>
    </w:p>
    <w:p w:rsidR="0057673C" w:rsidRPr="007F77C9" w:rsidRDefault="0057673C" w:rsidP="00321D04">
      <w:pPr>
        <w:pStyle w:val="NormalHanging12a"/>
      </w:pPr>
      <w:r w:rsidRPr="007F77C9">
        <w:t>–</w:t>
      </w:r>
      <w:r w:rsidRPr="007F77C9">
        <w:tab/>
        <w:t>tekintettel az Európai Unióról szóló szerződés 2. és 3. cikkére,</w:t>
      </w:r>
    </w:p>
    <w:p w:rsidR="0057673C" w:rsidRPr="007F77C9" w:rsidRDefault="0057673C" w:rsidP="00321D04">
      <w:pPr>
        <w:pStyle w:val="NormalHanging12a"/>
      </w:pPr>
      <w:r w:rsidRPr="007F77C9">
        <w:t>–</w:t>
      </w:r>
      <w:r w:rsidRPr="007F77C9">
        <w:tab/>
        <w:t>tekintettel az Európai Unió működéséről szóló szerződés (EUMSZ) 15</w:t>
      </w:r>
      <w:proofErr w:type="gramStart"/>
      <w:r w:rsidRPr="007F77C9">
        <w:t>.,</w:t>
      </w:r>
      <w:proofErr w:type="gramEnd"/>
      <w:r w:rsidRPr="007F77C9">
        <w:t xml:space="preserve"> 126., 174., 175., 177., 208., 209., 271., 308. és 309. cikkére, valamint a Szerződésekhez csatolt, az Európai Beruházási Bank (EBB) alapokmányáról szóló 5. jegyzőkönyvre,</w:t>
      </w:r>
    </w:p>
    <w:p w:rsidR="0057673C" w:rsidRPr="007F77C9" w:rsidRDefault="0057673C" w:rsidP="00321D04">
      <w:pPr>
        <w:pStyle w:val="NormalHanging12a"/>
      </w:pPr>
      <w:r w:rsidRPr="007F77C9">
        <w:t>–</w:t>
      </w:r>
      <w:r w:rsidRPr="007F77C9">
        <w:tab/>
        <w:t>tekintettel az Európai Atomenergia-közösséget létrehozó szerződés 41–43. cikkére,</w:t>
      </w:r>
    </w:p>
    <w:p w:rsidR="0057673C" w:rsidRPr="007F77C9" w:rsidRDefault="0057673C" w:rsidP="00321D04">
      <w:pPr>
        <w:pStyle w:val="NormalHanging12a"/>
      </w:pPr>
      <w:r w:rsidRPr="007F77C9">
        <w:t>–</w:t>
      </w:r>
      <w:r w:rsidRPr="007F77C9">
        <w:tab/>
        <w:t>tekintettel az EBB 2016. október 7-i sajtóközleményére, amelyben jóváhagyja a Párizsi Megállapodás európai uniós ratifikálását,</w:t>
      </w:r>
    </w:p>
    <w:p w:rsidR="0057673C" w:rsidRPr="007F77C9" w:rsidRDefault="0057673C" w:rsidP="00321D04">
      <w:pPr>
        <w:pStyle w:val="NormalHanging12a"/>
      </w:pPr>
      <w:r w:rsidRPr="007F77C9">
        <w:t>–</w:t>
      </w:r>
      <w:r w:rsidRPr="007F77C9">
        <w:tab/>
        <w:t>tekintettel az EBB műveleteinek értékeléséről szóló 2022. évi tevékenységi jelentésre és a 2023–2025-ös munkaprogramra, amelyeket 2023. március 3-án tettek közzé,</w:t>
      </w:r>
    </w:p>
    <w:p w:rsidR="0057673C" w:rsidRPr="007F77C9" w:rsidRDefault="0057673C" w:rsidP="00321D04">
      <w:pPr>
        <w:pStyle w:val="NormalHanging12a"/>
      </w:pPr>
      <w:r w:rsidRPr="007F77C9">
        <w:t>–</w:t>
      </w:r>
      <w:r w:rsidRPr="007F77C9">
        <w:tab/>
        <w:t>tekintettel az EBB-csoport 2018. november 13-án közzétett, panaszkezelési mechanizmussal kapcsolatos eljárásaira,</w:t>
      </w:r>
    </w:p>
    <w:p w:rsidR="0057673C" w:rsidRPr="007F77C9" w:rsidRDefault="0057673C" w:rsidP="00321D04">
      <w:pPr>
        <w:pStyle w:val="NormalHanging12a"/>
      </w:pPr>
      <w:r w:rsidRPr="007F77C9">
        <w:t>–</w:t>
      </w:r>
      <w:r w:rsidRPr="007F77C9">
        <w:tab/>
        <w:t>tekintettel az EBB „Az EBB energiahitel-nyújtási politikája” című, 2023. május 8-án közzétett kiadványára,</w:t>
      </w:r>
    </w:p>
    <w:p w:rsidR="0057673C" w:rsidRPr="007F77C9" w:rsidRDefault="0057673C" w:rsidP="00321D04">
      <w:pPr>
        <w:pStyle w:val="NormalHanging12a"/>
      </w:pPr>
      <w:r w:rsidRPr="007F77C9">
        <w:t>–</w:t>
      </w:r>
      <w:r w:rsidRPr="007F77C9">
        <w:tab/>
        <w:t>tekintettel a 2021 és 2025 közötti időszakra szóló klímabanki ütemtervnek az EBB igazgatótanácsa által 2020. november 11-én történt elfogadására és az EBB 2020. november 15-i új klímastratégiájára,</w:t>
      </w:r>
    </w:p>
    <w:p w:rsidR="0057673C" w:rsidRPr="007F77C9" w:rsidRDefault="0057673C" w:rsidP="00321D04">
      <w:pPr>
        <w:pStyle w:val="NormalHanging12a"/>
      </w:pPr>
      <w:r w:rsidRPr="007F77C9">
        <w:t>–</w:t>
      </w:r>
      <w:r w:rsidRPr="007F77C9">
        <w:tab/>
        <w:t>tekintettel az EBB-csoportnak a 2023 és 2025 közötti időszakra vonatkozó, 2023. február 2-án közzétett operatív tervére,</w:t>
      </w:r>
    </w:p>
    <w:p w:rsidR="0057673C" w:rsidRPr="007F77C9" w:rsidRDefault="0057673C" w:rsidP="00321D04">
      <w:pPr>
        <w:pStyle w:val="NormalHanging12a"/>
      </w:pPr>
      <w:r w:rsidRPr="007F77C9">
        <w:t>–</w:t>
      </w:r>
      <w:r w:rsidRPr="007F77C9">
        <w:tab/>
        <w:t>tekintettel az EBB „</w:t>
      </w:r>
      <w:proofErr w:type="spellStart"/>
      <w:r w:rsidRPr="007F77C9">
        <w:t>Resilience</w:t>
      </w:r>
      <w:proofErr w:type="spellEnd"/>
      <w:r w:rsidRPr="007F77C9">
        <w:t xml:space="preserve"> and </w:t>
      </w:r>
      <w:proofErr w:type="spellStart"/>
      <w:r w:rsidRPr="007F77C9">
        <w:t>Renewal</w:t>
      </w:r>
      <w:proofErr w:type="spellEnd"/>
      <w:r w:rsidRPr="007F77C9">
        <w:t xml:space="preserve"> in Europe” [</w:t>
      </w:r>
      <w:proofErr w:type="spellStart"/>
      <w:r w:rsidRPr="007F77C9">
        <w:t>Reziliencia</w:t>
      </w:r>
      <w:proofErr w:type="spellEnd"/>
      <w:r w:rsidRPr="007F77C9">
        <w:t xml:space="preserve"> és megújulás Európában] című, 2023. február 28-án közzétett 2022/2023-as beruházási jelentésére,</w:t>
      </w:r>
    </w:p>
    <w:p w:rsidR="0057673C" w:rsidRPr="007F77C9" w:rsidRDefault="0057673C" w:rsidP="00321D04">
      <w:pPr>
        <w:pStyle w:val="NormalHanging12a"/>
      </w:pPr>
      <w:r w:rsidRPr="007F77C9">
        <w:lastRenderedPageBreak/>
        <w:t>–</w:t>
      </w:r>
      <w:r w:rsidRPr="007F77C9">
        <w:tab/>
        <w:t>tekintettel az EBB-csoport „Biztonságos Európa” címmel 2023. február 2-án közzétett 2022. évi tevékenységi jelentésére,</w:t>
      </w:r>
    </w:p>
    <w:p w:rsidR="0057673C" w:rsidRPr="007F77C9" w:rsidRDefault="0057673C" w:rsidP="00321D04">
      <w:pPr>
        <w:pStyle w:val="NormalHanging12a"/>
      </w:pPr>
      <w:r w:rsidRPr="007F77C9">
        <w:t>–</w:t>
      </w:r>
      <w:r w:rsidRPr="007F77C9">
        <w:tab/>
        <w:t xml:space="preserve">tekintettel az EBB éghajlat-politikai fellépést és környezeti </w:t>
      </w:r>
      <w:proofErr w:type="spellStart"/>
      <w:r w:rsidRPr="007F77C9">
        <w:t>fenntarthatóságot</w:t>
      </w:r>
      <w:proofErr w:type="spellEnd"/>
      <w:r w:rsidRPr="007F77C9">
        <w:t xml:space="preserve"> érintő, 2023. február 2-án közzétett 2023. évi áttekintő jelentésére,</w:t>
      </w:r>
    </w:p>
    <w:p w:rsidR="0057673C" w:rsidRPr="007F77C9" w:rsidRDefault="0057673C" w:rsidP="00321D04">
      <w:pPr>
        <w:pStyle w:val="NormalHanging12a"/>
      </w:pPr>
      <w:r w:rsidRPr="007F77C9">
        <w:t>–</w:t>
      </w:r>
      <w:r w:rsidRPr="007F77C9">
        <w:tab/>
        <w:t>tekintettel az EBB 2022. november 14-én közzétett környezetvédelmi keretrendszerére,</w:t>
      </w:r>
    </w:p>
    <w:p w:rsidR="0057673C" w:rsidRPr="007F77C9" w:rsidRDefault="0057673C" w:rsidP="00321D04">
      <w:pPr>
        <w:pStyle w:val="NormalHanging12a"/>
      </w:pPr>
      <w:r w:rsidRPr="007F77C9">
        <w:t>–</w:t>
      </w:r>
      <w:r w:rsidRPr="007F77C9">
        <w:tab/>
        <w:t>tekintettel az EBB-csoport 2023. szeptember 8-án közzétett</w:t>
      </w:r>
      <w:r w:rsidR="00321D04" w:rsidRPr="007F77C9">
        <w:t>,</w:t>
      </w:r>
      <w:r w:rsidRPr="007F77C9">
        <w:t xml:space="preserve"> 2022. évi vállalatirányítási jelentésére,</w:t>
      </w:r>
    </w:p>
    <w:p w:rsidR="0057673C" w:rsidRPr="007F77C9" w:rsidRDefault="0057673C" w:rsidP="00321D04">
      <w:pPr>
        <w:pStyle w:val="NormalHanging12a"/>
      </w:pPr>
      <w:r w:rsidRPr="007F77C9">
        <w:t>–</w:t>
      </w:r>
      <w:r w:rsidRPr="007F77C9">
        <w:tab/>
        <w:t xml:space="preserve">tekintettel az EBB „Az EBB </w:t>
      </w:r>
      <w:proofErr w:type="gramStart"/>
      <w:r w:rsidRPr="007F77C9">
        <w:t>globális</w:t>
      </w:r>
      <w:proofErr w:type="gramEnd"/>
      <w:r w:rsidRPr="007F77C9">
        <w:t xml:space="preserve"> stratégiai ütemterve: uniós finanszírozás a fenntartható jövőért” című, 2023. november 29-i kiadványára,</w:t>
      </w:r>
    </w:p>
    <w:p w:rsidR="0057673C" w:rsidRPr="007F77C9" w:rsidRDefault="0057673C" w:rsidP="00321D04">
      <w:pPr>
        <w:pStyle w:val="NormalHanging12a"/>
      </w:pPr>
      <w:r w:rsidRPr="007F77C9">
        <w:t>–</w:t>
      </w:r>
      <w:r w:rsidRPr="007F77C9">
        <w:tab/>
        <w:t>tekintettel az EBB-</w:t>
      </w:r>
      <w:proofErr w:type="spellStart"/>
      <w:r w:rsidRPr="007F77C9">
        <w:t>nek</w:t>
      </w:r>
      <w:proofErr w:type="spellEnd"/>
      <w:r w:rsidRPr="007F77C9">
        <w:t xml:space="preserve"> az igazságos átmenettel és a méltányos </w:t>
      </w:r>
      <w:proofErr w:type="spellStart"/>
      <w:r w:rsidRPr="007F77C9">
        <w:t>rezilienciával</w:t>
      </w:r>
      <w:proofErr w:type="spellEnd"/>
      <w:r w:rsidRPr="007F77C9">
        <w:t xml:space="preserve"> kapcsolatos, 2023. november 27-én közzétett megközelítésére,</w:t>
      </w:r>
    </w:p>
    <w:p w:rsidR="0057673C" w:rsidRPr="007F77C9" w:rsidRDefault="0057673C" w:rsidP="00321D04">
      <w:pPr>
        <w:pStyle w:val="NormalHanging12a"/>
      </w:pPr>
      <w:r w:rsidRPr="007F77C9">
        <w:t>–</w:t>
      </w:r>
      <w:r w:rsidRPr="007F77C9">
        <w:tab/>
        <w:t>tekintettel az EBB-csoport 2023. augusztus 9-én közzétett, 2021. évi kockázatkezelési adatokról szóló jelentésére,</w:t>
      </w:r>
    </w:p>
    <w:p w:rsidR="0057673C" w:rsidRPr="007F77C9" w:rsidRDefault="0057673C" w:rsidP="00321D04">
      <w:pPr>
        <w:pStyle w:val="NormalHanging12a"/>
      </w:pPr>
      <w:r w:rsidRPr="007F77C9">
        <w:t>–</w:t>
      </w:r>
      <w:r w:rsidRPr="007F77C9">
        <w:tab/>
        <w:t>tekintettel az EBB 2022–2023. évi éghajlati felmérésére,</w:t>
      </w:r>
    </w:p>
    <w:p w:rsidR="0057673C" w:rsidRPr="007F77C9" w:rsidRDefault="0057673C" w:rsidP="00321D04">
      <w:pPr>
        <w:pStyle w:val="NormalHanging12a"/>
      </w:pPr>
      <w:r w:rsidRPr="007F77C9">
        <w:t>–</w:t>
      </w:r>
      <w:r w:rsidRPr="007F77C9">
        <w:tab/>
        <w:t>tekintettel az EBB-csoport 2022. február 2-án elfogadott, „Az EBB-csoport környezeti és szociális politikája” címmel közzétett környezeti és társadalmi fenntarthatósági keretére,</w:t>
      </w:r>
    </w:p>
    <w:p w:rsidR="0057673C" w:rsidRPr="007F77C9" w:rsidRDefault="0057673C" w:rsidP="00321D04">
      <w:pPr>
        <w:pStyle w:val="NormalHanging12a"/>
      </w:pPr>
      <w:r w:rsidRPr="007F77C9">
        <w:t>–</w:t>
      </w:r>
      <w:r w:rsidRPr="007F77C9">
        <w:tab/>
        <w:t xml:space="preserve">tekintettel az „EIB Global – </w:t>
      </w:r>
      <w:proofErr w:type="spellStart"/>
      <w:r w:rsidRPr="007F77C9">
        <w:t>partnership</w:t>
      </w:r>
      <w:proofErr w:type="spellEnd"/>
      <w:r w:rsidRPr="007F77C9">
        <w:t xml:space="preserve">, </w:t>
      </w:r>
      <w:proofErr w:type="spellStart"/>
      <w:r w:rsidRPr="007F77C9">
        <w:t>people</w:t>
      </w:r>
      <w:proofErr w:type="spellEnd"/>
      <w:r w:rsidRPr="007F77C9">
        <w:t xml:space="preserve">, </w:t>
      </w:r>
      <w:proofErr w:type="spellStart"/>
      <w:r w:rsidRPr="007F77C9">
        <w:t>impact</w:t>
      </w:r>
      <w:proofErr w:type="spellEnd"/>
      <w:r w:rsidRPr="007F77C9">
        <w:t xml:space="preserve">” [EBB </w:t>
      </w:r>
      <w:proofErr w:type="spellStart"/>
      <w:r w:rsidRPr="007F77C9">
        <w:t>Globál</w:t>
      </w:r>
      <w:proofErr w:type="spellEnd"/>
      <w:r w:rsidRPr="007F77C9">
        <w:t xml:space="preserve"> – partnerség, emberek, hatás] című, 2023. február 10-i EBB-kiadványra,</w:t>
      </w:r>
    </w:p>
    <w:p w:rsidR="0057673C" w:rsidRPr="007F77C9" w:rsidRDefault="0057673C" w:rsidP="00321D04">
      <w:pPr>
        <w:pStyle w:val="NormalHanging12a"/>
      </w:pPr>
      <w:r w:rsidRPr="007F77C9">
        <w:t>–</w:t>
      </w:r>
      <w:r w:rsidRPr="007F77C9">
        <w:tab/>
        <w:t>tekintettel az EBB emberi jogokkal kapcsolatos megközelítésére, amelyet 2023. február 6-án tettek közzé,</w:t>
      </w:r>
    </w:p>
    <w:p w:rsidR="0057673C" w:rsidRPr="007F77C9" w:rsidRDefault="0057673C" w:rsidP="00321D04">
      <w:pPr>
        <w:pStyle w:val="NormalHanging12a"/>
      </w:pPr>
      <w:r w:rsidRPr="007F77C9">
        <w:t>–</w:t>
      </w:r>
      <w:r w:rsidRPr="007F77C9">
        <w:tab/>
        <w:t xml:space="preserve">tekintettel az EBB „EIB Group </w:t>
      </w:r>
      <w:proofErr w:type="spellStart"/>
      <w:r w:rsidRPr="007F77C9">
        <w:t>activities</w:t>
      </w:r>
      <w:proofErr w:type="spellEnd"/>
      <w:r w:rsidRPr="007F77C9">
        <w:t xml:space="preserve"> in EU </w:t>
      </w:r>
      <w:proofErr w:type="spellStart"/>
      <w:r w:rsidRPr="007F77C9">
        <w:t>cohesion</w:t>
      </w:r>
      <w:proofErr w:type="spellEnd"/>
      <w:r w:rsidRPr="007F77C9">
        <w:t xml:space="preserve"> </w:t>
      </w:r>
      <w:proofErr w:type="spellStart"/>
      <w:r w:rsidRPr="007F77C9">
        <w:t>regions</w:t>
      </w:r>
      <w:proofErr w:type="spellEnd"/>
      <w:r w:rsidRPr="007F77C9">
        <w:t xml:space="preserve"> in 2022” [Az EBB csoport tevékenységei az EU kohéziós régióiban 2021-ben] című, 2023. június 29-i jelentésére,</w:t>
      </w:r>
    </w:p>
    <w:p w:rsidR="0057673C" w:rsidRPr="007F77C9" w:rsidRDefault="0057673C" w:rsidP="00321D04">
      <w:pPr>
        <w:pStyle w:val="NormalHanging12a"/>
      </w:pPr>
      <w:r w:rsidRPr="007F77C9">
        <w:t>–</w:t>
      </w:r>
      <w:r w:rsidRPr="007F77C9">
        <w:tab/>
        <w:t>tekintettel az EBB csoport nemek közötti egyenlőségre és a nők gazdasági szerepvállalásának növelésére vonatkozó stratégiájára és a nemek közötti egyenlőségre vonatkozó cselekvési tervére,</w:t>
      </w:r>
    </w:p>
    <w:p w:rsidR="0057673C" w:rsidRPr="007F77C9" w:rsidRDefault="0057673C" w:rsidP="00321D04">
      <w:pPr>
        <w:pStyle w:val="NormalHanging12a"/>
      </w:pPr>
      <w:r w:rsidRPr="007F77C9">
        <w:t>–</w:t>
      </w:r>
      <w:r w:rsidRPr="007F77C9">
        <w:tab/>
        <w:t xml:space="preserve">tekintettel az EBB-csoport személyzetére vonatkozó, 2023. február 3-án közzétett magatartási </w:t>
      </w:r>
      <w:proofErr w:type="gramStart"/>
      <w:r w:rsidRPr="007F77C9">
        <w:t>kódexre</w:t>
      </w:r>
      <w:proofErr w:type="gramEnd"/>
      <w:r w:rsidRPr="007F77C9">
        <w:t>,</w:t>
      </w:r>
    </w:p>
    <w:p w:rsidR="0057673C" w:rsidRPr="007F77C9" w:rsidRDefault="0057673C" w:rsidP="00321D04">
      <w:pPr>
        <w:pStyle w:val="NormalHanging12a"/>
      </w:pPr>
      <w:r w:rsidRPr="007F77C9">
        <w:t>–</w:t>
      </w:r>
      <w:r w:rsidRPr="007F77C9">
        <w:tab/>
        <w:t xml:space="preserve">tekintettel az EBB-csoport könyvvizsgáló bizottságának 2021. november 30-án közzétett magatartási </w:t>
      </w:r>
      <w:proofErr w:type="gramStart"/>
      <w:r w:rsidRPr="007F77C9">
        <w:t>kódexére</w:t>
      </w:r>
      <w:proofErr w:type="gramEnd"/>
      <w:r w:rsidRPr="007F77C9">
        <w:t>,</w:t>
      </w:r>
    </w:p>
    <w:p w:rsidR="0057673C" w:rsidRPr="007F77C9" w:rsidRDefault="0057673C" w:rsidP="00321D04">
      <w:pPr>
        <w:pStyle w:val="NormalHanging12a"/>
      </w:pPr>
      <w:r w:rsidRPr="007F77C9">
        <w:t>–</w:t>
      </w:r>
      <w:r w:rsidRPr="007F77C9">
        <w:tab/>
        <w:t xml:space="preserve">tekintettel az EBB-csoport igazgatási bizottságának 2021. október 14-én közzétett magatartási </w:t>
      </w:r>
      <w:proofErr w:type="gramStart"/>
      <w:r w:rsidRPr="007F77C9">
        <w:t>kódexére</w:t>
      </w:r>
      <w:proofErr w:type="gramEnd"/>
      <w:r w:rsidRPr="007F77C9">
        <w:t>,</w:t>
      </w:r>
    </w:p>
    <w:p w:rsidR="0057673C" w:rsidRPr="007F77C9" w:rsidRDefault="0057673C" w:rsidP="00321D04">
      <w:pPr>
        <w:pStyle w:val="NormalHanging12a"/>
      </w:pPr>
      <w:r w:rsidRPr="007F77C9">
        <w:t>–</w:t>
      </w:r>
      <w:r w:rsidRPr="007F77C9">
        <w:tab/>
        <w:t xml:space="preserve">tekintettel a „The EIB Group PATH Framework – Version 1.1 </w:t>
      </w:r>
      <w:proofErr w:type="spellStart"/>
      <w:r w:rsidRPr="007F77C9">
        <w:t>October</w:t>
      </w:r>
      <w:proofErr w:type="spellEnd"/>
      <w:r w:rsidRPr="007F77C9">
        <w:t xml:space="preserve"> 2023 – </w:t>
      </w:r>
      <w:proofErr w:type="spellStart"/>
      <w:r w:rsidRPr="007F77C9">
        <w:t>Supporting</w:t>
      </w:r>
      <w:proofErr w:type="spellEnd"/>
      <w:r w:rsidRPr="007F77C9">
        <w:t xml:space="preserve"> </w:t>
      </w:r>
      <w:proofErr w:type="spellStart"/>
      <w:r w:rsidRPr="007F77C9">
        <w:t>counterparties</w:t>
      </w:r>
      <w:proofErr w:type="spellEnd"/>
      <w:r w:rsidRPr="007F77C9">
        <w:t xml:space="preserve"> </w:t>
      </w:r>
      <w:proofErr w:type="spellStart"/>
      <w:r w:rsidRPr="007F77C9">
        <w:t>on</w:t>
      </w:r>
      <w:proofErr w:type="spellEnd"/>
      <w:r w:rsidRPr="007F77C9">
        <w:t xml:space="preserve"> </w:t>
      </w:r>
      <w:proofErr w:type="spellStart"/>
      <w:r w:rsidRPr="007F77C9">
        <w:t>their</w:t>
      </w:r>
      <w:proofErr w:type="spellEnd"/>
      <w:r w:rsidRPr="007F77C9">
        <w:t xml:space="preserve"> </w:t>
      </w:r>
      <w:proofErr w:type="spellStart"/>
      <w:r w:rsidRPr="007F77C9">
        <w:t>pathways</w:t>
      </w:r>
      <w:proofErr w:type="spellEnd"/>
      <w:r w:rsidRPr="007F77C9">
        <w:t xml:space="preserve"> </w:t>
      </w:r>
      <w:proofErr w:type="spellStart"/>
      <w:r w:rsidRPr="007F77C9">
        <w:t>to</w:t>
      </w:r>
      <w:proofErr w:type="spellEnd"/>
      <w:r w:rsidRPr="007F77C9">
        <w:t xml:space="preserve"> </w:t>
      </w:r>
      <w:proofErr w:type="spellStart"/>
      <w:r w:rsidRPr="007F77C9">
        <w:t>align</w:t>
      </w:r>
      <w:proofErr w:type="spellEnd"/>
      <w:r w:rsidRPr="007F77C9">
        <w:t xml:space="preserve"> </w:t>
      </w:r>
      <w:proofErr w:type="spellStart"/>
      <w:r w:rsidRPr="007F77C9">
        <w:t>with</w:t>
      </w:r>
      <w:proofErr w:type="spellEnd"/>
      <w:r w:rsidRPr="007F77C9">
        <w:t xml:space="preserve"> </w:t>
      </w:r>
      <w:proofErr w:type="spellStart"/>
      <w:r w:rsidRPr="007F77C9">
        <w:t>the</w:t>
      </w:r>
      <w:proofErr w:type="spellEnd"/>
      <w:r w:rsidRPr="007F77C9">
        <w:t xml:space="preserve"> Paris </w:t>
      </w:r>
      <w:proofErr w:type="spellStart"/>
      <w:r w:rsidRPr="007F77C9">
        <w:t>Agreement</w:t>
      </w:r>
      <w:proofErr w:type="spellEnd"/>
      <w:r w:rsidRPr="007F77C9">
        <w:t xml:space="preserve">” [Az EBB csoport PATH-keretrendszere – 2022. novemberi 1.2 verzió – </w:t>
      </w:r>
      <w:proofErr w:type="gramStart"/>
      <w:r w:rsidRPr="007F77C9">
        <w:t>A</w:t>
      </w:r>
      <w:proofErr w:type="gramEnd"/>
      <w:r w:rsidRPr="007F77C9">
        <w:t xml:space="preserve"> szerződő feleknek </w:t>
      </w:r>
      <w:r w:rsidRPr="007F77C9">
        <w:lastRenderedPageBreak/>
        <w:t>a Párizsi Megállapodáshoz való igazodás folyamatában nyújtott támogatás] című, 2023. november 27-i EBB-kiadványra,</w:t>
      </w:r>
    </w:p>
    <w:p w:rsidR="0057673C" w:rsidRPr="007F77C9" w:rsidRDefault="0057673C" w:rsidP="00321D04">
      <w:pPr>
        <w:pStyle w:val="NormalHanging12a"/>
      </w:pPr>
      <w:r w:rsidRPr="007F77C9">
        <w:t>–</w:t>
      </w:r>
      <w:r w:rsidRPr="007F77C9">
        <w:tab/>
        <w:t>tekintettel az EBB Ukrajnára vonatkozó szolidaritási csomagjára, amelyet az EBB igazgatótanácsa 2022. március 4-én hagyott jóvá,</w:t>
      </w:r>
    </w:p>
    <w:p w:rsidR="0057673C" w:rsidRPr="007F77C9" w:rsidRDefault="0057673C" w:rsidP="00321D04">
      <w:pPr>
        <w:pStyle w:val="NormalHanging12a"/>
      </w:pPr>
      <w:r w:rsidRPr="007F77C9">
        <w:t>–</w:t>
      </w:r>
      <w:r w:rsidRPr="007F77C9">
        <w:tab/>
        <w:t>tekintettel „</w:t>
      </w:r>
      <w:proofErr w:type="gramStart"/>
      <w:r w:rsidRPr="007F77C9">
        <w:t>A</w:t>
      </w:r>
      <w:proofErr w:type="gramEnd"/>
      <w:r w:rsidRPr="007F77C9">
        <w:t xml:space="preserve"> 2030-ig tartó időszakra szóló uniós </w:t>
      </w:r>
      <w:proofErr w:type="spellStart"/>
      <w:r w:rsidRPr="007F77C9">
        <w:t>biodiverzitási</w:t>
      </w:r>
      <w:proofErr w:type="spellEnd"/>
      <w:r w:rsidRPr="007F77C9">
        <w:t xml:space="preserve"> stratégia – Hozzuk vissza a természetet az életünkbe!” </w:t>
      </w:r>
      <w:proofErr w:type="gramStart"/>
      <w:r w:rsidRPr="007F77C9">
        <w:t>című</w:t>
      </w:r>
      <w:proofErr w:type="gramEnd"/>
      <w:r w:rsidRPr="007F77C9">
        <w:t>, 2020. május 20-i bizottsági közleményre (COM(2020)0380),</w:t>
      </w:r>
    </w:p>
    <w:p w:rsidR="0057673C" w:rsidRPr="007F77C9" w:rsidRDefault="0057673C" w:rsidP="00321D04">
      <w:pPr>
        <w:pStyle w:val="NormalHanging12a"/>
      </w:pPr>
      <w:r w:rsidRPr="007F77C9">
        <w:t>–</w:t>
      </w:r>
      <w:r w:rsidRPr="007F77C9">
        <w:tab/>
        <w:t>tekintettel „</w:t>
      </w:r>
      <w:proofErr w:type="gramStart"/>
      <w:r w:rsidRPr="007F77C9">
        <w:t>A</w:t>
      </w:r>
      <w:proofErr w:type="gramEnd"/>
      <w:r w:rsidRPr="007F77C9">
        <w:t xml:space="preserve"> termelőtől a fogyasztóig stratégia a méltányos, egészséges és környezetbarát élelmiszerrendszerért” című, 2020. május 20-i bizottsági közleményre (COM(2020)0381),</w:t>
      </w:r>
    </w:p>
    <w:p w:rsidR="0057673C" w:rsidRPr="007F77C9" w:rsidRDefault="0057673C" w:rsidP="00321D04">
      <w:pPr>
        <w:pStyle w:val="NormalHanging12a"/>
      </w:pPr>
      <w:r w:rsidRPr="007F77C9">
        <w:t>–</w:t>
      </w:r>
      <w:r w:rsidRPr="007F77C9">
        <w:tab/>
        <w:t>tekintettel a „Bolygónk egészségessé tétele mindenki számára – Uniós cselekvési terv</w:t>
      </w:r>
      <w:proofErr w:type="gramStart"/>
      <w:r w:rsidRPr="007F77C9">
        <w:t>: »Út</w:t>
      </w:r>
      <w:proofErr w:type="gramEnd"/>
      <w:r w:rsidRPr="007F77C9">
        <w:t xml:space="preserve"> a szennyezőanyag-mentes levegő, víz és talaj felé«” című, 2021. május 12-i bizottsági közleményre (COM(2021)0400),</w:t>
      </w:r>
    </w:p>
    <w:p w:rsidR="0057673C" w:rsidRPr="007F77C9" w:rsidRDefault="0057673C" w:rsidP="00321D04">
      <w:pPr>
        <w:pStyle w:val="NormalHanging12a"/>
      </w:pPr>
      <w:r w:rsidRPr="007F77C9">
        <w:t>–</w:t>
      </w:r>
      <w:r w:rsidRPr="007F77C9">
        <w:tab/>
        <w:t>tekintettel „</w:t>
      </w:r>
      <w:proofErr w:type="gramStart"/>
      <w:r w:rsidRPr="007F77C9">
        <w:t>A</w:t>
      </w:r>
      <w:proofErr w:type="gramEnd"/>
      <w:r w:rsidRPr="007F77C9">
        <w:t xml:space="preserve"> zöld megállapodáshoz kapcsolódó ipari terv: a nulla nettó kibocsátás kora” című, 2023. február 1-jei bizottsági közleményre (COM(2023)0062),</w:t>
      </w:r>
    </w:p>
    <w:p w:rsidR="0057673C" w:rsidRPr="007F77C9" w:rsidRDefault="0057673C" w:rsidP="00321D04">
      <w:pPr>
        <w:pStyle w:val="NormalHanging12a"/>
      </w:pPr>
      <w:r w:rsidRPr="007F77C9">
        <w:t>–</w:t>
      </w:r>
      <w:r w:rsidRPr="007F77C9">
        <w:tab/>
        <w:t>tekintettel az Igazságos Átmenet Alap létrehozásáról szóló, 2021. június 24-i (EU) 2021/1056 európai parlamenti és tanácsi rendeletre</w:t>
      </w:r>
      <w:r w:rsidRPr="007F77C9">
        <w:rPr>
          <w:rStyle w:val="FootnoteReference"/>
        </w:rPr>
        <w:footnoteReference w:id="1"/>
      </w:r>
      <w:r w:rsidRPr="007F77C9">
        <w:t>,</w:t>
      </w:r>
    </w:p>
    <w:p w:rsidR="0057673C" w:rsidRPr="007F77C9" w:rsidRDefault="0057673C" w:rsidP="00321D04">
      <w:pPr>
        <w:pStyle w:val="NormalHanging12a"/>
      </w:pPr>
      <w:r w:rsidRPr="007F77C9">
        <w:t>–</w:t>
      </w:r>
      <w:r w:rsidRPr="007F77C9">
        <w:tab/>
        <w:t>tekintettel az igazságos átmenet mechanizmus keretében biztosított közszektor-hitelezési eszközről szóló, 2021. július 14-i (EU) 2021/1229 európai parlamenti és tanácsi rendeletre</w:t>
      </w:r>
      <w:r w:rsidRPr="007F77C9">
        <w:rPr>
          <w:rStyle w:val="FootnoteReference"/>
        </w:rPr>
        <w:footnoteReference w:id="2"/>
      </w:r>
      <w:r w:rsidRPr="007F77C9">
        <w:t>,</w:t>
      </w:r>
    </w:p>
    <w:p w:rsidR="0057673C" w:rsidRPr="007F77C9" w:rsidRDefault="0057673C" w:rsidP="00321D04">
      <w:pPr>
        <w:pStyle w:val="NormalHanging12a"/>
      </w:pPr>
      <w:r w:rsidRPr="007F77C9">
        <w:t>–</w:t>
      </w:r>
      <w:r w:rsidRPr="007F77C9">
        <w:tab/>
        <w:t>tekintettel az ENSZ fenntartható fejlődési céljaira,</w:t>
      </w:r>
    </w:p>
    <w:p w:rsidR="0057673C" w:rsidRPr="007F77C9" w:rsidRDefault="0057673C" w:rsidP="00321D04">
      <w:pPr>
        <w:pStyle w:val="NormalHanging12a"/>
      </w:pPr>
      <w:r w:rsidRPr="007F77C9">
        <w:t>–</w:t>
      </w:r>
      <w:r w:rsidRPr="007F77C9">
        <w:tab/>
        <w:t>tekintettel az Európai Bizottság, az Európai Számvevőszék és az Európai Beruházási Bank közötti, 2021 novemberében hatályba lépett háromoldalú megállapodásra,</w:t>
      </w:r>
    </w:p>
    <w:p w:rsidR="0057673C" w:rsidRPr="007F77C9" w:rsidRDefault="0057673C" w:rsidP="00321D04">
      <w:pPr>
        <w:pStyle w:val="NormalHanging12a"/>
      </w:pPr>
      <w:r w:rsidRPr="007F77C9">
        <w:t>–</w:t>
      </w:r>
      <w:r w:rsidRPr="007F77C9">
        <w:tab/>
        <w:t>tekintettel az európai ombudsman által az EBB elnökéhez intézett, az összeférhetetlenséggel kapcsolatos kérdésekről szóló, 2016. július 22-i levélre és az EBB elnökének 2017. január 31-i válaszára,</w:t>
      </w:r>
    </w:p>
    <w:p w:rsidR="0057673C" w:rsidRPr="007F77C9" w:rsidRDefault="0057673C" w:rsidP="00321D04">
      <w:pPr>
        <w:pStyle w:val="NormalHanging12a"/>
      </w:pPr>
      <w:r w:rsidRPr="007F77C9">
        <w:t>–</w:t>
      </w:r>
      <w:r w:rsidRPr="007F77C9">
        <w:tab/>
        <w:t>tekintettel az európai ombudsman által a 2252/2022/OAM sz. ügyben</w:t>
      </w:r>
      <w:r w:rsidR="00321D04" w:rsidRPr="007F77C9">
        <w:t>,</w:t>
      </w:r>
      <w:r w:rsidRPr="007F77C9">
        <w:t xml:space="preserve"> 2023. november 20-án kiadott ajánlásokra,</w:t>
      </w:r>
    </w:p>
    <w:p w:rsidR="0057673C" w:rsidRPr="007F77C9" w:rsidRDefault="0057673C" w:rsidP="00321D04">
      <w:pPr>
        <w:pStyle w:val="NormalHanging12a"/>
      </w:pPr>
      <w:r w:rsidRPr="007F77C9">
        <w:t>–</w:t>
      </w:r>
      <w:r w:rsidRPr="007F77C9">
        <w:tab/>
        <w:t xml:space="preserve">tekintettel az európai ombudsman által az 1251/2020/PB </w:t>
      </w:r>
      <w:r w:rsidR="00321D04" w:rsidRPr="007F77C9">
        <w:t xml:space="preserve">sz. </w:t>
      </w:r>
      <w:r w:rsidRPr="007F77C9">
        <w:t>ügyben</w:t>
      </w:r>
      <w:r w:rsidR="00321D04" w:rsidRPr="007F77C9">
        <w:t>,</w:t>
      </w:r>
      <w:r w:rsidRPr="007F77C9">
        <w:t xml:space="preserve"> 2022. április 21-én kiadott ajánlásokra,</w:t>
      </w:r>
    </w:p>
    <w:p w:rsidR="0057673C" w:rsidRPr="007F77C9" w:rsidRDefault="0057673C" w:rsidP="00321D04">
      <w:pPr>
        <w:pStyle w:val="NormalHanging12a"/>
      </w:pPr>
      <w:r w:rsidRPr="007F77C9">
        <w:t>–</w:t>
      </w:r>
      <w:r w:rsidRPr="007F77C9">
        <w:tab/>
        <w:t xml:space="preserve">tekintettel az európai ombudsman által az 1016/2021/KR </w:t>
      </w:r>
      <w:r w:rsidR="00321D04" w:rsidRPr="007F77C9">
        <w:t xml:space="preserve">sz. </w:t>
      </w:r>
      <w:r w:rsidRPr="007F77C9">
        <w:t>ügyben</w:t>
      </w:r>
      <w:r w:rsidR="00321D04" w:rsidRPr="007F77C9">
        <w:t>,</w:t>
      </w:r>
      <w:r w:rsidRPr="007F77C9">
        <w:t xml:space="preserve"> 2022. július 27-én kiadott ajánlásokra,</w:t>
      </w:r>
    </w:p>
    <w:p w:rsidR="0057673C" w:rsidRPr="007F77C9" w:rsidRDefault="0057673C" w:rsidP="00321D04">
      <w:pPr>
        <w:pStyle w:val="NormalHanging12a"/>
      </w:pPr>
      <w:r w:rsidRPr="007F77C9">
        <w:t>–</w:t>
      </w:r>
      <w:r w:rsidRPr="007F77C9">
        <w:tab/>
        <w:t>tekintettel eljárási szabályzata 54. cikkére,</w:t>
      </w:r>
    </w:p>
    <w:p w:rsidR="0057673C" w:rsidRPr="007F77C9" w:rsidRDefault="0057673C" w:rsidP="00321D04">
      <w:pPr>
        <w:pStyle w:val="NormalHanging12a"/>
      </w:pPr>
      <w:r w:rsidRPr="007F77C9">
        <w:lastRenderedPageBreak/>
        <w:t>–</w:t>
      </w:r>
      <w:r w:rsidRPr="007F77C9">
        <w:tab/>
        <w:t>tekintettel a Költségvetési Bizottság jelentésére (A9-0031/2024),</w:t>
      </w:r>
    </w:p>
    <w:p w:rsidR="0057673C" w:rsidRPr="007F77C9" w:rsidRDefault="0057673C" w:rsidP="00321D04">
      <w:pPr>
        <w:pStyle w:val="NormalHanging12a"/>
      </w:pPr>
      <w:r w:rsidRPr="007F77C9">
        <w:t>A.</w:t>
      </w:r>
      <w:r w:rsidRPr="007F77C9">
        <w:tab/>
        <w:t xml:space="preserve">mivel az EBB csoport az Európai Beruházási Bankból és az Európai Beruházási Alapból (EBA) áll, és a világ legnagyobb </w:t>
      </w:r>
      <w:proofErr w:type="gramStart"/>
      <w:r w:rsidRPr="007F77C9">
        <w:t>multilaterális</w:t>
      </w:r>
      <w:proofErr w:type="gramEnd"/>
      <w:r w:rsidRPr="007F77C9">
        <w:t xml:space="preserve"> pénzügyi intézménye, valamint az éghajlatváltozás elleni küzdelem egyik legnagyobb finanszírozója, amely a nemzetközi tőkepiacokon tevékenykedik, versenyképes feltételeket kínálva az ügyfeleknek és kedvező feltételeket biztosítva az uniós politikák és projektek támogatásához mind az Unión belül, mind azon kívül;</w:t>
      </w:r>
    </w:p>
    <w:p w:rsidR="0057673C" w:rsidRPr="007F77C9" w:rsidRDefault="0057673C" w:rsidP="00321D04">
      <w:pPr>
        <w:widowControl/>
        <w:spacing w:after="240"/>
        <w:ind w:left="567" w:hanging="567"/>
      </w:pPr>
      <w:r w:rsidRPr="007F77C9">
        <w:t>B.</w:t>
      </w:r>
      <w:r w:rsidRPr="007F77C9">
        <w:tab/>
        <w:t>mivel az EUMSZ 309. cikke értelmében az EBB feladata, hogy hozzájáruljon az EU célkitűzéseinek eléréséhez;</w:t>
      </w:r>
    </w:p>
    <w:p w:rsidR="0057673C" w:rsidRPr="007F77C9" w:rsidRDefault="0057673C" w:rsidP="00321D04">
      <w:pPr>
        <w:widowControl/>
        <w:spacing w:after="240"/>
        <w:ind w:left="567" w:hanging="567"/>
      </w:pPr>
      <w:r w:rsidRPr="007F77C9">
        <w:t>C.</w:t>
      </w:r>
      <w:r w:rsidRPr="007F77C9">
        <w:tab/>
        <w:t>mivel az EU éghajlat-politikai céljainak eléréséhez évi 1 billió EUR összegű beruházásra van szükség az EU-ban; mivel az EBB magántőke bevonása révén segíthet áthidalni a szakadékot;</w:t>
      </w:r>
    </w:p>
    <w:p w:rsidR="0057673C" w:rsidRPr="007F77C9" w:rsidRDefault="0057673C" w:rsidP="00321D04">
      <w:pPr>
        <w:pStyle w:val="NormalHanging12a"/>
      </w:pPr>
      <w:r w:rsidRPr="007F77C9">
        <w:t>D.</w:t>
      </w:r>
      <w:r w:rsidRPr="007F77C9">
        <w:tab/>
        <w:t xml:space="preserve">mivel 2021 és 2027 között az </w:t>
      </w:r>
      <w:proofErr w:type="spellStart"/>
      <w:r w:rsidRPr="007F77C9">
        <w:t>InvestEU</w:t>
      </w:r>
      <w:proofErr w:type="spellEnd"/>
      <w:r w:rsidRPr="007F77C9">
        <w:t xml:space="preserve"> 26,2 milliárd EUR összegű </w:t>
      </w:r>
      <w:proofErr w:type="gramStart"/>
      <w:r w:rsidRPr="007F77C9">
        <w:t>garanciája</w:t>
      </w:r>
      <w:proofErr w:type="gramEnd"/>
      <w:r w:rsidRPr="007F77C9">
        <w:t xml:space="preserve"> a többéves pénzügyi keret és a </w:t>
      </w:r>
      <w:proofErr w:type="spellStart"/>
      <w:r w:rsidRPr="007F77C9">
        <w:t>NextGenerationEU</w:t>
      </w:r>
      <w:proofErr w:type="spellEnd"/>
      <w:r w:rsidRPr="007F77C9">
        <w:t xml:space="preserve"> tartalékképzésével együtt várhatóan több mint 372 milliárd EUR további magán- és állami beruházást mozgósít Európában, elsősorban a fenntartható infrastruktúra, a kutatás, az innováció és </w:t>
      </w:r>
      <w:proofErr w:type="spellStart"/>
      <w:r w:rsidRPr="007F77C9">
        <w:t>digitalizáció</w:t>
      </w:r>
      <w:proofErr w:type="spellEnd"/>
      <w:r w:rsidRPr="007F77C9">
        <w:t>, a kis- és középvállalkozások (kkv-k), valamint a szociális beruházások és a készségek terén;</w:t>
      </w:r>
    </w:p>
    <w:p w:rsidR="0057673C" w:rsidRPr="007F77C9" w:rsidRDefault="0057673C" w:rsidP="00321D04">
      <w:pPr>
        <w:pStyle w:val="NormalHanging12a"/>
      </w:pPr>
      <w:r w:rsidRPr="007F77C9">
        <w:rPr>
          <w:b/>
          <w:i/>
        </w:rPr>
        <w:t>A szakpolitikák és műveletek áttekintése</w:t>
      </w:r>
    </w:p>
    <w:p w:rsidR="0057673C" w:rsidRPr="007F77C9" w:rsidRDefault="0057673C" w:rsidP="00321D04">
      <w:pPr>
        <w:pStyle w:val="NormalHanging12a"/>
      </w:pPr>
      <w:r w:rsidRPr="007F77C9">
        <w:t>1.</w:t>
      </w:r>
      <w:r w:rsidRPr="007F77C9">
        <w:tab/>
        <w:t xml:space="preserve">megismétli, hogy az EBB mint a tagállamok tulajdonában lévő uniós közbank és az egyetlen olyan nemzetközi pénzügyi intézmény, amely teljes mértékben a tagállamok tulajdonában van, teljes mértékben az uniós szakpolitikai célkitűzések által vezérelt és az uniós jogi normák hatálya alá tartozik, fontos szerepet játszik, mivel célja, hogy támogassa a társadalmi és gazdasági fellendülést, és az Unió célkitűzéseinek megvalósításához szükséges beruházásokat </w:t>
      </w:r>
      <w:proofErr w:type="gramStart"/>
      <w:r w:rsidRPr="007F77C9">
        <w:t>finanszírozzon</w:t>
      </w:r>
      <w:proofErr w:type="gramEnd"/>
      <w:r w:rsidRPr="007F77C9">
        <w:t>;</w:t>
      </w:r>
    </w:p>
    <w:p w:rsidR="0057673C" w:rsidRPr="007F77C9" w:rsidRDefault="0057673C" w:rsidP="00321D04">
      <w:pPr>
        <w:pStyle w:val="NormalHanging12a"/>
      </w:pPr>
      <w:r w:rsidRPr="007F77C9">
        <w:t>2.</w:t>
      </w:r>
      <w:r w:rsidRPr="007F77C9">
        <w:tab/>
        <w:t>nagyra értékeli, hogy az EBB mindig készen áll arra, hogy a változó uniós szakpolitikai követelményekhez igazítsa működését, és annak új irányt szabjon, miközben tiszteletben tartja hosszú távú céljait;</w:t>
      </w:r>
    </w:p>
    <w:p w:rsidR="0057673C" w:rsidRPr="007F77C9" w:rsidRDefault="0057673C" w:rsidP="00321D04">
      <w:pPr>
        <w:pStyle w:val="NormalHanging12a"/>
      </w:pPr>
      <w:proofErr w:type="gramStart"/>
      <w:r w:rsidRPr="007F77C9">
        <w:t>3.</w:t>
      </w:r>
      <w:r w:rsidRPr="007F77C9">
        <w:tab/>
        <w:t xml:space="preserve">megismétli a tőkeemelésre irányuló felhívását, hogy az EBB több hosszú távú visszafizetendő pénzügyi támogatást és innovatív eszközt tehessen lehetővé; </w:t>
      </w:r>
      <w:proofErr w:type="spellStart"/>
      <w:r w:rsidRPr="007F77C9">
        <w:t>megjegyzi</w:t>
      </w:r>
      <w:proofErr w:type="spellEnd"/>
      <w:r w:rsidRPr="007F77C9">
        <w:t xml:space="preserve">, hogy erre szükség van a méltányos, inkluzív és fenntartható növekedéshez, támogatva azokat a kulcsfontosságú reálgazdasági beruházásokat, amelyekre egyébként nem kerülne sor, és amelyek képesek maximalizálni az innovációs előnyöket olyan kulcsfontosságú uniós szakpolitikai területeken, mint a </w:t>
      </w:r>
      <w:proofErr w:type="spellStart"/>
      <w:r w:rsidRPr="007F77C9">
        <w:t>digitalizáció</w:t>
      </w:r>
      <w:proofErr w:type="spellEnd"/>
      <w:r w:rsidRPr="007F77C9">
        <w:t xml:space="preserve"> és a zöld átállás; </w:t>
      </w:r>
      <w:proofErr w:type="spellStart"/>
      <w:r w:rsidRPr="007F77C9">
        <w:t>megjegyzi</w:t>
      </w:r>
      <w:proofErr w:type="spellEnd"/>
      <w:r w:rsidRPr="007F77C9">
        <w:t xml:space="preserve">, hogy ezeknek a beruházásoknak elő kell segíteniük a versenyképesség </w:t>
      </w:r>
      <w:proofErr w:type="spellStart"/>
      <w:r w:rsidRPr="007F77C9">
        <w:t>korlátainak</w:t>
      </w:r>
      <w:proofErr w:type="spellEnd"/>
      <w:r w:rsidRPr="007F77C9">
        <w:t xml:space="preserve"> – például a magas</w:t>
      </w:r>
      <w:proofErr w:type="gramEnd"/>
      <w:r w:rsidRPr="007F77C9">
        <w:t xml:space="preserve"> energiaáraknak, a készséghiánynak, valamint az innovációba és az új technológiákba történő elégtelen beruházások – enyhítését, valamint elő kell segíteniük a szociális jogok európai pillérének és az ENSZ fenntartható fejlődési céljainak a végrehajtását; elvárja, hogy az EBB biztosítsa, hogy </w:t>
      </w:r>
      <w:proofErr w:type="gramStart"/>
      <w:r w:rsidRPr="007F77C9">
        <w:t>finanszírozása</w:t>
      </w:r>
      <w:proofErr w:type="gramEnd"/>
      <w:r w:rsidRPr="007F77C9">
        <w:t xml:space="preserve"> járuljon hozzá a piaci hiányosságok kezeléséhez, kerülje el a kiszorítási hatásokat, és mérhető hatásokat érjen el, anélkül, hogy veszélyeztetné pénzügyi ajánlatának általános vonzerejét;</w:t>
      </w:r>
    </w:p>
    <w:p w:rsidR="0057673C" w:rsidRPr="007F77C9" w:rsidRDefault="0057673C" w:rsidP="00321D04">
      <w:pPr>
        <w:pStyle w:val="NormalHanging12a"/>
      </w:pPr>
      <w:r w:rsidRPr="007F77C9">
        <w:lastRenderedPageBreak/>
        <w:t>4.</w:t>
      </w:r>
      <w:r w:rsidRPr="007F77C9">
        <w:tab/>
        <w:t>hangsúlyozza, hogy az EBB-</w:t>
      </w:r>
      <w:proofErr w:type="spellStart"/>
      <w:r w:rsidRPr="007F77C9">
        <w:t>nek</w:t>
      </w:r>
      <w:proofErr w:type="spellEnd"/>
      <w:r w:rsidRPr="007F77C9">
        <w:t xml:space="preserve"> fenn kell tartania AAA hitelminősítését, és meg kell őriznie a tőkepiacok teljes bizalmát a tevékenységei iránt;</w:t>
      </w:r>
    </w:p>
    <w:p w:rsidR="0057673C" w:rsidRPr="007F77C9" w:rsidRDefault="0057673C" w:rsidP="00321D04">
      <w:pPr>
        <w:pStyle w:val="NormalHanging12a"/>
      </w:pPr>
      <w:r w:rsidRPr="007F77C9">
        <w:t>5.</w:t>
      </w:r>
      <w:r w:rsidRPr="007F77C9">
        <w:tab/>
      </w:r>
      <w:proofErr w:type="spellStart"/>
      <w:r w:rsidRPr="007F77C9">
        <w:t>megjegyzi</w:t>
      </w:r>
      <w:proofErr w:type="spellEnd"/>
      <w:r w:rsidRPr="007F77C9">
        <w:t xml:space="preserve">, hogy az EBB-finanszírozás egyre fontosabb szerepet játszik az Ukrajna elleni invázió által követett Covid19-válság jelentős társadalmi és gazdasági következményeinek </w:t>
      </w:r>
      <w:proofErr w:type="gramStart"/>
      <w:r w:rsidRPr="007F77C9">
        <w:t>kontextusában</w:t>
      </w:r>
      <w:proofErr w:type="gramEnd"/>
      <w:r w:rsidRPr="007F77C9">
        <w:t xml:space="preserve">, különös tekintettel az inflációra, a magas kamatlábakra és a megterhelt államháztartásokra; </w:t>
      </w:r>
      <w:proofErr w:type="spellStart"/>
      <w:r w:rsidRPr="007F77C9">
        <w:t>megjegyzi</w:t>
      </w:r>
      <w:proofErr w:type="spellEnd"/>
      <w:r w:rsidRPr="007F77C9">
        <w:t xml:space="preserve"> továbbá, hogy az EBB-finanszírozás nagyobb szerepet játszik a kihívásokkal teli gazdasági kilátások és a fokozott globális verseny összefüggésében, ami a folyamatban lévő projektekre is hatással van;</w:t>
      </w:r>
    </w:p>
    <w:p w:rsidR="0057673C" w:rsidRPr="007F77C9" w:rsidRDefault="0057673C" w:rsidP="00321D04">
      <w:pPr>
        <w:pStyle w:val="NormalHanging12a"/>
      </w:pPr>
      <w:proofErr w:type="gramStart"/>
      <w:r w:rsidRPr="007F77C9">
        <w:t>6.</w:t>
      </w:r>
      <w:r w:rsidRPr="007F77C9">
        <w:tab/>
        <w:t xml:space="preserve">úgy véli, hogy az EBB többet tehetne annak érdekében, hogy javítsa az ágazati egyensúlyt, és igazodjon az EU regionális sokszínűségéhez annak érdekében, hogy növelje pénzeszközei vonzerejét; felhívja az EBB-t, hogy orvosolja azokat a rendszerszintű hiányosságokat, amelyek megakadályozzák, hogy egyes régiók vagy országok teljes mértékben kihasználják pénzügyi tevékenységeit, egyidejűleg tiszteletben tartva az EBB finanszírozási műveleteinek </w:t>
      </w:r>
      <w:proofErr w:type="spellStart"/>
      <w:r w:rsidRPr="007F77C9">
        <w:t>keresletvezérelt</w:t>
      </w:r>
      <w:proofErr w:type="spellEnd"/>
      <w:r w:rsidRPr="007F77C9">
        <w:t xml:space="preserve"> jellegét; felkéri a Bizottságot annak értékelésére, hogy az </w:t>
      </w:r>
      <w:proofErr w:type="spellStart"/>
      <w:r w:rsidRPr="007F77C9">
        <w:t>InvestEU</w:t>
      </w:r>
      <w:proofErr w:type="spellEnd"/>
      <w:r w:rsidRPr="007F77C9">
        <w:t xml:space="preserve"> keretében nyújtott finanszírozás földrajzi eloszlása kiegyensúlyozott-e,</w:t>
      </w:r>
      <w:proofErr w:type="gramEnd"/>
      <w:r w:rsidRPr="007F77C9">
        <w:t xml:space="preserve"> </w:t>
      </w:r>
      <w:proofErr w:type="gramStart"/>
      <w:r w:rsidRPr="007F77C9">
        <w:t>főként</w:t>
      </w:r>
      <w:proofErr w:type="gramEnd"/>
      <w:r w:rsidRPr="007F77C9">
        <w:t xml:space="preserve"> a kisebb tagállamok tekintetében;</w:t>
      </w:r>
    </w:p>
    <w:p w:rsidR="0057673C" w:rsidRPr="007F77C9" w:rsidRDefault="0057673C" w:rsidP="00321D04">
      <w:pPr>
        <w:pStyle w:val="NormalHanging12a"/>
      </w:pPr>
      <w:proofErr w:type="gramStart"/>
      <w:r w:rsidRPr="007F77C9">
        <w:t>7.</w:t>
      </w:r>
      <w:r w:rsidRPr="007F77C9">
        <w:tab/>
        <w:t>felhívja az EBB-t, hogy támogassa azokat a projekteket, amelyek a szociális jogok európai pillérének és az ENSZ fenntartható fejlődési céljainak végrehajtását szolgálják, és amelyek a környezetvédelmi és szociális normákkal összhangban fokozzák a társadalmi befogadást és az egyenlőtlenségek csökkentését; felszólítja az EBB-t, hogy bővítse szerepét a szociális infrastruktúrát és jólétet – például a megfizethető és energiahatékony szociális lakhatást, a közegészségügyet, a közműveket, a tömegközlekedést, a fenntartható közlekedést, a kultúrát és az oktatást – érintő beruházási hiányok értékelésében</w:t>
      </w:r>
      <w:proofErr w:type="gramEnd"/>
      <w:r w:rsidRPr="007F77C9">
        <w:t xml:space="preserve"> </w:t>
      </w:r>
      <w:proofErr w:type="gramStart"/>
      <w:r w:rsidRPr="007F77C9">
        <w:t xml:space="preserve">és kezelésében, ugyanakkor biztosítsa az </w:t>
      </w:r>
      <w:proofErr w:type="spellStart"/>
      <w:r w:rsidRPr="007F77C9">
        <w:t>addicionalitást</w:t>
      </w:r>
      <w:proofErr w:type="spellEnd"/>
      <w:r w:rsidRPr="007F77C9">
        <w:t xml:space="preserve"> és a komplementaritást más közpénzekkel és kereskedelmi hitelezőkkel; felkéri az EBB-t, hogy növelje a társadalmi juttatások súlyozását a projektek értékelése során annak érdekében, hogy hosszú távon megfizethető megoldásokat kínáljon, tekintettel a megélhetési költségekkel kapcsolatos válságra és az Európai Unióban a háztartások előtt álló, az általános gazdasági kilátásokból eredő kihívásokra; kéri az EBB-t, hogy fokozza a hosszú távon egyértelmű és mérhető előnyökkel járó alapvető szolgáltatásokat nyújtó projektekkel kapcsolatos kockázatvállalását;</w:t>
      </w:r>
      <w:proofErr w:type="gramEnd"/>
      <w:r w:rsidRPr="007F77C9">
        <w:t xml:space="preserve"> </w:t>
      </w:r>
      <w:proofErr w:type="gramStart"/>
      <w:r w:rsidRPr="007F77C9">
        <w:t>felhívja</w:t>
      </w:r>
      <w:proofErr w:type="gramEnd"/>
      <w:r w:rsidRPr="007F77C9">
        <w:t xml:space="preserve"> az EBB-t, hogy lehetőség szerint biztosítson pénzügyi prioritást a kiszolgáltatott vagy </w:t>
      </w:r>
      <w:proofErr w:type="spellStart"/>
      <w:r w:rsidRPr="007F77C9">
        <w:t>marginalizált</w:t>
      </w:r>
      <w:proofErr w:type="spellEnd"/>
      <w:r w:rsidRPr="007F77C9">
        <w:t xml:space="preserve"> embereket, különösen a fiatalokat érintő projekteknek és a polgárok által irányított projekteknek;</w:t>
      </w:r>
    </w:p>
    <w:p w:rsidR="0057673C" w:rsidRPr="007F77C9" w:rsidRDefault="0057673C" w:rsidP="00321D04">
      <w:pPr>
        <w:pStyle w:val="Normal12a24b"/>
        <w:widowControl/>
        <w:spacing w:before="0"/>
        <w:ind w:left="567" w:hanging="567"/>
        <w:rPr>
          <w:rStyle w:val="BoldItalic"/>
        </w:rPr>
      </w:pPr>
      <w:r w:rsidRPr="007F77C9">
        <w:rPr>
          <w:rStyle w:val="BoldItalic"/>
        </w:rPr>
        <w:t>Az EU klímabankja: éghajlat-politikai fellépés és környezeti fenntarthatósági célok</w:t>
      </w:r>
    </w:p>
    <w:p w:rsidR="0057673C" w:rsidRPr="007F77C9" w:rsidRDefault="0057673C" w:rsidP="00321D04">
      <w:pPr>
        <w:pStyle w:val="NormalHanging12a"/>
      </w:pPr>
      <w:proofErr w:type="gramStart"/>
      <w:r w:rsidRPr="007F77C9">
        <w:t>8.</w:t>
      </w:r>
      <w:r w:rsidRPr="007F77C9">
        <w:tab/>
        <w:t>tudomásul veszi az EBB 2022/2023. évi, „</w:t>
      </w:r>
      <w:proofErr w:type="spellStart"/>
      <w:r w:rsidRPr="007F77C9">
        <w:t>Reziliencia</w:t>
      </w:r>
      <w:proofErr w:type="spellEnd"/>
      <w:r w:rsidRPr="007F77C9">
        <w:t xml:space="preserve"> és megújulás Európában” című beruházási jelentését, amely </w:t>
      </w:r>
      <w:proofErr w:type="spellStart"/>
      <w:r w:rsidRPr="007F77C9">
        <w:t>elemzi</w:t>
      </w:r>
      <w:proofErr w:type="spellEnd"/>
      <w:r w:rsidRPr="007F77C9">
        <w:t xml:space="preserve"> az éghajlat-politikai beruházásokat szerte az EU-ban, és a különböző ágazatokban tapasztalható beruházási hiányosságokat; tudomásul veszi továbbá az EBB csoport 2023–2025 közötti időszakra szóló operatív tervét, amely megerősíti, hogy az EBB igazodik az EU politikai prioritásaihoz, és elkötelezett a digitális és a zöld átállással kapcsolatos törekvéseinek fokozása mellett; felhívja a Bizottságot, hogy dolgozzon ki módszert a zöld finanszírozási hiány értékelésére az EU-ban, é</w:t>
      </w:r>
      <w:proofErr w:type="gramEnd"/>
      <w:r w:rsidRPr="007F77C9">
        <w:t xml:space="preserve">s mérje fel az EBB </w:t>
      </w:r>
      <w:proofErr w:type="gramStart"/>
      <w:r w:rsidRPr="007F77C9">
        <w:t>potenciális</w:t>
      </w:r>
      <w:proofErr w:type="gramEnd"/>
      <w:r w:rsidRPr="007F77C9">
        <w:t xml:space="preserve"> szerepét e finanszírozási hiány áthidalásában;</w:t>
      </w:r>
    </w:p>
    <w:p w:rsidR="0057673C" w:rsidRPr="007F77C9" w:rsidRDefault="0057673C" w:rsidP="00321D04">
      <w:pPr>
        <w:pStyle w:val="NormalHanging12a"/>
      </w:pPr>
      <w:r w:rsidRPr="007F77C9">
        <w:lastRenderedPageBreak/>
        <w:t>9.</w:t>
      </w:r>
      <w:r w:rsidRPr="007F77C9">
        <w:tab/>
        <w:t>emlékeztet arra, hogy az EBB a világ legnagyobb többdevizás zöldkötvény-kibocsátója; rámutat, hogy az euróban denominált kötvények arányának növelése tovább erősítené az euró nemzetközi szerepét;</w:t>
      </w:r>
    </w:p>
    <w:p w:rsidR="0057673C" w:rsidRPr="007F77C9" w:rsidRDefault="0057673C" w:rsidP="00321D04">
      <w:pPr>
        <w:pStyle w:val="NormalHanging12a"/>
      </w:pPr>
      <w:proofErr w:type="gramStart"/>
      <w:r w:rsidRPr="007F77C9">
        <w:t>10.</w:t>
      </w:r>
      <w:r w:rsidRPr="007F77C9">
        <w:tab/>
        <w:t>emlékeztet arra, hogy a zöld átállásnak inkluzívnak és igazságosnak, a zöld beruházásoknak pedig életképeseknek kell lenniük, ezért elvárja az EBB-</w:t>
      </w:r>
      <w:proofErr w:type="spellStart"/>
      <w:r w:rsidRPr="007F77C9">
        <w:t>től</w:t>
      </w:r>
      <w:proofErr w:type="spellEnd"/>
      <w:r w:rsidRPr="007F77C9">
        <w:t xml:space="preserve">, hogy hiteleket, pénzügyi eszközöket, technikai segítségnyújtást és tanácsadási szolgáltatásokat nyújtson a klímasemlegesség legkésőbb 2050-ig történő elérésére irányuló erőfeszítésekből eredő társadalmi-gazdasági kihívásokkal szembesülő polgárok és vállalkozások támogatása céljából; felkéri az EBB-t, hogy támogassa a megújuló energiához, a lakhatáshoz és a közszolgáltatásokhoz való megfizethető hozzáférést biztosító projekteket, a </w:t>
      </w:r>
      <w:proofErr w:type="spellStart"/>
      <w:r w:rsidRPr="007F77C9">
        <w:t>közösségvezérelt</w:t>
      </w:r>
      <w:proofErr w:type="spellEnd"/>
      <w:proofErr w:type="gramEnd"/>
      <w:r w:rsidRPr="007F77C9">
        <w:t xml:space="preserve"> </w:t>
      </w:r>
      <w:proofErr w:type="gramStart"/>
      <w:r w:rsidRPr="007F77C9">
        <w:t>kezdeményezéseket</w:t>
      </w:r>
      <w:proofErr w:type="gramEnd"/>
      <w:r w:rsidRPr="007F77C9">
        <w:t xml:space="preserve"> és a kis projekteket, különös hangsúlyt helyezve az energiaszegénység elleni küzdelem prioritására;</w:t>
      </w:r>
    </w:p>
    <w:p w:rsidR="0057673C" w:rsidRPr="007F77C9" w:rsidRDefault="0057673C" w:rsidP="00321D04">
      <w:pPr>
        <w:pStyle w:val="NormalHanging12a"/>
      </w:pPr>
      <w:proofErr w:type="gramStart"/>
      <w:r w:rsidRPr="007F77C9">
        <w:t>11.</w:t>
      </w:r>
      <w:r w:rsidRPr="007F77C9">
        <w:tab/>
        <w:t>üdvözli, hogy az EBB már teljesítette azon célkitűzését, hogy forrásainak legalább a felét az éghajlat-politikára és a környezeti fenntarthatóságra fordítsa, és hogy jó úton halad azon célkitűzésének elérése felé, hogy 2030-ig 1</w:t>
      </w:r>
      <w:r w:rsidR="00321D04" w:rsidRPr="007F77C9">
        <w:t> </w:t>
      </w:r>
      <w:r w:rsidRPr="007F77C9">
        <w:t>billió EUR összegű zöld beruházást támogasson; várja a klímabanki ütemterv 2024-ben esedékes felülvizsgálatát annak érdekében, hogy az EBB legkésőbb 2050-ig teljes mértékben megfeleljen az 1,5 fokos ütemtervnek és a klímasemlegességre vonatkozó célkitűzésnek, igazságos átmenetet biztosítva mindenki számára; úgy véli, hogy a referenciaértéknek a legambiciózusabb állami</w:t>
      </w:r>
      <w:proofErr w:type="gramEnd"/>
      <w:r w:rsidRPr="007F77C9">
        <w:t xml:space="preserve"> </w:t>
      </w:r>
      <w:proofErr w:type="gramStart"/>
      <w:r w:rsidRPr="007F77C9">
        <w:t>banki</w:t>
      </w:r>
      <w:proofErr w:type="gramEnd"/>
      <w:r w:rsidRPr="007F77C9">
        <w:t xml:space="preserve"> gyakorlatnak kell lennie; ismételten kéri, hogy szerepeljen minden egyes projekt esetében a kevésbé karbonintenzív alternatívák és a 3. alkalmazási körbe tartozó kibocsátások megbízható értékelése;</w:t>
      </w:r>
    </w:p>
    <w:p w:rsidR="0057673C" w:rsidRPr="007F77C9" w:rsidRDefault="0057673C" w:rsidP="00321D04">
      <w:pPr>
        <w:pStyle w:val="NormalHanging12a"/>
      </w:pPr>
      <w:proofErr w:type="gramStart"/>
      <w:r w:rsidRPr="007F77C9">
        <w:t>12.</w:t>
      </w:r>
      <w:r w:rsidRPr="007F77C9">
        <w:tab/>
        <w:t xml:space="preserve">üdvözli a szerződő felek Párizsi Megállapodáshoz való igazodását (PATH), és elvárja annak teljes körű végrehajtását mind a kibocsátáscsökkentés maximalizálása, mind az éghajlatváltozás hatásaival szembeni </w:t>
      </w:r>
      <w:proofErr w:type="spellStart"/>
      <w:r w:rsidRPr="007F77C9">
        <w:t>reziliencia</w:t>
      </w:r>
      <w:proofErr w:type="spellEnd"/>
      <w:r w:rsidRPr="007F77C9">
        <w:t xml:space="preserve"> fokozása tekintetében; tudomásul veszi, hogy az EBB a PATH kiigazítása révén reagált az EU-ban kialakuló energetikai vészhelyzetre; elvárja, hogy a PATH keretrendszer keretében a </w:t>
      </w:r>
      <w:proofErr w:type="spellStart"/>
      <w:r w:rsidRPr="007F77C9">
        <w:t>REPowerEU</w:t>
      </w:r>
      <w:proofErr w:type="spellEnd"/>
      <w:r w:rsidRPr="007F77C9">
        <w:t xml:space="preserve"> számára biztosított mentességek kivételesek, ideiglenesek és teljes mértékben indokoltak legyenek, annak érdekében, hogy fel lehessen gyorsítani a zöld átállást, és véget lehessen vetni Európa</w:t>
      </w:r>
      <w:proofErr w:type="gramEnd"/>
      <w:r w:rsidRPr="007F77C9">
        <w:t xml:space="preserve"> </w:t>
      </w:r>
      <w:proofErr w:type="gramStart"/>
      <w:r w:rsidRPr="007F77C9">
        <w:t>fosszilis</w:t>
      </w:r>
      <w:proofErr w:type="gramEnd"/>
      <w:r w:rsidRPr="007F77C9">
        <w:t xml:space="preserve"> tüzelőanyagok – többek között Oroszországból történő – behozatalától való függőségének; üdvözli ezzel összefüggésben, hogy az EBB a következő években 45 milliárd </w:t>
      </w:r>
      <w:r w:rsidR="00321D04" w:rsidRPr="007F77C9">
        <w:t xml:space="preserve">EUR-ra </w:t>
      </w:r>
      <w:r w:rsidRPr="007F77C9">
        <w:t xml:space="preserve">növelte a </w:t>
      </w:r>
      <w:proofErr w:type="spellStart"/>
      <w:r w:rsidRPr="007F77C9">
        <w:t>REPowerEU-nak</w:t>
      </w:r>
      <w:proofErr w:type="spellEnd"/>
      <w:r w:rsidRPr="007F77C9">
        <w:t xml:space="preserve"> nyújtott támogatást a megújuló energiaforrások, az energiahatékonyság, a hálózatok és tárolás, az elektromos járművek töltőinfrastruktúrája és az áttörést jelentő technológiák területén megvalósuló projektekhez nyújtott kölcsönök és sajáttőke-finanszírozás terén; </w:t>
      </w:r>
    </w:p>
    <w:p w:rsidR="0057673C" w:rsidRPr="007F77C9" w:rsidRDefault="0057673C" w:rsidP="00321D04">
      <w:pPr>
        <w:pStyle w:val="NormalHanging12a"/>
      </w:pPr>
      <w:proofErr w:type="gramStart"/>
      <w:r w:rsidRPr="007F77C9">
        <w:t>13.</w:t>
      </w:r>
      <w:r w:rsidRPr="007F77C9">
        <w:tab/>
        <w:t>emlékeztet arra, hogy az EBB-finanszírozásban részesülő összes vállalati ügyfélnek szerződéses kötelezettsége a Párizsi Megállapodáshoz való igazodás hiteles stratégiájának („</w:t>
      </w:r>
      <w:proofErr w:type="spellStart"/>
      <w:r w:rsidRPr="007F77C9">
        <w:t>dekarbonizációs</w:t>
      </w:r>
      <w:proofErr w:type="spellEnd"/>
      <w:r w:rsidRPr="007F77C9">
        <w:t xml:space="preserve"> tervek”) kidolgozása és közzététele, amely magában foglalja a középtávú, gördülő, mennyiségi kibocsátáscsökkentési célokat, és a hosszabb távú lehetőségeket a klímasemlegesség legkésőbb 2050-re történő elérése érdekében; elvárja, hogy az EBB minden új pénzügyi kötelezettségvállalás aláírása előtt a 1,5 fokos céllal összeegyeztethető </w:t>
      </w:r>
      <w:proofErr w:type="spellStart"/>
      <w:r w:rsidRPr="007F77C9">
        <w:t>dekarbonizációs</w:t>
      </w:r>
      <w:proofErr w:type="spellEnd"/>
      <w:r w:rsidRPr="007F77C9">
        <w:t xml:space="preserve"> kritériumok alkalmazásával módszeresen értékelje e tervek</w:t>
      </w:r>
      <w:proofErr w:type="gramEnd"/>
      <w:r w:rsidRPr="007F77C9">
        <w:t xml:space="preserve"> hitelességét; megismétli arra vonatkozó felhívását, hogy az EBB csak olyan pénzügyi közvetítőkkel működjön együtt, amelyek hiteles </w:t>
      </w:r>
      <w:proofErr w:type="spellStart"/>
      <w:r w:rsidRPr="007F77C9">
        <w:t>dekarbonizációs</w:t>
      </w:r>
      <w:proofErr w:type="spellEnd"/>
      <w:r w:rsidRPr="007F77C9">
        <w:t xml:space="preserve"> tervvel rendelkeznek, amelyben szerepelnek 1,5 </w:t>
      </w:r>
      <w:r w:rsidR="00321D04" w:rsidRPr="007F77C9">
        <w:t xml:space="preserve">fokos </w:t>
      </w:r>
      <w:r w:rsidRPr="007F77C9">
        <w:t xml:space="preserve">célkitűzéssel összeegyeztethető rövid távú célok, amelyeket a lehető legkorábban, de legkésőbb 2025-ig végre kell hajtani; </w:t>
      </w:r>
      <w:r w:rsidRPr="007F77C9">
        <w:lastRenderedPageBreak/>
        <w:t xml:space="preserve">hangsúlyozza, hogy az ilyen új követelmények nem befolyásolhatják hátrányosan a kkv-k </w:t>
      </w:r>
      <w:proofErr w:type="gramStart"/>
      <w:r w:rsidRPr="007F77C9">
        <w:t>finanszírozáshoz</w:t>
      </w:r>
      <w:proofErr w:type="gramEnd"/>
      <w:r w:rsidRPr="007F77C9">
        <w:t xml:space="preserve"> való hozzáférését;</w:t>
      </w:r>
    </w:p>
    <w:p w:rsidR="0057673C" w:rsidRPr="007F77C9" w:rsidRDefault="0057673C" w:rsidP="00321D04">
      <w:pPr>
        <w:pStyle w:val="NormalHanging12a"/>
      </w:pPr>
      <w:proofErr w:type="gramStart"/>
      <w:r w:rsidRPr="007F77C9">
        <w:t>14.</w:t>
      </w:r>
      <w:r w:rsidRPr="007F77C9">
        <w:tab/>
        <w:t xml:space="preserve">hangsúlyozza az EBB kulcsfontosságú szerepét az igazságos átmenet biztosításában; felhívja az EBB-t, hogy csökkentse az igazságos átmenethez hozzájáruló egyedi projektekre vagy hitelrendszerekre vonatkozó minimális hitelösszeget; </w:t>
      </w:r>
      <w:proofErr w:type="spellStart"/>
      <w:r w:rsidRPr="007F77C9">
        <w:t>ösztönzi</w:t>
      </w:r>
      <w:proofErr w:type="spellEnd"/>
      <w:r w:rsidRPr="007F77C9">
        <w:t xml:space="preserve"> az EBB-t, hogy fokozottabban működjön együtt a nemzeti és regionális pénzügyi intézményekkel a célzott finanszírozás biztosítása érdekében; felszólítja az EBB-t, hogy ezzel összefüggésben járuljon hozzá a nők és férfiak közötti egyenlőséggel kapcsolatos uniós célkitűzések megvalósításához; üdvözli, hogy az EBB részt vesz az uniós igazságos átmenet mechanizmusban</w:t>
      </w:r>
      <w:proofErr w:type="gramEnd"/>
      <w:r w:rsidRPr="007F77C9">
        <w:t xml:space="preserve"> </w:t>
      </w:r>
      <w:proofErr w:type="gramStart"/>
      <w:r w:rsidRPr="007F77C9">
        <w:t>annak</w:t>
      </w:r>
      <w:proofErr w:type="gramEnd"/>
      <w:r w:rsidRPr="007F77C9">
        <w:t xml:space="preserve"> érdekében, hogy kezelje a nulla nettó üvegházhatásúgáz-kibocsátású gazdaságra való áttérés társadalmi-gazdasági hatásait, és új fenntartható fejlődési lehetőségeket teremtsen a támogatható régiókban;</w:t>
      </w:r>
    </w:p>
    <w:p w:rsidR="0057673C" w:rsidRPr="007F77C9" w:rsidRDefault="0057673C" w:rsidP="00321D04">
      <w:pPr>
        <w:pStyle w:val="NormalHanging12a"/>
      </w:pPr>
      <w:proofErr w:type="gramStart"/>
      <w:r w:rsidRPr="007F77C9">
        <w:t>15.</w:t>
      </w:r>
      <w:r w:rsidRPr="007F77C9">
        <w:tab/>
        <w:t xml:space="preserve">felszólítja az EBB-t, hogy igazítsa ki kockázatcsökkentési tevékenységét annak érdekében, hogy a magánfinanszírozást olyan projektek felé irányítsa, amelyek magas szintű </w:t>
      </w:r>
      <w:proofErr w:type="spellStart"/>
      <w:r w:rsidRPr="007F77C9">
        <w:t>addicionalitással</w:t>
      </w:r>
      <w:proofErr w:type="spellEnd"/>
      <w:r w:rsidRPr="007F77C9">
        <w:t xml:space="preserve"> rendelkeznek, és úgy járulnak hozzá az igazságos átmenethez, hogy veszélyeztetnék portfóliójának kereskedelmi életképességét; felkéri az EBB-t, hogy vonja le a tanulságokat az olyan termékek végrehajtásából, mint az éghajlat-politikai és infrastrukturális alapok, beleértve a közvetített tőke jelentőségét és a kisebb léptékű zöld infrastrukturális projektek kockázat-haszon aránya javításának szükségességét;</w:t>
      </w:r>
      <w:proofErr w:type="gramEnd"/>
    </w:p>
    <w:p w:rsidR="0057673C" w:rsidRPr="007F77C9" w:rsidRDefault="0057673C" w:rsidP="00321D04">
      <w:pPr>
        <w:pStyle w:val="NormalHanging12a"/>
      </w:pPr>
      <w:proofErr w:type="gramStart"/>
      <w:r w:rsidRPr="007F77C9">
        <w:t>16.</w:t>
      </w:r>
      <w:r w:rsidRPr="007F77C9">
        <w:tab/>
        <w:t xml:space="preserve">üdvözli a hidrogénbe történő beruházások növekedését; kitart amellett, hogy a hidrogén szerepe az, hogy a kibocsátáscsökkentési nehézségekkel szembenéző ágazatok kibocsátásának csökkentésével hozzájáruljon a klímasemlegességre való átálláshoz; elvárja az </w:t>
      </w:r>
      <w:proofErr w:type="spellStart"/>
      <w:r w:rsidRPr="007F77C9">
        <w:t>addicionalitás</w:t>
      </w:r>
      <w:proofErr w:type="spellEnd"/>
      <w:r w:rsidRPr="007F77C9">
        <w:t xml:space="preserve"> biztosítását annak érdekében, hogy a vonatkozó felhatalmazáson alapuló jogi aktus</w:t>
      </w:r>
      <w:r w:rsidRPr="007F77C9">
        <w:rPr>
          <w:rStyle w:val="FootnoteReference"/>
        </w:rPr>
        <w:footnoteReference w:id="3"/>
      </w:r>
      <w:r w:rsidRPr="007F77C9">
        <w:t xml:space="preserve"> szerint elkerülhető legyen az erőforrások elterelése a meglévő megújuló villamos energiáról; aggodalmát fejezi ki a hidrogénprojektek vízellátásra, valamint a biológiai sokféleségre gyakorolt lehetséges hatásai miatt bizonyos régiókban; felkéri</w:t>
      </w:r>
      <w:proofErr w:type="gramEnd"/>
      <w:r w:rsidRPr="007F77C9">
        <w:t xml:space="preserve"> </w:t>
      </w:r>
      <w:proofErr w:type="gramStart"/>
      <w:r w:rsidRPr="007F77C9">
        <w:t>az</w:t>
      </w:r>
      <w:proofErr w:type="gramEnd"/>
      <w:r w:rsidRPr="007F77C9">
        <w:t xml:space="preserve"> EBB-t, hogy növelje tanácsadói szakértelmét az uniós hidrogén-ökoszisztéma és piac tekintetében;</w:t>
      </w:r>
    </w:p>
    <w:p w:rsidR="0057673C" w:rsidRPr="007F77C9" w:rsidRDefault="0057673C" w:rsidP="00321D04">
      <w:pPr>
        <w:pStyle w:val="NormalHanging12a"/>
      </w:pPr>
      <w:proofErr w:type="gramStart"/>
      <w:r w:rsidRPr="007F77C9">
        <w:t>17.</w:t>
      </w:r>
      <w:r w:rsidRPr="007F77C9">
        <w:tab/>
        <w:t xml:space="preserve">hangsúlyozza, hogy az EBB környezetvédelmi és szociálpolitikája megerősíti a Biológiai Sokféleség Egyezmény és a 2020 utáni időszakra vonatkozó globális </w:t>
      </w:r>
      <w:proofErr w:type="spellStart"/>
      <w:r w:rsidRPr="007F77C9">
        <w:t>biodiverzitási</w:t>
      </w:r>
      <w:proofErr w:type="spellEnd"/>
      <w:r w:rsidRPr="007F77C9">
        <w:t xml:space="preserve"> keret célkitűzéseinek előmozdítása és végrehajtása iránti elkötelezettséget, különösen azt a követelményt, hogy a finanszírozott projektek ne okozzanak jelentős kárt a biológiai sokféleségben és az ökoszisztémákban; üdvözli, hogy a biológiai sokféleség tekintetében a „nincs nettó veszteség” helyett „nincs veszteség” a célkitűzés; törekszik az EBB környezetvédelmi és szociális politikájának teljes körű alkalmazására, különösen</w:t>
      </w:r>
      <w:proofErr w:type="gramEnd"/>
      <w:r w:rsidRPr="007F77C9">
        <w:t xml:space="preserve"> a megújulóenergia-projektekben; sürgeti, hogy az EBB teljes mértékben igazítsa környezetvédelmi és szociálpolitikáját a 2020 utáni időszakra vonatkozó </w:t>
      </w:r>
      <w:proofErr w:type="gramStart"/>
      <w:r w:rsidRPr="007F77C9">
        <w:t>globális</w:t>
      </w:r>
      <w:proofErr w:type="gramEnd"/>
      <w:r w:rsidRPr="007F77C9">
        <w:t xml:space="preserve"> </w:t>
      </w:r>
      <w:proofErr w:type="spellStart"/>
      <w:r w:rsidRPr="007F77C9">
        <w:t>biodiverzitási</w:t>
      </w:r>
      <w:proofErr w:type="spellEnd"/>
      <w:r w:rsidRPr="007F77C9">
        <w:t xml:space="preserve"> kerethez;</w:t>
      </w:r>
    </w:p>
    <w:p w:rsidR="0057673C" w:rsidRPr="007F77C9" w:rsidRDefault="0057673C" w:rsidP="00321D04">
      <w:pPr>
        <w:pStyle w:val="NormalHanging12a"/>
      </w:pPr>
      <w:proofErr w:type="gramStart"/>
      <w:r w:rsidRPr="007F77C9">
        <w:lastRenderedPageBreak/>
        <w:t>18.</w:t>
      </w:r>
      <w:r w:rsidRPr="007F77C9">
        <w:tab/>
        <w:t>üdvözli a természet-pozitív finanszírozásra vonatkozó első közös elveket, amelyeket az EBB más multilaterális fejlesztési bankokkal együtt tett közzé a COP28 konferencián; elvárja az EBB-</w:t>
      </w:r>
      <w:proofErr w:type="spellStart"/>
      <w:r w:rsidRPr="007F77C9">
        <w:t>től</w:t>
      </w:r>
      <w:proofErr w:type="spellEnd"/>
      <w:r w:rsidRPr="007F77C9">
        <w:t>, hogy továbbra is aktívabban vegyen részt a természet-pozitív és a biológiai sokféleséget javító beruházásokban, valamint a biológiai sokféleség szempontjából legnagyobb járulékos előnyökkel járó ágazatokban, mint például a vízgazdálkodás, a higiénia, az erdőgazdálkodás és az óceán, a legmagasabb szintű integritással és biztosítékokkal – különösen a helyi közösségek jogai tekintetében –, valamint integrálja</w:t>
      </w:r>
      <w:proofErr w:type="gramEnd"/>
      <w:r w:rsidRPr="007F77C9">
        <w:t xml:space="preserve"> a Természetitőke-finanszírozási Eszközből levont tanulságokat; elvárja, hogy az EBB növelje a műanyagszennyezés csökkentésére irányuló megoldások </w:t>
      </w:r>
      <w:proofErr w:type="gramStart"/>
      <w:r w:rsidRPr="007F77C9">
        <w:t>finanszírozását</w:t>
      </w:r>
      <w:proofErr w:type="gramEnd"/>
      <w:r w:rsidRPr="007F77C9">
        <w:t xml:space="preserve">; </w:t>
      </w:r>
    </w:p>
    <w:p w:rsidR="0057673C" w:rsidRPr="007F77C9" w:rsidRDefault="0057673C" w:rsidP="00321D04">
      <w:pPr>
        <w:pStyle w:val="NormalHanging12a"/>
      </w:pPr>
      <w:r w:rsidRPr="007F77C9">
        <w:t>19.</w:t>
      </w:r>
      <w:r w:rsidRPr="007F77C9">
        <w:tab/>
        <w:t xml:space="preserve">nagyobb erőfeszítéseket vár a természet általános érvényesítésére a </w:t>
      </w:r>
      <w:proofErr w:type="spellStart"/>
      <w:r w:rsidRPr="007F77C9">
        <w:t>biodiverzitás</w:t>
      </w:r>
      <w:proofErr w:type="spellEnd"/>
      <w:r w:rsidRPr="007F77C9">
        <w:t xml:space="preserve"> csökkenésének pénzügyi kockázatát felmérő elemzések és műveletek során a partnerek szintjén; elvárja, hogy a nagyszabású infrastrukturális projektekbe, különösen a városi beruházásokba </w:t>
      </w:r>
      <w:proofErr w:type="gramStart"/>
      <w:r w:rsidRPr="007F77C9">
        <w:t>szisztematikusan</w:t>
      </w:r>
      <w:proofErr w:type="gramEnd"/>
      <w:r w:rsidRPr="007F77C9">
        <w:t xml:space="preserve"> foglaljanak bele természeti szempontból pozitív elemeket; óva int az olyan éghajlat-politikai célkitűzésekhez hozzájáruló projektek ellen, amelyek a biológiai sokféleség lerombolását eredményezik;</w:t>
      </w:r>
    </w:p>
    <w:p w:rsidR="0057673C" w:rsidRPr="007F77C9" w:rsidRDefault="0057673C" w:rsidP="00321D04">
      <w:pPr>
        <w:pStyle w:val="NormalHanging12a"/>
      </w:pPr>
      <w:r w:rsidRPr="007F77C9">
        <w:t>20.</w:t>
      </w:r>
      <w:r w:rsidRPr="007F77C9">
        <w:tab/>
        <w:t xml:space="preserve">tudomásul veszi a környezetvédelem fejében nyújtott adósságcsökkentésre vonatkozóan folyamatban lévő tárgyalásokat; aggodalmát fejezi ki e csereügyletek fejlődés és megőrzés tekintetében való megfelelősége, valamint magas </w:t>
      </w:r>
      <w:proofErr w:type="gramStart"/>
      <w:r w:rsidRPr="007F77C9">
        <w:t>tranzakciós</w:t>
      </w:r>
      <w:proofErr w:type="gramEnd"/>
      <w:r w:rsidRPr="007F77C9">
        <w:t xml:space="preserve"> költségei miatt, különösen mivel korábbi példák helyt adnak ezen aggodalmaknak; hangsúlyozza, hogy a nagyfokú átláthatóságra és a partnerországok felelősségvállalására van szükség; </w:t>
      </w:r>
    </w:p>
    <w:p w:rsidR="0057673C" w:rsidRPr="007F77C9" w:rsidRDefault="0057673C" w:rsidP="00321D04">
      <w:pPr>
        <w:pStyle w:val="NormalHanging12a"/>
      </w:pPr>
      <w:r w:rsidRPr="007F77C9">
        <w:t>21.</w:t>
      </w:r>
      <w:r w:rsidRPr="007F77C9">
        <w:tab/>
        <w:t xml:space="preserve">elvárja, hogy az EBB továbbra is a szigorú uniós állatjóléti normákat és vonatkozó jogszabályokat alkalmazza a tenyésztési tevékenységekre és a haltenyésztésben alkalmazott takarmányra is kiterjedően, az EU és </w:t>
      </w:r>
      <w:proofErr w:type="gramStart"/>
      <w:r w:rsidRPr="007F77C9">
        <w:t>multilaterális</w:t>
      </w:r>
      <w:proofErr w:type="gramEnd"/>
      <w:r w:rsidRPr="007F77C9">
        <w:t xml:space="preserve"> pénzügyi intézmények által meghatározott legszigorúbb normák alapján; </w:t>
      </w:r>
    </w:p>
    <w:p w:rsidR="0057673C" w:rsidRPr="007F77C9" w:rsidRDefault="0057673C" w:rsidP="00321D04">
      <w:pPr>
        <w:pStyle w:val="NormalHanging12a"/>
      </w:pPr>
      <w:proofErr w:type="gramStart"/>
      <w:r w:rsidRPr="007F77C9">
        <w:t>22.</w:t>
      </w:r>
      <w:r w:rsidRPr="007F77C9">
        <w:tab/>
        <w:t xml:space="preserve">kiemeli, hogy a kritikus fontosságú nyersanyagokkal való ellátás biztonsága kulcsfontosságú a zöld és digitális átállás, a védelmi ágazat, és általában az uniós ipari bázis szempontjából; emlékeztet az EBB által az EU nyersanyagszövetségében betöltött szerepre és az Unió azon céljára, hogy a kritikus fontosságú nyersanyagok ellátása nagyobb fokú autonómiára tegyen szert; hangsúlyozza annak fontosságát, hogy a kritikus fontosságú nyersanyagok tekintetében a körforgásos gazdaság megközelítést alkalmazzák az újrafeldolgozás és </w:t>
      </w:r>
      <w:proofErr w:type="spellStart"/>
      <w:r w:rsidRPr="007F77C9">
        <w:t>újrafelhasználás</w:t>
      </w:r>
      <w:proofErr w:type="spellEnd"/>
      <w:r w:rsidRPr="007F77C9">
        <w:t xml:space="preserve"> alapján, az EU harmadik országoktól való függőségének</w:t>
      </w:r>
      <w:proofErr w:type="gramEnd"/>
      <w:r w:rsidRPr="007F77C9">
        <w:t xml:space="preserve"> </w:t>
      </w:r>
      <w:proofErr w:type="gramStart"/>
      <w:r w:rsidRPr="007F77C9">
        <w:t>csökkentése</w:t>
      </w:r>
      <w:proofErr w:type="gramEnd"/>
      <w:r w:rsidRPr="007F77C9">
        <w:t xml:space="preserve"> és stratégiai autonómiájának növelése érdekében; felhívja ezért az EBB-t, hogy fektessen be többet a kritikus fontosságú nyersanyagok ágazatába a nyersanyagokkal kapcsolatos </w:t>
      </w:r>
      <w:proofErr w:type="spellStart"/>
      <w:r w:rsidRPr="007F77C9">
        <w:t>reziliencia</w:t>
      </w:r>
      <w:proofErr w:type="spellEnd"/>
      <w:r w:rsidRPr="007F77C9">
        <w:t xml:space="preserve"> fokozása érdekében, különös tekintettel a másodlagos nyersanyagok újrafeldolgozására, valamint hogy mozdítsa elő az ellátás diverzifikálását elősegítő körforgásos gazdasági megoldásokat;</w:t>
      </w:r>
    </w:p>
    <w:p w:rsidR="0057673C" w:rsidRPr="007F77C9" w:rsidRDefault="0057673C" w:rsidP="00321D04">
      <w:pPr>
        <w:pStyle w:val="NormalHanging12a"/>
        <w:rPr>
          <w:b/>
          <w:i/>
        </w:rPr>
      </w:pPr>
      <w:r w:rsidRPr="007F77C9">
        <w:rPr>
          <w:b/>
          <w:i/>
        </w:rPr>
        <w:t xml:space="preserve">Az innováció, a kis- és középvállalkozások, az ipar és a </w:t>
      </w:r>
      <w:proofErr w:type="spellStart"/>
      <w:r w:rsidRPr="007F77C9">
        <w:rPr>
          <w:b/>
          <w:i/>
        </w:rPr>
        <w:t>digitalizáció</w:t>
      </w:r>
      <w:proofErr w:type="spellEnd"/>
      <w:r w:rsidRPr="007F77C9">
        <w:rPr>
          <w:b/>
          <w:i/>
        </w:rPr>
        <w:t xml:space="preserve"> támogatása</w:t>
      </w:r>
    </w:p>
    <w:p w:rsidR="0057673C" w:rsidRPr="007F77C9" w:rsidRDefault="0057673C" w:rsidP="00321D04">
      <w:pPr>
        <w:pStyle w:val="NormalHanging12a"/>
      </w:pPr>
      <w:proofErr w:type="gramStart"/>
      <w:r w:rsidRPr="007F77C9">
        <w:t>23.</w:t>
      </w:r>
      <w:r w:rsidRPr="007F77C9">
        <w:tab/>
        <w:t xml:space="preserve">emlékeztet arra, hogy a kkv-k alkotják az európai gazdaság gerincét; emlékeztet arra, hogy az EU 23 millió </w:t>
      </w:r>
      <w:proofErr w:type="spellStart"/>
      <w:r w:rsidRPr="007F77C9">
        <w:t>kkv-ja</w:t>
      </w:r>
      <w:proofErr w:type="spellEnd"/>
      <w:r w:rsidRPr="007F77C9">
        <w:t xml:space="preserve"> az összes vállalkozás 99 %-át teszi ki, az összes munkahely mintegy háromnegyedét biztosítja, és az uniós vállalkozások által termelt teljes hozzáadott érték több mint 50 %-át állítja elő; hangsúlyozza, hogy a kkv-k támogatása az EBB csoport egyik kulcsfontosságú célkitűzése; rámutat, hogy az energiaválság és Oroszország Ukrajna elleni háborújának következményei további </w:t>
      </w:r>
      <w:r w:rsidRPr="007F77C9">
        <w:lastRenderedPageBreak/>
        <w:t>kihívásokat jelentenek a kkv-k számára, csakúgy, mint a növekvő nyersanyagárak és az emelkedő kamatlábak;</w:t>
      </w:r>
      <w:proofErr w:type="gramEnd"/>
    </w:p>
    <w:p w:rsidR="0057673C" w:rsidRPr="007F77C9" w:rsidRDefault="0057673C" w:rsidP="00321D04">
      <w:pPr>
        <w:widowControl/>
        <w:spacing w:after="240"/>
        <w:ind w:left="567" w:hanging="567"/>
      </w:pPr>
      <w:proofErr w:type="gramStart"/>
      <w:r w:rsidRPr="007F77C9">
        <w:t>24.</w:t>
      </w:r>
      <w:r w:rsidRPr="007F77C9">
        <w:tab/>
        <w:t xml:space="preserve">emlékeztet arra, hogy 2022-ben az EBB csoport összesen 16,35 milliárd EUR összegű finanszírozást biztosított a kkv-k és a közepes piaci tőkeértékű vállalatok számára; </w:t>
      </w:r>
      <w:proofErr w:type="spellStart"/>
      <w:r w:rsidRPr="007F77C9">
        <w:t>megjegyzi</w:t>
      </w:r>
      <w:proofErr w:type="spellEnd"/>
      <w:r w:rsidRPr="007F77C9">
        <w:t xml:space="preserve">, hogy az EBB csoport értékelése szerint az EBB csoport kkv-knak hiteltámogatást nyújtó műveletei keretében a 2010 és 2020 közötti időszakban aláírt éves nettó összegek csaknem 20 milliárd </w:t>
      </w:r>
      <w:r w:rsidR="00321D04" w:rsidRPr="007F77C9">
        <w:t xml:space="preserve">EUR-t </w:t>
      </w:r>
      <w:r w:rsidRPr="007F77C9">
        <w:t>tettek ki; kéri az EBB csoportot, hogy gondolja át, hogyan könnyíthetné meg még inkább a kkv-knak nyújtott támogatását, különösen a kisebb finanszírozási projektek esetében;</w:t>
      </w:r>
      <w:proofErr w:type="gramEnd"/>
    </w:p>
    <w:p w:rsidR="0057673C" w:rsidRPr="007F77C9" w:rsidRDefault="0057673C" w:rsidP="00321D04">
      <w:pPr>
        <w:widowControl/>
        <w:spacing w:after="240"/>
        <w:ind w:left="567" w:hanging="567"/>
      </w:pPr>
      <w:proofErr w:type="gramStart"/>
      <w:r w:rsidRPr="007F77C9">
        <w:t>25.</w:t>
      </w:r>
      <w:r w:rsidRPr="007F77C9">
        <w:tab/>
        <w:t xml:space="preserve">hangsúlyozza az EBA szerepét a kisebb uniós vállalkozások, közepes piaci tőkeértékű vállalatok és induló vállalkozások finanszírozáshoz való hozzáférésének javításában, és ezáltal a vállalkozói készség, a növekedés, az innováció, a kutatás és a fejlesztés, valamint a foglalkoztatás </w:t>
      </w:r>
      <w:proofErr w:type="spellStart"/>
      <w:r w:rsidRPr="007F77C9">
        <w:t>unióbeli</w:t>
      </w:r>
      <w:proofErr w:type="spellEnd"/>
      <w:r w:rsidRPr="007F77C9">
        <w:t xml:space="preserve"> támogatásában; rámutat, hogy a versenyképes árakon biztosított stabil energiaellátás a sikeres iparpolitika, és különösen a sikeres kkv-k egyik alapja; kéri az EBB csoportot, hogy biztosítson kiegészítő növekedési tőkét ahhoz, hogy a kkv-k bővíteni tudják tevékenységüket; sürgeti az EBB csoportot, hogy</w:t>
      </w:r>
      <w:proofErr w:type="gramEnd"/>
      <w:r w:rsidRPr="007F77C9">
        <w:t xml:space="preserve"> </w:t>
      </w:r>
      <w:proofErr w:type="gramStart"/>
      <w:r w:rsidRPr="007F77C9">
        <w:t>növelje</w:t>
      </w:r>
      <w:proofErr w:type="gramEnd"/>
      <w:r w:rsidRPr="007F77C9">
        <w:t xml:space="preserve"> az európai induló innovatív vállalkozások felfuttatására irányuló támogatást, többek között azáltal, hogy nagyobb kockázatot vállal a kockázati tőke biztosítása terén annak érdekében, hogy az európai induló innovatív vállalkozások képesek legyenek az EU-ban növekedni, nem pedig azon kívül;</w:t>
      </w:r>
    </w:p>
    <w:p w:rsidR="0057673C" w:rsidRPr="007F77C9" w:rsidRDefault="0057673C" w:rsidP="00321D04">
      <w:pPr>
        <w:widowControl/>
        <w:spacing w:after="240"/>
        <w:ind w:left="567" w:hanging="567"/>
      </w:pPr>
      <w:r w:rsidRPr="007F77C9">
        <w:t>26.</w:t>
      </w:r>
      <w:r w:rsidRPr="007F77C9">
        <w:tab/>
        <w:t>hangsúlyozza, hogy a biztonságos és magas színvonalú munkahelyek létrehozása érdekében az EBA-</w:t>
      </w:r>
      <w:proofErr w:type="spellStart"/>
      <w:r w:rsidRPr="007F77C9">
        <w:t>nak</w:t>
      </w:r>
      <w:proofErr w:type="spellEnd"/>
      <w:r w:rsidRPr="007F77C9">
        <w:t xml:space="preserve"> nagy hangsúlyt kell fektetnie a minőségi munkahelyeket teremtő és fenntartó projektekre, beleértve az ifjúsági munkanélküliség növekvő </w:t>
      </w:r>
      <w:proofErr w:type="gramStart"/>
      <w:r w:rsidRPr="007F77C9">
        <w:t>problémájának</w:t>
      </w:r>
      <w:proofErr w:type="gramEnd"/>
      <w:r w:rsidRPr="007F77C9">
        <w:t xml:space="preserve"> kezelésére irányuló projekteket, amilyen például az úgynevezett duális szakképzési modell, amely néhány tagállamban hatékonynak és sikeresnek bizonyult;</w:t>
      </w:r>
    </w:p>
    <w:p w:rsidR="0057673C" w:rsidRPr="007F77C9" w:rsidRDefault="0057673C" w:rsidP="00321D04">
      <w:pPr>
        <w:widowControl/>
        <w:spacing w:after="240"/>
        <w:ind w:left="567" w:hanging="567"/>
      </w:pPr>
      <w:proofErr w:type="gramStart"/>
      <w:r w:rsidRPr="007F77C9">
        <w:t>27.</w:t>
      </w:r>
      <w:r w:rsidRPr="007F77C9">
        <w:tab/>
        <w:t xml:space="preserve">elismeri, hogy a kkv-k gyakran korlátozott adminisztratív forrásokkal küszködnek, és a kedvezőtlenebb banki hitelfeltételek miatt a nagyvállalatokhoz képest nagyobb hitelfelvételi költségekkel szembesülnek; elengedhetetlennek tartja, hogy a kkv-knak egyszerű és könnyen hozzáférhető finanszírozási eszközöket kínáljanak; ezért határozottan </w:t>
      </w:r>
      <w:proofErr w:type="spellStart"/>
      <w:r w:rsidRPr="007F77C9">
        <w:t>ösztönzi</w:t>
      </w:r>
      <w:proofErr w:type="spellEnd"/>
      <w:r w:rsidRPr="007F77C9">
        <w:t xml:space="preserve"> az EBB csoportot, hogy programjait oly módon alakítsa ki, hogy egyszerűsítse az adminisztratív eljárásokat, ugyanakkor biztosítsa a szükséges technikai segítségnyújtást és a tanácsadási szolgáltatások megfelelő finanszírozását, ezáltal javítva azok</w:t>
      </w:r>
      <w:proofErr w:type="gramEnd"/>
      <w:r w:rsidRPr="007F77C9">
        <w:t xml:space="preserve"> </w:t>
      </w:r>
      <w:proofErr w:type="gramStart"/>
      <w:r w:rsidRPr="007F77C9">
        <w:t>hozzáférhetőségét</w:t>
      </w:r>
      <w:proofErr w:type="gramEnd"/>
      <w:r w:rsidRPr="007F77C9">
        <w:t xml:space="preserve"> a kkv-k számára;</w:t>
      </w:r>
    </w:p>
    <w:p w:rsidR="0057673C" w:rsidRPr="007F77C9" w:rsidRDefault="0057673C" w:rsidP="00321D04">
      <w:pPr>
        <w:pStyle w:val="NormalHanging12a"/>
      </w:pPr>
      <w:proofErr w:type="gramStart"/>
      <w:r w:rsidRPr="007F77C9">
        <w:t>28.</w:t>
      </w:r>
      <w:r w:rsidRPr="007F77C9">
        <w:tab/>
        <w:t xml:space="preserve">ismételten felhívja az EBB csoportot, hogy egészítse ki az adatközpontú – különösen a kkv-k versenyképességét célzó – megoldások kialakítására irányuló erőfeszítéseket, és az e területen végrehajtott beruházásai során összpontosítson az Unión belüli, valamint az EU és a világ más, </w:t>
      </w:r>
      <w:proofErr w:type="spellStart"/>
      <w:r w:rsidRPr="007F77C9">
        <w:t>technológiailag</w:t>
      </w:r>
      <w:proofErr w:type="spellEnd"/>
      <w:r w:rsidRPr="007F77C9">
        <w:t xml:space="preserve"> fejlettebb régiói közötti digitális szakadékok áthidalására; felhívja az EBB csoportot, hogy fokozza a </w:t>
      </w:r>
      <w:proofErr w:type="spellStart"/>
      <w:r w:rsidRPr="007F77C9">
        <w:t>digitalizációba</w:t>
      </w:r>
      <w:proofErr w:type="spellEnd"/>
      <w:r w:rsidRPr="007F77C9">
        <w:t>, az olyan élvonalbeli technológiák fejlesztésébe, mint a mesterséges intelligencia, valamint a munkavállalók továbbképzésébe és átképzésébe történő beruházásokat, amelyek elengedhetetlenek</w:t>
      </w:r>
      <w:proofErr w:type="gramEnd"/>
      <w:r w:rsidRPr="007F77C9">
        <w:t xml:space="preserve"> </w:t>
      </w:r>
      <w:proofErr w:type="gramStart"/>
      <w:r w:rsidRPr="007F77C9">
        <w:t>az</w:t>
      </w:r>
      <w:proofErr w:type="gramEnd"/>
      <w:r w:rsidRPr="007F77C9">
        <w:t xml:space="preserve"> erős ipari bázishoz;</w:t>
      </w:r>
    </w:p>
    <w:p w:rsidR="0057673C" w:rsidRPr="007F77C9" w:rsidRDefault="0057673C" w:rsidP="00321D04">
      <w:pPr>
        <w:pStyle w:val="Normal12a24b"/>
        <w:widowControl/>
        <w:spacing w:before="0"/>
        <w:ind w:left="567" w:hanging="567"/>
        <w:rPr>
          <w:rStyle w:val="BoldItalic"/>
        </w:rPr>
      </w:pPr>
      <w:r w:rsidRPr="007F77C9">
        <w:rPr>
          <w:rStyle w:val="BoldItalic"/>
        </w:rPr>
        <w:t>Ukrajna</w:t>
      </w:r>
    </w:p>
    <w:p w:rsidR="0057673C" w:rsidRPr="007F77C9" w:rsidRDefault="0057673C" w:rsidP="00321D04">
      <w:pPr>
        <w:pStyle w:val="NormalHanging12a"/>
      </w:pPr>
      <w:proofErr w:type="gramStart"/>
      <w:r w:rsidRPr="007F77C9">
        <w:t>29.</w:t>
      </w:r>
      <w:r w:rsidRPr="007F77C9">
        <w:tab/>
        <w:t xml:space="preserve">üdvözli az EBB által „Az EU Ukrajnáért” néven 2023 márciusában indított, az ukrajnai újjáépítés és helyreállítás finanszírozására irányuló kezdeményezést, amely ideiglenes </w:t>
      </w:r>
      <w:r w:rsidRPr="007F77C9">
        <w:lastRenderedPageBreak/>
        <w:t>programként a várható középtávú uniós támogatás bevezetéséig lehetővé teszi az EBB folyamatos szerepvállalását az országban; ezzel összefüggésben emlékeztet arra, hogy az uniós költségvetés a kezes az EBB azon tevékenységéért, amikor az EU-n kívül nyújt hiteleket uniós politikák végrehajtása érdekében; felszólít az uniós költségvetésből az EBB-</w:t>
      </w:r>
      <w:proofErr w:type="spellStart"/>
      <w:r w:rsidRPr="007F77C9">
        <w:t>nek</w:t>
      </w:r>
      <w:proofErr w:type="spellEnd"/>
      <w:r w:rsidRPr="007F77C9">
        <w:t xml:space="preserve"> nyújtott garanciák növelésére annak érdekében, hogy az EBB folytathassa a</w:t>
      </w:r>
      <w:proofErr w:type="gramEnd"/>
      <w:r w:rsidRPr="007F77C9">
        <w:t xml:space="preserve"> </w:t>
      </w:r>
      <w:proofErr w:type="gramStart"/>
      <w:r w:rsidRPr="007F77C9">
        <w:t xml:space="preserve">létfontosságú köz- és </w:t>
      </w:r>
      <w:proofErr w:type="spellStart"/>
      <w:r w:rsidRPr="007F77C9">
        <w:t>magánszektorbeli</w:t>
      </w:r>
      <w:proofErr w:type="spellEnd"/>
      <w:r w:rsidRPr="007F77C9">
        <w:t xml:space="preserve"> szolgáltatások nyújtására irányuló tevékenységét Ukrajnában, és kiterjeszthesse tevékenységét a globális dél országaiban; üdvözli, hogy az EBB ukrajnai intézkedéseit a gazdasági, társadalmi és környezeti helyreállítás és újjáépítés prioritásai vezérlik, összhangban az „építsük újra, de jobban” elvekkel, és hogy teljes mértékben összhangban lesznek a készülő ukrán tervvel; üdvözli a technikai segítségnyújtási összetevőt az optimális projekt-előkészítés és -végrehajtás, valamint a kapacitásépítési intézkedések biztosítása érdekében; arra számít, hogy a Világbank</w:t>
      </w:r>
      <w:proofErr w:type="gramEnd"/>
      <w:r w:rsidRPr="007F77C9">
        <w:t xml:space="preserve"> által a Bizottsággal, az EBB-</w:t>
      </w:r>
      <w:proofErr w:type="spellStart"/>
      <w:r w:rsidRPr="007F77C9">
        <w:t>vel</w:t>
      </w:r>
      <w:proofErr w:type="spellEnd"/>
      <w:r w:rsidRPr="007F77C9">
        <w:t xml:space="preserve"> és az ukrán kormánnyal együttműködésben végzett gyors kárfelmérés soron következő harmadik fordulója jelentősen megnövekedett igényeket tár fel; üdvözli az EBB ukrajnai projektjeivel kapcsolatos csalás és </w:t>
      </w:r>
      <w:proofErr w:type="gramStart"/>
      <w:r w:rsidRPr="007F77C9">
        <w:t>korrupció</w:t>
      </w:r>
      <w:proofErr w:type="gramEnd"/>
      <w:r w:rsidRPr="007F77C9">
        <w:t xml:space="preserve"> megelőzésére, megakadályozására és kivizsgálására irányuló erőfeszítéseit;</w:t>
      </w:r>
    </w:p>
    <w:p w:rsidR="0057673C" w:rsidRPr="007F77C9" w:rsidRDefault="0057673C" w:rsidP="00321D04">
      <w:pPr>
        <w:pStyle w:val="NormalHanging12a"/>
      </w:pPr>
      <w:proofErr w:type="gramStart"/>
      <w:r w:rsidRPr="007F77C9">
        <w:t>30.</w:t>
      </w:r>
      <w:r w:rsidRPr="007F77C9">
        <w:tab/>
        <w:t>hangsúlyozza, hogy Oroszország agresszív háborúja az EU régióit is érintette, és jelentős gazdasági hatással járt, különösen az EU keleti határ menti országaiban és szomszédságában, valamint súlyos humanitárius válsággal; hangsúlyozza, hogy a jövőbeli beruházástervezés során figyelembe kell venni az ellátási láncokban, valamint a kereskedelmi és gazdasági kapcsolatokban a háború miatt bekövetkezett változásokat; felhívja az EBB-t, hogy vegye figyelembe a geopolitikai helyzetet és a frontországokban szükséges beruházásokat, beleértve az infrastruktúrát és a határigazgatást is;</w:t>
      </w:r>
      <w:proofErr w:type="gramEnd"/>
    </w:p>
    <w:p w:rsidR="0057673C" w:rsidRPr="003C0252" w:rsidRDefault="0057673C" w:rsidP="00321D04">
      <w:pPr>
        <w:pStyle w:val="NormalHanging12a"/>
        <w:rPr>
          <w:iCs/>
        </w:rPr>
      </w:pPr>
      <w:proofErr w:type="gramStart"/>
      <w:r w:rsidRPr="007F77C9">
        <w:t>31.</w:t>
      </w:r>
      <w:r w:rsidRPr="007F77C9">
        <w:tab/>
        <w:t>emlékeztet arra, hogy Oroszország Ukrajna elleni agresszív háborúja gyökeresen megváltoztatta az európai biztonsági környezetet, és a védelmi felkészültség növelését és ezáltal elegendő beruházást tesz szükségessé; hangsúlyozza, hogy az EBB rendelkezésére álló valamennyi eszközt a leghatékonyabban kell felhasználni; felhívja az EBB-t, hogy fokozza az európai stratégiai biztonsági kezdeményezésnek és az európai védelmi iparnak, többek között a kkv-knak nyújtott támogatását, és különösen hogy járuljon hozzá Ukrajna folyamatos tám</w:t>
      </w:r>
      <w:r w:rsidRPr="003C0252">
        <w:t>ogatásához;</w:t>
      </w:r>
      <w:r w:rsidR="00EE38DE" w:rsidRPr="003C0252">
        <w:t xml:space="preserve"> felhívja az EBB-t, hogy reformálja meg támogathatósági</w:t>
      </w:r>
      <w:proofErr w:type="gramEnd"/>
      <w:r w:rsidR="00EE38DE" w:rsidRPr="003C0252">
        <w:t xml:space="preserve"> </w:t>
      </w:r>
      <w:proofErr w:type="gramStart"/>
      <w:r w:rsidR="00EE38DE" w:rsidRPr="003C0252">
        <w:t>listáját</w:t>
      </w:r>
      <w:proofErr w:type="gramEnd"/>
      <w:r w:rsidR="00EE38DE" w:rsidRPr="003C0252">
        <w:t xml:space="preserve"> annak érdekében, hogy a kettős felhasználású alkalmazáson túlmutató lőszereket és katonai felszereléseket többé ne zárják ki az EBB-finanszírozásból;</w:t>
      </w:r>
    </w:p>
    <w:p w:rsidR="0057673C" w:rsidRPr="007F77C9" w:rsidRDefault="0057673C" w:rsidP="00321D04">
      <w:pPr>
        <w:pStyle w:val="NormalHanging12a"/>
        <w:rPr>
          <w:rStyle w:val="BoldItalic"/>
        </w:rPr>
      </w:pPr>
      <w:r w:rsidRPr="007F77C9">
        <w:rPr>
          <w:rStyle w:val="BoldItalic"/>
        </w:rPr>
        <w:t xml:space="preserve">EBB </w:t>
      </w:r>
      <w:proofErr w:type="spellStart"/>
      <w:r w:rsidRPr="007F77C9">
        <w:rPr>
          <w:rStyle w:val="BoldItalic"/>
        </w:rPr>
        <w:t>Globál</w:t>
      </w:r>
      <w:proofErr w:type="spellEnd"/>
    </w:p>
    <w:p w:rsidR="0057673C" w:rsidRPr="007F77C9" w:rsidRDefault="0057673C" w:rsidP="00321D04">
      <w:pPr>
        <w:pStyle w:val="NormalHanging12a"/>
      </w:pPr>
      <w:proofErr w:type="gramStart"/>
      <w:r w:rsidRPr="007F77C9">
        <w:t>32.</w:t>
      </w:r>
      <w:r w:rsidRPr="007F77C9">
        <w:tab/>
        <w:t xml:space="preserve">elvárja, hogy az EBB </w:t>
      </w:r>
      <w:proofErr w:type="spellStart"/>
      <w:r w:rsidRPr="007F77C9">
        <w:t>Globál</w:t>
      </w:r>
      <w:proofErr w:type="spellEnd"/>
      <w:r w:rsidRPr="007F77C9">
        <w:t xml:space="preserve"> tevékenységei maradjanak összhangban az EU stratégiai érdekeivel és külpolitikai célkitűzéseivel; üdvözli az EBB részvételét a Global </w:t>
      </w:r>
      <w:proofErr w:type="spellStart"/>
      <w:r w:rsidRPr="007F77C9">
        <w:t>Gateway</w:t>
      </w:r>
      <w:proofErr w:type="spellEnd"/>
      <w:r w:rsidRPr="007F77C9">
        <w:t xml:space="preserve"> kezdeményezésben, amely elsősorban az infrastrukturális beruházásokat és a kkv-kat fogja támogatni, hozzájárulva ezáltal az EU stratégiai autonómiájának növelésére irányuló célkitűzéséhez; elvárja, hogy az EBB </w:t>
      </w:r>
      <w:proofErr w:type="spellStart"/>
      <w:r w:rsidRPr="007F77C9">
        <w:t>Globál</w:t>
      </w:r>
      <w:proofErr w:type="spellEnd"/>
      <w:r w:rsidRPr="007F77C9">
        <w:t xml:space="preserve"> biztosítsa, hogy a beruházások egyértelműen addicionálisak legyenek, hosszú távú pozitív hatásokat </w:t>
      </w:r>
      <w:proofErr w:type="spellStart"/>
      <w:r w:rsidRPr="007F77C9">
        <w:t>váltsanak</w:t>
      </w:r>
      <w:proofErr w:type="spellEnd"/>
      <w:r w:rsidRPr="007F77C9">
        <w:t xml:space="preserve"> ki, és a kedvezményezett közösségek javát szolgálják a természeti és kulturális örökség megőrzése, a</w:t>
      </w:r>
      <w:proofErr w:type="gramEnd"/>
      <w:r w:rsidRPr="007F77C9">
        <w:t xml:space="preserve">z </w:t>
      </w:r>
      <w:proofErr w:type="gramStart"/>
      <w:r w:rsidRPr="007F77C9">
        <w:t xml:space="preserve">éghajlatváltozással szembeni ellenálló képesség növelése, a helyi munkahelyek teremtése, az életszínvonal javítása és a szegénység enyhítése révén; úgy véli, hogy a kedvezményezett országok érdekelt feleit, például a hatóságokat, a civil társadalmat és a szociális partnereket be kell vonni a Global </w:t>
      </w:r>
      <w:proofErr w:type="spellStart"/>
      <w:r w:rsidRPr="007F77C9">
        <w:t>Gateway</w:t>
      </w:r>
      <w:proofErr w:type="spellEnd"/>
      <w:r w:rsidRPr="007F77C9">
        <w:t xml:space="preserve"> projektekről való </w:t>
      </w:r>
      <w:r w:rsidRPr="007F77C9">
        <w:lastRenderedPageBreak/>
        <w:t xml:space="preserve">döntéshozatalba és azok végrehajtásába; emlékeztet továbbá arra, hogy az EBB </w:t>
      </w:r>
      <w:proofErr w:type="spellStart"/>
      <w:r w:rsidRPr="007F77C9">
        <w:t>Globál</w:t>
      </w:r>
      <w:proofErr w:type="spellEnd"/>
      <w:r w:rsidRPr="007F77C9">
        <w:t xml:space="preserve"> sikere attól függ, hogy rendelkezésre áll-e megfelelő szintű személyzet a helyszínen, beleértve a helyi munkavállalókat is;</w:t>
      </w:r>
      <w:proofErr w:type="gramEnd"/>
      <w:r w:rsidRPr="007F77C9">
        <w:t xml:space="preserve"> </w:t>
      </w:r>
    </w:p>
    <w:p w:rsidR="0057673C" w:rsidRPr="007F77C9" w:rsidRDefault="0057673C" w:rsidP="00321D04">
      <w:pPr>
        <w:pStyle w:val="NormalHanging12a"/>
      </w:pPr>
      <w:proofErr w:type="gramStart"/>
      <w:r w:rsidRPr="007F77C9">
        <w:t>33.</w:t>
      </w:r>
      <w:r w:rsidRPr="007F77C9">
        <w:tab/>
      </w:r>
      <w:proofErr w:type="spellStart"/>
      <w:r w:rsidRPr="007F77C9">
        <w:t>megjegyzi</w:t>
      </w:r>
      <w:proofErr w:type="spellEnd"/>
      <w:r w:rsidRPr="007F77C9">
        <w:t xml:space="preserve">, hogy az új fejlesztési ág létrehozása óta az EBB </w:t>
      </w:r>
      <w:proofErr w:type="spellStart"/>
      <w:r w:rsidRPr="007F77C9">
        <w:t>Globál</w:t>
      </w:r>
      <w:proofErr w:type="spellEnd"/>
      <w:r w:rsidRPr="007F77C9">
        <w:t xml:space="preserve"> rekord mértékben használta fel a Szomszédsági, Fejlesztési és Nemzetközi Együttműködési Eszköz (Globális Európa) eszköz által biztosított célzott beruházási keretet, és 2022-ben több mint 10 milliárd </w:t>
      </w:r>
      <w:r w:rsidR="00321D04" w:rsidRPr="007F77C9">
        <w:t xml:space="preserve">EUR-t </w:t>
      </w:r>
      <w:r w:rsidRPr="007F77C9">
        <w:t xml:space="preserve">biztosított, különösen Ukrajna és a Global </w:t>
      </w:r>
      <w:proofErr w:type="spellStart"/>
      <w:r w:rsidRPr="007F77C9">
        <w:t>Gateway</w:t>
      </w:r>
      <w:proofErr w:type="spellEnd"/>
      <w:r w:rsidRPr="007F77C9">
        <w:t xml:space="preserve"> támogatására; tudomásul veszi az EBB </w:t>
      </w:r>
      <w:proofErr w:type="spellStart"/>
      <w:r w:rsidRPr="007F77C9">
        <w:t>Globál</w:t>
      </w:r>
      <w:proofErr w:type="spellEnd"/>
      <w:r w:rsidRPr="007F77C9">
        <w:t xml:space="preserve"> stratégiai ütemtervét és azt a várakozást, hogy ez megkönnyíti a 2027 végére tervezett 300 milliárd </w:t>
      </w:r>
      <w:r w:rsidR="00321D04" w:rsidRPr="007F77C9">
        <w:t xml:space="preserve">EUR összegű </w:t>
      </w:r>
      <w:r w:rsidRPr="007F77C9">
        <w:t>beruházások legalább egyharmadát; üdvözli azt a 2025-re kitűzött célt, hogy az éves hitelezés több mint 50 %-át éghajlat-politikai</w:t>
      </w:r>
      <w:proofErr w:type="gramEnd"/>
      <w:r w:rsidRPr="007F77C9">
        <w:t xml:space="preserve"> </w:t>
      </w:r>
      <w:proofErr w:type="gramStart"/>
      <w:r w:rsidRPr="007F77C9">
        <w:t xml:space="preserve">és környezeti fenntarthatósági beruházásokra fordítsák; elvárja, hogy a finanszírozás világszerte hozzájáruljon az inkluzív és igazságos átmenethez; elvárja továbbá, hogy az EBB </w:t>
      </w:r>
      <w:proofErr w:type="spellStart"/>
      <w:r w:rsidRPr="007F77C9">
        <w:t>Globál</w:t>
      </w:r>
      <w:proofErr w:type="spellEnd"/>
      <w:r w:rsidRPr="007F77C9">
        <w:t xml:space="preserve"> érdemben járuljon hozzá ahhoz az uniós célkitűzéshez, hogy 2025-re az összes új külső fellépés 85 %-a támogassa a nemek közötti egyenlőséget; üdvözli a Global </w:t>
      </w:r>
      <w:proofErr w:type="spellStart"/>
      <w:r w:rsidRPr="007F77C9">
        <w:t>Gateway</w:t>
      </w:r>
      <w:proofErr w:type="spellEnd"/>
      <w:r w:rsidRPr="007F77C9">
        <w:t xml:space="preserve"> Alapnak az Európai Fenntartható Fejlődési Alap Plusz garancia keretében történő létrehozása felé tett előrelépést, amely a tervek szerint nagy hatású </w:t>
      </w:r>
      <w:proofErr w:type="spellStart"/>
      <w:r w:rsidRPr="007F77C9">
        <w:t>magánszektorbeli</w:t>
      </w:r>
      <w:proofErr w:type="spellEnd"/>
      <w:r w:rsidRPr="007F77C9">
        <w:t xml:space="preserve"> beruházásokat finanszíroz majd, valamint tőke- és adósságfinanszírozást biztosít</w:t>
      </w:r>
      <w:proofErr w:type="gramEnd"/>
      <w:r w:rsidRPr="007F77C9">
        <w:t xml:space="preserve"> az infrastruktúrákkal, a tiszta energiával és a humán fejlesztéssel kapcsolatos nagy hatású projektek számára szerte a világon; aggodalmát fejezi ki a működése által érintett érdekelt felekkel folytatott inkluzív és érdemi </w:t>
      </w:r>
      <w:proofErr w:type="gramStart"/>
      <w:r w:rsidRPr="007F77C9">
        <w:t>konzultációk</w:t>
      </w:r>
      <w:proofErr w:type="gramEnd"/>
      <w:r w:rsidRPr="007F77C9">
        <w:t xml:space="preserve"> hiánya miatt; több támogatást kér a korlátozott bankképességű és magas állami hozamú projektek számára, kéri továbbá az egyes projektek esetében a hitelek minimális összegének csökkentését, különösen a legkevésbé fejlett országokban;</w:t>
      </w:r>
    </w:p>
    <w:p w:rsidR="0057673C" w:rsidRPr="007F77C9" w:rsidRDefault="0057673C" w:rsidP="00321D04">
      <w:pPr>
        <w:pStyle w:val="NormalHanging12a"/>
      </w:pPr>
      <w:proofErr w:type="gramStart"/>
      <w:r w:rsidRPr="007F77C9">
        <w:t>34.</w:t>
      </w:r>
      <w:r w:rsidRPr="007F77C9">
        <w:tab/>
        <w:t xml:space="preserve">megismétli az EBB </w:t>
      </w:r>
      <w:proofErr w:type="spellStart"/>
      <w:r w:rsidRPr="007F77C9">
        <w:t>Globálhoz</w:t>
      </w:r>
      <w:proofErr w:type="spellEnd"/>
      <w:r w:rsidRPr="007F77C9">
        <w:t xml:space="preserve"> intézett felhívását, hogy korlátozzák a vegyesfinanszírozási műveleteket azokra a területekre, ahol hozzáadott értéket tudnak teremteni a helyi gazdaság számára, ugyanakkor kerüljék a magántőke kiszorítását, és biztosítsák, hogy a vegyes finanszírozást ne használják fel alapvető közszolgáltatásokra, különösen egészségügyre, oktatásra és szociális védelemre; emlékeztet arra, hogy az uniós fejlesztéspolitikai céloknak és különösen az egészségügyi ellátáshoz való egyetemes és megfizethető hozzáférés javításának kell vezérelniük az EBB e területre irányuló beruházásait</w:t>
      </w:r>
      <w:proofErr w:type="gramEnd"/>
      <w:r w:rsidRPr="007F77C9">
        <w:t xml:space="preserve"> </w:t>
      </w:r>
      <w:proofErr w:type="gramStart"/>
      <w:r w:rsidRPr="007F77C9">
        <w:t>annak</w:t>
      </w:r>
      <w:proofErr w:type="gramEnd"/>
      <w:r w:rsidRPr="007F77C9">
        <w:t xml:space="preserve"> érdekében, hogy mindenki, és különösen a nők számára jobb egészségügyi eredményeket biztosítsanak;</w:t>
      </w:r>
    </w:p>
    <w:p w:rsidR="0057673C" w:rsidRPr="007F77C9" w:rsidRDefault="0057673C" w:rsidP="00321D04">
      <w:pPr>
        <w:pStyle w:val="NormalHanging12a"/>
      </w:pPr>
      <w:r w:rsidRPr="007F77C9">
        <w:t>35.</w:t>
      </w:r>
      <w:r w:rsidRPr="007F77C9">
        <w:tab/>
        <w:t xml:space="preserve">aggodalmát fejezi ki amiatt, hogy a feltörekvő és fejlődő gazdaságokban gyorsan emelkedik az adósságszint és magasabbak a hitelfelvételi költségek, mivel a becslések szerint az alacsony </w:t>
      </w:r>
      <w:proofErr w:type="spellStart"/>
      <w:r w:rsidRPr="007F77C9">
        <w:t>jövedelmű</w:t>
      </w:r>
      <w:proofErr w:type="spellEnd"/>
      <w:r w:rsidRPr="007F77C9">
        <w:t xml:space="preserve"> országok 60 %-a már államadósság-törlesztési nehézségekkel küzd, illetve annak komoly kockázatával szembesül</w:t>
      </w:r>
      <w:r w:rsidRPr="007F77C9">
        <w:rPr>
          <w:vertAlign w:val="superscript"/>
        </w:rPr>
        <w:footnoteReference w:id="4"/>
      </w:r>
      <w:r w:rsidRPr="007F77C9">
        <w:t xml:space="preserve">; kiemeli az EBB és más </w:t>
      </w:r>
      <w:proofErr w:type="gramStart"/>
      <w:r w:rsidRPr="007F77C9">
        <w:t>multilaterális</w:t>
      </w:r>
      <w:proofErr w:type="gramEnd"/>
      <w:r w:rsidRPr="007F77C9">
        <w:t xml:space="preserve"> intézmények fontos szerepét a fenntarthatatlan </w:t>
      </w:r>
      <w:proofErr w:type="spellStart"/>
      <w:r w:rsidRPr="007F77C9">
        <w:t>adósságterhek</w:t>
      </w:r>
      <w:proofErr w:type="spellEnd"/>
      <w:r w:rsidRPr="007F77C9">
        <w:t xml:space="preserve"> enyhítése érdekében kedvezményes feltételekkel történő finanszírozás biztosításában;</w:t>
      </w:r>
    </w:p>
    <w:p w:rsidR="0057673C" w:rsidRPr="007F77C9" w:rsidRDefault="0057673C" w:rsidP="00321D04">
      <w:pPr>
        <w:pStyle w:val="NormalHanging12a"/>
      </w:pPr>
      <w:r w:rsidRPr="007F77C9">
        <w:t>36.</w:t>
      </w:r>
      <w:r w:rsidRPr="007F77C9">
        <w:tab/>
        <w:t xml:space="preserve">azon a véleményen van, hogy az EBB </w:t>
      </w:r>
      <w:proofErr w:type="spellStart"/>
      <w:r w:rsidRPr="007F77C9">
        <w:t>Globálnak</w:t>
      </w:r>
      <w:proofErr w:type="spellEnd"/>
      <w:r w:rsidRPr="007F77C9">
        <w:t xml:space="preserve"> elszámoltathatónak kell lennie a segélyhatékonyságról szóló párizsi nyilatkozatban és az accrai cselekvési programban meghatározott elvek (felelősségvállalás, összehangolás, harmonizáció, eredményközpontú irányítás és kölcsönös elszámoltathatóság) betartásáért; ezzel összefüggésben különösen aggódik az exporthitel-ügynökségek és az EBB </w:t>
      </w:r>
      <w:proofErr w:type="spellStart"/>
      <w:r w:rsidRPr="007F77C9">
        <w:t>Globál</w:t>
      </w:r>
      <w:proofErr w:type="spellEnd"/>
      <w:r w:rsidRPr="007F77C9">
        <w:t xml:space="preserve"> </w:t>
      </w:r>
      <w:r w:rsidRPr="007F77C9">
        <w:lastRenderedPageBreak/>
        <w:t xml:space="preserve">fejlesztési </w:t>
      </w:r>
      <w:proofErr w:type="gramStart"/>
      <w:r w:rsidRPr="007F77C9">
        <w:t>finanszírozása</w:t>
      </w:r>
      <w:proofErr w:type="gramEnd"/>
      <w:r w:rsidRPr="007F77C9">
        <w:t xml:space="preserve"> közötti összeférhetetlenség, valamint az EBB </w:t>
      </w:r>
      <w:proofErr w:type="spellStart"/>
      <w:r w:rsidRPr="007F77C9">
        <w:t>Globál</w:t>
      </w:r>
      <w:proofErr w:type="spellEnd"/>
      <w:r w:rsidRPr="007F77C9">
        <w:t xml:space="preserve"> érintett beruházásainak fejlesztési </w:t>
      </w:r>
      <w:proofErr w:type="spellStart"/>
      <w:r w:rsidRPr="007F77C9">
        <w:t>addicionalitására</w:t>
      </w:r>
      <w:proofErr w:type="spellEnd"/>
      <w:r w:rsidRPr="007F77C9">
        <w:t xml:space="preserve"> gyakorolt hatás miatt;</w:t>
      </w:r>
    </w:p>
    <w:p w:rsidR="0057673C" w:rsidRPr="007F77C9" w:rsidRDefault="0057673C" w:rsidP="00321D04">
      <w:pPr>
        <w:pStyle w:val="NormalHanging12a"/>
      </w:pPr>
      <w:proofErr w:type="gramStart"/>
      <w:r w:rsidRPr="007F77C9">
        <w:t>37.</w:t>
      </w:r>
      <w:r w:rsidRPr="007F77C9">
        <w:tab/>
        <w:t xml:space="preserve">tudomásul veszi az EBB emberi jogokkal kapcsolatos megközelítését összefoglaló tájékoztatót; emlékezteti az EBB-t annak fontosságára, hogy beépítse az emberi jogokat az átvilágítási eljárásaiba, emberi jogi hatásvizsgálatokat végezzen, erősítse meg az emberi jogok tiszteletben tartása terén vállalt felelősségét és az EUMSZ 2. cikkével teljes összhangban működjön; megismétli felhívását, hogy egyértelmű és kötelező érvényű szabályok egészítsék ki az EBB </w:t>
      </w:r>
      <w:proofErr w:type="spellStart"/>
      <w:r w:rsidRPr="007F77C9">
        <w:t>Globál</w:t>
      </w:r>
      <w:proofErr w:type="spellEnd"/>
      <w:r w:rsidRPr="007F77C9">
        <w:t xml:space="preserve"> emberi jogokkal kapcsolatos megközelítését összefoglaló tájékoztatót, különösen az értékeléssel és a lekapcsolódással kapcsolatban; különö</w:t>
      </w:r>
      <w:proofErr w:type="gramEnd"/>
      <w:r w:rsidRPr="007F77C9">
        <w:t xml:space="preserve">s </w:t>
      </w:r>
      <w:proofErr w:type="gramStart"/>
      <w:r w:rsidRPr="007F77C9">
        <w:t>aggodalmát fejezi ki amiatt, hogy 2015 óta az EBB nem követelte meg a projektgazdáktól, hogy önálló emberi jogi hatásvizsgálatokat végezzenek; ezért felhívja az EBB-t, hogy bocsásson rendelkezésre emberi jogi stratégiát, valamint programjai emberi jogi szempontú értékelését a kedvezményezett országokban a helyi valós helyzetre is kiterjedően annak érdekében, hogy biztosított legyen a konzultáció a helyi közösségekkel, és következetesen érvényesüljön a szabad, előzetes és tájékoztatáson alapuló beleegyezéshez való jog; felhívja továbbá az EBB-t, hogy dolgozzon ki az emberijog-védőkre vonatkozó</w:t>
      </w:r>
      <w:proofErr w:type="gramEnd"/>
      <w:r w:rsidRPr="007F77C9">
        <w:t xml:space="preserve"> </w:t>
      </w:r>
      <w:proofErr w:type="gramStart"/>
      <w:r w:rsidRPr="007F77C9">
        <w:t>konkrét</w:t>
      </w:r>
      <w:proofErr w:type="gramEnd"/>
      <w:r w:rsidRPr="007F77C9">
        <w:t xml:space="preserve"> politikákat és protokollokat a megtorlások kockázataira való reagálás érdekében; hangsúlyozza, hogy a konzultációk során külön intézkedéseket kell hozni az őslakosok, a nők, a fogyatékossággal élő személyek és más veszélyeztetett csoportok bevonása érdekében;</w:t>
      </w:r>
    </w:p>
    <w:p w:rsidR="0057673C" w:rsidRPr="007F77C9" w:rsidRDefault="0057673C" w:rsidP="00321D04">
      <w:pPr>
        <w:pStyle w:val="NormalHanging12a"/>
      </w:pPr>
      <w:r w:rsidRPr="007F77C9">
        <w:t>38.</w:t>
      </w:r>
      <w:r w:rsidRPr="007F77C9">
        <w:tab/>
        <w:t xml:space="preserve">ismételten felhívja az EBB-t annak biztosítására, hogy műveletei szolgálják a nők és lányok javát, valamint a nők gazdasági szerepvállalásának és foglalkoztatásának előmozdítását; úgy véli, hogy az EBB még nagyobb mértékben nyújthat </w:t>
      </w:r>
      <w:proofErr w:type="spellStart"/>
      <w:r w:rsidRPr="007F77C9">
        <w:t>mikrofinanszírozási</w:t>
      </w:r>
      <w:proofErr w:type="spellEnd"/>
      <w:r w:rsidRPr="007F77C9">
        <w:t xml:space="preserve"> hiteleket a nők által vezetett vállalkozásoknak, amelyek továbbra is hátrányos megkülönböztetéssel szembesülnek a </w:t>
      </w:r>
      <w:proofErr w:type="gramStart"/>
      <w:r w:rsidRPr="007F77C9">
        <w:t>finanszírozáshoz</w:t>
      </w:r>
      <w:proofErr w:type="gramEnd"/>
      <w:r w:rsidRPr="007F77C9">
        <w:t xml:space="preserve"> való hozzáférés terén;</w:t>
      </w:r>
    </w:p>
    <w:p w:rsidR="0057673C" w:rsidRPr="007F77C9" w:rsidRDefault="0057673C" w:rsidP="00321D04">
      <w:pPr>
        <w:pStyle w:val="NormalHanging12a"/>
      </w:pPr>
      <w:r w:rsidRPr="007F77C9">
        <w:t>39.</w:t>
      </w:r>
      <w:r w:rsidRPr="007F77C9">
        <w:tab/>
        <w:t>kéri az EBB-t, hogy más két- és többoldalú intézményekkel együttműködve dolgozza ki és alkalmazza a fejlesztési hatáselemzés közös módszertanait a hosszú távon pozitív hatások és a hozzáadott érték biztosítása érdekében;</w:t>
      </w:r>
    </w:p>
    <w:p w:rsidR="0057673C" w:rsidRPr="007F77C9" w:rsidRDefault="0057673C" w:rsidP="00321D04">
      <w:pPr>
        <w:pStyle w:val="Normal12a24b"/>
        <w:widowControl/>
        <w:spacing w:before="0"/>
        <w:ind w:left="567" w:hanging="567"/>
      </w:pPr>
      <w:r w:rsidRPr="007F77C9">
        <w:rPr>
          <w:rStyle w:val="BoldItalic"/>
        </w:rPr>
        <w:t>Átláthatóság és irányítás</w:t>
      </w:r>
    </w:p>
    <w:p w:rsidR="0057673C" w:rsidRPr="007F77C9" w:rsidRDefault="0057673C" w:rsidP="00321D04">
      <w:pPr>
        <w:pStyle w:val="NormalHanging12a"/>
        <w:rPr>
          <w:snapToGrid/>
          <w:szCs w:val="24"/>
        </w:rPr>
      </w:pPr>
      <w:proofErr w:type="gramStart"/>
      <w:r w:rsidRPr="007F77C9">
        <w:t>40.</w:t>
      </w:r>
      <w:r w:rsidRPr="007F77C9">
        <w:tab/>
        <w:t>emlékeztet arra, hogy az EBB pénzeszközei közpénzek, és azok felhasználására mindenkor vonatkozik a nyilvánosság általi ellenőrzés és az elszámoltathatóság; elismeri, hogy az EBB a 2023. évi FDI-átláthatósági mutató szerint „közepes” minősítést kapott; felkéri az EBB-t, hogy proaktívan és kellő időben tegyen közzé részletesebb információkat a projektekről, beleértve a projektek indokait és hátterét, kifejtve, hogy azok hogyan illeszkednek az uniós szakpolitikai célokhoz és hogyan mozdítják elő azokat, és elvárja, hogy az EBB az 1049/2001/EK rendeletben</w:t>
      </w:r>
      <w:r w:rsidRPr="007F77C9">
        <w:rPr>
          <w:rStyle w:val="FootnoteReference"/>
        </w:rPr>
        <w:footnoteReference w:id="5"/>
      </w:r>
      <w:r w:rsidRPr="007F77C9">
        <w:t xml:space="preserve"> és az 1367/2006/EK rendeletben</w:t>
      </w:r>
      <w:r w:rsidRPr="007F77C9">
        <w:rPr>
          <w:rStyle w:val="FootnoteReference"/>
        </w:rPr>
        <w:footnoteReference w:id="6"/>
      </w:r>
      <w:r w:rsidRPr="007F77C9">
        <w:t xml:space="preserve"> felsorolt</w:t>
      </w:r>
      <w:proofErr w:type="gramEnd"/>
      <w:r w:rsidRPr="007F77C9">
        <w:t xml:space="preserve"> alkalmazandó kivételekre korlátozza a </w:t>
      </w:r>
      <w:r w:rsidRPr="007F77C9">
        <w:lastRenderedPageBreak/>
        <w:t xml:space="preserve">nyilvánosságra hozatal megtagadását; sürgeti az EBB-t, hogy hajtsa végre az európai ombudsman 2252/2022/OAM </w:t>
      </w:r>
      <w:r w:rsidR="00321D04" w:rsidRPr="007F77C9">
        <w:t xml:space="preserve">sz. </w:t>
      </w:r>
      <w:r w:rsidRPr="007F77C9">
        <w:t xml:space="preserve">ügyből származó 2023. november 20-i és az 1251/2020/PB </w:t>
      </w:r>
      <w:r w:rsidR="00321D04" w:rsidRPr="007F77C9">
        <w:t xml:space="preserve">sz. </w:t>
      </w:r>
      <w:r w:rsidRPr="007F77C9">
        <w:t xml:space="preserve">ügyből származó 2022. április 21-i ajánlásait, hogy lehetővé tegye a </w:t>
      </w:r>
      <w:proofErr w:type="gramStart"/>
      <w:r w:rsidRPr="007F77C9">
        <w:t>finanszírozásra</w:t>
      </w:r>
      <w:proofErr w:type="gramEnd"/>
      <w:r w:rsidRPr="007F77C9">
        <w:t xml:space="preserve"> szánt projektek környezeti és társadalmi vonatkozásainak érdemi értékelését;</w:t>
      </w:r>
    </w:p>
    <w:p w:rsidR="0057673C" w:rsidRPr="007F77C9" w:rsidRDefault="0057673C" w:rsidP="00321D04">
      <w:pPr>
        <w:pStyle w:val="NormalHanging12a"/>
      </w:pPr>
      <w:proofErr w:type="gramStart"/>
      <w:r w:rsidRPr="007F77C9">
        <w:t>41.</w:t>
      </w:r>
      <w:r w:rsidRPr="007F77C9">
        <w:tab/>
        <w:t xml:space="preserve">kéri, hogy az EBB elszámoltathatóságának fokozását az uniós intézmények, különösen a Parlament irányában, mivel az átláthatóság a demokrácia egyik </w:t>
      </w:r>
      <w:proofErr w:type="spellStart"/>
      <w:r w:rsidRPr="007F77C9">
        <w:t>sarokköve</w:t>
      </w:r>
      <w:proofErr w:type="spellEnd"/>
      <w:r w:rsidRPr="007F77C9">
        <w:t>; felhívja ezért az EBB-t, hogy – különösen a Parlament és az EBB közötti rendszeres strukturált párbeszédek révén – bővebben számoljon be a Parlamentnek a döntéseiről, az elért haladásról és a hitelezési tevékenységek hatásáról; ismételten szorgalmaz egy, a Parlament és az EBB közötti intézményközi megállapodást, amelynek célja az EBB dokumentumaihoz és adataihoz való hozzáférés javítása és a demokratikus elszámoltathatóság növelése, beleértv</w:t>
      </w:r>
      <w:proofErr w:type="gramEnd"/>
      <w:r w:rsidRPr="007F77C9">
        <w:t xml:space="preserve">e </w:t>
      </w:r>
      <w:proofErr w:type="gramStart"/>
      <w:r w:rsidRPr="007F77C9">
        <w:t>annak</w:t>
      </w:r>
      <w:proofErr w:type="gramEnd"/>
      <w:r w:rsidRPr="007F77C9">
        <w:t xml:space="preserve"> lehetőségét is, hogy írásbeli választ igénylő kérdéseket nyújtsanak be az EBB-</w:t>
      </w:r>
      <w:proofErr w:type="spellStart"/>
      <w:r w:rsidRPr="007F77C9">
        <w:t>hez</w:t>
      </w:r>
      <w:proofErr w:type="spellEnd"/>
      <w:r w:rsidRPr="007F77C9">
        <w:t>, amint az már az Európai Központi Bank esetében is történik;</w:t>
      </w:r>
    </w:p>
    <w:p w:rsidR="0057673C" w:rsidRPr="007F77C9" w:rsidRDefault="0057673C" w:rsidP="00321D04">
      <w:pPr>
        <w:pStyle w:val="NormalHanging12a"/>
      </w:pPr>
      <w:proofErr w:type="gramStart"/>
      <w:r w:rsidRPr="007F77C9">
        <w:t>42.</w:t>
      </w:r>
      <w:r w:rsidRPr="007F77C9">
        <w:tab/>
        <w:t>ismételten felszólítja az EBB-t, hogy erősítse meg az adócsalás, az adókijátszás és az adókikerülés elleni politikáját, többek között azáltal, hogy tartózkodik a finanszírozásban részesülő kedvezményezettektől vagy pénzügyi közvetítőktől, amelyek bizonyítottan negatív előzményekkel rendelkeznek; felhívja az EBB-t, hogy hajtson végre megelőző intézkedéseket és rendszeres adóértékeléseket az adózási szempontból nem együttműködő országok és területek, valamint az adó- és költségvetési csalás és adókijátszás, és a jogellenes és agresszív adókikerülés ellen;</w:t>
      </w:r>
      <w:proofErr w:type="gramEnd"/>
    </w:p>
    <w:p w:rsidR="0057673C" w:rsidRPr="007F77C9" w:rsidRDefault="0057673C" w:rsidP="00321D04">
      <w:pPr>
        <w:pStyle w:val="NormalHanging12a"/>
      </w:pPr>
      <w:proofErr w:type="gramStart"/>
      <w:r w:rsidRPr="007F77C9">
        <w:t>43.</w:t>
      </w:r>
      <w:r w:rsidRPr="007F77C9">
        <w:tab/>
        <w:t xml:space="preserve">kéri az EBB alelnökeit, hogy kerüljék el a saját országukból érkező projektjavaslatokkal kapcsolatos szerepvállalást; felkéri az EBB-t, hogy maradéktalanul hajtsa végre az ombudsman 1016/2021/KR sz. ügyben 2022. július 27-én, valamint a </w:t>
      </w:r>
      <w:r w:rsidR="00321D04" w:rsidRPr="007F77C9">
        <w:t>611/2022/KR</w:t>
      </w:r>
      <w:r w:rsidR="00321D04" w:rsidRPr="007F77C9">
        <w:rPr>
          <w:szCs w:val="24"/>
        </w:rPr>
        <w:t xml:space="preserve"> </w:t>
      </w:r>
      <w:r w:rsidRPr="007F77C9">
        <w:t>sz. ügyben 2023. október 31-én az irányítóbizottság korábbi tagjainak tevékenységei tekintetében tett valamennyi ajánlását; felkéri az EBB irányítóbizottságának tagjait, hogy tegyék közzé a külső érdekelt felekkel tervezett üléseiket, és megismétli azt a kérést, hogy az átláthatóság további javítása érdekében rendszeresen tegyék közzé az EBB irányító</w:t>
      </w:r>
      <w:proofErr w:type="gramEnd"/>
      <w:r w:rsidRPr="007F77C9">
        <w:t xml:space="preserve"> </w:t>
      </w:r>
      <w:proofErr w:type="gramStart"/>
      <w:r w:rsidRPr="007F77C9">
        <w:t>szervei</w:t>
      </w:r>
      <w:proofErr w:type="gramEnd"/>
      <w:r w:rsidRPr="007F77C9">
        <w:t xml:space="preserve"> üléseinek tartalmát; </w:t>
      </w:r>
    </w:p>
    <w:p w:rsidR="003C0252" w:rsidRPr="003C0252" w:rsidRDefault="0057673C" w:rsidP="00321D04">
      <w:pPr>
        <w:pStyle w:val="NormalHanging12a"/>
      </w:pPr>
      <w:proofErr w:type="gramStart"/>
      <w:r w:rsidRPr="003C0252">
        <w:t>44.</w:t>
      </w:r>
      <w:r w:rsidRPr="003C0252">
        <w:tab/>
      </w:r>
      <w:proofErr w:type="spellStart"/>
      <w:r w:rsidR="003C0252" w:rsidRPr="003C0252">
        <w:t>megjegyzi</w:t>
      </w:r>
      <w:proofErr w:type="spellEnd"/>
      <w:r w:rsidR="003C0252" w:rsidRPr="003C0252">
        <w:t xml:space="preserve">, hogy bár az EBB haladást ért el abban, hogy a nemek tekintetében </w:t>
      </w:r>
      <w:proofErr w:type="spellStart"/>
      <w:r w:rsidR="003C0252" w:rsidRPr="003C0252">
        <w:t>kiegyensúlyozottabbá</w:t>
      </w:r>
      <w:proofErr w:type="spellEnd"/>
      <w:r w:rsidR="003C0252" w:rsidRPr="003C0252">
        <w:t xml:space="preserve"> tegye személyi állományát, a nők továbbra is </w:t>
      </w:r>
      <w:proofErr w:type="spellStart"/>
      <w:r w:rsidR="003C0252" w:rsidRPr="003C0252">
        <w:t>alulreprezentáltak</w:t>
      </w:r>
      <w:proofErr w:type="spellEnd"/>
      <w:r w:rsidR="003C0252" w:rsidRPr="003C0252">
        <w:t xml:space="preserve"> a vezető pozíciókban és a fő tevékenységi területeken; sajnálatát fejezi ki amiatt, hogy az EBB nem teljesítette a 2018 és 2021 közötti időszakra szóló sokszínűségi és befogadási stratégiájában a nőkkel kapcsolatban a nemek közötti egyenlőségre vonatkozóan meghatározott célokat; ezért felszólítja a Bankot, hogy fokozza a nemek szerinti megoszlással kapcsolatos erőfeszítéseit a nemek paritásának és a nemek jobb egyensúlyának elérése</w:t>
      </w:r>
      <w:proofErr w:type="gramEnd"/>
      <w:r w:rsidR="003C0252" w:rsidRPr="003C0252">
        <w:t xml:space="preserve"> érdekében valamennyi </w:t>
      </w:r>
      <w:proofErr w:type="gramStart"/>
      <w:r w:rsidR="003C0252" w:rsidRPr="003C0252">
        <w:t>funkció</w:t>
      </w:r>
      <w:proofErr w:type="gramEnd"/>
      <w:r w:rsidR="003C0252" w:rsidRPr="003C0252">
        <w:t xml:space="preserve">, és leginkább a  felső és vezetői pozíciók tekintetében, a földrajzi egyensúly fenntartása mellett; kéri az EBB-t, hogy szervezetén belül még inkább mozdítsa elő a sokszínűség és a befogadás minden formáját és </w:t>
      </w:r>
      <w:proofErr w:type="spellStart"/>
      <w:r w:rsidR="003C0252" w:rsidRPr="003C0252">
        <w:t>tűzzön</w:t>
      </w:r>
      <w:proofErr w:type="spellEnd"/>
      <w:r w:rsidR="003C0252" w:rsidRPr="003C0252">
        <w:t xml:space="preserve"> ki ambiciózus célokat</w:t>
      </w:r>
      <w:r w:rsidR="003C0252" w:rsidRPr="003C0252">
        <w:t>;</w:t>
      </w:r>
    </w:p>
    <w:p w:rsidR="0057673C" w:rsidRPr="007F77C9" w:rsidRDefault="0057673C" w:rsidP="00321D04">
      <w:pPr>
        <w:pStyle w:val="NormalCenter12a"/>
        <w:widowControl/>
        <w:ind w:left="567" w:hanging="567"/>
      </w:pPr>
      <w:r w:rsidRPr="007F77C9">
        <w:t>°</w:t>
      </w:r>
    </w:p>
    <w:p w:rsidR="0057673C" w:rsidRPr="007F77C9" w:rsidRDefault="0057673C" w:rsidP="00321D04">
      <w:pPr>
        <w:pStyle w:val="NormalCenter12a"/>
        <w:widowControl/>
        <w:ind w:left="567" w:hanging="567"/>
      </w:pPr>
      <w:r w:rsidRPr="007F77C9">
        <w:t>°</w:t>
      </w:r>
      <w:r w:rsidRPr="007F77C9">
        <w:tab/>
        <w:t>°</w:t>
      </w:r>
    </w:p>
    <w:p w:rsidR="0057673C" w:rsidRPr="007F77C9" w:rsidRDefault="0057673C" w:rsidP="00321D04">
      <w:pPr>
        <w:pStyle w:val="NormalHanging12a"/>
      </w:pPr>
      <w:r w:rsidRPr="007F77C9">
        <w:lastRenderedPageBreak/>
        <w:t>45.</w:t>
      </w:r>
      <w:r w:rsidRPr="007F77C9">
        <w:tab/>
        <w:t>utasítja elnökét, hogy továbbítsa ezt az állásfoglalást a Tanácsnak, a Bizottságnak és az Európai Beruházási Banknak.</w:t>
      </w:r>
    </w:p>
    <w:sectPr w:rsidR="0057673C" w:rsidRPr="007F77C9" w:rsidSect="00323E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72A" w:rsidRPr="00323E0A" w:rsidRDefault="0067372A">
      <w:r w:rsidRPr="00323E0A">
        <w:separator/>
      </w:r>
    </w:p>
  </w:endnote>
  <w:endnote w:type="continuationSeparator" w:id="0">
    <w:p w:rsidR="0067372A" w:rsidRPr="00323E0A" w:rsidRDefault="0067372A">
      <w:r w:rsidRPr="00323E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E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E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E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72A" w:rsidRPr="00323E0A" w:rsidRDefault="0067372A">
      <w:r w:rsidRPr="00323E0A">
        <w:separator/>
      </w:r>
    </w:p>
  </w:footnote>
  <w:footnote w:type="continuationSeparator" w:id="0">
    <w:p w:rsidR="0067372A" w:rsidRPr="00323E0A" w:rsidRDefault="0067372A">
      <w:r w:rsidRPr="00323E0A">
        <w:continuationSeparator/>
      </w:r>
    </w:p>
  </w:footnote>
  <w:footnote w:id="1">
    <w:p w:rsidR="0057673C" w:rsidRPr="00321D04" w:rsidRDefault="0057673C" w:rsidP="00323E0A">
      <w:pPr>
        <w:pStyle w:val="FootnoteText"/>
        <w:ind w:left="567" w:hanging="567"/>
        <w:rPr>
          <w:sz w:val="24"/>
          <w:lang w:val="hu-HU"/>
        </w:rPr>
      </w:pPr>
      <w:r w:rsidRPr="00323E0A">
        <w:rPr>
          <w:rStyle w:val="FootnoteReference"/>
          <w:sz w:val="24"/>
          <w:lang w:val="hu-HU"/>
        </w:rPr>
        <w:footnoteRef/>
      </w:r>
      <w:r w:rsidR="00323E0A" w:rsidRPr="00323E0A">
        <w:rPr>
          <w:sz w:val="24"/>
          <w:lang w:val="hu-HU"/>
        </w:rPr>
        <w:t xml:space="preserve"> </w:t>
      </w:r>
      <w:r w:rsidR="00323E0A" w:rsidRPr="00323E0A">
        <w:rPr>
          <w:sz w:val="24"/>
          <w:lang w:val="hu-HU"/>
        </w:rPr>
        <w:tab/>
      </w:r>
      <w:hyperlink r:id="rId1" w:history="1">
        <w:r w:rsidRPr="00321D04">
          <w:rPr>
            <w:sz w:val="24"/>
            <w:lang w:val="hu-HU"/>
          </w:rPr>
          <w:t>HL L 231., 2021.6.30</w:t>
        </w:r>
        <w:proofErr w:type="gramStart"/>
        <w:r w:rsidRPr="00321D04">
          <w:rPr>
            <w:sz w:val="24"/>
            <w:lang w:val="hu-HU"/>
          </w:rPr>
          <w:t>.,</w:t>
        </w:r>
        <w:proofErr w:type="gramEnd"/>
        <w:r w:rsidRPr="00321D04">
          <w:rPr>
            <w:sz w:val="24"/>
            <w:lang w:val="hu-HU"/>
          </w:rPr>
          <w:t xml:space="preserve"> 1. o.</w:t>
        </w:r>
      </w:hyperlink>
    </w:p>
  </w:footnote>
  <w:footnote w:id="2">
    <w:p w:rsidR="0057673C" w:rsidRPr="00321D04" w:rsidRDefault="0057673C" w:rsidP="00323E0A">
      <w:pPr>
        <w:pStyle w:val="FootnoteText"/>
        <w:ind w:left="567" w:hanging="567"/>
        <w:rPr>
          <w:sz w:val="24"/>
          <w:lang w:val="hu-HU"/>
        </w:rPr>
      </w:pPr>
      <w:r w:rsidRPr="00323E0A">
        <w:rPr>
          <w:rStyle w:val="FootnoteReference"/>
          <w:sz w:val="24"/>
          <w:lang w:val="hu-HU"/>
        </w:rPr>
        <w:footnoteRef/>
      </w:r>
      <w:r w:rsidR="00323E0A" w:rsidRPr="00323E0A">
        <w:rPr>
          <w:sz w:val="24"/>
          <w:lang w:val="hu-HU"/>
        </w:rPr>
        <w:t xml:space="preserve"> </w:t>
      </w:r>
      <w:r w:rsidR="00323E0A" w:rsidRPr="00323E0A">
        <w:rPr>
          <w:sz w:val="24"/>
          <w:lang w:val="hu-HU"/>
        </w:rPr>
        <w:tab/>
      </w:r>
      <w:hyperlink r:id="rId2" w:history="1">
        <w:r w:rsidRPr="00321D04">
          <w:rPr>
            <w:sz w:val="24"/>
            <w:lang w:val="hu-HU"/>
          </w:rPr>
          <w:t>HL L 274., 2021.7.30</w:t>
        </w:r>
        <w:proofErr w:type="gramStart"/>
        <w:r w:rsidRPr="00321D04">
          <w:rPr>
            <w:sz w:val="24"/>
            <w:lang w:val="hu-HU"/>
          </w:rPr>
          <w:t>.,</w:t>
        </w:r>
        <w:proofErr w:type="gramEnd"/>
        <w:r w:rsidRPr="00321D04">
          <w:rPr>
            <w:sz w:val="24"/>
            <w:lang w:val="hu-HU"/>
          </w:rPr>
          <w:t xml:space="preserve"> 1. o.</w:t>
        </w:r>
      </w:hyperlink>
    </w:p>
  </w:footnote>
  <w:footnote w:id="3">
    <w:p w:rsidR="0057673C" w:rsidRPr="00323E0A" w:rsidRDefault="0057673C" w:rsidP="00323E0A">
      <w:pPr>
        <w:pStyle w:val="FootnoteText"/>
        <w:ind w:left="567" w:hanging="567"/>
        <w:rPr>
          <w:sz w:val="24"/>
          <w:lang w:val="hu-HU"/>
        </w:rPr>
      </w:pPr>
      <w:r w:rsidRPr="00323E0A">
        <w:rPr>
          <w:rStyle w:val="FootnoteReference"/>
          <w:sz w:val="24"/>
          <w:lang w:val="hu-HU"/>
        </w:rPr>
        <w:footnoteRef/>
      </w:r>
      <w:r w:rsidR="00323E0A" w:rsidRPr="00323E0A">
        <w:rPr>
          <w:sz w:val="24"/>
          <w:lang w:val="hu-HU"/>
        </w:rPr>
        <w:t xml:space="preserve"> </w:t>
      </w:r>
      <w:r w:rsidR="00323E0A" w:rsidRPr="00323E0A">
        <w:rPr>
          <w:sz w:val="24"/>
          <w:lang w:val="hu-HU"/>
        </w:rPr>
        <w:tab/>
      </w:r>
      <w:r w:rsidRPr="00323E0A">
        <w:rPr>
          <w:sz w:val="24"/>
          <w:lang w:val="hu-HU"/>
        </w:rPr>
        <w:t>A Bizottság (EU) 2023/1184 felhatalmazáson alapuló rendelete (2023. február 10.) az (EU) 2018/2001 európai parlamenti és tanácsi irányelvnek a nem biológiai eredetű, folyékony vagy gáznemű, megújuló energiaforrásokból származó közlekedési célú üzemanyagok előállítására vonatkozóan részletes szabályokat meghatározó uniós módszertan létrehozásával történő kiegészítéséről</w:t>
      </w:r>
      <w:r w:rsidR="00321D04">
        <w:rPr>
          <w:sz w:val="24"/>
          <w:lang w:val="hu-HU"/>
        </w:rPr>
        <w:t xml:space="preserve"> (</w:t>
      </w:r>
      <w:r w:rsidRPr="00323E0A">
        <w:rPr>
          <w:sz w:val="24"/>
          <w:lang w:val="hu-HU"/>
        </w:rPr>
        <w:t>HL L 157., 2023.6.20</w:t>
      </w:r>
      <w:proofErr w:type="gramStart"/>
      <w:r w:rsidRPr="00323E0A">
        <w:rPr>
          <w:sz w:val="24"/>
          <w:lang w:val="hu-HU"/>
        </w:rPr>
        <w:t>.,</w:t>
      </w:r>
      <w:proofErr w:type="gramEnd"/>
      <w:r w:rsidRPr="00323E0A">
        <w:rPr>
          <w:sz w:val="24"/>
          <w:lang w:val="hu-HU"/>
        </w:rPr>
        <w:t xml:space="preserve"> 11</w:t>
      </w:r>
      <w:r w:rsidR="00321D04">
        <w:rPr>
          <w:sz w:val="24"/>
          <w:lang w:val="hu-HU"/>
        </w:rPr>
        <w:t>.</w:t>
      </w:r>
      <w:r w:rsidRPr="00323E0A">
        <w:rPr>
          <w:sz w:val="24"/>
          <w:lang w:val="hu-HU"/>
        </w:rPr>
        <w:t xml:space="preserve"> o.</w:t>
      </w:r>
      <w:r w:rsidR="00321D04">
        <w:rPr>
          <w:sz w:val="24"/>
          <w:lang w:val="hu-HU"/>
        </w:rPr>
        <w:t>).</w:t>
      </w:r>
    </w:p>
  </w:footnote>
  <w:footnote w:id="4">
    <w:p w:rsidR="0057673C" w:rsidRPr="00323E0A" w:rsidRDefault="0057673C" w:rsidP="00323E0A">
      <w:pPr>
        <w:pStyle w:val="FootnoteText"/>
        <w:ind w:left="567" w:hanging="567"/>
        <w:rPr>
          <w:sz w:val="24"/>
          <w:lang w:val="hu-HU"/>
        </w:rPr>
      </w:pPr>
      <w:r w:rsidRPr="00323E0A">
        <w:rPr>
          <w:rStyle w:val="FootnoteReference"/>
          <w:sz w:val="24"/>
          <w:lang w:val="hu-HU"/>
        </w:rPr>
        <w:footnoteRef/>
      </w:r>
      <w:r w:rsidR="00323E0A" w:rsidRPr="00323E0A">
        <w:rPr>
          <w:sz w:val="24"/>
          <w:lang w:val="hu-HU"/>
        </w:rPr>
        <w:t xml:space="preserve"> </w:t>
      </w:r>
      <w:r w:rsidR="00323E0A" w:rsidRPr="00323E0A">
        <w:rPr>
          <w:sz w:val="24"/>
          <w:lang w:val="hu-HU"/>
        </w:rPr>
        <w:tab/>
      </w:r>
      <w:r w:rsidRPr="00323E0A">
        <w:rPr>
          <w:sz w:val="24"/>
          <w:lang w:val="hu-HU"/>
        </w:rPr>
        <w:t xml:space="preserve">A Világbank jelentése: „Global </w:t>
      </w:r>
      <w:proofErr w:type="spellStart"/>
      <w:r w:rsidRPr="00323E0A">
        <w:rPr>
          <w:sz w:val="24"/>
          <w:lang w:val="hu-HU"/>
        </w:rPr>
        <w:t>Economic</w:t>
      </w:r>
      <w:proofErr w:type="spellEnd"/>
      <w:r w:rsidRPr="00323E0A">
        <w:rPr>
          <w:sz w:val="24"/>
          <w:lang w:val="hu-HU"/>
        </w:rPr>
        <w:t xml:space="preserve"> </w:t>
      </w:r>
      <w:proofErr w:type="spellStart"/>
      <w:r w:rsidRPr="00323E0A">
        <w:rPr>
          <w:sz w:val="24"/>
          <w:lang w:val="hu-HU"/>
        </w:rPr>
        <w:t>Prospects</w:t>
      </w:r>
      <w:proofErr w:type="spellEnd"/>
      <w:r w:rsidRPr="00323E0A">
        <w:rPr>
          <w:sz w:val="24"/>
          <w:lang w:val="hu-HU"/>
        </w:rPr>
        <w:t xml:space="preserve">” </w:t>
      </w:r>
      <w:proofErr w:type="gramStart"/>
      <w:r w:rsidRPr="00323E0A">
        <w:rPr>
          <w:sz w:val="24"/>
          <w:lang w:val="hu-HU"/>
        </w:rPr>
        <w:t>2024 január</w:t>
      </w:r>
      <w:proofErr w:type="gramEnd"/>
      <w:r w:rsidRPr="00323E0A">
        <w:rPr>
          <w:sz w:val="24"/>
          <w:lang w:val="hu-HU"/>
        </w:rPr>
        <w:t xml:space="preserve">, </w:t>
      </w:r>
      <w:r w:rsidR="003C0252">
        <w:fldChar w:fldCharType="begin"/>
      </w:r>
      <w:r w:rsidR="003C0252" w:rsidRPr="003C0252">
        <w:rPr>
          <w:lang w:val="en-GB"/>
        </w:rPr>
        <w:instrText xml:space="preserve"> HYPERLINK "https</w:instrText>
      </w:r>
      <w:r w:rsidR="003C0252" w:rsidRPr="003C0252">
        <w:rPr>
          <w:lang w:val="en-GB"/>
        </w:rPr>
        <w:instrText xml:space="preserve">://www.worldbank.org/en/publication/global-economic-prospects" </w:instrText>
      </w:r>
      <w:r w:rsidR="003C0252">
        <w:fldChar w:fldCharType="separate"/>
      </w:r>
      <w:r w:rsidRPr="00321D04">
        <w:rPr>
          <w:rStyle w:val="Hyperlink"/>
          <w:sz w:val="24"/>
          <w:lang w:val="hu-HU"/>
        </w:rPr>
        <w:t>https://www.worldbank.org/en/publication/global-economic-prospects</w:t>
      </w:r>
      <w:r w:rsidR="003C0252">
        <w:rPr>
          <w:rStyle w:val="Hyperlink"/>
          <w:sz w:val="24"/>
          <w:lang w:val="hu-HU"/>
        </w:rPr>
        <w:fldChar w:fldCharType="end"/>
      </w:r>
      <w:r w:rsidRPr="00323E0A">
        <w:rPr>
          <w:sz w:val="24"/>
          <w:lang w:val="hu-HU"/>
        </w:rPr>
        <w:t>.</w:t>
      </w:r>
    </w:p>
  </w:footnote>
  <w:footnote w:id="5">
    <w:p w:rsidR="0057673C" w:rsidRPr="00323E0A" w:rsidRDefault="0057673C" w:rsidP="00323E0A">
      <w:pPr>
        <w:pStyle w:val="FootnoteText"/>
        <w:ind w:left="567" w:hanging="567"/>
        <w:rPr>
          <w:sz w:val="24"/>
          <w:lang w:val="hu-HU"/>
        </w:rPr>
      </w:pPr>
      <w:r w:rsidRPr="00323E0A">
        <w:rPr>
          <w:rStyle w:val="FootnoteReference"/>
          <w:sz w:val="24"/>
          <w:lang w:val="hu-HU"/>
        </w:rPr>
        <w:footnoteRef/>
      </w:r>
      <w:r w:rsidR="00323E0A" w:rsidRPr="00323E0A">
        <w:rPr>
          <w:sz w:val="24"/>
          <w:lang w:val="hu-HU"/>
        </w:rPr>
        <w:t xml:space="preserve"> </w:t>
      </w:r>
      <w:r w:rsidR="00323E0A" w:rsidRPr="00323E0A">
        <w:rPr>
          <w:sz w:val="24"/>
          <w:lang w:val="hu-HU"/>
        </w:rPr>
        <w:tab/>
      </w:r>
      <w:r w:rsidRPr="00323E0A">
        <w:rPr>
          <w:sz w:val="24"/>
          <w:lang w:val="hu-HU"/>
        </w:rPr>
        <w:t xml:space="preserve">Az Európai Parlament és a Tanács 1049/2001/EK rendelete (2001. május 30.) az Európai Parlament, a Tanács és a Bizottság </w:t>
      </w:r>
      <w:proofErr w:type="gramStart"/>
      <w:r w:rsidRPr="00323E0A">
        <w:rPr>
          <w:sz w:val="24"/>
          <w:lang w:val="hu-HU"/>
        </w:rPr>
        <w:t>dokumentumaihoz</w:t>
      </w:r>
      <w:proofErr w:type="gramEnd"/>
      <w:r w:rsidRPr="00323E0A">
        <w:rPr>
          <w:sz w:val="24"/>
          <w:lang w:val="hu-HU"/>
        </w:rPr>
        <w:t xml:space="preserve"> való nyilvános hozzáférésről</w:t>
      </w:r>
      <w:r w:rsidR="00321D04">
        <w:rPr>
          <w:sz w:val="24"/>
          <w:lang w:val="hu-HU"/>
        </w:rPr>
        <w:t xml:space="preserve"> (</w:t>
      </w:r>
      <w:r w:rsidRPr="00323E0A">
        <w:rPr>
          <w:sz w:val="24"/>
          <w:lang w:val="hu-HU"/>
        </w:rPr>
        <w:t>HL L 145., 2001.5.31., 43. o.</w:t>
      </w:r>
      <w:r w:rsidR="00321D04">
        <w:rPr>
          <w:sz w:val="24"/>
          <w:lang w:val="hu-HU"/>
        </w:rPr>
        <w:t>).</w:t>
      </w:r>
    </w:p>
  </w:footnote>
  <w:footnote w:id="6">
    <w:p w:rsidR="0057673C" w:rsidRPr="00323E0A" w:rsidRDefault="0057673C" w:rsidP="00323E0A">
      <w:pPr>
        <w:pStyle w:val="FootnoteText"/>
        <w:ind w:left="567" w:hanging="567"/>
        <w:rPr>
          <w:sz w:val="24"/>
          <w:lang w:val="hu-HU"/>
        </w:rPr>
      </w:pPr>
      <w:r w:rsidRPr="00323E0A">
        <w:rPr>
          <w:rStyle w:val="FootnoteReference"/>
          <w:sz w:val="24"/>
          <w:lang w:val="hu-HU"/>
        </w:rPr>
        <w:footnoteRef/>
      </w:r>
      <w:r w:rsidR="00323E0A" w:rsidRPr="00323E0A">
        <w:rPr>
          <w:sz w:val="24"/>
          <w:lang w:val="hu-HU"/>
        </w:rPr>
        <w:t xml:space="preserve"> </w:t>
      </w:r>
      <w:r w:rsidR="00323E0A" w:rsidRPr="00323E0A">
        <w:rPr>
          <w:sz w:val="24"/>
          <w:lang w:val="hu-HU"/>
        </w:rPr>
        <w:tab/>
      </w:r>
      <w:r w:rsidRPr="00323E0A">
        <w:rPr>
          <w:sz w:val="24"/>
          <w:lang w:val="hu-HU"/>
        </w:rPr>
        <w:t xml:space="preserve">Az Európai Parlament és a Tanács 1367/2006/EK rendelete (2006. szeptember 6.) a környezeti ügyekben az </w:t>
      </w:r>
      <w:proofErr w:type="gramStart"/>
      <w:r w:rsidRPr="00323E0A">
        <w:rPr>
          <w:sz w:val="24"/>
          <w:lang w:val="hu-HU"/>
        </w:rPr>
        <w:t>információhoz</w:t>
      </w:r>
      <w:proofErr w:type="gramEnd"/>
      <w:r w:rsidRPr="00323E0A">
        <w:rPr>
          <w:sz w:val="24"/>
          <w:lang w:val="hu-HU"/>
        </w:rPr>
        <w:t xml:space="preserve"> való hozzáférésről, a nyilvánosságnak a döntéshozatalban történő részvételéről és az igazságszolgáltatáshoz való jog biztosításáról szóló </w:t>
      </w:r>
      <w:proofErr w:type="spellStart"/>
      <w:r w:rsidRPr="00323E0A">
        <w:rPr>
          <w:sz w:val="24"/>
          <w:lang w:val="hu-HU"/>
        </w:rPr>
        <w:t>Aarhusi</w:t>
      </w:r>
      <w:proofErr w:type="spellEnd"/>
      <w:r w:rsidRPr="00323E0A">
        <w:rPr>
          <w:sz w:val="24"/>
          <w:lang w:val="hu-HU"/>
        </w:rPr>
        <w:t xml:space="preserve"> Egyezmény rendelkezéseinek a közösségi intézményekre és szervekre való alkalmazásáról </w:t>
      </w:r>
      <w:r w:rsidR="00321D04">
        <w:rPr>
          <w:sz w:val="24"/>
          <w:lang w:val="hu-HU"/>
        </w:rPr>
        <w:t>(</w:t>
      </w:r>
      <w:r w:rsidRPr="00323E0A">
        <w:rPr>
          <w:sz w:val="24"/>
          <w:lang w:val="hu-HU"/>
        </w:rPr>
        <w:t>HL L 264., 2006.9.25., 13. o.</w:t>
      </w:r>
      <w:r w:rsidR="00321D0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E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E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E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HU"/>
    <w:docVar w:name="dvnumam" w:val="0"/>
    <w:docVar w:name="dvpe" w:val="757.274"/>
    <w:docVar w:name="dvrapporteur" w:val="Előadó: "/>
    <w:docVar w:name="dvtitre" w:val="Az Európai Parlament 2024.  ...-i állásfoglalása az Európai Beruházási Bank pénzügyi tevékenységeiről – 2023. évi éves jelentés(2023/2229(INI))"/>
  </w:docVars>
  <w:rsids>
    <w:rsidRoot w:val="0067372A"/>
    <w:rsid w:val="00002272"/>
    <w:rsid w:val="00064002"/>
    <w:rsid w:val="000677B9"/>
    <w:rsid w:val="000831BA"/>
    <w:rsid w:val="000A42CC"/>
    <w:rsid w:val="000E7DD9"/>
    <w:rsid w:val="0010095E"/>
    <w:rsid w:val="00125B37"/>
    <w:rsid w:val="00187494"/>
    <w:rsid w:val="001F32AE"/>
    <w:rsid w:val="002767FF"/>
    <w:rsid w:val="002B18FE"/>
    <w:rsid w:val="002B5493"/>
    <w:rsid w:val="00321D04"/>
    <w:rsid w:val="00323E0A"/>
    <w:rsid w:val="00343214"/>
    <w:rsid w:val="00361C00"/>
    <w:rsid w:val="00395FA1"/>
    <w:rsid w:val="003C025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73C"/>
    <w:rsid w:val="005C2568"/>
    <w:rsid w:val="006037C0"/>
    <w:rsid w:val="006631B6"/>
    <w:rsid w:val="0067372A"/>
    <w:rsid w:val="00680577"/>
    <w:rsid w:val="006F74FA"/>
    <w:rsid w:val="00731ADD"/>
    <w:rsid w:val="00734777"/>
    <w:rsid w:val="00747932"/>
    <w:rsid w:val="00751A4A"/>
    <w:rsid w:val="00756632"/>
    <w:rsid w:val="00762C74"/>
    <w:rsid w:val="00786EC0"/>
    <w:rsid w:val="007D1690"/>
    <w:rsid w:val="007E22AD"/>
    <w:rsid w:val="007F77C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325"/>
    <w:rsid w:val="00E820A4"/>
    <w:rsid w:val="00EB006A"/>
    <w:rsid w:val="00EB4772"/>
    <w:rsid w:val="00ED169E"/>
    <w:rsid w:val="00ED4235"/>
    <w:rsid w:val="00EE38D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70C31"/>
  <w15:chartTrackingRefBased/>
  <w15:docId w15:val="{BB7B3CF1-7A38-420A-813B-627C56806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673C"/>
    <w:pPr>
      <w:spacing w:before="480" w:after="240"/>
    </w:pPr>
    <w:rPr>
      <w:snapToGrid w:val="0"/>
      <w:lang w:eastAsia="en-US"/>
    </w:rPr>
  </w:style>
  <w:style w:type="paragraph" w:customStyle="1" w:styleId="NormalHanging12a">
    <w:name w:val="NormalHanging12a"/>
    <w:basedOn w:val="Normal"/>
    <w:link w:val="NormalHanging12aChar"/>
    <w:rsid w:val="0057673C"/>
    <w:pPr>
      <w:widowControl/>
      <w:spacing w:after="240"/>
      <w:ind w:left="567" w:hanging="567"/>
    </w:pPr>
    <w:rPr>
      <w:snapToGrid w:val="0"/>
      <w:lang w:eastAsia="en-US"/>
    </w:rPr>
  </w:style>
  <w:style w:type="paragraph" w:customStyle="1" w:styleId="NormalCenter12a">
    <w:name w:val="NormalCenter12a"/>
    <w:basedOn w:val="Normal"/>
    <w:rsid w:val="0057673C"/>
    <w:pPr>
      <w:spacing w:after="240"/>
      <w:jc w:val="center"/>
    </w:pPr>
  </w:style>
  <w:style w:type="character" w:customStyle="1" w:styleId="BoldItalic">
    <w:name w:val="BoldItalic"/>
    <w:uiPriority w:val="1"/>
    <w:rsid w:val="0057673C"/>
    <w:rPr>
      <w:b/>
      <w:i/>
      <w:u w:val="none"/>
    </w:rPr>
  </w:style>
  <w:style w:type="character" w:customStyle="1" w:styleId="Italic">
    <w:name w:val="Italic"/>
    <w:uiPriority w:val="1"/>
    <w:rsid w:val="0057673C"/>
    <w:rPr>
      <w:i/>
    </w:rPr>
  </w:style>
  <w:style w:type="paragraph" w:customStyle="1" w:styleId="Normal12a24b">
    <w:name w:val="Normal12a24b"/>
    <w:basedOn w:val="Normal"/>
    <w:rsid w:val="0057673C"/>
    <w:pPr>
      <w:spacing w:before="360" w:after="240"/>
    </w:pPr>
    <w:rPr>
      <w:snapToGrid w:val="0"/>
      <w:lang w:eastAsia="en-US"/>
    </w:rPr>
  </w:style>
  <w:style w:type="character" w:customStyle="1" w:styleId="NormalHanging12aChar">
    <w:name w:val="NormalHanging12a Char"/>
    <w:basedOn w:val="DefaultParagraphFont"/>
    <w:link w:val="NormalHanging12a"/>
    <w:rsid w:val="0057673C"/>
    <w:rPr>
      <w:snapToGrid w:val="0"/>
      <w:sz w:val="24"/>
      <w:lang w:val="hu-HU" w:eastAsia="en-US"/>
    </w:rPr>
  </w:style>
  <w:style w:type="character" w:styleId="Hyperlink">
    <w:name w:val="Hyperlink"/>
    <w:basedOn w:val="DefaultParagraphFont"/>
    <w:rsid w:val="00321D04"/>
    <w:rPr>
      <w:color w:val="0563C1" w:themeColor="hyperlink"/>
      <w:u w:val="single"/>
    </w:rPr>
  </w:style>
  <w:style w:type="paragraph" w:styleId="BalloonText">
    <w:name w:val="Balloon Text"/>
    <w:basedOn w:val="Normal"/>
    <w:link w:val="BalloonTextChar"/>
    <w:rsid w:val="00321D04"/>
    <w:rPr>
      <w:rFonts w:ascii="Segoe UI" w:hAnsi="Segoe UI" w:cs="Segoe UI"/>
      <w:sz w:val="18"/>
      <w:szCs w:val="18"/>
    </w:rPr>
  </w:style>
  <w:style w:type="character" w:customStyle="1" w:styleId="BalloonTextChar">
    <w:name w:val="Balloon Text Char"/>
    <w:basedOn w:val="DefaultParagraphFont"/>
    <w:link w:val="BalloonText"/>
    <w:rsid w:val="00321D04"/>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HU/TXT/?uri=uriserv:OJ.L_.2021.274.01.0001.01.HUN" TargetMode="External"/><Relationship Id="rId1" Type="http://schemas.openxmlformats.org/officeDocument/2006/relationships/hyperlink" Target="https://eur-lex.europa.eu/legal-content/HU/TXT/?uri=uriserv:OJ.L_.2021.231.01.0001.01.H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23A64-DB5B-40CC-BAC5-6B105ACF2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4884</Words>
  <Characters>34921</Characters>
  <Application>Microsoft Office Word</Application>
  <DocSecurity>0</DocSecurity>
  <Lines>291</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2024-02-29T08:38:00Z</dcterms:created>
  <dcterms:modified xsi:type="dcterms:W3CDTF">2024-02-29T08:38:00Z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A9-0031/2024</vt:lpwstr>
  </property>
  <property fmtid="{D5CDD505-2E9C-101B-9397-08002B2CF9AE}" pid="4" name="&lt;Type&gt;">
    <vt:lpwstr>RR</vt:lpwstr>
  </property>
</Properties>
</file>