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0C93" w14:paraId="743B2506" w14:textId="77777777" w:rsidTr="0010095E">
        <w:trPr>
          <w:trHeight w:hRule="exact" w:val="1418"/>
        </w:trPr>
        <w:tc>
          <w:tcPr>
            <w:tcW w:w="6804" w:type="dxa"/>
            <w:shd w:val="clear" w:color="auto" w:fill="auto"/>
            <w:vAlign w:val="center"/>
          </w:tcPr>
          <w:p w14:paraId="299E23E5" w14:textId="77777777" w:rsidR="00751A4A" w:rsidRPr="00850C93" w:rsidRDefault="00ED7E59" w:rsidP="0010095E">
            <w:pPr>
              <w:pStyle w:val="EPName"/>
            </w:pPr>
            <w:r w:rsidRPr="00850C93">
              <w:t>Europos Parlamentas</w:t>
            </w:r>
          </w:p>
          <w:p w14:paraId="32D3DCA3" w14:textId="77777777" w:rsidR="00751A4A" w:rsidRPr="00850C93" w:rsidRDefault="00817416" w:rsidP="00756632">
            <w:pPr>
              <w:pStyle w:val="EPTerm"/>
              <w:rPr>
                <w:rStyle w:val="HideTWBExt"/>
                <w:noProof w:val="0"/>
                <w:vanish w:val="0"/>
                <w:color w:val="auto"/>
              </w:rPr>
            </w:pPr>
            <w:r w:rsidRPr="00850C93">
              <w:t>2019-2024</w:t>
            </w:r>
          </w:p>
        </w:tc>
        <w:tc>
          <w:tcPr>
            <w:tcW w:w="2268" w:type="dxa"/>
            <w:shd w:val="clear" w:color="auto" w:fill="auto"/>
          </w:tcPr>
          <w:p w14:paraId="04C427E5" w14:textId="77777777" w:rsidR="00751A4A" w:rsidRPr="00850C93" w:rsidRDefault="00187494" w:rsidP="0010095E">
            <w:pPr>
              <w:pStyle w:val="EPLogo"/>
            </w:pPr>
            <w:r w:rsidRPr="00850C93">
              <w:rPr>
                <w:noProof/>
                <w:lang w:val="en-GB"/>
              </w:rPr>
              <w:drawing>
                <wp:inline distT="0" distB="0" distL="0" distR="0" wp14:anchorId="1E5A60FC" wp14:editId="0C475C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085729" w14:textId="77777777" w:rsidR="00D058B8" w:rsidRPr="00850C93" w:rsidRDefault="00D058B8" w:rsidP="004C5D52">
      <w:pPr>
        <w:pStyle w:val="LineTop"/>
      </w:pPr>
    </w:p>
    <w:p w14:paraId="07047CAA" w14:textId="77777777" w:rsidR="00680577" w:rsidRPr="00850C93" w:rsidRDefault="00ED7E59" w:rsidP="00680577">
      <w:pPr>
        <w:pStyle w:val="EPBodyTA1"/>
      </w:pPr>
      <w:r w:rsidRPr="00850C93">
        <w:t>PRIIMTI TEKSTAI</w:t>
      </w:r>
    </w:p>
    <w:p w14:paraId="522F4525" w14:textId="77777777" w:rsidR="00D058B8" w:rsidRPr="00850C93" w:rsidRDefault="00D058B8" w:rsidP="00D058B8">
      <w:pPr>
        <w:pStyle w:val="LineBottom"/>
      </w:pPr>
    </w:p>
    <w:p w14:paraId="7A7C8FE7" w14:textId="7A543E19" w:rsidR="00ED7E59" w:rsidRPr="00850C93" w:rsidRDefault="00ED7E59" w:rsidP="00ED7E59">
      <w:pPr>
        <w:pStyle w:val="ATHeading1"/>
      </w:pPr>
      <w:bookmarkStart w:id="0" w:name="TANumber"/>
      <w:r w:rsidRPr="00850C93">
        <w:t>P9_TA(2024)0</w:t>
      </w:r>
      <w:r w:rsidR="003E6CA0">
        <w:t>1</w:t>
      </w:r>
      <w:r w:rsidRPr="00850C93">
        <w:t>0</w:t>
      </w:r>
      <w:r w:rsidR="003E6CA0">
        <w:t>9</w:t>
      </w:r>
      <w:bookmarkEnd w:id="0"/>
    </w:p>
    <w:p w14:paraId="17A98D9A" w14:textId="77777777" w:rsidR="00ED7E59" w:rsidRPr="00850C93" w:rsidRDefault="00ED7E59" w:rsidP="00ED7E59">
      <w:pPr>
        <w:pStyle w:val="ATHeading2"/>
      </w:pPr>
      <w:bookmarkStart w:id="1" w:name="title"/>
      <w:r w:rsidRPr="00850C93">
        <w:t>Rekomendacija Tarybai, Komisijai ir EIVT dėl padėties Sirijoje</w:t>
      </w:r>
      <w:bookmarkEnd w:id="1"/>
    </w:p>
    <w:p w14:paraId="5EAA0A03" w14:textId="77777777" w:rsidR="00ED7E59" w:rsidRPr="00850C93" w:rsidRDefault="00ED7E59" w:rsidP="00ED7E59">
      <w:pPr>
        <w:rPr>
          <w:i/>
          <w:vanish/>
        </w:rPr>
      </w:pPr>
      <w:r w:rsidRPr="00850C93">
        <w:rPr>
          <w:i/>
        </w:rPr>
        <w:fldChar w:fldCharType="begin"/>
      </w:r>
      <w:r w:rsidRPr="00850C93">
        <w:rPr>
          <w:i/>
        </w:rPr>
        <w:instrText xml:space="preserve"> TC"(</w:instrText>
      </w:r>
      <w:bookmarkStart w:id="2" w:name="DocNumber"/>
      <w:r w:rsidRPr="00850C93">
        <w:rPr>
          <w:i/>
        </w:rPr>
        <w:instrText>A9-0041/2024</w:instrText>
      </w:r>
      <w:bookmarkEnd w:id="2"/>
      <w:r w:rsidRPr="00850C93">
        <w:rPr>
          <w:i/>
        </w:rPr>
        <w:instrText xml:space="preserve"> - Pranešėja: Nathalie Loiseau)"\l3 \n&gt; \* MERGEFORMAT </w:instrText>
      </w:r>
      <w:r w:rsidRPr="00850C93">
        <w:rPr>
          <w:i/>
        </w:rPr>
        <w:fldChar w:fldCharType="end"/>
      </w:r>
    </w:p>
    <w:p w14:paraId="3C4EF05A" w14:textId="77777777" w:rsidR="00ED7E59" w:rsidRPr="00850C93" w:rsidRDefault="00ED7E59" w:rsidP="00ED7E59">
      <w:pPr>
        <w:rPr>
          <w:vanish/>
        </w:rPr>
      </w:pPr>
      <w:bookmarkStart w:id="3" w:name="Commission"/>
      <w:r w:rsidRPr="00850C93">
        <w:rPr>
          <w:vanish/>
        </w:rPr>
        <w:t>Užsienio reikalų komitetas</w:t>
      </w:r>
      <w:bookmarkEnd w:id="3"/>
    </w:p>
    <w:p w14:paraId="3B678FAD" w14:textId="77777777" w:rsidR="00ED7E59" w:rsidRPr="00850C93" w:rsidRDefault="00ED7E59" w:rsidP="00ED7E59">
      <w:pPr>
        <w:rPr>
          <w:vanish/>
        </w:rPr>
      </w:pPr>
      <w:bookmarkStart w:id="4" w:name="PE"/>
      <w:r w:rsidRPr="00850C93">
        <w:rPr>
          <w:vanish/>
        </w:rPr>
        <w:t>PE754.939</w:t>
      </w:r>
      <w:bookmarkEnd w:id="4"/>
    </w:p>
    <w:p w14:paraId="0335CA1B" w14:textId="3296C683" w:rsidR="00ED7E59" w:rsidRPr="00850C93" w:rsidRDefault="00622CE5" w:rsidP="008E49FA">
      <w:pPr>
        <w:pStyle w:val="ATHeading3"/>
      </w:pPr>
      <w:bookmarkStart w:id="5" w:name="Sujet"/>
      <w:r>
        <w:t>2024 m. vasario 28 d. E</w:t>
      </w:r>
      <w:r w:rsidR="00ED7E59" w:rsidRPr="00850C93">
        <w:t xml:space="preserve">uropos </w:t>
      </w:r>
      <w:r w:rsidR="00ED7E59" w:rsidRPr="00600478">
        <w:t>Parlamento rekomendacija</w:t>
      </w:r>
      <w:r w:rsidR="00ED7E59" w:rsidRPr="008E7BEE">
        <w:t xml:space="preserve"> </w:t>
      </w:r>
      <w:r w:rsidR="00ED7E59" w:rsidRPr="003E6CA0">
        <w:t>Tarybai</w:t>
      </w:r>
      <w:r w:rsidR="00ED7E59" w:rsidRPr="00850C93">
        <w:t>, Komisijai ir Komisijos pirmininko pavaduotojui ir Sąjungos vyriausiajam įgaliotiniui užsienio reikalams ir saugumo politikai dėl padėties Sirijoje</w:t>
      </w:r>
      <w:bookmarkEnd w:id="5"/>
      <w:r w:rsidR="00ED7E59" w:rsidRPr="00850C93">
        <w:t xml:space="preserve"> </w:t>
      </w:r>
      <w:bookmarkStart w:id="6" w:name="References"/>
      <w:r w:rsidR="00ED7E59" w:rsidRPr="00850C93">
        <w:t>(2023/2052(INI))</w:t>
      </w:r>
      <w:bookmarkEnd w:id="6"/>
    </w:p>
    <w:p w14:paraId="41971D03" w14:textId="77777777" w:rsidR="00F5481C" w:rsidRPr="00850C93" w:rsidRDefault="00F5481C" w:rsidP="00F5481C">
      <w:pPr>
        <w:pStyle w:val="EPComma"/>
      </w:pPr>
      <w:bookmarkStart w:id="7" w:name="TextBodyBegin"/>
      <w:bookmarkEnd w:id="7"/>
      <w:r w:rsidRPr="00850C93">
        <w:rPr>
          <w:i/>
        </w:rPr>
        <w:t>Europos Parlamentas</w:t>
      </w:r>
      <w:r w:rsidRPr="00850C93">
        <w:t>,</w:t>
      </w:r>
    </w:p>
    <w:p w14:paraId="5D40E690" w14:textId="77777777" w:rsidR="00F5481C" w:rsidRPr="00850C93" w:rsidRDefault="00F5481C" w:rsidP="00F5481C">
      <w:pPr>
        <w:pStyle w:val="NormalHanging12a"/>
        <w:ind w:left="426" w:hanging="426"/>
      </w:pPr>
      <w:r w:rsidRPr="00850C93">
        <w:t>–</w:t>
      </w:r>
      <w:r w:rsidRPr="00850C93">
        <w:tab/>
        <w:t xml:space="preserve">atsižvelgdamas į Sirijos, kaip valstybės narės, prisijungimą prie Cheminio ginklo uždraudimo organizacijos 2013 m. spalio 14 d., </w:t>
      </w:r>
    </w:p>
    <w:p w14:paraId="1DDA176E" w14:textId="77777777" w:rsidR="00F5481C" w:rsidRPr="00850C93" w:rsidRDefault="00F5481C" w:rsidP="00F5481C">
      <w:pPr>
        <w:pStyle w:val="NormalHanging12a"/>
        <w:ind w:left="426" w:hanging="426"/>
      </w:pPr>
      <w:r w:rsidRPr="00850C93">
        <w:t>–</w:t>
      </w:r>
      <w:r w:rsidRPr="00850C93">
        <w:tab/>
        <w:t xml:space="preserve">atsižvelgdamas į Konvenciją dėl cheminio ginklo kūrimo, gamybos, kaupimo ir panaudojimo uždraudimo bei jo sunaikinimo, Sirijos ratifikuotą 2013 m. gruodžio 14 d., </w:t>
      </w:r>
    </w:p>
    <w:p w14:paraId="52C186C4" w14:textId="77777777" w:rsidR="00F5481C" w:rsidRPr="00850C93" w:rsidRDefault="00F5481C" w:rsidP="00F5481C">
      <w:pPr>
        <w:pStyle w:val="NormalHanging12a"/>
        <w:ind w:left="426" w:hanging="426"/>
      </w:pPr>
      <w:r w:rsidRPr="00850C93">
        <w:t>–</w:t>
      </w:r>
      <w:r w:rsidRPr="00850C93">
        <w:tab/>
        <w:t xml:space="preserve">atsižvelgdamas į 2014 m. rugpjūčio 15 d. JT Saugumo Tarybos rezoliuciją Nr. 2170 ir į 2015 m. gruodžio 18 d. rezoliuciją Nr. 2254, </w:t>
      </w:r>
    </w:p>
    <w:p w14:paraId="655BE2B2" w14:textId="77777777" w:rsidR="00F5481C" w:rsidRPr="00850C93" w:rsidRDefault="00F5481C" w:rsidP="00F5481C">
      <w:pPr>
        <w:pStyle w:val="NormalHanging12a"/>
        <w:ind w:left="426" w:hanging="426"/>
      </w:pPr>
      <w:r w:rsidRPr="00850C93">
        <w:t>–</w:t>
      </w:r>
      <w:r w:rsidRPr="00850C93">
        <w:tab/>
        <w:t xml:space="preserve">atsižvelgdamas į 2020 m. liepos 11 d. priimtą JT Saugumo Tarybos rezoliuciją Nr. 2533 ir 2020 m. sausio 10 d. priimtą JT ST rezoliuciją Nr. 2504, abi dėl Babo al-Salamo ir Babo al-Chavos pasienio punktų ir humanitarinės pagalbos teikimo, </w:t>
      </w:r>
    </w:p>
    <w:p w14:paraId="1114AA2C" w14:textId="77777777" w:rsidR="00F5481C" w:rsidRPr="00850C93" w:rsidRDefault="00F5481C" w:rsidP="00F5481C">
      <w:pPr>
        <w:pStyle w:val="NormalHanging12a"/>
        <w:ind w:left="426" w:hanging="426"/>
      </w:pPr>
      <w:r w:rsidRPr="00850C93">
        <w:t>–</w:t>
      </w:r>
      <w:r w:rsidRPr="00850C93">
        <w:tab/>
        <w:t xml:space="preserve">atsižvelgdamas į 2022 m. gruodžio 9 d. priimtą JT Saugumo Tarybos rezoliuciją Nr. 2664, </w:t>
      </w:r>
    </w:p>
    <w:p w14:paraId="60D115DA" w14:textId="77777777" w:rsidR="00F5481C" w:rsidRPr="00850C93" w:rsidRDefault="00F5481C" w:rsidP="00F5481C">
      <w:pPr>
        <w:pStyle w:val="NormalHanging12a"/>
        <w:ind w:left="426" w:hanging="426"/>
      </w:pPr>
      <w:r w:rsidRPr="00850C93">
        <w:t>–</w:t>
      </w:r>
      <w:r w:rsidRPr="00850C93">
        <w:tab/>
        <w:t xml:space="preserve">atsižvelgdamas į 2023 m. sausio 9 d. priimtą JT Saugumo Tarybos rezoliuciją Nr. 2672, </w:t>
      </w:r>
    </w:p>
    <w:p w14:paraId="50402B0E" w14:textId="77777777" w:rsidR="00F5481C" w:rsidRPr="00850C93" w:rsidRDefault="00F5481C" w:rsidP="00F5481C">
      <w:pPr>
        <w:pStyle w:val="NormalHanging12a"/>
        <w:ind w:left="426" w:hanging="426"/>
      </w:pPr>
      <w:r w:rsidRPr="00850C93">
        <w:t>–</w:t>
      </w:r>
      <w:r w:rsidRPr="00850C93">
        <w:tab/>
        <w:t xml:space="preserve">atsižvelgdamas į 2023 m. birželio 29 d. JT Generalinės Asamblėjos rezoliuciją Nr. 77/301, kuria įsteigiama nepriklausoma be žinios Sirijos Arabų Respublikoje dingusių asmenų institucija, </w:t>
      </w:r>
    </w:p>
    <w:p w14:paraId="48C09047" w14:textId="5D4A6A2D" w:rsidR="00F5481C" w:rsidRPr="00850C93" w:rsidRDefault="00F5481C" w:rsidP="00F5481C">
      <w:pPr>
        <w:pStyle w:val="NormalHanging12a"/>
        <w:ind w:left="426" w:hanging="426"/>
      </w:pPr>
      <w:r w:rsidRPr="00850C93">
        <w:t>–</w:t>
      </w:r>
      <w:r w:rsidRPr="00850C93">
        <w:tab/>
        <w:t xml:space="preserve">atsižvelgdamas į 2021 m. sausio 21 d. JT Nepriklausomos tarptautinės tyrimų Sirijos Arabų Respublikoje komisijos ataskaitą, pateiktą </w:t>
      </w:r>
      <w:r w:rsidR="0010595D">
        <w:t>46</w:t>
      </w:r>
      <w:r w:rsidRPr="00850C93">
        <w:t xml:space="preserve">-ojoje eilinėje Žmogaus teisių tarybos sesijoje, </w:t>
      </w:r>
    </w:p>
    <w:p w14:paraId="1E6BC59E" w14:textId="77777777" w:rsidR="00F5481C" w:rsidRPr="00850C93" w:rsidRDefault="00F5481C" w:rsidP="00F5481C">
      <w:pPr>
        <w:pStyle w:val="NormalHanging12a"/>
        <w:ind w:left="426" w:hanging="426"/>
      </w:pPr>
      <w:r w:rsidRPr="00850C93">
        <w:t>–</w:t>
      </w:r>
      <w:r w:rsidRPr="00850C93">
        <w:tab/>
        <w:t xml:space="preserve">atsižvelgdamas į 2023 m. rugpjūčio 14 d. JT Nepriklausomos tarptautinės tyrimų Sirijos Arabų Respublikoje komisijos ataskaitą, pateiktą 54-ojoje eilinėje Žmogaus teisių tarybos sesijoje, </w:t>
      </w:r>
    </w:p>
    <w:p w14:paraId="2788FF5D" w14:textId="77777777" w:rsidR="00F5481C" w:rsidRPr="00850C93" w:rsidRDefault="00F5481C" w:rsidP="00F5481C">
      <w:pPr>
        <w:pStyle w:val="NormalHanging12a"/>
        <w:ind w:left="426" w:hanging="426"/>
      </w:pPr>
      <w:r w:rsidRPr="00850C93">
        <w:lastRenderedPageBreak/>
        <w:t>–</w:t>
      </w:r>
      <w:r w:rsidRPr="00850C93">
        <w:tab/>
        <w:t xml:space="preserve">atsižvelgdamas į 2023 m. lapkričio 16 d. Tarptautinio Teisingumo Teismo (TTT) nutartį dėl prašymo nurodyti laikinąsias priemones Konvencijai prieš kankinimą ir kitokį žiaurų, nežmonišką ar žeminantį elgesį ar baudimą taikyti (Kanada ir Nyderlandai prieš Sirijos Arabų Respubliką), </w:t>
      </w:r>
    </w:p>
    <w:p w14:paraId="4DB958C5" w14:textId="77777777" w:rsidR="00F5481C" w:rsidRPr="00850C93" w:rsidRDefault="00F5481C" w:rsidP="00F5481C">
      <w:pPr>
        <w:pStyle w:val="NormalHanging12a"/>
        <w:ind w:left="426" w:hanging="426"/>
      </w:pPr>
      <w:r w:rsidRPr="00850C93">
        <w:t>–</w:t>
      </w:r>
      <w:r w:rsidRPr="00850C93">
        <w:tab/>
        <w:t xml:space="preserve">atsižvelgdamas į 2023 m. lapkričio 14 d. Paryžiaus teismo nutartį, kuria išduodamas tarptautinis Sirijos prezidento Basharo al-Assado, Mahero al-Assado, Ghassano Abbaso ir Bassamo al-Hassano arešto orderis, </w:t>
      </w:r>
    </w:p>
    <w:p w14:paraId="5A8F4A11" w14:textId="0FED9AC9" w:rsidR="00F5481C" w:rsidRPr="00850C93" w:rsidRDefault="00F5481C" w:rsidP="00F5481C">
      <w:pPr>
        <w:pStyle w:val="NormalHanging12a"/>
        <w:ind w:left="426" w:hanging="426"/>
      </w:pPr>
      <w:r w:rsidRPr="00850C93">
        <w:t>–</w:t>
      </w:r>
      <w:r w:rsidRPr="00850C93">
        <w:tab/>
        <w:t xml:space="preserve">atsižvelgdamas į 2023 m. gegužės 25 d. Europos Vadovų Tarybos sprendimą </w:t>
      </w:r>
      <w:r w:rsidR="005C7021" w:rsidRPr="005C7021">
        <w:t xml:space="preserve">(BUSP) </w:t>
      </w:r>
      <w:bookmarkStart w:id="8" w:name="_GoBack"/>
      <w:bookmarkEnd w:id="8"/>
      <w:r w:rsidRPr="00850C93">
        <w:t>2023/1035</w:t>
      </w:r>
      <w:r w:rsidRPr="00850C93">
        <w:rPr>
          <w:rStyle w:val="FootnoteReference"/>
        </w:rPr>
        <w:footnoteReference w:id="1"/>
      </w:r>
      <w:r w:rsidRPr="00850C93">
        <w:t xml:space="preserve">, kuriuo ES sankcijos pratęsiamos iki 2024 m. birželio 1 d., </w:t>
      </w:r>
    </w:p>
    <w:p w14:paraId="46195979" w14:textId="77777777" w:rsidR="00F5481C" w:rsidRPr="00850C93" w:rsidRDefault="00F5481C" w:rsidP="00F5481C">
      <w:pPr>
        <w:pStyle w:val="NormalHanging12a"/>
        <w:ind w:left="426" w:hanging="426"/>
      </w:pPr>
      <w:r w:rsidRPr="00850C93">
        <w:t>–</w:t>
      </w:r>
      <w:r w:rsidRPr="00850C93">
        <w:tab/>
        <w:t>atsižvelgdamas į Darbo tvarkos taisyklių 118 straipsnį,</w:t>
      </w:r>
    </w:p>
    <w:p w14:paraId="558A54FE" w14:textId="77777777" w:rsidR="00F5481C" w:rsidRPr="00850C93" w:rsidRDefault="00F5481C" w:rsidP="00F5481C">
      <w:pPr>
        <w:pStyle w:val="NormalHanging12a"/>
        <w:ind w:left="426" w:hanging="426"/>
      </w:pPr>
      <w:r w:rsidRPr="00850C93">
        <w:t>–</w:t>
      </w:r>
      <w:r w:rsidRPr="00850C93">
        <w:tab/>
        <w:t>atsižvelgdamas į Užsienio reikalų komiteto pranešimą (A9-0041/2024),</w:t>
      </w:r>
    </w:p>
    <w:p w14:paraId="36EB6C8A" w14:textId="77777777" w:rsidR="00F5481C" w:rsidRPr="00850C93" w:rsidRDefault="00F5481C" w:rsidP="00F5481C">
      <w:pPr>
        <w:pStyle w:val="NormalHanging12a"/>
        <w:ind w:left="426" w:hanging="426"/>
      </w:pPr>
      <w:r w:rsidRPr="00850C93">
        <w:t>A.</w:t>
      </w:r>
      <w:r w:rsidRPr="00850C93">
        <w:tab/>
        <w:t>kadangi Ženevos ir Astanos procesais nepavyko užbaigti konflikto ir sukurti įtraukios pereinamojo laikotarpio valdymo institucijos, atsižvelgiant į nuolatinį Sirijos režimo atsisakymą rimtai derėtis su opozicija dėl patikimo politinio sprendimo; kadangi Sirijos režimas naudojo selektyvų dalyvavimą tarptautinėse derybose kaip delsimo taktiką siekiant panaikinti tarptautinių derybų rezultatus, taip pailgindamas Sirijos žmonių kančias;</w:t>
      </w:r>
    </w:p>
    <w:p w14:paraId="00AFC2ED" w14:textId="77777777" w:rsidR="00F5481C" w:rsidRPr="00850C93" w:rsidRDefault="00F5481C" w:rsidP="00F5481C">
      <w:pPr>
        <w:pStyle w:val="NormalHanging12a"/>
        <w:ind w:left="426" w:hanging="426"/>
      </w:pPr>
      <w:r w:rsidRPr="00850C93">
        <w:t>B.</w:t>
      </w:r>
      <w:r w:rsidRPr="00850C93">
        <w:tab/>
        <w:t xml:space="preserve">kadangi nuo 2011 m. žuvo pusė milijono sirų, o 14 mln. buvo priverstinai perkelti dėl ginkluotų ir teroristinių grupuočių smurtinių veiksmų, tačiau daugiausia dėl to, kad Sirijos režimas, padedamas sąjungininkų, prieš savo tautą vykdė žiaurias represijas ir taikė demografinę inžineriją; kadangi šios represijos apėmė pakartotinį cheminio ginklo, kasetinių šaudmenų, padegamųjų bombų, vamzdinių bombų, raketų ir įprastinių bombardavimų iš oro naudojimą civiliams gyventojams; kadangi dėl šimtų Sirijos režimo įvykdytų cheminių atakų, įskaitant 2013 m. rugpjūčio mėn. Rytų Gutoje įvykdytą ataką zarinu, žuvo tūkstančiai civilių gyventojų; kadangi režimo masinėje savavališko sulaikymo sistemoje dingo mažiausiai 150 000 sirų, iš kurių ne mažiau kaip 112 713 yra priverstinai dingę, o tai dažnai reiškia mirtį areštinėse ir neteismines egzekucijas; kadangi šeimos vis dar nėra informuotos apie savo giminaičių likimą; kadangi tai šiuo metu yra didžiausia asmenų perkėlimo krizė pasaulyje; kadangi dėl krizės Sirijoje apie 15,3 mln. žmonių reikėjo humanitarinės pagalbos ir apsaugos; kadangi apskaičiuota, kad 2023 m. vasario mėn. žemės drebėjimai vėl paveikė 8,8 mln. žmonių, o tai dar labiau sustiprino Sirijoje ir jos kaimyninėse šalyse jau iki tol buvusias humanitarines problemas; kadangi, remiantis JT ataskaitomis, 90 proc. Sirijos gyventojų gyvena skurde ir stokoja pagrindinių prekių; kadangi, apsvarsčius įvairias JT nepriklausomos tarptautinės tyrimų Sirijos Arabų Respublikoje komisijos ataskaitas, kuriose padaryta išvada, kad yra „pagrįstų priežasčių manyti, kad [Sirijos] vyriausybė toliau vykdo kankinimus ir netinkamą elgesį“, Tarptautinio Teisingumo Teismo įsakymu Sirijai nurodyta imtis visų savo galioje turimų priemonių, kad užkirstų kelią kankinimams ir kitokiam piktnaudžiavimui; kadangi pagal organizacijos „Žurnalistai be sienų“ spaudos laisvės indeksą Sirija užima 175 vietą iš 180; kadangi nuo 2011 m. nužudyta mažiausiai 300 profesionalių ir neprofesionalių žurnalistų; kadangi, nepaisant brutalių Sirijos režimo represijų prieš savo žmones, sirai toliau rengia taikius antivyriausybinius protestus, visų </w:t>
      </w:r>
      <w:r w:rsidRPr="00850C93">
        <w:lastRenderedPageBreak/>
        <w:t>pirma daugiausiai drūzais apgyvendintos Sueidos (Souweïda) apskrityje, kurie prasidėjo 2023 m. rugpjūčio mėn. ir per kelias savaites pritraukė tūkstančius protestuotojų, ypač moterų, iš visos provincijos; kadangi demonstracijose raginama užtikrinti politines, pilietines ir žmogaus teises visiems sirams;</w:t>
      </w:r>
    </w:p>
    <w:p w14:paraId="71D5BAF0" w14:textId="77777777" w:rsidR="00F5481C" w:rsidRPr="00850C93" w:rsidRDefault="00F5481C" w:rsidP="00F5481C">
      <w:pPr>
        <w:pStyle w:val="NormalHanging12a"/>
        <w:ind w:left="426" w:hanging="426"/>
      </w:pPr>
      <w:r w:rsidRPr="00850C93">
        <w:t>C.</w:t>
      </w:r>
      <w:r w:rsidRPr="00850C93">
        <w:tab/>
        <w:t xml:space="preserve">kadangi autoritariniai užsienio subjektai, įskaitant Rusiją ir Iraną ir jų patikėtinius – „Vagnerio“ nereguliariąsias karines pajėgas ir Libano „Hezbollah“, Irako nereguliariąsias karines pajėgas ir Afganistano samdinius, taip pat vietos Sirijos patikėtinius – nuo 2011 m. atlieka destruktyvų vaidmenį šalyje; kadangi Sirija yra poligonas, kuriame Rusija išsibando ir demonstruoja savo karinius pajėgumus, taktiką, logistinę aprėptį, taip pat užsienio karinės intervencijos pajėgumus, kad išgelbėtų puolamą sąjungininkų režimą; kadangi Sirijos režimas nekontroliuoja visos nacionalinės teritorijos ir gali išsilaikyti tik pasitelkdamas žiaurumą ir remiamas šių užsienio subjektų; kadangi Rusija ir Iranas tebėra pagrindinės karinės įrangos tiekėjos režimui; </w:t>
      </w:r>
    </w:p>
    <w:p w14:paraId="2F7175E9" w14:textId="77777777" w:rsidR="00F5481C" w:rsidRPr="00850C93" w:rsidRDefault="00F5481C" w:rsidP="00F5481C">
      <w:pPr>
        <w:pStyle w:val="NormalHanging12a"/>
        <w:ind w:left="426" w:hanging="426"/>
      </w:pPr>
      <w:r w:rsidRPr="00850C93">
        <w:t>D.</w:t>
      </w:r>
      <w:r w:rsidRPr="00850C93">
        <w:tab/>
        <w:t xml:space="preserve">kadangi vykdomi keli sunkių nusikaltimų Sirijoje tyrimai ir baudžiamasis persekiojimas už juos, remiantis visuotinės jurisdikcijos principu, suteikiant tam tikrų vilčių kovoje už teisingumą ir atskaitomybę už kankinimus, nusikaltimus žmoniškumui ar karo nusikaltimus Sirijoje; kadangi Prancūzija išdavė tarptautinį Sirijos diktatoriaus Basharo al-Assado, jo brolio Mahero al-Assado, kuris yra Sirijos elitinio karinio padalinio de facto vadovas, bei dviejų ginkluotųjų pajėgų generolų, kaltinamų bendrininkavimu vykdant nusikaltimus žmoniškumui dėl atakų cheminiais ginklais 2013 m.; kadangi, siekdamos užkirsti kelią galimoms sankcijoms ir karinei intervencijai, Rusija ir Kinija vetavo rezoliucijas dėl Sirijos, kurias JT Saugumo Taryboje rėmė Vakarų ir arabų šalys, taip apsaugodamos Sirijos režimą nuo atsakomybės už karo nusikaltimus; </w:t>
      </w:r>
    </w:p>
    <w:p w14:paraId="2EC5403D" w14:textId="46872BBC" w:rsidR="00F5481C" w:rsidRPr="00850C93" w:rsidRDefault="00F5481C" w:rsidP="00F5481C">
      <w:pPr>
        <w:pStyle w:val="NormalHanging12a"/>
        <w:ind w:left="426" w:hanging="426"/>
      </w:pPr>
      <w:r w:rsidRPr="00850C93">
        <w:t>E.</w:t>
      </w:r>
      <w:r w:rsidRPr="00850C93">
        <w:tab/>
        <w:t xml:space="preserve">kadangi Sirijos režimas rėmė Rusijos invaziją į Ukrainą ir pripažino okupuotą Luhansko ir Donecko regioną Rytų Ukrainoje; </w:t>
      </w:r>
      <w:r w:rsidR="00623BBC" w:rsidRPr="00623BBC">
        <w:t xml:space="preserve">kadangi 2024 m. vasario 7 d. Ukrainos karinės žvalgybos agentūra pranešė, kad Rusija apmoko 1000 Sirijos samdinių, kad paremtų Rusijos karą Ukrainoje; </w:t>
      </w:r>
      <w:r w:rsidRPr="00850C93">
        <w:t xml:space="preserve">kadangi Rusija teigia, kad nuo 2015 m. ji išsiuntė daugiau kaip 63 000 Rusijos darbuotojų, įskaitant specialiąsias pajėgas, karinius patarėjus, oro pajėgų personalą ir privačius karinius rangovus, pvz., „Vagnerio grupę“, kad paremtų ir apsaugotų B. al-Assado režimą nuo žlugimo; kadangi Rusija nuolat vykdė karo nusikaltimus Sirijoje, įskaitant medicinos įstaigų ir civilių teritorijų bombardavimą ir nerinklių ginklų naudojimą; kadangi Rusijos karinis įsitraukimas šalyje apima dvi pagrindines bazes: Khmeimimo oro bazė ir karinio jūrų laivyno bazė Tartuse ir daugiau kaip šimtas mažesnių karinių objektų visoje šalyje; kadangi Rusija yra didžiausia ginklų B. al-Assado režimui tiekėja, kurios parama siekia milijardus eurų; </w:t>
      </w:r>
    </w:p>
    <w:p w14:paraId="603E40C5" w14:textId="0D68C588" w:rsidR="00F5481C" w:rsidRPr="00850C93" w:rsidRDefault="00F5481C" w:rsidP="00F5481C">
      <w:pPr>
        <w:pStyle w:val="NormalHanging12a"/>
        <w:ind w:left="426" w:hanging="426"/>
      </w:pPr>
      <w:r w:rsidRPr="00850C93">
        <w:t>F.</w:t>
      </w:r>
      <w:r w:rsidRPr="00850C93">
        <w:tab/>
        <w:t xml:space="preserve">kadangi „Hezbollah“ </w:t>
      </w:r>
      <w:r w:rsidR="00AF29D5" w:rsidRPr="00AF29D5">
        <w:t xml:space="preserve">ne kartą ir sėkmingai siekė </w:t>
      </w:r>
      <w:r w:rsidRPr="00850C93">
        <w:t xml:space="preserve">gauti Irano ginklų per Sirijos teritoriją; kadangi Izraelis ne kartą vykdė oro antpuolius, kad užkirstų kelią tokiam ginklų perdavimui, be kita ko, 2023 m. spalio mėn. Damasko ir Alepo oro uostuose po spalio 7 d. „Hamas“ įvykdytų teroristinių išpuolių prieš Izraelio civilius gyventojus; kadangi Izraelio ir „Hamas“ konfliktas, kurį iššaukė 2023 m. spalio 7 d. grupuotės „Hamas“ įvykdyti teroristiniai išpuoliai prieš Izraelį, sukėlė naują smurto ciklą regione; kadangi Sirija privalo susilaikyti nuo bet kokio karinio dalyvavimo kare Gazos Ruože; kadangi dėl tariamai Izraelio įvykdytų antpuolių Alepe ir Damaske buvo laikinai sustabdyta JT humanitarinių oro pajėgų veikla; kadangi po 2023 m. spalio 7 d. žiauraus „Hamas“ išpuolio prieš Izraelį Irano remiamos karinės grupuotės Sirijoje padidino nepilotuojamų orlaivių ir raketų, paleistų į Izraelio ir JAV bei tarptautines pajėgas šiaurės rytų Sirijoje, skaičių; kadangi Iranas naudojo Sirijos oro uostus ginklams transportuoti iš Irano ir Irako į Siriją ir Libane veikiančiai grupuotei „Hezbollah“ , taip pat padėjo Iranui tiekti ginklus </w:t>
      </w:r>
      <w:r w:rsidRPr="00850C93">
        <w:lastRenderedPageBreak/>
        <w:t xml:space="preserve">grupuotei „Hamas“; kadangi režimas nužudė tūkstančius Sirijos palestiniečių ir pabėgėlių; </w:t>
      </w:r>
    </w:p>
    <w:p w14:paraId="4F47B2E3" w14:textId="076EA237" w:rsidR="00F5481C" w:rsidRPr="00850C93" w:rsidRDefault="00F5481C" w:rsidP="00F5481C">
      <w:pPr>
        <w:pStyle w:val="NormalHanging12a"/>
        <w:ind w:left="426" w:hanging="426"/>
      </w:pPr>
      <w:r w:rsidRPr="00850C93">
        <w:t>G.</w:t>
      </w:r>
      <w:r w:rsidRPr="00850C93">
        <w:tab/>
        <w:t>kadangi Turkija, kuri yra užėmusi šiaurės Sirijos teritorijas, reguliariai vykdo didelio masto karines operacijas Sirijos teritorijoje tiesiogiai ar per patikėtinius, ypač juos nukreipdama į kurdų valdomas teritorijas</w:t>
      </w:r>
      <w:r w:rsidR="00592D91">
        <w:t xml:space="preserve"> </w:t>
      </w:r>
      <w:r w:rsidR="00592D91" w:rsidRPr="00592D91">
        <w:t>šiaurės rytų Sirijoje, taip pat Afrino šiaurės vakaruose ir aplink jį</w:t>
      </w:r>
      <w:r w:rsidRPr="00850C93">
        <w:t>; kadangi vienašalė Turkijos karinė intervencija šiaurės Sirijoje yra tarptautinės teisės pažeidimas; kadangi 2023 m. spalio mėn. Turkijos parlamentas balsavo už įgaliojimų, kuriais leidžiama vykdyti karines operacijas Sirijoje, pratęsimą dar dvejiems metams; kadangi Turkijos vyriausybė turėtų nutraukti neteisėtą šiaurės Sirijos okupaciją ir išvesti karines bei sukarintas įgaliotąsias pajėgas;</w:t>
      </w:r>
    </w:p>
    <w:p w14:paraId="0CA688D5" w14:textId="77777777" w:rsidR="00F5481C" w:rsidRPr="00850C93" w:rsidRDefault="00F5481C" w:rsidP="00F5481C">
      <w:pPr>
        <w:pStyle w:val="NormalHanging12a"/>
        <w:ind w:left="425" w:hanging="425"/>
      </w:pPr>
      <w:r w:rsidRPr="00850C93">
        <w:t>H.</w:t>
      </w:r>
      <w:r w:rsidRPr="00850C93">
        <w:tab/>
        <w:t xml:space="preserve">kadangi Irako ir Sirijos islamo valstybė (ISIS) vykdė šiurkščius ir sistemingus žmogaus teisių pažeidimus ir tarptautinės teisės pažeidimus, įskaitant nusikaltimus žmoniškumui ir genocidą, jos laikinai kontroliuojamose teritorijose iki tarptautinės koalicijos įsikišimo; kadangi 2014 m. buvo sukurta plataus masto tarptautinė koalicija siekiant įveikti ISIS, kurią sudarė 86 koalicijos nariai, kurie įsipareigojo siekti tokių tikslų kaip teikti karinę paramą partneriams, trukdyti užsienio kovotojų srautui, sustabdyti ISIS finansavimą ir finansavimą, spręsti humanitarines krizes regione ir atskleisti tikrąjį džihadistų judėjimų pobūdį; </w:t>
      </w:r>
    </w:p>
    <w:p w14:paraId="6BDC091A" w14:textId="6E5060AD" w:rsidR="00F5481C" w:rsidRPr="00850C93" w:rsidRDefault="00F5481C" w:rsidP="00F5481C">
      <w:pPr>
        <w:pStyle w:val="NormalHanging12a"/>
        <w:ind w:left="425" w:hanging="425"/>
      </w:pPr>
      <w:r w:rsidRPr="00850C93">
        <w:t>I.</w:t>
      </w:r>
      <w:r w:rsidRPr="00850C93">
        <w:tab/>
        <w:t xml:space="preserve">kadangi </w:t>
      </w:r>
      <w:r w:rsidR="008630DF" w:rsidRPr="008630DF">
        <w:t>358</w:t>
      </w:r>
      <w:r w:rsidR="008630DF">
        <w:t xml:space="preserve"> </w:t>
      </w:r>
      <w:r w:rsidRPr="00850C93">
        <w:t xml:space="preserve">asmenų ir </w:t>
      </w:r>
      <w:r w:rsidR="008630DF">
        <w:t>95</w:t>
      </w:r>
      <w:r w:rsidRPr="00850C93">
        <w:t xml:space="preserve"> subjektų, tiesiogiai susijusių su represijomis prieš gyventojus, turtui taikomos ES sankcijos; kadangi dėl Rusijos nuolatinio trukdymo JT Saugumo Taryboje išlaikomas atidarytas tik vienas sienos perėjimo punktas tarp Turkijos ir režimo nekontroliuojamų Sirijos teritorijų, per kurį gali būti vykdomas tarptautinės humanitarinės pagalbos teikimas; kadangi nuo 2014 m., gavus JT Saugumo Tarybos leidimą, Bab al-Chava perėjimo punktas naudojamas tarpvalstybiniam pagalbos tiekimui iš Turkijos į Siriją; kadangi Rusija dažnai trukdė atnaujinti šį leidimą JT Saugumo Taryboje ir galiausiai 2023 m. liepos mėn. vetavo leidimą naudoti pagalbos koridorių, Bab al-Chava perėjimo punktas liko uždarytas; kadangi 2023 m. rugsėjo mėn. po JT agentūrų, Sirijos režimo ir dominuojančios ginkluotos grupuotės „Hay’et Tahrir al-Sham“ derybų Idlibe, pagalbos tiekimas per Bab al-Chava punktą atnaujintas ir pagalbos koridorių Bab al-Salamo ir al-Rai sienos perėjimo punktai, kuriuos Sirijos režimas sutiko atidaryti po pražūtingo žemės drebėjimo 2023 m. vasario mėn., galiojimas buvo pratęstas dar trims mėnesiams; kadangi nežinomos sąlygos, kuriomis Sirijos režimas ir grupuotė „Hay’et Tahrir al-Sham“ leido JT atnaujinti pagalbos pristatymą per tris sienos perėjimo punktus; kadangi žymūs tarptautinės humanitarinės teisės ekspertai abejoja, ar tarpvalstybinei JT pagalbai reikia gauti JT Saugumo Tarybos leidimą; </w:t>
      </w:r>
    </w:p>
    <w:p w14:paraId="73560D59" w14:textId="77777777" w:rsidR="00F5481C" w:rsidRPr="00850C93" w:rsidRDefault="00F5481C" w:rsidP="00F5481C">
      <w:pPr>
        <w:pStyle w:val="NormalHanging12a"/>
        <w:ind w:left="425" w:hanging="425"/>
      </w:pPr>
      <w:r w:rsidRPr="00850C93">
        <w:t>J.</w:t>
      </w:r>
      <w:r w:rsidRPr="00850C93">
        <w:tab/>
        <w:t>kadangi kelios regiono šalys pradėjo savo santykių su Sirijos režimu normalizavimo procesą, kurio rezultatas – Sirijos reintegracija į Arabų Lygą, kaip 2023 m. gegužės 7 d. Lygos užsienio reikalų ministrai nusprendė Kaire, nepaisant to, kad Sirija padarė sunkių tarptautinių nusikaltimų ir nėra jokių požymių, kad jos smurtinės praktikos buvo nutrauktos; kadangi Arabų Lygos darbo grupių veikla sustabdyta nuo 2023 m. rugsėjo mėn. dėl to, kad Sirijos režimas nesilaikė savo įsipareigojimų, be kita ko, apriboti prekybą narkotikais, sudaryti palankesnes sąlygas saugiam pabėgėlių grįžimui, paleisti politinius kalinius ir leisti teikti humanitarinę pagalbą visose srityse; kadangi Arabų Lygos ir Sirijos režimo atstovų susitikimai pastaruoju metu buvo sustabdyti; kadangi nuo tada, kai 2021 m. kovo 11 d. buvo priimta Parlamento rezoliucija „Konfliktas Sirijoje: 10 metų po sukilimo“</w:t>
      </w:r>
      <w:r w:rsidRPr="00850C93">
        <w:rPr>
          <w:rStyle w:val="FootnoteReference"/>
        </w:rPr>
        <w:footnoteReference w:id="2"/>
      </w:r>
      <w:r w:rsidRPr="00850C93">
        <w:t xml:space="preserve">, nebuvo imtasi jokių veiksmų siekiant užtikrinti, kad įtariamieji karo </w:t>
      </w:r>
      <w:r w:rsidRPr="00850C93">
        <w:lastRenderedPageBreak/>
        <w:t>nusikaltimais negalėtų gauti prieglobsčio ES valstybėje narėje, ypač kai kitos ES valstybės narės jau atmetė prieglobsčio prašymą;</w:t>
      </w:r>
    </w:p>
    <w:p w14:paraId="474B068B" w14:textId="77777777" w:rsidR="00F5481C" w:rsidRPr="00850C93" w:rsidRDefault="00F5481C" w:rsidP="00F5481C">
      <w:pPr>
        <w:pStyle w:val="NormalHanging12a"/>
        <w:ind w:left="426" w:hanging="426"/>
      </w:pPr>
      <w:r w:rsidRPr="00850C93">
        <w:t>K.</w:t>
      </w:r>
      <w:r w:rsidRPr="00850C93">
        <w:tab/>
        <w:t>kadangi nuo 2011 m. ES ir jos valstybės narės yra didžiausios paramos nuo konflikto nukentėjusiems žmonėms teikėjos, šiam tikslui skiriančios 30 mlrd. EUR; kadangi 2023 m. birželio mėn. Briuselio konferencijoje įsipareigota skirti Europos pagalba sudaro 3,8 mlrd. EUR iš bendros 5,6 mlrd. EUR sumos; kadangi per žemės drebėjimą Sirijoje ES ir valstybės narės suteikė skubią pagalbą ir 2023 m. vasario 23 d. ES nusprendė laikinai netaikyti sankcijų humanitarinei pagalbai, kad būtų sudarytos palankesnės sąlygos teikti pagalbą nukentėjusiems asmenims; Kadangi JT perspėja, kad 90 proc. Sirijos gyventojų gyvena žemiau skurdo ribos, o daugelis Sirijos piliečių dabar vos verčiasi – gyvena dar blogesnėmis sąlygomis negu konflikto metais; kadangi pagal Pasaulio maisto programą apskaičiuota, kad 12,4 mln. sirų patiria maisto stygių, t. y. beveik 60 proc. gyventojų; kadangi atsakomybė už dabartinę sunkią padėtį daugiausia tenka B. Assado režimui;</w:t>
      </w:r>
    </w:p>
    <w:p w14:paraId="2446DC0A" w14:textId="77777777" w:rsidR="00F5481C" w:rsidRPr="00850C93" w:rsidRDefault="00F5481C" w:rsidP="00F5481C">
      <w:pPr>
        <w:pStyle w:val="NormalHanging12a"/>
        <w:ind w:left="426" w:hanging="426"/>
      </w:pPr>
      <w:r w:rsidRPr="00850C93">
        <w:t>L.</w:t>
      </w:r>
      <w:r w:rsidRPr="00850C93">
        <w:tab/>
        <w:t>kadangi režimas nepakankamai tenkina pagrindinius gyventojų poreikius, šalies ekonominė padėtis yra itin nestabili ir Sirija tapo narkovalstybe, dar labiau destabilizuojančia regioną; kadangi žmogaus teisių gynėjai ir praktikuojantys specialistai ir toliau reiškia susirūpinimą dėl grįžusių žmonių ir perkeltų asmenų saugumo ir apsaugos, atsižvelgdami į sąlygas daugelyje šalies teritorijų ir kelia klausimus dėl Sirijos režimo požiūrio į politinį susitaikymą; kadangi tai stabdo Sirijos socialinę ir ekonominę pažangą ir neleidžia jiems išbristi iš krizės;</w:t>
      </w:r>
    </w:p>
    <w:p w14:paraId="4D74216E" w14:textId="77777777" w:rsidR="00F5481C" w:rsidRPr="00850C93" w:rsidRDefault="00F5481C" w:rsidP="00F5481C">
      <w:pPr>
        <w:pStyle w:val="NormalHanging12a"/>
        <w:ind w:left="426" w:hanging="426"/>
      </w:pPr>
      <w:r w:rsidRPr="00850C93">
        <w:t>M.</w:t>
      </w:r>
      <w:r w:rsidRPr="00850C93">
        <w:tab/>
        <w:t xml:space="preserve">kadangi, remiantis 2023 m. rugsėjo mėn. Europos narkotikų ir narkomanijos stebėsenos centro (EMCDDA) ir Vokietijos federalinio kriminalinės policijos biuro (BKA) ataskaita, Europa yra pagrindinis iš Artimųjų Rytų, daugiausia Sirijos ir Libano, į Arabijos pusiasalį gabenamo kaptagono (fenetilinas), perkrovimo punktas; kadangi regiono šalys uždraudė vaisių ir daržovių importą iš Libano, siekdamos kovoti su kaptagono narkotikų kontrabanda; kadangi Europa tapo ne tik paskirties vieta, bet ir populiariu kaptagono tranzito centru, ir, Europos narkotikų ir narkomanijos stebėsenos centro duomenimis, nuo 2018 m. Europoje konfiskuota daugiau kaip milijonas tablečių ir beveik du tūkstančiai kilogramų kaptagono; kadangi 2023 m. balandžio mėn. ES skyrė sankcijas 25 asmenims ir aštuoniems subjektams Sirijoje už dalyvavimą prekyboje narkotikais; </w:t>
      </w:r>
    </w:p>
    <w:p w14:paraId="63CFF928" w14:textId="77777777" w:rsidR="00C060A5" w:rsidRDefault="00F5481C" w:rsidP="00F5481C">
      <w:pPr>
        <w:pStyle w:val="NormalHanging12a"/>
        <w:ind w:left="426" w:hanging="426"/>
      </w:pPr>
      <w:r w:rsidRPr="00850C93">
        <w:t>N.</w:t>
      </w:r>
      <w:r w:rsidRPr="00850C93">
        <w:tab/>
        <w:t>kadangi dėl to, kad Sirijos režimas sunaikino ir apleido vandens šaltinius bei sveikatos priežiūros sistemą, 2022 m. rugpjūčio mėn. visoje šalyje kilo choleros epidemija, kuri vis dar tęsiasi; kadangi viešasis švietimas patiria spaudimą Sirijoje ir šalyse, priimančioje Sirijos pabėgėlius, nes maždaug pusė Sirijos mokyklinio amžiaus gyventojų (beveik 2,4 mln. mokinių) negauna jokio išsilavinimo, todėl daugelis vaikų kenčia nuo užsitęsusio konflikto ir perkėlimo psichosocialinio poveikio; kadangi, UNESCO duomenimis, tik maždaug pusė 15–24 m. amžiaus jaunuolių Sirijoje atitinka minimalų numatytą gebėjimų lygį raštingumo, skaičiavimo ir gyvenimo įgūdžių srityse;</w:t>
      </w:r>
    </w:p>
    <w:p w14:paraId="7B3362D5" w14:textId="7776850F" w:rsidR="00F5481C" w:rsidRPr="00850C93" w:rsidRDefault="00D54D4E" w:rsidP="00F5481C">
      <w:pPr>
        <w:pStyle w:val="NormalHanging12a"/>
        <w:ind w:left="426" w:hanging="426"/>
      </w:pPr>
      <w:r>
        <w:t>O</w:t>
      </w:r>
      <w:r w:rsidR="00C060A5" w:rsidRPr="00C060A5">
        <w:t>.</w:t>
      </w:r>
      <w:r w:rsidR="00C060A5" w:rsidRPr="00C060A5">
        <w:tab/>
        <w:t xml:space="preserve"> kadangi Sirijos režimas, taikydamas etninį valymą, vykdė brutalią kampaniją, kad pakeistų šalies demografinę struktūrą; kadangi krikščionys Sirijoje prieš karą sudarė apie 10 proc. Sirijos gyventojų, t. y. 2,2 mln. žmonių; kadangi karo brutalumas sukėlė masinį krikščionių išvykimą, todėl dabar jų liko tik apie 640 000; kadangi, be Sirijos režimo, ISIS ir kitos islamistų nereguliariosios karinės grupuotės persekioja krikščionis šalyje; kadangi B. al-Assado režimas bandė sukurti Sirijos krikščionių pasaulietinio gynėjo įvaizdį, tačiau pranešama, kad režimas tyčia naikino bažnyčias ir sulaikė mažiausiai šimtus krikščionių piliečių; kadangi režimas, aktyviai remiamas Rusijos Federacijos, apgulė ir visiškai sugriovė Alepą, didžiausią šalies krikščionių gyvenamą miestą; kadangi </w:t>
      </w:r>
      <w:r w:rsidR="00C060A5" w:rsidRPr="00C060A5">
        <w:lastRenderedPageBreak/>
        <w:t>šalis buvo įvertinta kaip dvylikta tarp sunkiausių krikščionims gyventi vietų pasaulyje;</w:t>
      </w:r>
    </w:p>
    <w:p w14:paraId="7D637877" w14:textId="46A990B0" w:rsidR="00F5481C" w:rsidRPr="00850C93" w:rsidRDefault="00600478" w:rsidP="00F5481C">
      <w:pPr>
        <w:pStyle w:val="NormalHanging12a"/>
        <w:ind w:left="426" w:hanging="426"/>
      </w:pPr>
      <w:r>
        <w:t>P</w:t>
      </w:r>
      <w:r w:rsidR="00F5481C" w:rsidRPr="00850C93">
        <w:t>.</w:t>
      </w:r>
      <w:r w:rsidR="00F5481C" w:rsidRPr="00850C93">
        <w:tab/>
        <w:t>kadangi, pasak Jungtinių Tautų vyriausiojo pabėgėlių reikalų komisaro biuro (UNHCR), dauguma Sirijos pabėgėlių norėtų grįžti į Siriją, tačiau jiems kyla pagrįstų nuogąstavimų dėl saugumo; kadangi tai reiškia, kad dabartinėmis aplinkybėmis perkėlimas ir papildomi priėmimo būdai tebėra perspektyviausias sprendimas Sirijos pabėgėliams; kadangi JT Nepriklausoma tarptautinė tyrimų Sirijos Arabų Respublikoje komisija savo naujausioje 2023 m. rugsėjo mėn. ataskaitoje nustatė, kad joje tebėra nesaugu toli nuo fronto linijų, todėl saugus Sirijos pabėgėlių grįžimas yra neįtikinamas, ir taip pat padarė išvadą, kad ji užfiksavo konkrečius atvejus, kai Sirijos saugumo pajėgos netinkamai elgėsi su iš kaimyninių šalių grįžtančiais Sirijos pabėgėliais;</w:t>
      </w:r>
    </w:p>
    <w:p w14:paraId="6C116D6E" w14:textId="77777777" w:rsidR="00F5481C" w:rsidRPr="00850C93" w:rsidRDefault="00F5481C" w:rsidP="00F5481C">
      <w:pPr>
        <w:pStyle w:val="NormalHanging12a"/>
        <w:ind w:left="426" w:hanging="426"/>
      </w:pPr>
      <w:r w:rsidRPr="00850C93">
        <w:t>1.</w:t>
      </w:r>
      <w:r w:rsidRPr="00850C93">
        <w:tab/>
        <w:t xml:space="preserve">rekomenduoja Tarybai, Komisijai ir Komisijos pirmininkės pavaduotojui ir Sąjungos vyriausiajam įgaliotiniui užsienio reikalams ir saugumo politikai dėl politikos Sirijos atžvilgiu: </w:t>
      </w:r>
    </w:p>
    <w:p w14:paraId="73A00D11" w14:textId="77777777" w:rsidR="00F5481C" w:rsidRPr="00850C93" w:rsidRDefault="00F5481C" w:rsidP="00F5481C">
      <w:pPr>
        <w:pStyle w:val="NormalHangingLeft12a"/>
        <w:ind w:left="851" w:hanging="425"/>
        <w:rPr>
          <w:b/>
          <w:bCs/>
          <w:i/>
        </w:rPr>
      </w:pPr>
      <w:r w:rsidRPr="00850C93">
        <w:rPr>
          <w:b/>
          <w:i/>
        </w:rPr>
        <w:t>Politinis procesas</w:t>
      </w:r>
    </w:p>
    <w:p w14:paraId="5E224BF8" w14:textId="77777777" w:rsidR="00F5481C" w:rsidRPr="00850C93" w:rsidRDefault="00F5481C" w:rsidP="00F5481C">
      <w:pPr>
        <w:pStyle w:val="NormalHangingLeft12a"/>
        <w:ind w:left="851" w:hanging="425"/>
      </w:pPr>
      <w:r w:rsidRPr="00850C93">
        <w:t>a)</w:t>
      </w:r>
      <w:r w:rsidRPr="00850C93">
        <w:tab/>
        <w:t>priminti, kad ES tvirtai remia šalyje tebesitęsiančius Sirijos demokratinius siekius, nepaisant to, kad nuo 2011 m. įvykusių taikių protestų režimas vykdė visapusiškas represijas, o Iranas ir Rusija teikia ryžtingą karinę ir finansinę paramą, kad išlaikytų valdžioje B. Assado klaną; smerkia tai, kad režimas sudarė sutartis, pagal kurias Rusija ir Iranas gali naudotis šalies ištekliais Sirijos žmonių sąskaita;</w:t>
      </w:r>
    </w:p>
    <w:p w14:paraId="64C9609A" w14:textId="77777777" w:rsidR="00F5481C" w:rsidRPr="00850C93" w:rsidRDefault="00F5481C" w:rsidP="00F5481C">
      <w:pPr>
        <w:pStyle w:val="NormalHangingLeft12a"/>
        <w:ind w:left="851" w:hanging="425"/>
      </w:pPr>
      <w:r w:rsidRPr="00850C93">
        <w:t>b)</w:t>
      </w:r>
      <w:r w:rsidRPr="00850C93">
        <w:tab/>
        <w:t xml:space="preserve">pabrėžti asmeninę režimo atsakomybę, </w:t>
      </w:r>
      <w:r w:rsidRPr="00850C93">
        <w:rPr>
          <w:rStyle w:val="Aucun"/>
        </w:rPr>
        <w:t>nesumažinant ISIS ir kitų ginkluotų ir teroristinių grupuočių vaidmens,</w:t>
      </w:r>
      <w:r w:rsidRPr="00850C93">
        <w:t xml:space="preserve"> už pusės milijono civilių gyventojų mirtį, šalies naikinimą, daugumos gyventojų perkėlimą, ne mažiau kaip 112713 žmonių</w:t>
      </w:r>
      <w:r w:rsidRPr="00850C93">
        <w:rPr>
          <w:rStyle w:val="FootnoteReference"/>
        </w:rPr>
        <w:footnoteReference w:id="3"/>
      </w:r>
      <w:r w:rsidRPr="00850C93">
        <w:t xml:space="preserve"> kankinimą ir priverstinį dingimą masinės savavališkos sulaikymo sistemos rankose, cheminių ginklų naudojimą prieš civilius gyventojus ir sistemingą bet kokios demokratinės ir taikios opozicijos naikinimą;</w:t>
      </w:r>
    </w:p>
    <w:p w14:paraId="1C8BE949" w14:textId="77777777" w:rsidR="00F5481C" w:rsidRPr="00850C93" w:rsidRDefault="00F5481C" w:rsidP="00F5481C">
      <w:pPr>
        <w:pStyle w:val="NormalHangingLeft12a"/>
        <w:ind w:left="851" w:hanging="425"/>
      </w:pPr>
      <w:r w:rsidRPr="00850C93">
        <w:t>c)</w:t>
      </w:r>
      <w:r w:rsidRPr="00850C93">
        <w:tab/>
        <w:t xml:space="preserve">nepritarti bet kokiam santykių normalizavimui su B. al-Assado režimu, nebent būtų esminių ir patikrinamų pokyčių įgyvendinant JT Saugumo Tarybos rezoliuciją 2254 (2015), įskaitant politinių kalinių paleidimą, aukų šeimų informavimą apie dingusių asmenų likimą ir priverstinio dingimo aukų likimą bei bet kokių išpuolių prieš humanitarinę pagalbą ar kliūčių jai sudarymo nutraukimą; ragina ES valstybes nares susilaikyti nuo priemonių, kuriomis silpninama arba kenkiama bendrai ES pozicijai dėl Sirijos; </w:t>
      </w:r>
      <w:r w:rsidR="00F057D3" w:rsidRPr="00F057D3">
        <w:t xml:space="preserve">palankiai vertinti tai, kad JAV Atstovų Rūmai patvirtino B. al-Assado režimo antinormalizacijos įstatymą, ir paraginti JAV Senatą tęsti teisėkūros procesą siekiant jį priimti; </w:t>
      </w:r>
      <w:r w:rsidRPr="00850C93">
        <w:t xml:space="preserve">pabrėžti, kad, nepaisant kai kurių arabų valstybių suverenaus sprendimo priimti Siriją į Arabų lygą, Sirijos režimas nerodo jokių požymių, kad jis nori kovoti su prekyba narkotikais – problema, kuri prasideda Sirijoje, tačiau daro poveikį visam regionui; pasmerkti Assado šeimą ir jos sąjungininkus, įskaitant „Hezbollah“, už kaptagono narkotikų rinką, kurių prekyba siekia 57 mlrd. JAV dolerių; pažymėti, kad Basharo al-Assado brolis Maher al-Assad vadovauja kariuomenės padaliniui, atsakingam už jų gamybos palengvinimą; remti koordinuotą ES atsaką saugumo srityje, kad ES nebūtų naudojama kaip Sirijoje ir Libane </w:t>
      </w:r>
      <w:r w:rsidRPr="00850C93">
        <w:lastRenderedPageBreak/>
        <w:t xml:space="preserve">pagaminto kaptagono perkrovimo zona; </w:t>
      </w:r>
    </w:p>
    <w:p w14:paraId="3E815A3B" w14:textId="77777777" w:rsidR="00F5481C" w:rsidRPr="00850C93" w:rsidRDefault="00F5481C" w:rsidP="00F5481C">
      <w:pPr>
        <w:pStyle w:val="NormalHangingLeft12a"/>
        <w:ind w:left="851" w:hanging="425"/>
      </w:pPr>
      <w:r w:rsidRPr="00850C93">
        <w:t>d)</w:t>
      </w:r>
      <w:r w:rsidRPr="00850C93">
        <w:tab/>
        <w:t>pabrėžti, kad režimo represijos, aplaidumas ir korupcija yra susiję su sunkia ekonomine padėtimi; priminti, kad ES sankcijos taikomos tik represijose dalyvaujantiems asmenims ir subjektams; spręsti pernelyg didelio finansinių reikalavimų laikymosi problemą, kuri gali užkirsti kelią pagalbos grupėms pervesti lėšas į šalį ir vykdyti programas arba mokėti vietos darbuotojams ir tiekėjams, net jei sandoriais siekiama remti veiklą, kuriai netaikomos sankcijos; tačiau pabrėžia, kad ES ribojamosios priemonės turi išlikti tikslinės, toliau užtikrinti išimtis humanitarinei pagalbai ir teikti pirmenybę pagalbos teikimui vietos lygmeniu;</w:t>
      </w:r>
    </w:p>
    <w:p w14:paraId="036F5291" w14:textId="77777777" w:rsidR="00F5481C" w:rsidRPr="00850C93" w:rsidRDefault="00F5481C" w:rsidP="00F5481C">
      <w:pPr>
        <w:pStyle w:val="NormalHangingLeft12a"/>
        <w:ind w:left="851" w:hanging="425"/>
      </w:pPr>
      <w:r w:rsidRPr="00850C93">
        <w:t>e)</w:t>
      </w:r>
      <w:r w:rsidRPr="00850C93">
        <w:tab/>
        <w:t xml:space="preserve">skubiai suteikti patikimoms tarptautinėms humanitarinėms organizacijoms tvirtas, išsamias ir aiškias išimtis; kuo labiau suderinti valstybių narių vykdomą Reglamento dėl ribojamųjų priemonių Sirijoje aiškinimą ir jam taikyti JT Saugumo Tarybos rezoliuciją 2664 (2022) dėl humanitarinės pagalbos; </w:t>
      </w:r>
    </w:p>
    <w:p w14:paraId="60BF42F1" w14:textId="77777777" w:rsidR="00F5481C" w:rsidRPr="00850C93" w:rsidRDefault="00F5481C" w:rsidP="00F5481C">
      <w:pPr>
        <w:pStyle w:val="NormalHangingLeft12a"/>
        <w:ind w:left="851" w:hanging="425"/>
      </w:pPr>
      <w:r w:rsidRPr="00850C93">
        <w:t>f)</w:t>
      </w:r>
      <w:r w:rsidRPr="00850C93">
        <w:tab/>
        <w:t>pagirti protestuotojų Sueidos ir Deraa miestuose drąsą, kurie nuo 2023 m. rugpjūčio mėn. vėl taikiai pasisakė prieš B. al-Assado režimą; konsultuotis su Sirijos pilietinės visuomenės tinklais Europoje ir Sirijoje, kurie puoselėja demokratines vertybes ir siekia apsaugoti žmogaus teisių gynėjus ir aktyvistus regione, ir teikti jiems ilgalaikę, lanksčią ir esminę paramą; griežtai smerkti visų formų religinę diskriminaciją ir primygtinai reikalauti, kad visi gerbtų Sirijos etninių ir religinių grupių bei mažumų, įskaitant krikščionis, drūzus, kurdus, alavitus ir visas kitas mažumas, teises; griežtai pasmerkti antisemitinę propagandą ir Izraelio teisės į egzistavimą neigimą – esminį Basharo al-Assado šeimos bendros komunikacijos bruožą; užtikrinti, kad švietimas ir mokomoji medžiaga atitiktų šiuos principus; raginti visus persikėlusius asmenis oriai, lygiomis teisėmis ir saugiai gyventi ar grįžti į savo istorines ir tradicines tėvynes ir turėti galimybę laisvai išpažinti savo religiją ir įsitikinimus nepatiriant jokios prievartos, smurto ar diskriminacijos; remti religijų dialogą;</w:t>
      </w:r>
    </w:p>
    <w:p w14:paraId="2477EF38" w14:textId="77777777" w:rsidR="00F5481C" w:rsidRPr="00850C93" w:rsidRDefault="00F5481C" w:rsidP="00F5481C">
      <w:pPr>
        <w:pStyle w:val="NormalHangingLeft12a"/>
        <w:ind w:left="851" w:hanging="425"/>
        <w:rPr>
          <w:b/>
          <w:bCs/>
          <w:i/>
        </w:rPr>
      </w:pPr>
      <w:r w:rsidRPr="00850C93">
        <w:rPr>
          <w:b/>
          <w:i/>
        </w:rPr>
        <w:t>Saugumas</w:t>
      </w:r>
    </w:p>
    <w:p w14:paraId="2820FEC1" w14:textId="77777777" w:rsidR="00F5481C" w:rsidRPr="00850C93" w:rsidRDefault="00F5481C" w:rsidP="00F5481C">
      <w:pPr>
        <w:pStyle w:val="NormalHangingLeft12a"/>
        <w:ind w:left="851" w:hanging="425"/>
      </w:pPr>
      <w:r w:rsidRPr="00850C93">
        <w:t>g)</w:t>
      </w:r>
      <w:r w:rsidRPr="00850C93">
        <w:tab/>
        <w:t>apgailestauti dėl to, kad Sirijos teritorijoje nuolat veikia šimtai Irano, Turkijos ir Rusijos bazių ir Irano bei Rusijos nereguliariųjų karinių pajėgų; pareikšti susirūpinimą dėl šalies ekonominio išnaudojimo, kurį vykdo grobuoniškos užsienio valstybės; pasmerkti Turkijos pajėgų išpuolius ir Sirijos teritorijų okupaciją šiaurėje, taip pat atnaujintą brutalią Sirijos vyriausybės ir Rusijos karinę kampaniją šiaurės vakarų Sirijoje, įskaitant civilinius taikinius; išreikšti susirūpinimą dėl to, kad Idlibo provincijoje išlieka radikali islamistų opozicija; remti tarptautinės koalicijos prieš grupuotę ISIS, kuri tebėra aktyvi Sirijoje, nepaisant didelių pralaimėjimo atvejų, išlaikymą; raginti dėti ryžtingas tarptautines pastangas siekiant tęsti kovą su ISIS, kol ji bus visiškai sunaikinta; priminti, kad Turkijos vienašaliai kariniai veiksmai yra sunkus tarptautinės teisės pažeidimas ir pakenkė viso regiono stabilumui ir saugumui; išardyti Sirijoje ir Irake agituojančius džihadistų tinklus, sekti ir patraukti baudžiamojon atsakomybėn jų narius, kurie vadovavo daugiau kaip penkiems tūkstančiams užsienio kovotojų, kuriuos jie radikalizavo, užverbavo ir atvežė iš Europos; toliau remti Pasaulinę koaliciją siekiant pašalinti ISIS, kiek tai susiję su politinėmis, finansinėmis, operatyvinėmis ir logistinėmis priemonėmis;</w:t>
      </w:r>
    </w:p>
    <w:p w14:paraId="14D9E990" w14:textId="77777777" w:rsidR="00F5481C" w:rsidRPr="00850C93" w:rsidRDefault="00F5481C" w:rsidP="00F5481C">
      <w:pPr>
        <w:pStyle w:val="NormalHangingLeft12a"/>
        <w:ind w:left="851" w:hanging="425"/>
        <w:rPr>
          <w:szCs w:val="24"/>
        </w:rPr>
      </w:pPr>
      <w:r w:rsidRPr="00850C93">
        <w:t>h)</w:t>
      </w:r>
      <w:r w:rsidRPr="00850C93">
        <w:tab/>
        <w:t>pabrėžti Sirijos demokratinių pajėgų vaidmenį kovojant su ISIS šiaurės rytų Sirijoje;</w:t>
      </w:r>
    </w:p>
    <w:p w14:paraId="06E1FCAD" w14:textId="77777777" w:rsidR="00F5481C" w:rsidRPr="00850C93" w:rsidRDefault="00F5481C" w:rsidP="00F5481C">
      <w:pPr>
        <w:pStyle w:val="NormalHangingLeft12a"/>
        <w:ind w:left="851" w:hanging="425"/>
      </w:pPr>
      <w:r w:rsidRPr="00850C93">
        <w:t>i)</w:t>
      </w:r>
      <w:r w:rsidRPr="00850C93">
        <w:tab/>
        <w:t xml:space="preserve">primygtinai raginti valstybes nares toliau repatrijuoti savo piliečius, esančius </w:t>
      </w:r>
      <w:r w:rsidRPr="00850C93">
        <w:lastRenderedPageBreak/>
        <w:t>džihadistų stovyklose al-Hol ir Roj, ir sąžininguose teismuose teisti juos už jų nusikaltimus; reikšti didžiulį susirūpinimą dėl humanitarinės, sanitarinės ir saugumo padėties blogėjimo šiaurės rytų Sirijoje veikiančiose – pirmiausia al-Holo ir Rojo – stovyklose, kuriose ir toliau tarpsta radikalizacija;</w:t>
      </w:r>
      <w:r w:rsidRPr="00850C93">
        <w:rPr>
          <w:b/>
          <w:i/>
        </w:rPr>
        <w:t xml:space="preserve"> </w:t>
      </w:r>
      <w:r w:rsidRPr="00850C93">
        <w:t>raginti valstybes nares repatrijuoti visus Europos vaikus, suteikiant jiems visą paramą ir reintegruojant juos. raginti valstybes nares, plėtojant visus dvišalius santykius ir tarptautinėse institucijose skatinti repatrijuoti visų trečiųjų šalių piliečių vaikus visapusiškai laikantis tarptautinės teisės;</w:t>
      </w:r>
    </w:p>
    <w:p w14:paraId="26A737A4" w14:textId="77777777" w:rsidR="00F5481C" w:rsidRPr="00444606" w:rsidRDefault="00F5481C" w:rsidP="00F5481C">
      <w:pPr>
        <w:pStyle w:val="NormalHangingLeft12a"/>
        <w:ind w:left="851" w:hanging="425"/>
      </w:pPr>
      <w:r w:rsidRPr="00850C93">
        <w:t>j)</w:t>
      </w:r>
      <w:r w:rsidRPr="00850C93">
        <w:tab/>
        <w:t xml:space="preserve">dėti daugiau pastangų kovojant su Rusijos ir Irano dezinformacija apie Siriją, be kita ko, arabų kalba; imtis būtinų veiksmų siekiant užtikrinti, kad interneto platformos gerokai suintensyvintų kovą su dezinformacija regione, visų pirma verbuodamos </w:t>
      </w:r>
      <w:r w:rsidRPr="00444606">
        <w:t>arabų kalbančius asmenis interneto turiniui moderuoti;</w:t>
      </w:r>
    </w:p>
    <w:p w14:paraId="780E4A4B" w14:textId="77777777" w:rsidR="00F5481C" w:rsidRPr="00444606" w:rsidRDefault="00F5481C" w:rsidP="00F5481C">
      <w:pPr>
        <w:pStyle w:val="NormalHangingLeft12a"/>
        <w:ind w:left="851" w:hanging="425"/>
      </w:pPr>
      <w:r w:rsidRPr="00444606">
        <w:t>k)</w:t>
      </w:r>
      <w:r w:rsidRPr="00444606">
        <w:tab/>
        <w:t xml:space="preserve">pasmerkti Sirijos pajėgų iš Sirijos teritorijos paleistas raketas į Izraelį ir Izraelio okupuotą Golano aukštumas ir neginkluoto bepiločio orlaivio siuntimą į Izraelio šiaurę; pasmerkti pakartotinius </w:t>
      </w:r>
      <w:r w:rsidR="00386D42" w:rsidRPr="00444606">
        <w:t xml:space="preserve">ir sėkmingus </w:t>
      </w:r>
      <w:r w:rsidRPr="00444606">
        <w:t xml:space="preserve">„Hezbollah“ bandymus gauti Irano ginklų per Sirijos teritoriją; pasmerkti B. al-Assado režimo nepalankų požiūrį į „Al-Qaida“ ir kitas teroristines grupuotes, ypač atsižvelgiant į pastangas sudaryti palankesnes sąlygas konfliktui Irake, nes jis prisidėjo prie „Al-Qaida“, grupuotės „Islamo valstybė“ ir susijusių teroristų tinklų Sirijoje augimo; </w:t>
      </w:r>
    </w:p>
    <w:p w14:paraId="57451688" w14:textId="76EB9162" w:rsidR="00742807" w:rsidRPr="00444606" w:rsidRDefault="00F5481C" w:rsidP="00F5481C">
      <w:pPr>
        <w:pStyle w:val="NormalHangingLeft12a"/>
        <w:ind w:left="851" w:hanging="425"/>
      </w:pPr>
      <w:r w:rsidRPr="00444606">
        <w:t>l)</w:t>
      </w:r>
      <w:r w:rsidRPr="00444606">
        <w:tab/>
      </w:r>
      <w:r w:rsidR="00AD144C" w:rsidRPr="00444606">
        <w:t>atkreipti dėmesį į tai</w:t>
      </w:r>
      <w:r w:rsidRPr="00444606">
        <w:t xml:space="preserve">, kad </w:t>
      </w:r>
      <w:r w:rsidR="00AD144C" w:rsidRPr="00444606">
        <w:t xml:space="preserve">Izraelio kariuomenė toliau vykdo oro antpuolius ir kitų formų išpuolius Sirijos teritorijoje, </w:t>
      </w:r>
      <w:r w:rsidR="00600478" w:rsidRPr="00444606">
        <w:t xml:space="preserve">vykdydama savigynos veiksmus </w:t>
      </w:r>
      <w:r w:rsidR="00AD144C" w:rsidRPr="00444606">
        <w:t xml:space="preserve">siekdama užtikrinti, </w:t>
      </w:r>
      <w:r w:rsidRPr="00444606">
        <w:t xml:space="preserve">kad </w:t>
      </w:r>
      <w:r w:rsidR="00AD144C" w:rsidRPr="00444606">
        <w:t xml:space="preserve">B. al-Assado režimas ir </w:t>
      </w:r>
      <w:r w:rsidRPr="00444606">
        <w:t xml:space="preserve">toliau </w:t>
      </w:r>
      <w:r w:rsidR="00AD144C" w:rsidRPr="00444606">
        <w:t>negalėtų atgauti pakankamos galios, kad keltų grėsmę kaimyninėms šalims</w:t>
      </w:r>
      <w:r w:rsidRPr="00444606">
        <w:t>;</w:t>
      </w:r>
    </w:p>
    <w:p w14:paraId="5663EC2D" w14:textId="77777777" w:rsidR="00F5481C" w:rsidRPr="00850C93" w:rsidRDefault="00F5481C" w:rsidP="00F5481C">
      <w:pPr>
        <w:pStyle w:val="NormalHangingLeft12a"/>
        <w:ind w:left="851" w:hanging="425"/>
        <w:rPr>
          <w:bCs/>
        </w:rPr>
      </w:pPr>
      <w:r w:rsidRPr="00444606">
        <w:rPr>
          <w:rStyle w:val="Aucun"/>
        </w:rPr>
        <w:t>m)</w:t>
      </w:r>
      <w:r w:rsidRPr="00444606">
        <w:rPr>
          <w:rStyle w:val="Aucun"/>
        </w:rPr>
        <w:tab/>
        <w:t>užtikrinti, kad su Sirija susijusios ES rezoliucijos, pranešimai ir sprendimai būtų</w:t>
      </w:r>
      <w:r w:rsidRPr="00850C93">
        <w:rPr>
          <w:rStyle w:val="Aucun"/>
        </w:rPr>
        <w:t xml:space="preserve"> išversti į arabų kalbą; </w:t>
      </w:r>
    </w:p>
    <w:p w14:paraId="526868B7" w14:textId="77777777" w:rsidR="00F5481C" w:rsidRPr="00850C93" w:rsidRDefault="00F5481C" w:rsidP="00F5481C">
      <w:pPr>
        <w:pStyle w:val="NormalHangingLeft12a"/>
        <w:ind w:left="851" w:hanging="425"/>
        <w:rPr>
          <w:b/>
          <w:bCs/>
          <w:i/>
        </w:rPr>
      </w:pPr>
      <w:r w:rsidRPr="00850C93">
        <w:rPr>
          <w:b/>
          <w:i/>
        </w:rPr>
        <w:t>Kova su nebaudžiamumu</w:t>
      </w:r>
    </w:p>
    <w:p w14:paraId="0A8623AD" w14:textId="77777777" w:rsidR="00F5481C" w:rsidRPr="00850C93" w:rsidRDefault="00F5481C" w:rsidP="00F5481C">
      <w:pPr>
        <w:pStyle w:val="NormalHangingLeft12a"/>
        <w:ind w:left="851" w:hanging="425"/>
      </w:pPr>
      <w:r w:rsidRPr="00850C93">
        <w:t>n)</w:t>
      </w:r>
      <w:r w:rsidRPr="00850C93">
        <w:tab/>
        <w:t xml:space="preserve">pabrėžti, kad kova su nebaudžiamumu Sirijoje yra </w:t>
      </w:r>
      <w:r w:rsidRPr="00850C93">
        <w:rPr>
          <w:rStyle w:val="Aucun"/>
        </w:rPr>
        <w:t>būtina sąlyga siekiant ateityje išspręsti tebesitęsiančią krizę, taip pat</w:t>
      </w:r>
      <w:r w:rsidRPr="00850C93">
        <w:t xml:space="preserve"> moralinis ir politinis imperatyvas Europai ir tarptautinei bendruomenei; pasidžiaugti Prancūzijos ir Vokietijos jungtinės tyrimo grupės dėl 11 000 kankinimo aukų lavonų, identifikuotų César ataskaitoje, padaryta teismine pažanga, Sirijos dalyvavimo Tarptautinėje cheminio ginklo uždraudimo organizacijoje sustabdymu; palankiai vertinti tai, kad 2023 m. lapkričio mėn. Prancūzijos teismai išdavė tarptautinius arešto orderius Basharui al-Assadui, jo broliui Maherui al-Assadui ir dviem generolams dėl nusikaltimų žmoniškumui, susijusių su cheminio ginklo atakomis prieš civilius gyventojus; palankiai vertinti Tarptautinio Teisingumo Teismo nutartį, kuria Sirijai nurodoma imtis visų įmanomų priemonių, kad būtų užkirstas kelias kankinimui ir kitokiam piktnaudžiavimui po to, kai Nyderlandai ir Kanada iškėlė bylą dėl to, kad Sirija pažeidė tarptautinę konvenciją prieš kankinimą; taip pat palankiai vertina Vokietijoje, Prancūzijoje ir Švedijoje padarytą pažangą patraukiant Sirijos nusikaltėlius baudžiamojon atsakomybėn, pvz., vykdant baudžiamuosius procesus Koblence ir Frankfurte; </w:t>
      </w:r>
      <w:r w:rsidR="006425F4" w:rsidRPr="006425F4">
        <w:t xml:space="preserve">palankiai vertinti Sirijos sukarintų grupuočių vadovų, susijusių su B. al-Assado režimu, suėmimą ir įkalinimą Vokietijoje, Nyderlanduose ir Belgijoje 2023 m. gruodžio mėn., 2024 m. sausio mėn. ir 2024 m. vasario mėn. už nusikaltimus žmoniškumui, karo nusikaltimus ir kankinimus; </w:t>
      </w:r>
      <w:r w:rsidRPr="00850C93">
        <w:t xml:space="preserve">skatinti visas ES valstybes nares, kai taikytina, atsižvelgiant į atitinkamą konstitucinę tvarką įgyvendinti visuotinę </w:t>
      </w:r>
      <w:r w:rsidRPr="00850C93">
        <w:lastRenderedPageBreak/>
        <w:t xml:space="preserve">jurisdikciją; remti bandymus Sirijos režimo vadovus patraukti baudžiamojon atsakomybėn; raginti teismines ir policijos institucijas sudaryti galimybę atitinkamoms kitų šalių valdžios institucijoms naudotis jų naudojamais ekspertais ir vertėjais žodžiu, kiekvienoje valstybėje paskiriant prokurorą už nusikaltimus žmoniškumui; raginti ES valstybes nares teisėsaugos ir prokuratūrose įsteigti specializuotus karo nusikaltimų padalinius tais atvejais, jei jų dar nėra, ir užtikrinti, kad jie turėtų pakankamai išteklių; skatinti valstybes nares ypatingą dėmesį skirti Sirijos žvalgybos tarnybų veiklai ir jų įtakai Sirijos diasporai, įskaitant liudytojų apsaugą, ir užkirsti jiems kelią; raginti skirti Europos stipendijas konkrečiai teisinio išsilavinimo kovos su nebaudžiamumu srityje siekiantiems sirams; </w:t>
      </w:r>
    </w:p>
    <w:p w14:paraId="57136C9A" w14:textId="77777777" w:rsidR="00F5481C" w:rsidRDefault="00F5481C" w:rsidP="00F5481C">
      <w:pPr>
        <w:pStyle w:val="NormalHangingLeft12a"/>
        <w:ind w:left="851" w:hanging="425"/>
      </w:pPr>
      <w:r w:rsidRPr="00850C93">
        <w:t>o)</w:t>
      </w:r>
      <w:r w:rsidRPr="00850C93">
        <w:tab/>
        <w:t>primygtinai raginti visas valstybes nares automatiškai keistis informacija apie karo nusikaltėlius, kurių prieglobsčio prašymas atmetamas pagal Pabėgėlių konvencijos 1 straipsnio F dalį; raginti valstybes nares įsteigti Europos fondą, skirtą rimtų tarptautinės teisės pažeidimų Sirijoje aukoms, įskaitant kankinimų aukas, nustatant esamas lėšas, susijusias su tarptautinės teisės pažeidimais Sirijoje jų jurisdikcijoje, pvz., piniginiais sprendimais, baudomis ir baudomis, nutarimais konfiskuoti turtą, įšaldytomis už tai, kad jos susijusios su Sirijos režimo neteisėtai įgyta nuosavybe, ir kitas pajamas; raginti parengti teisinę sistemą, pagal kurią tokias lėšas būtų galima pervesti aukų, įskaitant kankinimų aukas, šeimoms; priminti, kad tokios lėšos turi būti kruopščiai planuojamos visapusiškai bendradarbiaujant su aukų šeimomis; pripažinti, kad tiek B. al-Assado režimas, tiek ISIS Sirijoje nuolat kelia pagrobtų meno kūrinių ir neteisėtos prekybos kultūros vertybėmis grėsmę; primygtinai raginti stiprinti ES kovos su neteisėta prekyba kultūros vertybėmis veiksmų planą kartu su trečiųjų šalių bendradarbiavimu, siekiant užtikrinti, kad kultūros vertybės būtų apsaugotos, pašalintos iš juodosios rinkos ir, kai leis sąlygos, būtų repatrijuotos į kilmės šalis; palankiai vertinti tai, kad 2023 m. birželio 29 d. priimta JT Generalinės Asamblėjos rezoliucija, kuria įsteigiama be žinios dingusių asmenų Sirijoje institucija, ir tai, kad toliau finansuojamas Tarptautinis, nepriklausomas ir nešališkas mechanizmas, skirtas nuo 2011 m. Sirijoje įvykdytų sunkiausių nusikaltimų tyrimui remti; primygtinai raginti ES ir jos valstybes nares išplėsti tikslinių sankcijų subjektų sąrašą pagal ES visuotinį sankcijų už žmogaus teisių pažeidimus režimą (vadinamąjį ES Magnickio aktą), į jį įtraukiant Sirijos ir Rusijos civilinius ir karinius vadovus, kurie gali būti atsakingi prisidėję prie vadovavimo karo nusikaltimams, nusikaltimams žmoniškumui ir kitiems rimtiems šiaurės vakarų Sirijoje padarytais pažeidimais ir kurių atžvilgiu dėl jų yra patikimų įtarimų;</w:t>
      </w:r>
    </w:p>
    <w:p w14:paraId="1F3A3819" w14:textId="4891442B" w:rsidR="00AB66B4" w:rsidRPr="00850C93" w:rsidRDefault="008E7BEE" w:rsidP="00F5481C">
      <w:pPr>
        <w:pStyle w:val="NormalHangingLeft12a"/>
        <w:ind w:left="851" w:hanging="425"/>
      </w:pPr>
      <w:r>
        <w:t>p</w:t>
      </w:r>
      <w:r w:rsidR="00AB66B4" w:rsidRPr="00AB66B4">
        <w:t>)</w:t>
      </w:r>
      <w:r w:rsidR="00AB66B4" w:rsidRPr="00AB66B4">
        <w:tab/>
        <w:t>palankiai vertinti 2024 m. sausio 22 d. Tarybos sprendimą į ES sankcijų sąrašą įtraukti šešis B. al-Assado šeimai artimus verslininkus ir penkias įmones už jų dalyvavimą perduodant Sirijos režimo samdinius, prekiaujant ginklais, vykdant prekybą narkotikais ar pinigų plovimą siekiant remti Sirijos režimą;</w:t>
      </w:r>
    </w:p>
    <w:p w14:paraId="1786DCFE" w14:textId="77777777" w:rsidR="00F5481C" w:rsidRPr="00850C93" w:rsidRDefault="00F5481C" w:rsidP="00F5481C">
      <w:pPr>
        <w:pStyle w:val="NormalHangingLeft12a"/>
        <w:ind w:left="851" w:hanging="425"/>
        <w:rPr>
          <w:b/>
          <w:bCs/>
          <w:i/>
        </w:rPr>
      </w:pPr>
      <w:r w:rsidRPr="00850C93">
        <w:rPr>
          <w:b/>
          <w:i/>
        </w:rPr>
        <w:t xml:space="preserve">Humanitarinė pagalba ir pabėgėliai </w:t>
      </w:r>
    </w:p>
    <w:p w14:paraId="2BD8C1CF" w14:textId="07F0FC2B" w:rsidR="00F5481C" w:rsidRPr="00850C93" w:rsidRDefault="008E7BEE" w:rsidP="00F5481C">
      <w:pPr>
        <w:pStyle w:val="NormalHangingLeft12a"/>
        <w:ind w:left="851" w:hanging="425"/>
      </w:pPr>
      <w:r>
        <w:t>q</w:t>
      </w:r>
      <w:r w:rsidR="00F5481C" w:rsidRPr="00850C93">
        <w:t>)</w:t>
      </w:r>
      <w:r w:rsidR="00F5481C" w:rsidRPr="00850C93">
        <w:tab/>
        <w:t xml:space="preserve">raginti tarptautinę bendruomenę 2024 m. Briuselio konferencijoje skubiai padidinti humanitarinę pagalbą iki 15,3 mln. sirų, kurie kasdien priklauso nuo jos; </w:t>
      </w:r>
      <w:r w:rsidR="0074759D" w:rsidRPr="0074759D">
        <w:t xml:space="preserve">reiškia didelį susirūpinimą dėl JT Pasaulio maisto programos priimto sprendimo nuo 2024 m. sausio mėn. sustabdyti pagalbą maistu dėl finansavimo trūkumo, kuria iki tol kasdien naudodavosi 3,2 mln. Sirijos gyventojų; </w:t>
      </w:r>
      <w:r w:rsidR="00F5481C" w:rsidRPr="00850C93">
        <w:t xml:space="preserve">primygtinai reikalauti užtikrinti prieigą prie švaraus vandens, įskaitant geriamąjį vandenį, sanitarinį vandenį ir vandenį žemės ūkio tikslais, formalųjį švietimą, taip pat mergaitėms ir moterims, energijos tiekimą, įperkamus variklių degalus, švietimą ir ilgalaikę paramą biudžetui, </w:t>
      </w:r>
      <w:r w:rsidR="00F5481C" w:rsidRPr="00850C93">
        <w:lastRenderedPageBreak/>
        <w:t>pritaikytą prie moterų poreikių; daugiausia dėmesio skirti humanitarinės pagalbos nukreipimui, visų pirma švariam vandeniui, įperkamai energijai, šildymui, sveikatos priežiūrai ir sveikatos produktams; raginti Komisiją ir valstybes nares dėti daugiau pastangų remiant vietos pilietinės visuomenės ir pabėgėlių vadovaujamų organizacijų darbą; pabrėžti, kad svarbu, jog pagalbos agentūros stiprintų atskaitomybę paramos gavėjams ir veiktų atsižvelgdamos į jų grįžtamąją informaciją ir poreikius, laikydamosi atskaitomybės už nukentėjusius asmenis principo; priminti, kad ES šiuo atžvilgiu prisideda labiausiai; palankiai vertinti nuolatines Libano, Jordanijos, Turkijos ir Irako pastangas priimti 6 mln. pabėgėlių sunkiomis ekonominėmis sąlygomis; priminti šioms šalims jų įsipareigojimą šioje srityje laikytis tarptautinės teisės; pakartoja, kad reikia užtikrinti pabėgėlių statusą, visų pirma pagrindinėse priimančiosiose šalyse Turkijoje, Libane, Jordanijoje ir Irake, ir susilaikyti nuo bet kokios mažumų diskriminacijos; pripažinti didžiulį Sirijos kultūros paveldą kaip didelę kultūros pasaulio paveldo dalį ir šaltinį spręsti kai kurias šalies problemas; pripažinti aramaiką kalba, kuriai gresia išnykimas, nes ja kalba tik apie 100000 žmonių Sirijoje, o Europoje šis skaičius siekia 500 000;</w:t>
      </w:r>
    </w:p>
    <w:p w14:paraId="358FEB41" w14:textId="44AF8269" w:rsidR="00F5481C" w:rsidRPr="00850C93" w:rsidRDefault="008E7BEE" w:rsidP="00F5481C">
      <w:pPr>
        <w:pStyle w:val="NormalHangingLeft12a"/>
        <w:ind w:left="851" w:hanging="425"/>
      </w:pPr>
      <w:r>
        <w:t>r</w:t>
      </w:r>
      <w:r w:rsidR="00F5481C" w:rsidRPr="00850C93">
        <w:t>)</w:t>
      </w:r>
      <w:r w:rsidR="00F5481C" w:rsidRPr="00850C93">
        <w:tab/>
        <w:t xml:space="preserve">griežtai pasmerkti daugybę Rusijos vetavimų, nukreiptų prieš pagalbos teikimą žmonėms šiaurės Sirijoje, o būtent jos veto dėl Jungtinių Tautų Saugumo Tarybos rezoliucijos 2672 (2023) atnaujinimo vetavimo, neleidžiant išplėsti prieigos per Bab al-Chavą; dar kartą pasmerkti jos bandymus apgadinti baltųjų šalmų (Sirijos civilinė sauga) įvaizdį; pabrėžti, kad Baltieji šalmai atlieka svarbų vaidmenį gelbėjant Sirijos civilius gyventojus; palankiai vertina žurnalistų, tinklaraštininkų ir asmenų, taip pat organizacijų, pvz., „Baltųjų šalmų“, darbą, kurie, nepaisant brutalaus režimo, toliau dirba šalyje, informuoja tarptautinę bendruomenę, remia aukas vietoje ir toliau daugiausia dėmesio skiria šalies ateičiai; atkreipti dėmesį į vyriausybės sprendimą iki 2024 m. </w:t>
      </w:r>
      <w:r w:rsidR="003B472A">
        <w:t xml:space="preserve">liepos </w:t>
      </w:r>
      <w:r w:rsidR="00D54D4E">
        <w:t>13 d</w:t>
      </w:r>
      <w:r w:rsidR="003B472A">
        <w:t>.</w:t>
      </w:r>
      <w:r w:rsidR="00F5481C" w:rsidRPr="00850C93">
        <w:t xml:space="preserve"> suteikti papildomą prieigą JT humanitarinėms agentūroms ir partneriams Bab al-Chavą koridoriumi</w:t>
      </w:r>
      <w:r w:rsidR="003B472A" w:rsidRPr="003B472A">
        <w:t xml:space="preserve">; apgailestauti, kad nepriimtas sprendimas pratęsti prieigą per </w:t>
      </w:r>
      <w:r w:rsidR="00F5481C" w:rsidRPr="00850C93">
        <w:t>Bab al-Salam ir al-Rai</w:t>
      </w:r>
      <w:r w:rsidR="003B472A" w:rsidRPr="003B472A">
        <w:t>, nes leidimas anksčiau buvo pratęstas iki 2024 m. vasario 13 d.; priminti</w:t>
      </w:r>
      <w:r w:rsidR="00F5481C" w:rsidRPr="00850C93">
        <w:t xml:space="preserve"> visoms atsakingoms šalims, kad būtina užtikrinti, jog ši prieiga būtų atvira; primygtinai raginti Komisiją ir valstybes nares kartu su tvirtais diplomatiniais veiksmais JT Saugumo Tarybos lygmeniu užtikrinti, kad būtų tęsiama Bab al-Chava, Bab al-Salaam ir al-Rai sienos perėjimo punktų veikla bent 12 mėnesių; išnagrinėti galimybę taip pat nukreipti išteklius per neseniai įsteigtą pagalbos Šiaurės Sirijai fondą; pasmerkti sistemingus Sirijos režimo bandymus nukreipti tarptautinę humanitarinę pagalbą ir perdavimą nereguliarioms karinėms pajėgoms ir manipuliavimą valiutos kursais, kad didžioji dalis pagalbos būtų skirta jo kontroliuojamoms teritorijoms;</w:t>
      </w:r>
    </w:p>
    <w:p w14:paraId="6D40FA45" w14:textId="19D8D379" w:rsidR="00F5481C" w:rsidRPr="00850C93" w:rsidRDefault="008E7BEE" w:rsidP="00F5481C">
      <w:pPr>
        <w:pStyle w:val="NormalHangingLeft12a"/>
        <w:ind w:left="851" w:hanging="425"/>
      </w:pPr>
      <w:r>
        <w:t>s</w:t>
      </w:r>
      <w:r w:rsidR="00F5481C" w:rsidRPr="00850C93">
        <w:t>)</w:t>
      </w:r>
      <w:r w:rsidR="00F5481C" w:rsidRPr="00850C93">
        <w:tab/>
        <w:t xml:space="preserve">priminti, kad visa Sirija ar jos dalis negali būti laikoma saugia šalimi į ją grįžti Sirijos piliečiams ir prieglobsčio prašytojams, prisiglaudusiems Europoje ir visame pasaulyje, pabėgusiems nuo režimo nusikaltimų ir kuriems gresia kankinimas ir priverstinis dingimas, jei jie grįžtų į Siriją; pakartoti priimančiosioms šalims, pvz., Turkijai, Libanui, Jordanijai, Irakui ir Egiptui, kad Sirija nėra saugi šalis, nei visa, nei iš dalies, todėl Sirijos piliečiai negali saugiai į ją grįžti; pabrėžti, kad kiekvienas grįžimas turi būti savanoriškas ir turi būti atliekamas laikantis orių sąlygų; pabrėžti, kad kai kurie sirai pabėgo iš Sirijoje veikiančių teroro organizacijų, pvz., grupuotės ISIS; pabrėžti, kad Sirijoje yra sričių, kuriose vis dar aktyviai veikia smurtinės džihadistų grupuotės ir nereguliariosios karinės pajėgos; pabrėžti Sirijos konflikto poveikį 438 000 palestiniečių pabėgėlių, kurių pagrindiniai poreikiai visų pirma priklauso nuo JT pagalbos ir darbų agentūros Palestinos pabėgėliams Artimuosiuose Rytuose (UNRWA); reikšti susirūpinimą dėl Agentūros finansinės padėties ir raginti </w:t>
      </w:r>
      <w:r w:rsidR="00F5481C" w:rsidRPr="00850C93">
        <w:lastRenderedPageBreak/>
        <w:t>Palestinos pabėgėlius geriau įtraukti į ES humanitarinius planus Sirijoje;</w:t>
      </w:r>
    </w:p>
    <w:p w14:paraId="70CE2B37" w14:textId="77777777" w:rsidR="00F5481C" w:rsidRPr="00850C93" w:rsidRDefault="00F5481C" w:rsidP="00F5481C">
      <w:pPr>
        <w:pStyle w:val="NormalHangingLeft12a"/>
        <w:ind w:left="851" w:hanging="425"/>
        <w:jc w:val="center"/>
      </w:pPr>
      <w:r w:rsidRPr="00850C93">
        <w:t>°</w:t>
      </w:r>
    </w:p>
    <w:p w14:paraId="305CCA74" w14:textId="77777777" w:rsidR="00F5481C" w:rsidRPr="00850C93" w:rsidRDefault="00F5481C" w:rsidP="00F5481C">
      <w:pPr>
        <w:pStyle w:val="NormalHangingLeft12a"/>
        <w:ind w:left="851" w:hanging="425"/>
        <w:jc w:val="center"/>
      </w:pPr>
      <w:r w:rsidRPr="00850C93">
        <w:t>°</w:t>
      </w:r>
      <w:r w:rsidRPr="00850C93">
        <w:tab/>
        <w:t>°</w:t>
      </w:r>
    </w:p>
    <w:p w14:paraId="72CF8626" w14:textId="77777777" w:rsidR="00A17214" w:rsidRDefault="00F5481C" w:rsidP="00F5481C">
      <w:pPr>
        <w:pStyle w:val="NormalHanging12a"/>
      </w:pPr>
      <w:r w:rsidRPr="00850C93">
        <w:t>2.</w:t>
      </w:r>
      <w:r w:rsidRPr="00850C93">
        <w:tab/>
        <w:t>paveda Pirmininkei perduoti šią rekomendaciją Tarybai, Komisijai ir Komisijos pirmininko pavaduotojui ir Sąjungos vyriausiajam įgaliotiniui užsienio reikalams ir saugumo politikai, ją išversti į arabų kalbą ir paskelbti.</w:t>
      </w:r>
    </w:p>
    <w:sectPr w:rsidR="00A17214" w:rsidSect="00850C9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F1AC4" w14:textId="77777777" w:rsidR="00ED7E59" w:rsidRPr="00850C93" w:rsidRDefault="00ED7E59">
      <w:r w:rsidRPr="00850C93">
        <w:separator/>
      </w:r>
    </w:p>
  </w:endnote>
  <w:endnote w:type="continuationSeparator" w:id="0">
    <w:p w14:paraId="2C1A8E56" w14:textId="77777777" w:rsidR="00ED7E59" w:rsidRPr="00850C93" w:rsidRDefault="00ED7E59">
      <w:r w:rsidRPr="00850C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C67392" w14:textId="77777777" w:rsidR="00ED7E59" w:rsidRPr="00850C93" w:rsidRDefault="00ED7E59">
      <w:r w:rsidRPr="00850C93">
        <w:separator/>
      </w:r>
    </w:p>
  </w:footnote>
  <w:footnote w:type="continuationSeparator" w:id="0">
    <w:p w14:paraId="0EFFC7D6" w14:textId="77777777" w:rsidR="00ED7E59" w:rsidRPr="00850C93" w:rsidRDefault="00ED7E59">
      <w:r w:rsidRPr="00850C93">
        <w:continuationSeparator/>
      </w:r>
    </w:p>
  </w:footnote>
  <w:footnote w:id="1">
    <w:p w14:paraId="46F96B27" w14:textId="2E357E88" w:rsidR="00F5481C" w:rsidRPr="00850C93" w:rsidRDefault="00F5481C" w:rsidP="00850C93">
      <w:pPr>
        <w:pStyle w:val="FootnoteText"/>
        <w:ind w:left="567" w:hanging="567"/>
        <w:rPr>
          <w:sz w:val="24"/>
          <w:lang w:val="lt-LT"/>
        </w:rPr>
      </w:pPr>
      <w:r w:rsidRPr="00850C93">
        <w:rPr>
          <w:rStyle w:val="FootnoteReference"/>
          <w:sz w:val="24"/>
          <w:lang w:val="lt-LT"/>
        </w:rPr>
        <w:footnoteRef/>
      </w:r>
      <w:r w:rsidR="00850C93" w:rsidRPr="00850C93">
        <w:rPr>
          <w:sz w:val="24"/>
          <w:lang w:val="lt-LT"/>
        </w:rPr>
        <w:t xml:space="preserve"> </w:t>
      </w:r>
      <w:r w:rsidR="00850C93" w:rsidRPr="00850C93">
        <w:rPr>
          <w:sz w:val="24"/>
          <w:lang w:val="lt-LT"/>
        </w:rPr>
        <w:tab/>
      </w:r>
      <w:r w:rsidRPr="00850C93">
        <w:rPr>
          <w:sz w:val="24"/>
          <w:lang w:val="lt-LT"/>
        </w:rPr>
        <w:t xml:space="preserve">2023 m. gegužės 25 d. Tarybos sprendimas (BUSP) 2023/1035, kuriuo iš dalies keičiamas Sprendimas 2013/255/BUSP dėl ribojamųjų priemonių, atsižvelgiant į padėtį Sirijoje </w:t>
      </w:r>
      <w:r w:rsidR="0010595D">
        <w:rPr>
          <w:sz w:val="24"/>
          <w:lang w:val="lt-LT"/>
        </w:rPr>
        <w:t>(</w:t>
      </w:r>
      <w:r w:rsidRPr="00850C93">
        <w:rPr>
          <w:sz w:val="24"/>
          <w:lang w:val="lt-LT"/>
        </w:rPr>
        <w:t>OL L 139, 2023 5 26, p. 49).</w:t>
      </w:r>
    </w:p>
  </w:footnote>
  <w:footnote w:id="2">
    <w:p w14:paraId="69908E4F" w14:textId="77777777" w:rsidR="00F5481C" w:rsidRPr="00850C93" w:rsidRDefault="00F5481C" w:rsidP="00850C93">
      <w:pPr>
        <w:pStyle w:val="FootnoteText"/>
        <w:ind w:left="567" w:hanging="567"/>
        <w:rPr>
          <w:sz w:val="24"/>
          <w:lang w:val="lt-LT"/>
        </w:rPr>
      </w:pPr>
      <w:r w:rsidRPr="00850C93">
        <w:rPr>
          <w:rStyle w:val="FootnoteReference"/>
          <w:sz w:val="24"/>
          <w:lang w:val="lt-LT"/>
        </w:rPr>
        <w:footnoteRef/>
      </w:r>
      <w:r w:rsidR="00850C93" w:rsidRPr="00850C93">
        <w:rPr>
          <w:sz w:val="24"/>
          <w:lang w:val="lt-LT"/>
        </w:rPr>
        <w:t xml:space="preserve"> </w:t>
      </w:r>
      <w:r w:rsidR="00850C93" w:rsidRPr="00850C93">
        <w:rPr>
          <w:sz w:val="24"/>
          <w:lang w:val="lt-LT"/>
        </w:rPr>
        <w:tab/>
      </w:r>
      <w:r w:rsidRPr="00850C93">
        <w:rPr>
          <w:sz w:val="24"/>
          <w:lang w:val="lt-LT"/>
        </w:rPr>
        <w:t>OL C 474, 2021 11 24, p. 130.</w:t>
      </w:r>
    </w:p>
  </w:footnote>
  <w:footnote w:id="3">
    <w:p w14:paraId="69B0500D" w14:textId="77777777" w:rsidR="00F5481C" w:rsidRPr="00850C93" w:rsidRDefault="00F5481C" w:rsidP="00850C93">
      <w:pPr>
        <w:pStyle w:val="FootnoteText"/>
        <w:ind w:left="567" w:hanging="567"/>
        <w:rPr>
          <w:sz w:val="24"/>
          <w:lang w:val="lt-LT"/>
        </w:rPr>
      </w:pPr>
      <w:r w:rsidRPr="00850C93">
        <w:rPr>
          <w:rStyle w:val="FootnoteReference"/>
          <w:sz w:val="24"/>
          <w:lang w:val="lt-LT"/>
        </w:rPr>
        <w:footnoteRef/>
      </w:r>
      <w:r w:rsidR="00850C93" w:rsidRPr="00850C93">
        <w:rPr>
          <w:sz w:val="24"/>
          <w:lang w:val="lt-LT"/>
        </w:rPr>
        <w:t xml:space="preserve"> </w:t>
      </w:r>
      <w:r w:rsidR="00850C93" w:rsidRPr="00850C93">
        <w:rPr>
          <w:sz w:val="24"/>
          <w:lang w:val="lt-LT"/>
        </w:rPr>
        <w:tab/>
      </w:r>
      <w:r w:rsidRPr="00850C93">
        <w:rPr>
          <w:sz w:val="24"/>
          <w:lang w:val="lt-LT"/>
        </w:rPr>
        <w:t xml:space="preserve">Sirijos žmogaus teisių tinklas, </w:t>
      </w:r>
      <w:r w:rsidR="005C7021">
        <w:fldChar w:fldCharType="begin"/>
      </w:r>
      <w:r w:rsidR="005C7021" w:rsidRPr="005C7021">
        <w:rPr>
          <w:lang w:val="lt-LT"/>
        </w:rPr>
        <w:instrText xml:space="preserve"> HYPERLINK "https://snhr.org/blog/2023/08/30/snhrs-12th-annual-report-on-enforced-disappearance-in-syria-on-the-international-day-of-the-disappeared-enforced-disappearance-is-an-ongoing-crime-in-syria/" </w:instrText>
      </w:r>
      <w:r w:rsidR="005C7021">
        <w:fldChar w:fldCharType="separate"/>
      </w:r>
      <w:r w:rsidRPr="00850C93">
        <w:rPr>
          <w:rStyle w:val="Hyperlink"/>
          <w:sz w:val="24"/>
          <w:lang w:val="lt-LT"/>
        </w:rPr>
        <w:t>12-oji metinė ataskaita apie priverstinį dingimą Sirijoje Tarptautinę dingusiųjų dieną: priverstinis dingimas yra nuolatinis nusikaltimas Sirijoje</w:t>
      </w:r>
      <w:r w:rsidR="005C7021">
        <w:rPr>
          <w:rStyle w:val="Hyperlink"/>
          <w:sz w:val="24"/>
          <w:lang w:val="lt-LT"/>
        </w:rPr>
        <w:fldChar w:fldCharType="end"/>
      </w:r>
      <w:r w:rsidRPr="00850C93">
        <w:rPr>
          <w:sz w:val="24"/>
          <w:lang w:val="lt-LT"/>
        </w:rPr>
        <w:t>, 2023 m. rugpjūčio 30 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1/2024"/>
    <w:docVar w:name="dvlangue" w:val="LT"/>
    <w:docVar w:name="dvnumam" w:val="0"/>
    <w:docVar w:name="dvpe" w:val="754.939"/>
    <w:docVar w:name="dvrapporteur" w:val="Pranešėja: "/>
    <w:docVar w:name="dvtitre" w:val="Europos Parlamento rekomendacija Europos Vadovų Tarybai ir Tarybai dėl Europos Parlamento rekomendacijos Tarybai, Komisijai ir Komisijos pirmininko pavaduotojui ir Sąjungos vyriausiajam įgaliotiniui užsienio reikalams ir saugumo politikai dėl padėties Sirijoje(2023/2052(INI))"/>
  </w:docVars>
  <w:rsids>
    <w:rsidRoot w:val="00ED7E59"/>
    <w:rsid w:val="00002272"/>
    <w:rsid w:val="0002163C"/>
    <w:rsid w:val="00064002"/>
    <w:rsid w:val="000677B9"/>
    <w:rsid w:val="000831BA"/>
    <w:rsid w:val="000A42CC"/>
    <w:rsid w:val="000E7DD9"/>
    <w:rsid w:val="0010095E"/>
    <w:rsid w:val="0010595D"/>
    <w:rsid w:val="00125B37"/>
    <w:rsid w:val="00187494"/>
    <w:rsid w:val="001F32AE"/>
    <w:rsid w:val="002767FF"/>
    <w:rsid w:val="002B18FE"/>
    <w:rsid w:val="002B5493"/>
    <w:rsid w:val="00343214"/>
    <w:rsid w:val="00361C00"/>
    <w:rsid w:val="00386D42"/>
    <w:rsid w:val="00395FA1"/>
    <w:rsid w:val="003B472A"/>
    <w:rsid w:val="003E15D4"/>
    <w:rsid w:val="003E6CA0"/>
    <w:rsid w:val="00411CCE"/>
    <w:rsid w:val="0041666E"/>
    <w:rsid w:val="00421060"/>
    <w:rsid w:val="00444606"/>
    <w:rsid w:val="00471C19"/>
    <w:rsid w:val="004867E3"/>
    <w:rsid w:val="00494A28"/>
    <w:rsid w:val="004C0004"/>
    <w:rsid w:val="004C5D52"/>
    <w:rsid w:val="0050519A"/>
    <w:rsid w:val="005072A1"/>
    <w:rsid w:val="00514517"/>
    <w:rsid w:val="00545827"/>
    <w:rsid w:val="00560270"/>
    <w:rsid w:val="005616CB"/>
    <w:rsid w:val="00592D91"/>
    <w:rsid w:val="005C2568"/>
    <w:rsid w:val="005C7021"/>
    <w:rsid w:val="00600478"/>
    <w:rsid w:val="006037C0"/>
    <w:rsid w:val="00622CE5"/>
    <w:rsid w:val="00623BBC"/>
    <w:rsid w:val="006425F4"/>
    <w:rsid w:val="006631B6"/>
    <w:rsid w:val="00680577"/>
    <w:rsid w:val="006F74FA"/>
    <w:rsid w:val="00731950"/>
    <w:rsid w:val="00731ADD"/>
    <w:rsid w:val="00734777"/>
    <w:rsid w:val="00742807"/>
    <w:rsid w:val="0074759D"/>
    <w:rsid w:val="00747932"/>
    <w:rsid w:val="00751A4A"/>
    <w:rsid w:val="00756632"/>
    <w:rsid w:val="00762C74"/>
    <w:rsid w:val="00786EC0"/>
    <w:rsid w:val="007D1690"/>
    <w:rsid w:val="007E22AD"/>
    <w:rsid w:val="00817416"/>
    <w:rsid w:val="00842779"/>
    <w:rsid w:val="00850C93"/>
    <w:rsid w:val="008630DF"/>
    <w:rsid w:val="00865F67"/>
    <w:rsid w:val="00881A7B"/>
    <w:rsid w:val="008840E5"/>
    <w:rsid w:val="00887B3E"/>
    <w:rsid w:val="008C2AC6"/>
    <w:rsid w:val="008E49FA"/>
    <w:rsid w:val="008E7BEE"/>
    <w:rsid w:val="00930C23"/>
    <w:rsid w:val="0093193B"/>
    <w:rsid w:val="009509D8"/>
    <w:rsid w:val="00950B64"/>
    <w:rsid w:val="00981893"/>
    <w:rsid w:val="009D0A3D"/>
    <w:rsid w:val="00A1687D"/>
    <w:rsid w:val="00A17214"/>
    <w:rsid w:val="00A43E52"/>
    <w:rsid w:val="00A4678D"/>
    <w:rsid w:val="00A778C7"/>
    <w:rsid w:val="00AB441E"/>
    <w:rsid w:val="00AB6293"/>
    <w:rsid w:val="00AB66B4"/>
    <w:rsid w:val="00AD144C"/>
    <w:rsid w:val="00AE0928"/>
    <w:rsid w:val="00AF29D5"/>
    <w:rsid w:val="00AF3B82"/>
    <w:rsid w:val="00B12E95"/>
    <w:rsid w:val="00B22876"/>
    <w:rsid w:val="00B558F0"/>
    <w:rsid w:val="00BD48FE"/>
    <w:rsid w:val="00BD7BD8"/>
    <w:rsid w:val="00BE6ADC"/>
    <w:rsid w:val="00C05BFE"/>
    <w:rsid w:val="00C060A5"/>
    <w:rsid w:val="00C23CD4"/>
    <w:rsid w:val="00C61C0C"/>
    <w:rsid w:val="00C941CB"/>
    <w:rsid w:val="00CB7B56"/>
    <w:rsid w:val="00CC2357"/>
    <w:rsid w:val="00CF071A"/>
    <w:rsid w:val="00D058B8"/>
    <w:rsid w:val="00D54D4E"/>
    <w:rsid w:val="00D56C11"/>
    <w:rsid w:val="00D834A0"/>
    <w:rsid w:val="00D872DF"/>
    <w:rsid w:val="00D91E21"/>
    <w:rsid w:val="00DA7FCD"/>
    <w:rsid w:val="00E365E1"/>
    <w:rsid w:val="00E820A4"/>
    <w:rsid w:val="00EB006A"/>
    <w:rsid w:val="00EB4772"/>
    <w:rsid w:val="00ED169E"/>
    <w:rsid w:val="00ED4235"/>
    <w:rsid w:val="00ED7E59"/>
    <w:rsid w:val="00EF7C6A"/>
    <w:rsid w:val="00F04346"/>
    <w:rsid w:val="00F057D3"/>
    <w:rsid w:val="00F075DC"/>
    <w:rsid w:val="00F149E9"/>
    <w:rsid w:val="00F5134D"/>
    <w:rsid w:val="00F5481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54360C"/>
  <w15:chartTrackingRefBased/>
  <w15:docId w15:val="{F8C87EB5-058C-4465-AE19-E89DD1A5E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481C"/>
    <w:pPr>
      <w:spacing w:before="480" w:after="240"/>
    </w:pPr>
  </w:style>
  <w:style w:type="paragraph" w:customStyle="1" w:styleId="NormalHanging12a">
    <w:name w:val="NormalHanging12a"/>
    <w:basedOn w:val="Normal"/>
    <w:link w:val="NormalHanging12aChar"/>
    <w:rsid w:val="00F5481C"/>
    <w:pPr>
      <w:spacing w:after="240"/>
      <w:ind w:left="567" w:hanging="567"/>
    </w:pPr>
  </w:style>
  <w:style w:type="paragraph" w:customStyle="1" w:styleId="NormalHangingLeft12a">
    <w:name w:val="NormalHangingLeft12a"/>
    <w:basedOn w:val="Normal"/>
    <w:rsid w:val="00F5481C"/>
    <w:pPr>
      <w:spacing w:after="240"/>
      <w:ind w:left="1134" w:hanging="567"/>
    </w:pPr>
  </w:style>
  <w:style w:type="character" w:customStyle="1" w:styleId="NormalHanging12aChar">
    <w:name w:val="NormalHanging12a Char"/>
    <w:basedOn w:val="DefaultParagraphFont"/>
    <w:link w:val="NormalHanging12a"/>
    <w:locked/>
    <w:rsid w:val="00F5481C"/>
    <w:rPr>
      <w:sz w:val="24"/>
      <w:lang w:val="lt-LT"/>
    </w:rPr>
  </w:style>
  <w:style w:type="character" w:customStyle="1" w:styleId="Aucun">
    <w:name w:val="Aucun"/>
    <w:rsid w:val="00F5481C"/>
  </w:style>
  <w:style w:type="character" w:styleId="Hyperlink">
    <w:name w:val="Hyperlink"/>
    <w:basedOn w:val="DefaultParagraphFont"/>
    <w:rsid w:val="00F5481C"/>
    <w:rPr>
      <w:color w:val="0563C1" w:themeColor="hyperlink"/>
      <w:u w:val="single"/>
    </w:rPr>
  </w:style>
  <w:style w:type="paragraph" w:styleId="BalloonText">
    <w:name w:val="Balloon Text"/>
    <w:basedOn w:val="Normal"/>
    <w:link w:val="BalloonTextChar"/>
    <w:rsid w:val="00622CE5"/>
    <w:rPr>
      <w:rFonts w:ascii="Segoe UI" w:hAnsi="Segoe UI" w:cs="Segoe UI"/>
      <w:sz w:val="18"/>
      <w:szCs w:val="18"/>
    </w:rPr>
  </w:style>
  <w:style w:type="character" w:customStyle="1" w:styleId="BalloonTextChar">
    <w:name w:val="Balloon Text Char"/>
    <w:basedOn w:val="DefaultParagraphFont"/>
    <w:link w:val="BalloonText"/>
    <w:rsid w:val="00622CE5"/>
    <w:rPr>
      <w:rFonts w:ascii="Segoe UI" w:hAnsi="Segoe UI" w:cs="Segoe UI"/>
      <w:sz w:val="18"/>
      <w:szCs w:val="18"/>
      <w:lang w:val="lt-LT"/>
    </w:rPr>
  </w:style>
  <w:style w:type="character" w:styleId="CommentReference">
    <w:name w:val="annotation reference"/>
    <w:basedOn w:val="DefaultParagraphFont"/>
    <w:rsid w:val="00742807"/>
    <w:rPr>
      <w:sz w:val="16"/>
      <w:szCs w:val="16"/>
    </w:rPr>
  </w:style>
  <w:style w:type="paragraph" w:styleId="CommentText">
    <w:name w:val="annotation text"/>
    <w:basedOn w:val="Normal"/>
    <w:link w:val="CommentTextChar"/>
    <w:rsid w:val="00742807"/>
    <w:rPr>
      <w:sz w:val="20"/>
    </w:rPr>
  </w:style>
  <w:style w:type="character" w:customStyle="1" w:styleId="CommentTextChar">
    <w:name w:val="Comment Text Char"/>
    <w:basedOn w:val="DefaultParagraphFont"/>
    <w:link w:val="CommentText"/>
    <w:rsid w:val="00742807"/>
    <w:rPr>
      <w:lang w:val="lt-LT"/>
    </w:rPr>
  </w:style>
  <w:style w:type="paragraph" w:styleId="CommentSubject">
    <w:name w:val="annotation subject"/>
    <w:basedOn w:val="CommentText"/>
    <w:next w:val="CommentText"/>
    <w:link w:val="CommentSubjectChar"/>
    <w:rsid w:val="00742807"/>
    <w:rPr>
      <w:b/>
      <w:bCs/>
    </w:rPr>
  </w:style>
  <w:style w:type="character" w:customStyle="1" w:styleId="CommentSubjectChar">
    <w:name w:val="Comment Subject Char"/>
    <w:basedOn w:val="CommentTextChar"/>
    <w:link w:val="CommentSubject"/>
    <w:rsid w:val="00742807"/>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CF108-16CA-4B45-95F1-6C58E8309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4602</Words>
  <Characters>31043</Characters>
  <Application>Microsoft Office Word</Application>
  <DocSecurity>4</DocSecurity>
  <Lines>258</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SOLTYSOVA Zuzana</cp:lastModifiedBy>
  <cp:revision>2</cp:revision>
  <cp:lastPrinted>2004-11-19T15:42:00Z</cp:lastPrinted>
  <dcterms:created xsi:type="dcterms:W3CDTF">2024-07-03T09:38:00Z</dcterms:created>
  <dcterms:modified xsi:type="dcterms:W3CDTF">2024-07-03T09:38:00Z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A9-0041/2024</vt:lpwstr>
  </property>
  <property fmtid="{D5CDD505-2E9C-101B-9397-08002B2CF9AE}" pid="4" name="&lt;Type&gt;">
    <vt:lpwstr>RR</vt:lpwstr>
  </property>
</Properties>
</file>