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5605" w14:paraId="66761B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0B9187" w14:textId="77777777" w:rsidR="00751A4A" w:rsidRPr="00E95605" w:rsidRDefault="004D28EA" w:rsidP="0010095E">
            <w:pPr>
              <w:pStyle w:val="EPName"/>
            </w:pPr>
            <w:r w:rsidRPr="00E95605">
              <w:t>Европейски</w:t>
            </w:r>
            <w:r w:rsidR="00FF7CD5" w:rsidRPr="00E95605">
              <w:t xml:space="preserve"> парламент</w:t>
            </w:r>
          </w:p>
          <w:p w14:paraId="6BDAB405" w14:textId="77777777" w:rsidR="00751A4A" w:rsidRPr="00E95605" w:rsidRDefault="004D28EA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E95605">
              <w:t>2024</w:t>
            </w:r>
          </w:p>
        </w:tc>
        <w:tc>
          <w:tcPr>
            <w:tcW w:w="2268" w:type="dxa"/>
            <w:shd w:val="clear" w:color="auto" w:fill="auto"/>
          </w:tcPr>
          <w:p w14:paraId="403904B3" w14:textId="77777777" w:rsidR="00751A4A" w:rsidRPr="00E95605" w:rsidRDefault="00187494" w:rsidP="0010095E">
            <w:pPr>
              <w:pStyle w:val="EPLogo"/>
            </w:pPr>
            <w:r w:rsidRPr="00E95605">
              <w:rPr>
                <w:noProof/>
                <w:lang w:val="en-GB"/>
              </w:rPr>
              <w:drawing>
                <wp:inline distT="0" distB="0" distL="0" distR="0" wp14:anchorId="79D95433" wp14:editId="21801A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0E7F5F" w14:textId="77777777" w:rsidR="00D058B8" w:rsidRPr="00E95605" w:rsidRDefault="00D058B8" w:rsidP="004C5D52">
      <w:pPr>
        <w:pStyle w:val="LineTop"/>
      </w:pPr>
    </w:p>
    <w:p w14:paraId="33394CD5" w14:textId="77777777" w:rsidR="00680577" w:rsidRPr="00E95605" w:rsidRDefault="00FF7CD5" w:rsidP="00680577">
      <w:pPr>
        <w:pStyle w:val="EPBodyTA1"/>
      </w:pPr>
      <w:r w:rsidRPr="00E95605">
        <w:t>ПРИЕТИ ТЕКСТОВЕ</w:t>
      </w:r>
    </w:p>
    <w:p w14:paraId="384561BE" w14:textId="77777777" w:rsidR="00D058B8" w:rsidRPr="00E95605" w:rsidRDefault="00D058B8" w:rsidP="00D058B8">
      <w:pPr>
        <w:pStyle w:val="LineBottom"/>
      </w:pPr>
    </w:p>
    <w:p w14:paraId="58C3921C" w14:textId="7243533A" w:rsidR="00FF7CD5" w:rsidRPr="00E95605" w:rsidRDefault="00FF7CD5" w:rsidP="00FF7CD5">
      <w:pPr>
        <w:pStyle w:val="ATHeading1"/>
      </w:pPr>
      <w:bookmarkStart w:id="0" w:name="TANumber"/>
      <w:r w:rsidRPr="00E95605">
        <w:t>P9_TA(2024)0</w:t>
      </w:r>
      <w:r w:rsidR="00683E79">
        <w:rPr>
          <w:lang w:val="en-GB"/>
        </w:rPr>
        <w:t>111</w:t>
      </w:r>
      <w:bookmarkEnd w:id="0"/>
    </w:p>
    <w:p w14:paraId="61C91F13" w14:textId="77777777" w:rsidR="00FF7CD5" w:rsidRPr="00E95605" w:rsidRDefault="00FF7CD5" w:rsidP="00FF7CD5">
      <w:pPr>
        <w:pStyle w:val="ATHeading2"/>
      </w:pPr>
      <w:bookmarkStart w:id="1" w:name="title"/>
      <w:r w:rsidRPr="00E95605">
        <w:t>Сключване на споразумение между Европейския съюз и Република Сейшели относно достъпа на риболовни кораби на Сейшелските острови до водите на Майот</w:t>
      </w:r>
      <w:bookmarkEnd w:id="1"/>
    </w:p>
    <w:p w14:paraId="7BBA131C" w14:textId="77777777" w:rsidR="00FF7CD5" w:rsidRPr="00E95605" w:rsidRDefault="00FF7CD5" w:rsidP="00FF7CD5">
      <w:pPr>
        <w:rPr>
          <w:i/>
          <w:vanish/>
        </w:rPr>
      </w:pPr>
      <w:r w:rsidRPr="00E95605">
        <w:rPr>
          <w:i/>
        </w:rPr>
        <w:fldChar w:fldCharType="begin"/>
      </w:r>
      <w:r w:rsidRPr="00E95605">
        <w:rPr>
          <w:i/>
        </w:rPr>
        <w:instrText xml:space="preserve"> TC"(</w:instrText>
      </w:r>
      <w:bookmarkStart w:id="2" w:name="DocNumber"/>
      <w:r w:rsidRPr="00E95605">
        <w:rPr>
          <w:i/>
        </w:rPr>
        <w:instrText>A9-0043/2024</w:instrText>
      </w:r>
      <w:bookmarkEnd w:id="2"/>
      <w:r w:rsidRPr="00E95605">
        <w:rPr>
          <w:i/>
        </w:rPr>
        <w:instrText xml:space="preserve"> - Докладчик: Габриел Мато)"\l3 \n&gt; \* MERGEFORMAT </w:instrText>
      </w:r>
      <w:r w:rsidRPr="00E95605">
        <w:rPr>
          <w:i/>
        </w:rPr>
        <w:fldChar w:fldCharType="end"/>
      </w:r>
    </w:p>
    <w:p w14:paraId="2C7C1900" w14:textId="77777777" w:rsidR="00FF7CD5" w:rsidRPr="00E95605" w:rsidRDefault="00FF7CD5" w:rsidP="00FF7CD5">
      <w:pPr>
        <w:rPr>
          <w:vanish/>
        </w:rPr>
      </w:pPr>
      <w:bookmarkStart w:id="3" w:name="Commission"/>
      <w:r w:rsidRPr="00E95605">
        <w:rPr>
          <w:vanish/>
        </w:rPr>
        <w:t>Комисия по рибно стопанство</w:t>
      </w:r>
      <w:bookmarkEnd w:id="3"/>
    </w:p>
    <w:p w14:paraId="2FD7EA58" w14:textId="77777777" w:rsidR="00FF7CD5" w:rsidRPr="00E95605" w:rsidRDefault="00FF7CD5" w:rsidP="00FF7CD5">
      <w:pPr>
        <w:rPr>
          <w:vanish/>
        </w:rPr>
      </w:pPr>
      <w:bookmarkStart w:id="4" w:name="PE"/>
      <w:r w:rsidRPr="00E95605">
        <w:rPr>
          <w:vanish/>
        </w:rPr>
        <w:t>PE757.013</w:t>
      </w:r>
      <w:bookmarkEnd w:id="4"/>
    </w:p>
    <w:p w14:paraId="0946078A" w14:textId="0B83F32C" w:rsidR="00FF7CD5" w:rsidRPr="00E95605" w:rsidRDefault="00FF7CD5" w:rsidP="00FF7CD5">
      <w:pPr>
        <w:pStyle w:val="ATHeading3"/>
      </w:pPr>
      <w:bookmarkStart w:id="5" w:name="Sujet"/>
      <w:r w:rsidRPr="00E95605">
        <w:t xml:space="preserve">Законодателна резолюция на Европейския парламент от </w:t>
      </w:r>
      <w:r w:rsidR="00683E79">
        <w:t>29</w:t>
      </w:r>
      <w:bookmarkStart w:id="6" w:name="_GoBack"/>
      <w:bookmarkEnd w:id="6"/>
      <w:r w:rsidR="0088517A">
        <w:t xml:space="preserve"> февруари</w:t>
      </w:r>
      <w:r w:rsidR="0088517A" w:rsidRPr="00E95605">
        <w:t xml:space="preserve"> </w:t>
      </w:r>
      <w:r w:rsidRPr="00E95605">
        <w:t>2024 г. относно проекта на решение на Съвета за сключване, от името на Европейския съюз, на Споразумението между Европейския съюз и Република Сейшели относно достъпа на риболовни кораби на Сейшелските острови до водите на Майот</w:t>
      </w:r>
      <w:bookmarkEnd w:id="5"/>
      <w:r w:rsidRPr="00E95605">
        <w:t xml:space="preserve"> </w:t>
      </w:r>
      <w:bookmarkStart w:id="7" w:name="References"/>
      <w:r w:rsidRPr="00E95605">
        <w:t>(15048/2022 – C9-0051/2023 – 2022/0362(NLE))</w:t>
      </w:r>
      <w:bookmarkEnd w:id="7"/>
    </w:p>
    <w:p w14:paraId="5E9BFD3E" w14:textId="77777777" w:rsidR="00835945" w:rsidRPr="00E95605" w:rsidRDefault="00835945" w:rsidP="00835945">
      <w:pPr>
        <w:pStyle w:val="NormalBold"/>
      </w:pPr>
      <w:bookmarkStart w:id="8" w:name="TextBodyBegin"/>
      <w:bookmarkEnd w:id="8"/>
      <w:r w:rsidRPr="00E95605">
        <w:t>(Одобрение)</w:t>
      </w:r>
    </w:p>
    <w:p w14:paraId="214F11A3" w14:textId="77777777" w:rsidR="00835945" w:rsidRPr="00E95605" w:rsidRDefault="00835945" w:rsidP="00835945">
      <w:pPr>
        <w:pStyle w:val="EPComma"/>
      </w:pPr>
      <w:r w:rsidRPr="00E95605">
        <w:rPr>
          <w:i/>
          <w:iCs/>
        </w:rPr>
        <w:t>Европейският парламент,</w:t>
      </w:r>
    </w:p>
    <w:p w14:paraId="71645315" w14:textId="77777777" w:rsidR="00835945" w:rsidRPr="00E95605" w:rsidRDefault="00835945" w:rsidP="00835945">
      <w:pPr>
        <w:pStyle w:val="NormalHanging12a"/>
      </w:pPr>
      <w:r w:rsidRPr="00E95605">
        <w:t>–</w:t>
      </w:r>
      <w:r w:rsidRPr="00E95605">
        <w:tab/>
        <w:t>като взе предвид проекта на решение на Съвета (15048/2022),</w:t>
      </w:r>
    </w:p>
    <w:p w14:paraId="30D447AA" w14:textId="4894A1FA" w:rsidR="00835945" w:rsidRPr="00E95605" w:rsidRDefault="00835945" w:rsidP="00835945">
      <w:pPr>
        <w:pStyle w:val="NormalHanging12a"/>
      </w:pPr>
      <w:r w:rsidRPr="00E95605">
        <w:t>–</w:t>
      </w:r>
      <w:r w:rsidRPr="00E95605">
        <w:tab/>
        <w:t>като взе предвид споразумението между Европейския съюз и Република Сейшели относно достъпа на риболовни кораби на Сейшелските острови до водите на Майот (15088/2022),</w:t>
      </w:r>
    </w:p>
    <w:p w14:paraId="5ACE021F" w14:textId="77777777" w:rsidR="00835945" w:rsidRPr="00E95605" w:rsidRDefault="00835945" w:rsidP="00835945">
      <w:pPr>
        <w:pStyle w:val="NormalHanging12a"/>
      </w:pPr>
      <w:r w:rsidRPr="00E95605">
        <w:t>–</w:t>
      </w:r>
      <w:r w:rsidRPr="00E95605">
        <w:tab/>
        <w:t>като взе предвид искането за одобрение, представено от Съвета в съответствие с член 43 и член 218, параграф 6, втора алинея, буква а), точка v), както и с член 218, параграф 7 от Договора за функционирането на Европейския съюз (C9-0051/2023),</w:t>
      </w:r>
    </w:p>
    <w:p w14:paraId="2C345666" w14:textId="77777777" w:rsidR="00835945" w:rsidRPr="00E95605" w:rsidRDefault="00835945" w:rsidP="00835945">
      <w:pPr>
        <w:pStyle w:val="NormalHanging12a"/>
      </w:pPr>
      <w:r w:rsidRPr="00E95605">
        <w:t>–</w:t>
      </w:r>
      <w:r w:rsidRPr="00E95605">
        <w:tab/>
        <w:t>като взе предвид член 105, параграфи 1 и 4 и член 114, параграф 7 от своя Правилник за дейността,</w:t>
      </w:r>
    </w:p>
    <w:p w14:paraId="6EE3598C" w14:textId="77777777" w:rsidR="00835945" w:rsidRPr="00E95605" w:rsidRDefault="00835945" w:rsidP="00835945">
      <w:pPr>
        <w:pStyle w:val="NormalHanging12a"/>
      </w:pPr>
      <w:r w:rsidRPr="00E95605">
        <w:t>–</w:t>
      </w:r>
      <w:r w:rsidRPr="00E95605">
        <w:tab/>
        <w:t>като взе предвид препоръката на комисията по рибно стопанство (A9-0043/2024),</w:t>
      </w:r>
    </w:p>
    <w:p w14:paraId="22EF4F8A" w14:textId="7EC23363" w:rsidR="00835945" w:rsidRPr="00E95605" w:rsidRDefault="00835945" w:rsidP="00835945">
      <w:pPr>
        <w:pStyle w:val="NormalHanging12a"/>
      </w:pPr>
      <w:r w:rsidRPr="00E95605">
        <w:t>1.</w:t>
      </w:r>
      <w:r w:rsidRPr="00E95605">
        <w:tab/>
      </w:r>
      <w:r w:rsidR="003D674C">
        <w:rPr>
          <w:lang w:val="fr-FR"/>
        </w:rPr>
        <w:t>одобрява</w:t>
      </w:r>
      <w:r w:rsidRPr="00E95605">
        <w:t xml:space="preserve"> сключването на споразумението;</w:t>
      </w:r>
    </w:p>
    <w:p w14:paraId="51CB2864" w14:textId="77777777" w:rsidR="00E365E1" w:rsidRPr="00E95605" w:rsidRDefault="00835945" w:rsidP="004D28EA">
      <w:pPr>
        <w:pStyle w:val="NormalHanging12a"/>
      </w:pPr>
      <w:r w:rsidRPr="00E95605">
        <w:t>2.</w:t>
      </w:r>
      <w:r w:rsidRPr="00E95605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Република Сейшели.</w:t>
      </w:r>
    </w:p>
    <w:sectPr w:rsidR="00E365E1" w:rsidRPr="00E95605" w:rsidSect="00E956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1530AE" w14:textId="77777777" w:rsidR="00FF7CD5" w:rsidRPr="00E95605" w:rsidRDefault="00FF7CD5">
      <w:r w:rsidRPr="00E95605">
        <w:separator/>
      </w:r>
    </w:p>
  </w:endnote>
  <w:endnote w:type="continuationSeparator" w:id="0">
    <w:p w14:paraId="72B8E14F" w14:textId="77777777" w:rsidR="00FF7CD5" w:rsidRPr="00E95605" w:rsidRDefault="00FF7CD5">
      <w:r w:rsidRPr="00E956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EA3AF" w14:textId="77777777" w:rsidR="00064002" w:rsidRPr="00E9560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E1AD6" w14:textId="77777777" w:rsidR="00064002" w:rsidRPr="00E9560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34882" w14:textId="77777777" w:rsidR="00064002" w:rsidRPr="00E9560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254489" w14:textId="77777777" w:rsidR="00FF7CD5" w:rsidRPr="00E95605" w:rsidRDefault="00FF7CD5">
      <w:r w:rsidRPr="00E95605">
        <w:separator/>
      </w:r>
    </w:p>
  </w:footnote>
  <w:footnote w:type="continuationSeparator" w:id="0">
    <w:p w14:paraId="1CDEE1D5" w14:textId="77777777" w:rsidR="00FF7CD5" w:rsidRPr="00E95605" w:rsidRDefault="00FF7CD5">
      <w:r w:rsidRPr="00E9560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CF5B5" w14:textId="77777777" w:rsidR="00064002" w:rsidRPr="00E9560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4D057" w14:textId="77777777" w:rsidR="00064002" w:rsidRPr="00E9560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6385F" w14:textId="77777777" w:rsidR="00064002" w:rsidRPr="00E9560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BG"/>
    <w:docVar w:name="dvnumam" w:val="0"/>
    <w:docVar w:name="dvpe" w:val="757.013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 за сключване, от името на Европейския съюз, на Споразумението между Европейския съюз и Република Сейшели относно достъпа на риболовни кораби на Сейшелските острови до водите на Майот(15048/2022 – C9-0051/2023 – 2022/0362(NLE))"/>
  </w:docVars>
  <w:rsids>
    <w:rsidRoot w:val="00FF7CD5"/>
    <w:rsid w:val="00002272"/>
    <w:rsid w:val="000033B4"/>
    <w:rsid w:val="00046D1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674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8EA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3E7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945"/>
    <w:rsid w:val="00842779"/>
    <w:rsid w:val="00865F67"/>
    <w:rsid w:val="00881A7B"/>
    <w:rsid w:val="008840E5"/>
    <w:rsid w:val="0088517A"/>
    <w:rsid w:val="00887B3E"/>
    <w:rsid w:val="00896AB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2F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560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426340"/>
  <w15:chartTrackingRefBased/>
  <w15:docId w15:val="{0FEC21B6-1606-4F77-B697-96A3AC500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35945"/>
    <w:pPr>
      <w:spacing w:before="480" w:after="240"/>
    </w:pPr>
  </w:style>
  <w:style w:type="paragraph" w:customStyle="1" w:styleId="NormalBold">
    <w:name w:val="NormalBold"/>
    <w:basedOn w:val="Normal"/>
    <w:rsid w:val="00835945"/>
    <w:rPr>
      <w:b/>
    </w:rPr>
  </w:style>
  <w:style w:type="paragraph" w:customStyle="1" w:styleId="NormalHanging12a">
    <w:name w:val="NormalHanging12a"/>
    <w:basedOn w:val="Normal"/>
    <w:rsid w:val="00835945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0033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33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033B4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0033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033B4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0033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033B4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30D1F-3649-4079-A978-0598AD99C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2024-02-29T11:38:00Z</dcterms:created>
  <dcterms:modified xsi:type="dcterms:W3CDTF">2024-02-29T11:38:00Z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