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6FC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6FC6" w:rsidRDefault="00A25CB1" w:rsidP="0010095E">
            <w:pPr>
              <w:pStyle w:val="EPName"/>
            </w:pPr>
            <w:r w:rsidRPr="001D6FC6">
              <w:t>Europäisches Parlament</w:t>
            </w:r>
          </w:p>
          <w:p w:rsidR="00751A4A" w:rsidRPr="001D6FC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6FC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D6FC6" w:rsidRDefault="00187494" w:rsidP="0010095E">
            <w:pPr>
              <w:pStyle w:val="EPLogo"/>
            </w:pPr>
            <w:r w:rsidRPr="001D6FC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6FC6" w:rsidRDefault="00D058B8" w:rsidP="004C5D52">
      <w:pPr>
        <w:pStyle w:val="LineTop"/>
      </w:pPr>
    </w:p>
    <w:p w:rsidR="00680577" w:rsidRPr="001D6FC6" w:rsidRDefault="00A25CB1" w:rsidP="00680577">
      <w:pPr>
        <w:pStyle w:val="EPBodyTA1"/>
      </w:pPr>
      <w:r w:rsidRPr="001D6FC6">
        <w:t>ANGENOMMENE TEXTE</w:t>
      </w:r>
    </w:p>
    <w:p w:rsidR="00D058B8" w:rsidRPr="001D6FC6" w:rsidRDefault="00D058B8" w:rsidP="00D058B8">
      <w:pPr>
        <w:pStyle w:val="LineBottom"/>
      </w:pPr>
    </w:p>
    <w:p w:rsidR="00A25CB1" w:rsidRPr="001D6FC6" w:rsidRDefault="00A25CB1" w:rsidP="00A25CB1">
      <w:pPr>
        <w:pStyle w:val="ATHeading1"/>
      </w:pPr>
      <w:bookmarkStart w:id="0" w:name="TANumber"/>
      <w:r w:rsidRPr="001D6FC6">
        <w:t>P9_TA(2024)0</w:t>
      </w:r>
      <w:bookmarkEnd w:id="0"/>
      <w:r w:rsidR="007274FD">
        <w:t>111</w:t>
      </w:r>
      <w:bookmarkStart w:id="1" w:name="_GoBack"/>
      <w:bookmarkEnd w:id="1"/>
    </w:p>
    <w:p w:rsidR="00A25CB1" w:rsidRPr="001D6FC6" w:rsidRDefault="00A25CB1" w:rsidP="00A25CB1">
      <w:pPr>
        <w:pStyle w:val="ATHeading2"/>
      </w:pPr>
      <w:bookmarkStart w:id="2" w:name="title"/>
      <w:r w:rsidRPr="001D6FC6">
        <w:t>Abschluss eines Abkommens zwischen der Europäischen Union und der Republik Seychellen über den</w:t>
      </w:r>
      <w:r w:rsidR="00E02F44">
        <w:t xml:space="preserve"> </w:t>
      </w:r>
      <w:r w:rsidRPr="001D6FC6">
        <w:t>Zugang seychellischer Fischereifahrzeuge zu den Gewässern von Mayotte</w:t>
      </w:r>
      <w:bookmarkEnd w:id="2"/>
    </w:p>
    <w:p w:rsidR="00A25CB1" w:rsidRPr="001D6FC6" w:rsidRDefault="00A25CB1" w:rsidP="00A25CB1">
      <w:pPr>
        <w:rPr>
          <w:i/>
          <w:vanish/>
        </w:rPr>
      </w:pPr>
      <w:r w:rsidRPr="001D6FC6">
        <w:rPr>
          <w:i/>
        </w:rPr>
        <w:fldChar w:fldCharType="begin"/>
      </w:r>
      <w:r w:rsidRPr="001D6FC6">
        <w:rPr>
          <w:i/>
        </w:rPr>
        <w:instrText xml:space="preserve"> TC"(</w:instrText>
      </w:r>
      <w:bookmarkStart w:id="3" w:name="DocNumber"/>
      <w:r w:rsidRPr="001D6FC6">
        <w:rPr>
          <w:i/>
        </w:rPr>
        <w:instrText>A9-0043/2024</w:instrText>
      </w:r>
      <w:bookmarkEnd w:id="3"/>
      <w:r w:rsidRPr="001D6FC6">
        <w:rPr>
          <w:i/>
        </w:rPr>
        <w:instrText xml:space="preserve"> - Berichterstatter: Gabriel Mato)"\l3 \n&gt; \* MERGEFORMAT </w:instrText>
      </w:r>
      <w:r w:rsidRPr="001D6FC6">
        <w:rPr>
          <w:i/>
        </w:rPr>
        <w:fldChar w:fldCharType="end"/>
      </w:r>
    </w:p>
    <w:p w:rsidR="00A25CB1" w:rsidRPr="001D6FC6" w:rsidRDefault="00A25CB1" w:rsidP="00A25CB1">
      <w:pPr>
        <w:rPr>
          <w:vanish/>
        </w:rPr>
      </w:pPr>
      <w:bookmarkStart w:id="4" w:name="Commission"/>
      <w:r w:rsidRPr="001D6FC6">
        <w:rPr>
          <w:vanish/>
        </w:rPr>
        <w:t>Fischereiausschuss</w:t>
      </w:r>
      <w:bookmarkEnd w:id="4"/>
    </w:p>
    <w:p w:rsidR="00A25CB1" w:rsidRPr="001D6FC6" w:rsidRDefault="00A25CB1" w:rsidP="00A25CB1">
      <w:pPr>
        <w:rPr>
          <w:vanish/>
        </w:rPr>
      </w:pPr>
      <w:bookmarkStart w:id="5" w:name="PE"/>
      <w:r w:rsidRPr="001D6FC6">
        <w:rPr>
          <w:vanish/>
        </w:rPr>
        <w:t>PE757.013</w:t>
      </w:r>
      <w:bookmarkEnd w:id="5"/>
    </w:p>
    <w:p w:rsidR="00A25CB1" w:rsidRPr="001D6FC6" w:rsidRDefault="00A25CB1" w:rsidP="00A25CB1">
      <w:pPr>
        <w:pStyle w:val="ATHeading3"/>
      </w:pPr>
      <w:bookmarkStart w:id="6" w:name="Sujet"/>
      <w:r w:rsidRPr="001D6FC6">
        <w:t>Legislative Entschließung de</w:t>
      </w:r>
      <w:r w:rsidR="00E02F44">
        <w:t>s Europäischen Parlaments vom 29</w:t>
      </w:r>
      <w:r w:rsidRPr="001D6FC6">
        <w:t xml:space="preserve">. </w:t>
      </w:r>
      <w:r w:rsidR="00E02F44">
        <w:t>Februar</w:t>
      </w:r>
      <w:r w:rsidRPr="001D6FC6">
        <w:t xml:space="preserve"> 2024 zu dem Entwurf eines Beschlusses des Rates über den Abschluss – im Namen der Union – des Abkommens zwischen der Europäischen Union und der Republik Seychellen über den Zugang seychellischer Fischereifahrzeuge zu den Gewässern von Mayotte</w:t>
      </w:r>
      <w:bookmarkEnd w:id="6"/>
      <w:r w:rsidRPr="001D6FC6">
        <w:t xml:space="preserve"> </w:t>
      </w:r>
      <w:bookmarkStart w:id="7" w:name="References"/>
      <w:r w:rsidRPr="001D6FC6">
        <w:t>(15048/2022 – C9-0051/2023 – 2022/0362(NLE))</w:t>
      </w:r>
      <w:bookmarkEnd w:id="7"/>
    </w:p>
    <w:p w:rsidR="00A25CB1" w:rsidRPr="001D6FC6" w:rsidRDefault="00A25CB1" w:rsidP="00A25CB1"/>
    <w:p w:rsidR="003B4476" w:rsidRPr="001D6FC6" w:rsidRDefault="003B4476" w:rsidP="003B4476">
      <w:pPr>
        <w:pStyle w:val="NormalBold"/>
      </w:pPr>
      <w:bookmarkStart w:id="8" w:name="TextBodyBegin"/>
      <w:bookmarkEnd w:id="8"/>
      <w:r w:rsidRPr="001D6FC6">
        <w:t>(Zustimmung)</w:t>
      </w:r>
    </w:p>
    <w:p w:rsidR="003B4476" w:rsidRPr="001D6FC6" w:rsidRDefault="003B4476" w:rsidP="003B4476">
      <w:pPr>
        <w:pStyle w:val="EPComma"/>
      </w:pPr>
      <w:r w:rsidRPr="001D6FC6">
        <w:rPr>
          <w:i/>
        </w:rPr>
        <w:t>Das Europäische Parlament</w:t>
      </w:r>
      <w:r w:rsidRPr="001D6FC6">
        <w:t>,</w:t>
      </w:r>
    </w:p>
    <w:p w:rsidR="003B4476" w:rsidRPr="001D6FC6" w:rsidRDefault="003B4476" w:rsidP="003B4476">
      <w:pPr>
        <w:pStyle w:val="NormalHanging12a"/>
      </w:pPr>
      <w:r w:rsidRPr="001D6FC6">
        <w:t>–</w:t>
      </w:r>
      <w:r w:rsidRPr="001D6FC6">
        <w:tab/>
        <w:t>unter Hinweis auf den Entwurf eines Beschlusses des Rates (15048/2022),</w:t>
      </w:r>
    </w:p>
    <w:p w:rsidR="003B4476" w:rsidRPr="001D6FC6" w:rsidRDefault="003B4476" w:rsidP="003B4476">
      <w:pPr>
        <w:pStyle w:val="NormalHanging12a"/>
      </w:pPr>
      <w:r w:rsidRPr="001D6FC6">
        <w:t>–</w:t>
      </w:r>
      <w:r w:rsidRPr="001D6FC6">
        <w:tab/>
        <w:t>unter Hinweis auf das Abkommen zwischen der Europäischen Union und der Republik Seychellen über den Zugang seychellischer Fischereifahrzeuge zu den Gewässern von Mayotte (15088/2022),</w:t>
      </w:r>
    </w:p>
    <w:p w:rsidR="003B4476" w:rsidRPr="001D6FC6" w:rsidRDefault="003B4476" w:rsidP="003B4476">
      <w:pPr>
        <w:pStyle w:val="NormalHanging12a"/>
      </w:pPr>
      <w:r w:rsidRPr="001D6FC6">
        <w:t>–</w:t>
      </w:r>
      <w:r w:rsidRPr="001D6FC6">
        <w:tab/>
        <w:t>unter Hinweis auf das vom Rat gemäß Artikel 43 und Artikel 218 Absatz 6 Unterabsatz 2 Buchstabe a Ziffer v und Artikel 218 Absatz 7 des Vertrags über die Arbeitsweise der Europäischen Union unterbreitete Ersuchen um Zustimmung (C9-0051/2023),</w:t>
      </w:r>
    </w:p>
    <w:p w:rsidR="003B4476" w:rsidRPr="001D6FC6" w:rsidRDefault="003B4476" w:rsidP="003B4476">
      <w:pPr>
        <w:pStyle w:val="NormalHanging12a"/>
      </w:pPr>
      <w:r w:rsidRPr="001D6FC6">
        <w:t>–</w:t>
      </w:r>
      <w:r w:rsidRPr="001D6FC6">
        <w:tab/>
        <w:t>gestützt auf Artikel 105 Absätze 1 und 4 und Artikel 114 Absatz 7 seiner Geschäftsordnung,</w:t>
      </w:r>
    </w:p>
    <w:p w:rsidR="003B4476" w:rsidRPr="001D6FC6" w:rsidRDefault="003B4476" w:rsidP="003B4476">
      <w:pPr>
        <w:pStyle w:val="NormalHanging12a"/>
      </w:pPr>
      <w:r w:rsidRPr="001D6FC6">
        <w:t>–</w:t>
      </w:r>
      <w:r w:rsidRPr="001D6FC6">
        <w:tab/>
        <w:t>unter Hinweis auf die Empfehlung des Fischereiausschusses (A9-0043/2024),</w:t>
      </w:r>
    </w:p>
    <w:p w:rsidR="003B4476" w:rsidRPr="001D6FC6" w:rsidRDefault="003B4476" w:rsidP="003B4476">
      <w:pPr>
        <w:pStyle w:val="NormalHanging12a"/>
      </w:pPr>
      <w:r w:rsidRPr="001D6FC6">
        <w:t>1.</w:t>
      </w:r>
      <w:r w:rsidRPr="001D6FC6">
        <w:tab/>
        <w:t>gibt seine Zustimmung zu dem Abschluss des Abkommens;</w:t>
      </w:r>
    </w:p>
    <w:p w:rsidR="00E365E1" w:rsidRPr="001D6FC6" w:rsidRDefault="003B4476" w:rsidP="00E02F44">
      <w:pPr>
        <w:pStyle w:val="NormalHanging12a"/>
      </w:pPr>
      <w:r w:rsidRPr="001D6FC6">
        <w:t>2.</w:t>
      </w:r>
      <w:r w:rsidRPr="001D6FC6">
        <w:tab/>
        <w:t>beauftragt seine Präsidentin, den Standpunkt des Parlaments dem Rat und der Kommission sowie den Regierungen und Parlamenten der Mitgliedstaaten und der Republik Seychellen zu übermitteln.</w:t>
      </w:r>
    </w:p>
    <w:sectPr w:rsidR="00E365E1" w:rsidRPr="001D6FC6" w:rsidSect="001D6F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CB1" w:rsidRPr="001D6FC6" w:rsidRDefault="00A25CB1">
      <w:r w:rsidRPr="001D6FC6">
        <w:separator/>
      </w:r>
    </w:p>
  </w:endnote>
  <w:endnote w:type="continuationSeparator" w:id="0">
    <w:p w:rsidR="00A25CB1" w:rsidRPr="001D6FC6" w:rsidRDefault="00A25CB1">
      <w:r w:rsidRPr="001D6F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6F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6F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6F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CB1" w:rsidRPr="001D6FC6" w:rsidRDefault="00A25CB1">
      <w:r w:rsidRPr="001D6FC6">
        <w:separator/>
      </w:r>
    </w:p>
  </w:footnote>
  <w:footnote w:type="continuationSeparator" w:id="0">
    <w:p w:rsidR="00A25CB1" w:rsidRPr="001D6FC6" w:rsidRDefault="00A25CB1">
      <w:r w:rsidRPr="001D6FC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6F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6F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6F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DE"/>
    <w:docVar w:name="dvnumam" w:val="0"/>
    <w:docVar w:name="dvpe" w:val="757.013"/>
    <w:docVar w:name="dvrapporteur" w:val="Berichterstatter: "/>
    <w:docVar w:name="dvstar" w:val="***"/>
    <w:docVar w:name="dvtitre" w:val="Legislative Entschließung des Europäischen Parlaments vom XX. XXX 2024 zu dem Entwurf eines Beschlusses des Rates über den Abschluss – im Namen der Union – des Abkommens zwischen der Europäischen Union und der Republik Seychellen über den Zugang seychellischer Fischereifahrzeuge zu den Gewässern von Mayotte(15048/2022 – C9-0051/2023 – 2022/0362(NLE))"/>
  </w:docVars>
  <w:rsids>
    <w:rsidRoot w:val="00A25CB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6FC6"/>
    <w:rsid w:val="001F32AE"/>
    <w:rsid w:val="002767FF"/>
    <w:rsid w:val="002B18FE"/>
    <w:rsid w:val="002B5493"/>
    <w:rsid w:val="00343214"/>
    <w:rsid w:val="00361C00"/>
    <w:rsid w:val="00395FA1"/>
    <w:rsid w:val="003B447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64BD"/>
    <w:rsid w:val="006F74FA"/>
    <w:rsid w:val="007274F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CB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F4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F38D3"/>
  <w15:chartTrackingRefBased/>
  <w15:docId w15:val="{FD3CAE06-3189-4A56-8023-4F49D86D9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B4476"/>
    <w:pPr>
      <w:spacing w:before="480" w:after="240"/>
    </w:pPr>
  </w:style>
  <w:style w:type="paragraph" w:customStyle="1" w:styleId="NormalBold">
    <w:name w:val="NormalBold"/>
    <w:basedOn w:val="Normal"/>
    <w:rsid w:val="003B4476"/>
    <w:rPr>
      <w:b/>
    </w:rPr>
  </w:style>
  <w:style w:type="paragraph" w:customStyle="1" w:styleId="NormalHanging12a">
    <w:name w:val="NormalHanging12a"/>
    <w:basedOn w:val="Normal"/>
    <w:rsid w:val="003B447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618B1-95F5-41EF-BE28-5BE8723DE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2024-02-29T13:08:00Z</dcterms:created>
  <dcterms:modified xsi:type="dcterms:W3CDTF">2024-02-29T13:08:00Z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