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7D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7D7F" w:rsidRDefault="00D159BF" w:rsidP="0010095E">
            <w:pPr>
              <w:pStyle w:val="EPName"/>
            </w:pPr>
            <w:r w:rsidRPr="00537D7F">
              <w:t>Parlement européen</w:t>
            </w:r>
          </w:p>
          <w:p w:rsidR="00751A4A" w:rsidRPr="00537D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7D7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37D7F" w:rsidRDefault="00187494" w:rsidP="0010095E">
            <w:pPr>
              <w:pStyle w:val="EPLogo"/>
            </w:pPr>
            <w:r w:rsidRPr="00537D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7D7F" w:rsidRDefault="00D058B8" w:rsidP="004C5D52">
      <w:pPr>
        <w:pStyle w:val="LineTop"/>
      </w:pPr>
    </w:p>
    <w:p w:rsidR="00680577" w:rsidRPr="00537D7F" w:rsidRDefault="00D159BF" w:rsidP="00680577">
      <w:pPr>
        <w:pStyle w:val="EPBodyTA1"/>
      </w:pPr>
      <w:r w:rsidRPr="00537D7F">
        <w:t>TEXTES ADOPTÉS</w:t>
      </w:r>
    </w:p>
    <w:p w:rsidR="00D058B8" w:rsidRPr="00537D7F" w:rsidRDefault="00D058B8" w:rsidP="00D058B8">
      <w:pPr>
        <w:pStyle w:val="LineBottom"/>
      </w:pPr>
    </w:p>
    <w:p w:rsidR="00D159BF" w:rsidRPr="00537D7F" w:rsidRDefault="00D159BF" w:rsidP="00D159BF">
      <w:pPr>
        <w:pStyle w:val="ATHeading1"/>
      </w:pPr>
      <w:bookmarkStart w:id="0" w:name="TANumber"/>
      <w:r w:rsidRPr="00537D7F">
        <w:t>P9_</w:t>
      </w:r>
      <w:proofErr w:type="gramStart"/>
      <w:r w:rsidRPr="00537D7F">
        <w:t>TA(</w:t>
      </w:r>
      <w:proofErr w:type="gramEnd"/>
      <w:r w:rsidRPr="00537D7F">
        <w:t>2024)0</w:t>
      </w:r>
      <w:bookmarkEnd w:id="0"/>
      <w:r w:rsidR="00A51D90">
        <w:t>111</w:t>
      </w:r>
    </w:p>
    <w:p w:rsidR="00D159BF" w:rsidRPr="00537D7F" w:rsidRDefault="004D3B06" w:rsidP="00D159BF">
      <w:pPr>
        <w:pStyle w:val="ATHeading2"/>
      </w:pPr>
      <w:bookmarkStart w:id="1" w:name="title"/>
      <w:r w:rsidRPr="004D3B06">
        <w:t>Conclusion d’un accord entre l’Union européenne et la République des Seychelles concernant l’accès des navires de pêche des Seychelles aux eaux de Mayotte</w:t>
      </w:r>
      <w:bookmarkEnd w:id="1"/>
    </w:p>
    <w:p w:rsidR="00D159BF" w:rsidRPr="00537D7F" w:rsidRDefault="00D159BF" w:rsidP="00D159BF">
      <w:pPr>
        <w:rPr>
          <w:i/>
          <w:vanish/>
        </w:rPr>
      </w:pPr>
      <w:r w:rsidRPr="00537D7F">
        <w:rPr>
          <w:i/>
        </w:rPr>
        <w:fldChar w:fldCharType="begin"/>
      </w:r>
      <w:r w:rsidRPr="00537D7F">
        <w:rPr>
          <w:i/>
        </w:rPr>
        <w:instrText xml:space="preserve"> TC"(</w:instrText>
      </w:r>
      <w:bookmarkStart w:id="2" w:name="DocNumber"/>
      <w:r w:rsidRPr="00537D7F">
        <w:rPr>
          <w:i/>
        </w:rPr>
        <w:instrText>A9-0043/2024</w:instrText>
      </w:r>
      <w:bookmarkEnd w:id="2"/>
      <w:r w:rsidRPr="00537D7F">
        <w:rPr>
          <w:i/>
        </w:rPr>
        <w:instrText xml:space="preserve"> - Rapporteur: Gabriel Mato)"\l3 \n&gt; \* MERGEFORMAT </w:instrText>
      </w:r>
      <w:r w:rsidRPr="00537D7F">
        <w:rPr>
          <w:i/>
        </w:rPr>
        <w:fldChar w:fldCharType="end"/>
      </w:r>
    </w:p>
    <w:p w:rsidR="00D159BF" w:rsidRPr="00537D7F" w:rsidRDefault="00D159BF" w:rsidP="00D159BF">
      <w:pPr>
        <w:rPr>
          <w:vanish/>
        </w:rPr>
      </w:pPr>
      <w:bookmarkStart w:id="3" w:name="Commission"/>
      <w:r w:rsidRPr="00537D7F">
        <w:rPr>
          <w:vanish/>
        </w:rPr>
        <w:t>Commission de la pêche</w:t>
      </w:r>
      <w:bookmarkEnd w:id="3"/>
    </w:p>
    <w:p w:rsidR="00D159BF" w:rsidRPr="00537D7F" w:rsidRDefault="00D159BF" w:rsidP="00D159BF">
      <w:pPr>
        <w:rPr>
          <w:vanish/>
        </w:rPr>
      </w:pPr>
      <w:bookmarkStart w:id="4" w:name="PE"/>
      <w:r w:rsidRPr="00537D7F">
        <w:rPr>
          <w:vanish/>
        </w:rPr>
        <w:t>PE757.013</w:t>
      </w:r>
      <w:bookmarkEnd w:id="4"/>
    </w:p>
    <w:p w:rsidR="00D159BF" w:rsidRPr="00537D7F" w:rsidRDefault="00D159BF" w:rsidP="00D159BF">
      <w:pPr>
        <w:pStyle w:val="ATHeading3"/>
      </w:pPr>
      <w:bookmarkStart w:id="5" w:name="Sujet"/>
      <w:r w:rsidRPr="00537D7F">
        <w:t xml:space="preserve">Résolution </w:t>
      </w:r>
      <w:r w:rsidR="004D3B06">
        <w:t xml:space="preserve">législative </w:t>
      </w:r>
      <w:r w:rsidRPr="00537D7F">
        <w:t xml:space="preserve">du Parlement européen du </w:t>
      </w:r>
      <w:r w:rsidR="00A51D90">
        <w:t>29</w:t>
      </w:r>
      <w:r w:rsidR="004D3B06">
        <w:t xml:space="preserve"> février </w:t>
      </w:r>
      <w:r w:rsidRPr="00537D7F">
        <w:t>2024 sur le projet de décision du Conseil relative à la conclusion, au nom de l’Union européenne, de l’accord entre l’Union européenne et la République des Seychelles concernant l’accès des navires de pêche des Seychelles aux eaux de Mayotte</w:t>
      </w:r>
      <w:bookmarkEnd w:id="5"/>
      <w:r w:rsidRPr="00537D7F">
        <w:t xml:space="preserve"> </w:t>
      </w:r>
      <w:bookmarkStart w:id="6" w:name="References"/>
      <w:r w:rsidRPr="00537D7F">
        <w:t>(15048/2022 – C9-0051/2023 – 2022/0362(NLE))</w:t>
      </w:r>
      <w:bookmarkEnd w:id="6"/>
    </w:p>
    <w:p w:rsidR="00D159BF" w:rsidRPr="00537D7F" w:rsidRDefault="00D159BF" w:rsidP="00D159BF"/>
    <w:p w:rsidR="00445272" w:rsidRPr="00537D7F" w:rsidRDefault="00445272" w:rsidP="00445272">
      <w:pPr>
        <w:pStyle w:val="NormalBold"/>
        <w:widowControl/>
      </w:pPr>
      <w:bookmarkStart w:id="7" w:name="TextBodyBegin"/>
      <w:bookmarkEnd w:id="7"/>
      <w:r w:rsidRPr="00537D7F">
        <w:t>(Approbation)</w:t>
      </w:r>
    </w:p>
    <w:p w:rsidR="00445272" w:rsidRPr="00537D7F" w:rsidRDefault="00445272" w:rsidP="00445272">
      <w:pPr>
        <w:pStyle w:val="EPComma"/>
        <w:widowControl/>
      </w:pPr>
      <w:r w:rsidRPr="00537D7F">
        <w:rPr>
          <w:i/>
          <w:iCs/>
        </w:rPr>
        <w:t>Le Parlement européen</w:t>
      </w:r>
      <w:r w:rsidRPr="00537D7F">
        <w:t>,</w:t>
      </w:r>
    </w:p>
    <w:p w:rsidR="00445272" w:rsidRPr="00537D7F" w:rsidRDefault="00445272" w:rsidP="00445272">
      <w:pPr>
        <w:pStyle w:val="NormalHanging12a"/>
        <w:widowControl/>
      </w:pPr>
      <w:r w:rsidRPr="00537D7F">
        <w:t>–</w:t>
      </w:r>
      <w:r w:rsidRPr="00537D7F">
        <w:tab/>
        <w:t>vu l</w:t>
      </w:r>
      <w:r w:rsidR="000F6F73">
        <w:t>e</w:t>
      </w:r>
      <w:r w:rsidRPr="00537D7F">
        <w:t xml:space="preserve"> pro</w:t>
      </w:r>
      <w:r w:rsidR="000F6F73">
        <w:t>jet</w:t>
      </w:r>
      <w:r w:rsidRPr="00537D7F">
        <w:t xml:space="preserve"> de décision du Conseil (15048/2022),</w:t>
      </w:r>
    </w:p>
    <w:p w:rsidR="00445272" w:rsidRPr="00537D7F" w:rsidRDefault="000F6F73" w:rsidP="00445272">
      <w:pPr>
        <w:pStyle w:val="NormalHanging12a"/>
        <w:widowControl/>
      </w:pPr>
      <w:r>
        <w:t>–</w:t>
      </w:r>
      <w:r>
        <w:tab/>
      </w:r>
      <w:r w:rsidRPr="000F6F73">
        <w:t>vu l’</w:t>
      </w:r>
      <w:r w:rsidR="00445272" w:rsidRPr="000F6F73">
        <w:t>accord</w:t>
      </w:r>
      <w:r w:rsidR="00445272" w:rsidRPr="00537D7F">
        <w:t xml:space="preserve"> entre l’Union européenne et la République des Seychelles concernant l’accès des navires de pêche des Seychelles aux eaux de Mayotte (15088/2022),</w:t>
      </w:r>
    </w:p>
    <w:p w:rsidR="00445272" w:rsidRPr="00537D7F" w:rsidRDefault="00445272" w:rsidP="00445272">
      <w:pPr>
        <w:pStyle w:val="NormalHanging12a"/>
        <w:widowControl/>
      </w:pPr>
      <w:r w:rsidRPr="00537D7F">
        <w:t>–</w:t>
      </w:r>
      <w:r w:rsidRPr="00537D7F">
        <w:tab/>
        <w:t xml:space="preserve">vu la demande d’approbation présentée par le Conseil conformément à l’article 43 et à l’article 218, paragraphe 6, deuxième alinéa, </w:t>
      </w:r>
      <w:proofErr w:type="gramStart"/>
      <w:r w:rsidRPr="00537D7F">
        <w:t>point a</w:t>
      </w:r>
      <w:proofErr w:type="gramEnd"/>
      <w:r w:rsidRPr="00537D7F">
        <w:t xml:space="preserve">) v), et </w:t>
      </w:r>
      <w:r w:rsidR="0073708B">
        <w:t xml:space="preserve">à </w:t>
      </w:r>
      <w:bookmarkStart w:id="8" w:name="_GoBack"/>
      <w:bookmarkEnd w:id="8"/>
      <w:r w:rsidR="0073708B">
        <w:t xml:space="preserve">l’article 218, </w:t>
      </w:r>
      <w:r w:rsidRPr="00537D7F">
        <w:t>paragraphe 7, du traité sur le fonctionnement de l’Union européenne (C9‑0051/2023),</w:t>
      </w:r>
    </w:p>
    <w:p w:rsidR="00445272" w:rsidRPr="00537D7F" w:rsidRDefault="00445272" w:rsidP="00445272">
      <w:pPr>
        <w:pStyle w:val="NormalHanging12a"/>
        <w:widowControl/>
      </w:pPr>
      <w:r w:rsidRPr="00537D7F">
        <w:t>–</w:t>
      </w:r>
      <w:r w:rsidRPr="00537D7F">
        <w:tab/>
        <w:t>vu l’article 105, paragraphes 1 et 4, ainsi que l’article 114, paragraphe 7, de son règlement intérieur,</w:t>
      </w:r>
    </w:p>
    <w:p w:rsidR="00445272" w:rsidRPr="00537D7F" w:rsidRDefault="00445272" w:rsidP="00445272">
      <w:pPr>
        <w:pStyle w:val="NormalHanging12a"/>
        <w:widowControl/>
      </w:pPr>
      <w:r w:rsidRPr="00537D7F">
        <w:t>–</w:t>
      </w:r>
      <w:r w:rsidRPr="00537D7F">
        <w:tab/>
        <w:t>vu la recommandation de la commission de la pêche (A9-0043/2024),</w:t>
      </w:r>
    </w:p>
    <w:p w:rsidR="00445272" w:rsidRPr="00537D7F" w:rsidRDefault="00445272" w:rsidP="00445272">
      <w:pPr>
        <w:pStyle w:val="NormalHanging12a"/>
        <w:widowControl/>
      </w:pPr>
      <w:r w:rsidRPr="00537D7F">
        <w:t>1.</w:t>
      </w:r>
      <w:r w:rsidRPr="00537D7F">
        <w:tab/>
        <w:t>donne son approbation à la conclusion de l’accord;</w:t>
      </w:r>
    </w:p>
    <w:p w:rsidR="00445272" w:rsidRPr="00537D7F" w:rsidRDefault="00445272" w:rsidP="00445272">
      <w:pPr>
        <w:pStyle w:val="NormalHanging12a"/>
        <w:widowControl/>
      </w:pPr>
      <w:r w:rsidRPr="00537D7F">
        <w:t>2.</w:t>
      </w:r>
      <w:r w:rsidRPr="00537D7F">
        <w:tab/>
        <w:t xml:space="preserve">charge sa Présidente de transmettre </w:t>
      </w:r>
      <w:r w:rsidR="000F6F73">
        <w:t xml:space="preserve">la position du Parlement </w:t>
      </w:r>
      <w:r w:rsidRPr="00537D7F">
        <w:t>au Conseil et à la Commission, ainsi qu’aux gouvernements et aux parlements des États membres et de la République des Seychelles.</w:t>
      </w:r>
    </w:p>
    <w:sectPr w:rsidR="00445272" w:rsidRPr="00537D7F" w:rsidSect="00537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9BF" w:rsidRPr="00537D7F" w:rsidRDefault="00D159BF">
      <w:r w:rsidRPr="00537D7F">
        <w:separator/>
      </w:r>
    </w:p>
  </w:endnote>
  <w:endnote w:type="continuationSeparator" w:id="0">
    <w:p w:rsidR="00D159BF" w:rsidRPr="00537D7F" w:rsidRDefault="00D159BF">
      <w:r w:rsidRPr="00537D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9BF" w:rsidRPr="00537D7F" w:rsidRDefault="00D159BF">
      <w:r w:rsidRPr="00537D7F">
        <w:separator/>
      </w:r>
    </w:p>
  </w:footnote>
  <w:footnote w:type="continuationSeparator" w:id="0">
    <w:p w:rsidR="00D159BF" w:rsidRPr="00537D7F" w:rsidRDefault="00D159BF">
      <w:r w:rsidRPr="00537D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7D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FR"/>
    <w:docVar w:name="dvnumam" w:val="0"/>
    <w:docVar w:name="dvpe" w:val="757.013"/>
    <w:docVar w:name="dvrapporteur" w:val="Rapporteur: "/>
    <w:docVar w:name="dvstar" w:val="***"/>
    <w:docVar w:name="dvtitre" w:val="Résolution du Parlement européen du ... 2024 sur le projet de décision du Conseil relative à la conclusion, au nom de l’Union européenne, de l’accord entre l’Union européenne et la République des Seychelles concernant l’accès des navires de pêche des Seychelles aux eaux de Mayotte(15048/2022 – C9-0051/2023 – 2022/0362(NLE))"/>
  </w:docVars>
  <w:rsids>
    <w:rsidRoot w:val="00D159BF"/>
    <w:rsid w:val="00002272"/>
    <w:rsid w:val="00064002"/>
    <w:rsid w:val="000677B9"/>
    <w:rsid w:val="000831BA"/>
    <w:rsid w:val="000A42CC"/>
    <w:rsid w:val="000E7DD9"/>
    <w:rsid w:val="000F6F73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272"/>
    <w:rsid w:val="00471C19"/>
    <w:rsid w:val="004867E3"/>
    <w:rsid w:val="00494A28"/>
    <w:rsid w:val="004C0004"/>
    <w:rsid w:val="004C5D52"/>
    <w:rsid w:val="004D3B06"/>
    <w:rsid w:val="0050519A"/>
    <w:rsid w:val="005072A1"/>
    <w:rsid w:val="00514517"/>
    <w:rsid w:val="00537D7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708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D9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9B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749DA"/>
  <w15:chartTrackingRefBased/>
  <w15:docId w15:val="{30A46B16-D330-4DC7-9966-6E041365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5272"/>
    <w:pPr>
      <w:spacing w:before="480" w:after="240"/>
    </w:pPr>
  </w:style>
  <w:style w:type="paragraph" w:customStyle="1" w:styleId="NormalBold">
    <w:name w:val="NormalBold"/>
    <w:basedOn w:val="Normal"/>
    <w:rsid w:val="00445272"/>
    <w:rPr>
      <w:b/>
    </w:rPr>
  </w:style>
  <w:style w:type="paragraph" w:customStyle="1" w:styleId="NormalHanging12a">
    <w:name w:val="NormalHanging12a"/>
    <w:basedOn w:val="Normal"/>
    <w:rsid w:val="0044527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B9435-B435-4D7A-ADC9-F050F7175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Martine Hébette</cp:lastModifiedBy>
  <cp:revision>3</cp:revision>
  <cp:lastPrinted>2004-11-19T15:42:00Z</cp:lastPrinted>
  <dcterms:created xsi:type="dcterms:W3CDTF">2024-02-29T11:37:00Z</dcterms:created>
  <dcterms:modified xsi:type="dcterms:W3CDTF">2024-02-29T12:34:00Z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