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876F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876FA" w:rsidRDefault="00AC11E4" w:rsidP="0010095E">
            <w:pPr>
              <w:pStyle w:val="EPName"/>
            </w:pPr>
            <w:bookmarkStart w:id="0" w:name="_GoBack"/>
            <w:bookmarkEnd w:id="0"/>
            <w:r w:rsidRPr="000876FA">
              <w:t>Európsky parlament</w:t>
            </w:r>
          </w:p>
          <w:p w:rsidR="00751A4A" w:rsidRPr="000876F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876F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876FA" w:rsidRDefault="00187494" w:rsidP="0010095E">
            <w:pPr>
              <w:pStyle w:val="EPLogo"/>
            </w:pPr>
            <w:r w:rsidRPr="000876F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876FA" w:rsidRDefault="00D058B8" w:rsidP="004C5D52">
      <w:pPr>
        <w:pStyle w:val="LineTop"/>
      </w:pPr>
    </w:p>
    <w:p w:rsidR="00680577" w:rsidRPr="000876FA" w:rsidRDefault="00AC11E4" w:rsidP="00680577">
      <w:pPr>
        <w:pStyle w:val="EPBodyTA1"/>
      </w:pPr>
      <w:r w:rsidRPr="000876FA">
        <w:t>PRIJATÉ TEXTY</w:t>
      </w:r>
    </w:p>
    <w:p w:rsidR="00D058B8" w:rsidRPr="000876FA" w:rsidRDefault="00D058B8" w:rsidP="00D058B8">
      <w:pPr>
        <w:pStyle w:val="LineBottom"/>
      </w:pPr>
    </w:p>
    <w:p w:rsidR="00AC11E4" w:rsidRPr="000876FA" w:rsidRDefault="00AC11E4" w:rsidP="00AC11E4">
      <w:pPr>
        <w:pStyle w:val="ATHeading1"/>
      </w:pPr>
      <w:bookmarkStart w:id="1" w:name="TANumber"/>
      <w:r w:rsidRPr="000876FA">
        <w:t>P9_TA(2024)0</w:t>
      </w:r>
      <w:r w:rsidR="000876FA" w:rsidRPr="000876FA">
        <w:t>111</w:t>
      </w:r>
      <w:bookmarkEnd w:id="1"/>
    </w:p>
    <w:p w:rsidR="00AC11E4" w:rsidRPr="000876FA" w:rsidRDefault="00AC11E4" w:rsidP="00AC11E4">
      <w:pPr>
        <w:pStyle w:val="ATHeading2"/>
      </w:pPr>
      <w:bookmarkStart w:id="2" w:name="title"/>
      <w:r w:rsidRPr="000876FA">
        <w:t>Uzavretie Dohody medzi Európskou úniou a Seychelskou republikou o prístupe seychelských rybárskych plavidiel do vôd Mayotte</w:t>
      </w:r>
      <w:bookmarkEnd w:id="2"/>
    </w:p>
    <w:p w:rsidR="00AC11E4" w:rsidRPr="000876FA" w:rsidRDefault="00AC11E4" w:rsidP="00AC11E4">
      <w:pPr>
        <w:rPr>
          <w:i/>
          <w:vanish/>
        </w:rPr>
      </w:pPr>
      <w:r w:rsidRPr="000876FA">
        <w:rPr>
          <w:i/>
        </w:rPr>
        <w:fldChar w:fldCharType="begin"/>
      </w:r>
      <w:r w:rsidRPr="000876FA">
        <w:rPr>
          <w:i/>
        </w:rPr>
        <w:instrText xml:space="preserve"> TC"(</w:instrText>
      </w:r>
      <w:bookmarkStart w:id="3" w:name="DocNumber"/>
      <w:r w:rsidRPr="000876FA">
        <w:rPr>
          <w:i/>
        </w:rPr>
        <w:instrText>A9-0043/2024</w:instrText>
      </w:r>
      <w:bookmarkEnd w:id="3"/>
      <w:r w:rsidRPr="000876FA">
        <w:rPr>
          <w:i/>
        </w:rPr>
        <w:instrText xml:space="preserve"> - Spravodajca: Gabriel </w:instrText>
      </w:r>
      <w:proofErr w:type="spellStart"/>
      <w:r w:rsidRPr="000876FA">
        <w:rPr>
          <w:i/>
        </w:rPr>
        <w:instrText>Mato</w:instrText>
      </w:r>
      <w:proofErr w:type="spellEnd"/>
      <w:r w:rsidRPr="000876FA">
        <w:rPr>
          <w:i/>
        </w:rPr>
        <w:instrText xml:space="preserve">)"\l3 \n&gt; \* MERGEFORMAT </w:instrText>
      </w:r>
      <w:r w:rsidRPr="000876FA">
        <w:rPr>
          <w:i/>
        </w:rPr>
        <w:fldChar w:fldCharType="end"/>
      </w:r>
    </w:p>
    <w:p w:rsidR="00AC11E4" w:rsidRPr="000876FA" w:rsidRDefault="00AC11E4" w:rsidP="00AC11E4">
      <w:pPr>
        <w:rPr>
          <w:vanish/>
        </w:rPr>
      </w:pPr>
      <w:bookmarkStart w:id="4" w:name="Commission"/>
      <w:r w:rsidRPr="000876FA">
        <w:rPr>
          <w:vanish/>
        </w:rPr>
        <w:t>Výbor pre rybárstvo</w:t>
      </w:r>
      <w:bookmarkEnd w:id="4"/>
    </w:p>
    <w:p w:rsidR="00AC11E4" w:rsidRPr="000876FA" w:rsidRDefault="00AC11E4" w:rsidP="00AC11E4">
      <w:pPr>
        <w:rPr>
          <w:vanish/>
        </w:rPr>
      </w:pPr>
      <w:bookmarkStart w:id="5" w:name="PE"/>
      <w:r w:rsidRPr="000876FA">
        <w:rPr>
          <w:vanish/>
        </w:rPr>
        <w:t>PE757.013</w:t>
      </w:r>
      <w:bookmarkEnd w:id="5"/>
    </w:p>
    <w:p w:rsidR="00AC11E4" w:rsidRPr="000876FA" w:rsidRDefault="00AC11E4" w:rsidP="00AC11E4">
      <w:pPr>
        <w:pStyle w:val="ATHeading3"/>
      </w:pPr>
      <w:bookmarkStart w:id="6" w:name="Sujet"/>
      <w:r w:rsidRPr="000876FA">
        <w:t>Legislatívne uznesenie Európskeho parlamentu z</w:t>
      </w:r>
      <w:r w:rsidR="000876FA" w:rsidRPr="000876FA">
        <w:t> 29</w:t>
      </w:r>
      <w:r w:rsidRPr="000876FA">
        <w:t xml:space="preserve">. februára 2024 </w:t>
      </w:r>
      <w:r w:rsidR="00AC3FDC" w:rsidRPr="000876FA">
        <w:t>o</w:t>
      </w:r>
      <w:r w:rsidRPr="000876FA">
        <w:t xml:space="preserve"> návrhu rozhodnutia Rady o uzavretí Dohody medzi Európskou úniou a Seychelskou republikou o prístupe seychelských rybárskych plavidiel do vôd Mayotte v mene Európskej únie</w:t>
      </w:r>
      <w:bookmarkEnd w:id="6"/>
      <w:r w:rsidRPr="000876FA">
        <w:t xml:space="preserve"> </w:t>
      </w:r>
      <w:bookmarkStart w:id="7" w:name="References"/>
      <w:r w:rsidRPr="000876FA">
        <w:t>(15048/2022 – C9-0051/2023 – 2022/0362(NLE))</w:t>
      </w:r>
      <w:bookmarkEnd w:id="7"/>
    </w:p>
    <w:p w:rsidR="00AC11E4" w:rsidRPr="000876FA" w:rsidRDefault="00AC11E4" w:rsidP="00AC11E4"/>
    <w:p w:rsidR="005437C5" w:rsidRPr="000876FA" w:rsidRDefault="005437C5" w:rsidP="005437C5">
      <w:pPr>
        <w:pStyle w:val="NormalBold"/>
      </w:pPr>
      <w:bookmarkStart w:id="8" w:name="TextBodyBegin"/>
      <w:bookmarkEnd w:id="8"/>
      <w:r w:rsidRPr="000876FA">
        <w:t>(Súhlas)</w:t>
      </w:r>
    </w:p>
    <w:p w:rsidR="005437C5" w:rsidRPr="000876FA" w:rsidRDefault="005437C5" w:rsidP="005437C5">
      <w:pPr>
        <w:pStyle w:val="EPComma"/>
      </w:pPr>
      <w:r w:rsidRPr="000876FA">
        <w:rPr>
          <w:i/>
          <w:iCs/>
        </w:rPr>
        <w:t>Európsky parlament</w:t>
      </w:r>
      <w:r w:rsidRPr="000876FA">
        <w:t>,</w:t>
      </w:r>
    </w:p>
    <w:p w:rsidR="005437C5" w:rsidRPr="000876FA" w:rsidRDefault="005437C5" w:rsidP="005437C5">
      <w:pPr>
        <w:pStyle w:val="NormalHanging12a"/>
      </w:pPr>
      <w:r w:rsidRPr="000876FA">
        <w:t>–</w:t>
      </w:r>
      <w:r w:rsidRPr="000876FA">
        <w:tab/>
        <w:t>so zreteľom na návrh rozhodnutia Rady (15048/2022),</w:t>
      </w:r>
    </w:p>
    <w:p w:rsidR="005437C5" w:rsidRPr="000876FA" w:rsidRDefault="005437C5" w:rsidP="005437C5">
      <w:pPr>
        <w:pStyle w:val="NormalHanging12a"/>
      </w:pPr>
      <w:r w:rsidRPr="000876FA">
        <w:t>–</w:t>
      </w:r>
      <w:r w:rsidRPr="000876FA">
        <w:tab/>
        <w:t>so zreteľom na Dohodu medzi Európskou úniou a Seychelskou republikou o prístupe seychelských rybárskych plavidiel do vôd Mayotte (15088/2022),</w:t>
      </w:r>
    </w:p>
    <w:p w:rsidR="005437C5" w:rsidRPr="000876FA" w:rsidRDefault="005437C5" w:rsidP="005437C5">
      <w:pPr>
        <w:pStyle w:val="NormalHanging12a"/>
      </w:pPr>
      <w:r w:rsidRPr="000876FA">
        <w:t>–</w:t>
      </w:r>
      <w:r w:rsidRPr="000876FA">
        <w:tab/>
        <w:t xml:space="preserve">so zreteľom na žiadosť o udelenie súhlasu, ktorú Rada predložila v súlade s článkom 43, článkom 218 ods. 6 druhým </w:t>
      </w:r>
      <w:proofErr w:type="spellStart"/>
      <w:r w:rsidRPr="000876FA">
        <w:t>pododsekom</w:t>
      </w:r>
      <w:proofErr w:type="spellEnd"/>
      <w:r w:rsidRPr="000876FA">
        <w:t xml:space="preserve"> písm. a) bodom v) a článkom 218 ods. 7 Zmluvy o fungovaní Európskej únie (C9-0051/2023),</w:t>
      </w:r>
    </w:p>
    <w:p w:rsidR="005437C5" w:rsidRPr="000876FA" w:rsidRDefault="005437C5" w:rsidP="005437C5">
      <w:pPr>
        <w:pStyle w:val="NormalHanging12a"/>
      </w:pPr>
      <w:r w:rsidRPr="000876FA">
        <w:t>–</w:t>
      </w:r>
      <w:r w:rsidRPr="000876FA">
        <w:tab/>
        <w:t>so zreteľom na článok 105 ods. 1 a 4 a článok 114 ods. 7 rokovacieho poriadku,</w:t>
      </w:r>
    </w:p>
    <w:p w:rsidR="005437C5" w:rsidRPr="000876FA" w:rsidRDefault="005437C5" w:rsidP="005437C5">
      <w:pPr>
        <w:pStyle w:val="NormalHanging12a"/>
      </w:pPr>
      <w:r w:rsidRPr="000876FA">
        <w:t>–</w:t>
      </w:r>
      <w:r w:rsidRPr="000876FA">
        <w:tab/>
        <w:t>so zreteľom na odporúčanie Výboru pre rybárstvo (A9-0043/2024),</w:t>
      </w:r>
    </w:p>
    <w:p w:rsidR="005437C5" w:rsidRPr="000876FA" w:rsidRDefault="005437C5" w:rsidP="005437C5">
      <w:pPr>
        <w:pStyle w:val="NormalHanging12a"/>
      </w:pPr>
      <w:r w:rsidRPr="000876FA">
        <w:t>1.</w:t>
      </w:r>
      <w:r w:rsidRPr="000876FA">
        <w:tab/>
        <w:t>udeľuje súhlas s uzatvorením dohody;</w:t>
      </w:r>
    </w:p>
    <w:p w:rsidR="005437C5" w:rsidRPr="000876FA" w:rsidRDefault="005437C5" w:rsidP="005437C5">
      <w:pPr>
        <w:pStyle w:val="NormalHanging12a"/>
      </w:pPr>
      <w:r w:rsidRPr="000876FA">
        <w:t>2.</w:t>
      </w:r>
      <w:r w:rsidRPr="000876FA">
        <w:tab/>
        <w:t>poveruje svoju predsedníčku, aby postúpila túto pozíciu Rade, Komisii a vládam a parlamentom členských štátov a Seychelskej republiky.</w:t>
      </w:r>
    </w:p>
    <w:sectPr w:rsidR="005437C5" w:rsidRPr="000876FA" w:rsidSect="005564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1E4" w:rsidRPr="005564E0" w:rsidRDefault="00AC11E4">
      <w:r w:rsidRPr="005564E0">
        <w:separator/>
      </w:r>
    </w:p>
  </w:endnote>
  <w:endnote w:type="continuationSeparator" w:id="0">
    <w:p w:rsidR="00AC11E4" w:rsidRPr="005564E0" w:rsidRDefault="00AC11E4">
      <w:r w:rsidRPr="005564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64E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64E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64E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1E4" w:rsidRPr="005564E0" w:rsidRDefault="00AC11E4">
      <w:r w:rsidRPr="005564E0">
        <w:separator/>
      </w:r>
    </w:p>
  </w:footnote>
  <w:footnote w:type="continuationSeparator" w:id="0">
    <w:p w:rsidR="00AC11E4" w:rsidRPr="005564E0" w:rsidRDefault="00AC11E4">
      <w:r w:rsidRPr="005564E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64E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64E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64E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3/2024"/>
    <w:docVar w:name="dvlangue" w:val="SK"/>
    <w:docVar w:name="dvnumam" w:val="0"/>
    <w:docVar w:name="dvpe" w:val="757.013"/>
    <w:docVar w:name="dvrapporteur" w:val="Spravodajca: "/>
    <w:docVar w:name="dvstar" w:val="***"/>
    <w:docVar w:name="dvtitre" w:val="Legislatívne uznesenie Európskeho parlamentu z xx. februára 2024 k návrhu rozhodnutia Rady o uzavretí Dohody medzi Európskou úniou a Seychelskou republikou o prístupe seychelských rybárskych plavidiel do vôd Mayotte v mene Európskej únie(15048/2022 – C9-0051/2023 – 2022/0362(NLE))"/>
  </w:docVars>
  <w:rsids>
    <w:rsidRoot w:val="00AC11E4"/>
    <w:rsid w:val="00002272"/>
    <w:rsid w:val="00064002"/>
    <w:rsid w:val="000677B9"/>
    <w:rsid w:val="000831BA"/>
    <w:rsid w:val="000876FA"/>
    <w:rsid w:val="000A42CC"/>
    <w:rsid w:val="000E7DD9"/>
    <w:rsid w:val="0010095E"/>
    <w:rsid w:val="00125B37"/>
    <w:rsid w:val="00187494"/>
    <w:rsid w:val="001F32AE"/>
    <w:rsid w:val="002767FF"/>
    <w:rsid w:val="002B0337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37C5"/>
    <w:rsid w:val="00545827"/>
    <w:rsid w:val="005564E0"/>
    <w:rsid w:val="00560270"/>
    <w:rsid w:val="005C2568"/>
    <w:rsid w:val="006037C0"/>
    <w:rsid w:val="006631B6"/>
    <w:rsid w:val="00680577"/>
    <w:rsid w:val="006A27E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11E4"/>
    <w:rsid w:val="00AC3FDC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E8A72E"/>
  <w15:chartTrackingRefBased/>
  <w15:docId w15:val="{3C607364-F0C6-4060-8007-030D5DBE9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437C5"/>
    <w:pPr>
      <w:spacing w:before="480" w:after="240"/>
    </w:pPr>
  </w:style>
  <w:style w:type="paragraph" w:customStyle="1" w:styleId="NormalBold">
    <w:name w:val="NormalBold"/>
    <w:basedOn w:val="Normal"/>
    <w:rsid w:val="005437C5"/>
    <w:rPr>
      <w:b/>
    </w:rPr>
  </w:style>
  <w:style w:type="paragraph" w:customStyle="1" w:styleId="NormalHanging12a">
    <w:name w:val="NormalHanging12a"/>
    <w:basedOn w:val="Normal"/>
    <w:rsid w:val="005437C5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6A67F-A248-4946-906A-B166BA650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2024-02-29T10:41:00Z</dcterms:created>
  <dcterms:modified xsi:type="dcterms:W3CDTF">2024-02-29T10:41:00Z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A9-0043/2024</vt:lpwstr>
  </property>
  <property fmtid="{D5CDD505-2E9C-101B-9397-08002B2CF9AE}" pid="4" name="&lt;Type&gt;">
    <vt:lpwstr>RR</vt:lpwstr>
  </property>
</Properties>
</file>