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26A7" w14:paraId="6AF1CE1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D4CF21" w14:textId="77777777" w:rsidR="00751A4A" w:rsidRPr="001926A7" w:rsidRDefault="008114F5" w:rsidP="0010095E">
            <w:pPr>
              <w:pStyle w:val="EPName"/>
            </w:pPr>
            <w:r w:rsidRPr="001926A7">
              <w:t>Evropski parlament</w:t>
            </w:r>
          </w:p>
          <w:p w14:paraId="1F1AEC79" w14:textId="77777777" w:rsidR="00751A4A" w:rsidRPr="001926A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26A7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6EE9C5F" w14:textId="77777777" w:rsidR="00751A4A" w:rsidRPr="001926A7" w:rsidRDefault="00187494" w:rsidP="0010095E">
            <w:pPr>
              <w:pStyle w:val="EPLogo"/>
            </w:pPr>
            <w:r w:rsidRPr="001926A7">
              <w:rPr>
                <w:noProof/>
                <w:lang w:val="en-GB"/>
              </w:rPr>
              <w:drawing>
                <wp:inline distT="0" distB="0" distL="0" distR="0" wp14:anchorId="441550A1" wp14:editId="00C2FC4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7D1410" w14:textId="77777777" w:rsidR="00D058B8" w:rsidRPr="001926A7" w:rsidRDefault="00D058B8" w:rsidP="004C5D52">
      <w:pPr>
        <w:pStyle w:val="LineTop"/>
      </w:pPr>
    </w:p>
    <w:p w14:paraId="2E778873" w14:textId="77777777" w:rsidR="00680577" w:rsidRPr="001926A7" w:rsidRDefault="008114F5" w:rsidP="00680577">
      <w:pPr>
        <w:pStyle w:val="EPBodyTA1"/>
      </w:pPr>
      <w:r w:rsidRPr="001926A7">
        <w:t>SPREJETA BESEDILA</w:t>
      </w:r>
    </w:p>
    <w:p w14:paraId="3ABA6710" w14:textId="77777777" w:rsidR="00D058B8" w:rsidRPr="001926A7" w:rsidRDefault="00D058B8" w:rsidP="00D058B8">
      <w:pPr>
        <w:pStyle w:val="LineBottom"/>
      </w:pPr>
    </w:p>
    <w:p w14:paraId="1C10AF00" w14:textId="0053DC9E" w:rsidR="008114F5" w:rsidRPr="001926A7" w:rsidRDefault="008114F5" w:rsidP="001926A7">
      <w:pPr>
        <w:pStyle w:val="ATHeading1"/>
      </w:pPr>
      <w:bookmarkStart w:id="0" w:name="TANumber"/>
      <w:r w:rsidRPr="001926A7">
        <w:t>P9_TA(2024)0</w:t>
      </w:r>
      <w:r w:rsidR="001926A7" w:rsidRPr="001926A7">
        <w:t>111</w:t>
      </w:r>
      <w:bookmarkEnd w:id="0"/>
    </w:p>
    <w:p w14:paraId="471652D7" w14:textId="77777777" w:rsidR="008114F5" w:rsidRPr="001926A7" w:rsidRDefault="008114F5" w:rsidP="008114F5">
      <w:pPr>
        <w:pStyle w:val="ATHeading2"/>
      </w:pPr>
      <w:bookmarkStart w:id="1" w:name="title"/>
      <w:r w:rsidRPr="001926A7">
        <w:t>Sklenitev Sporazu</w:t>
      </w:r>
      <w:bookmarkStart w:id="2" w:name="_GoBack"/>
      <w:bookmarkEnd w:id="2"/>
      <w:r w:rsidRPr="001926A7">
        <w:t>ma med Evropsko unijo in Republiko Sejšeli o dostopu ribiških plovil Sejšelov do voda Mayotta</w:t>
      </w:r>
      <w:bookmarkEnd w:id="1"/>
    </w:p>
    <w:p w14:paraId="3E74D2A7" w14:textId="77777777" w:rsidR="008114F5" w:rsidRPr="001926A7" w:rsidRDefault="008114F5" w:rsidP="008114F5">
      <w:pPr>
        <w:rPr>
          <w:i/>
          <w:vanish/>
        </w:rPr>
      </w:pPr>
      <w:r w:rsidRPr="001926A7">
        <w:rPr>
          <w:i/>
        </w:rPr>
        <w:fldChar w:fldCharType="begin"/>
      </w:r>
      <w:r w:rsidRPr="001926A7">
        <w:rPr>
          <w:i/>
        </w:rPr>
        <w:instrText xml:space="preserve"> TC"(</w:instrText>
      </w:r>
      <w:bookmarkStart w:id="3" w:name="DocNumber"/>
      <w:r w:rsidRPr="001926A7">
        <w:rPr>
          <w:i/>
        </w:rPr>
        <w:instrText>A9-0043/2024</w:instrText>
      </w:r>
      <w:bookmarkEnd w:id="3"/>
      <w:r w:rsidRPr="001926A7">
        <w:rPr>
          <w:i/>
        </w:rPr>
        <w:instrText xml:space="preserve"> - Poročevalec: Gabriel Mato)"\l3 \n&gt; \* MERGEFORMAT </w:instrText>
      </w:r>
      <w:r w:rsidRPr="001926A7">
        <w:rPr>
          <w:i/>
        </w:rPr>
        <w:fldChar w:fldCharType="end"/>
      </w:r>
    </w:p>
    <w:p w14:paraId="22C234A0" w14:textId="77777777" w:rsidR="008114F5" w:rsidRPr="001926A7" w:rsidRDefault="008114F5" w:rsidP="008114F5">
      <w:pPr>
        <w:rPr>
          <w:vanish/>
        </w:rPr>
      </w:pPr>
      <w:bookmarkStart w:id="4" w:name="Commission"/>
      <w:r w:rsidRPr="001926A7">
        <w:rPr>
          <w:vanish/>
        </w:rPr>
        <w:t>Odbor za ribištvo</w:t>
      </w:r>
      <w:bookmarkEnd w:id="4"/>
    </w:p>
    <w:p w14:paraId="0F699D71" w14:textId="77777777" w:rsidR="008114F5" w:rsidRPr="001926A7" w:rsidRDefault="008114F5" w:rsidP="008114F5">
      <w:pPr>
        <w:rPr>
          <w:vanish/>
        </w:rPr>
      </w:pPr>
      <w:bookmarkStart w:id="5" w:name="PE"/>
      <w:r w:rsidRPr="001926A7">
        <w:rPr>
          <w:vanish/>
        </w:rPr>
        <w:t>PE757.013</w:t>
      </w:r>
      <w:bookmarkEnd w:id="5"/>
    </w:p>
    <w:p w14:paraId="61C9BE2F" w14:textId="642B4ED0" w:rsidR="008114F5" w:rsidRPr="001926A7" w:rsidRDefault="008114F5" w:rsidP="001926A7">
      <w:pPr>
        <w:pStyle w:val="ATHeading3"/>
      </w:pPr>
      <w:bookmarkStart w:id="6" w:name="Sujet"/>
      <w:r w:rsidRPr="001926A7">
        <w:t xml:space="preserve">Zakonodajna resolucija Evropskega parlamenta z dne </w:t>
      </w:r>
      <w:r w:rsidR="001926A7" w:rsidRPr="001926A7">
        <w:t>29</w:t>
      </w:r>
      <w:r w:rsidRPr="001926A7">
        <w:t>. februarja 2024 o osnutku sklepa Sveta o sklenitvi v imenu Evropske unije Sporazuma med Evropsko unijo in Republiko Sejšeli o dostopu ribiških plovil Sejšelov do voda Mayotta</w:t>
      </w:r>
      <w:bookmarkEnd w:id="6"/>
      <w:r w:rsidRPr="001926A7">
        <w:t xml:space="preserve"> </w:t>
      </w:r>
      <w:bookmarkStart w:id="7" w:name="References"/>
      <w:r w:rsidRPr="001926A7">
        <w:t>(15048/2022 – C9-0051/2023 – 2022/0362(NLE))</w:t>
      </w:r>
      <w:bookmarkEnd w:id="7"/>
    </w:p>
    <w:p w14:paraId="1391EB84" w14:textId="77777777" w:rsidR="008114F5" w:rsidRPr="001926A7" w:rsidRDefault="008114F5" w:rsidP="008114F5"/>
    <w:p w14:paraId="6004E3A5" w14:textId="77777777" w:rsidR="006F6F0B" w:rsidRPr="001926A7" w:rsidRDefault="006F6F0B" w:rsidP="006F6F0B">
      <w:pPr>
        <w:pStyle w:val="NormalBold"/>
      </w:pPr>
      <w:bookmarkStart w:id="8" w:name="TextBodyBegin"/>
      <w:bookmarkEnd w:id="8"/>
      <w:r w:rsidRPr="001926A7">
        <w:t>(Odobritev)</w:t>
      </w:r>
    </w:p>
    <w:p w14:paraId="369E0FBA" w14:textId="77777777" w:rsidR="006F6F0B" w:rsidRPr="001926A7" w:rsidRDefault="006F6F0B" w:rsidP="006F6F0B">
      <w:pPr>
        <w:pStyle w:val="EPComma"/>
      </w:pPr>
      <w:r w:rsidRPr="001926A7">
        <w:rPr>
          <w:i/>
        </w:rPr>
        <w:t>Evropski parlament</w:t>
      </w:r>
      <w:r w:rsidRPr="001926A7">
        <w:t>,</w:t>
      </w:r>
    </w:p>
    <w:p w14:paraId="68CE23CA" w14:textId="77777777" w:rsidR="006F6F0B" w:rsidRPr="001926A7" w:rsidRDefault="006F6F0B" w:rsidP="006F6F0B">
      <w:pPr>
        <w:pStyle w:val="NormalHanging12a"/>
      </w:pPr>
      <w:r w:rsidRPr="001926A7">
        <w:t>–</w:t>
      </w:r>
      <w:r w:rsidRPr="001926A7">
        <w:tab/>
        <w:t>ob upoštevanju osnutka sklepa Sveta (15048/2022),</w:t>
      </w:r>
    </w:p>
    <w:p w14:paraId="473FF8B0" w14:textId="77777777" w:rsidR="006F6F0B" w:rsidRPr="001926A7" w:rsidRDefault="006F6F0B" w:rsidP="006F6F0B">
      <w:pPr>
        <w:pStyle w:val="NormalHanging12a"/>
      </w:pPr>
      <w:r w:rsidRPr="001926A7">
        <w:t>–</w:t>
      </w:r>
      <w:r w:rsidRPr="001926A7">
        <w:tab/>
        <w:t>ob upoštevanju Sporazuma med Evropsko unijo in Republiko Sejšeli o dostopu ribiških plovil Sejšelov do voda Mayotta (15088/2022),</w:t>
      </w:r>
    </w:p>
    <w:p w14:paraId="7C345EE3" w14:textId="51BF4127" w:rsidR="006F6F0B" w:rsidRPr="001926A7" w:rsidRDefault="006F6F0B" w:rsidP="009270CA">
      <w:pPr>
        <w:pStyle w:val="NormalHanging12a"/>
      </w:pPr>
      <w:r w:rsidRPr="001926A7">
        <w:t>–</w:t>
      </w:r>
      <w:r w:rsidRPr="001926A7">
        <w:tab/>
        <w:t xml:space="preserve">ob upoštevanju zahteve za odobritev, ki jo je Svet podal v skladu s členom 43 in </w:t>
      </w:r>
      <w:r w:rsidR="009270CA" w:rsidRPr="001926A7">
        <w:t xml:space="preserve">točko (a)(v) drugega pododstavka </w:t>
      </w:r>
      <w:r w:rsidRPr="001926A7">
        <w:t>člen</w:t>
      </w:r>
      <w:r w:rsidR="009270CA" w:rsidRPr="001926A7">
        <w:t>a</w:t>
      </w:r>
      <w:r w:rsidRPr="001926A7">
        <w:t> 218(6) ter členom 218(7) Pogodbe o delovanju Evropske unije (C9-0051/2023),</w:t>
      </w:r>
    </w:p>
    <w:p w14:paraId="00291A56" w14:textId="77777777" w:rsidR="006F6F0B" w:rsidRPr="001926A7" w:rsidRDefault="006F6F0B" w:rsidP="006F6F0B">
      <w:pPr>
        <w:pStyle w:val="NormalHanging12a"/>
      </w:pPr>
      <w:r w:rsidRPr="001926A7">
        <w:t>–</w:t>
      </w:r>
      <w:r w:rsidRPr="001926A7">
        <w:tab/>
        <w:t>ob upoštevanju člena 105(1) in (4) ter člena 114(7) Poslovnika,</w:t>
      </w:r>
    </w:p>
    <w:p w14:paraId="43E41010" w14:textId="77777777" w:rsidR="006F6F0B" w:rsidRPr="001926A7" w:rsidRDefault="006F6F0B" w:rsidP="006F6F0B">
      <w:pPr>
        <w:pStyle w:val="NormalHanging12a"/>
      </w:pPr>
      <w:r w:rsidRPr="001926A7">
        <w:t>–</w:t>
      </w:r>
      <w:r w:rsidRPr="001926A7">
        <w:tab/>
        <w:t>ob upoštevanju priporočila Odbora za ribištvo (A9</w:t>
      </w:r>
      <w:r w:rsidRPr="001926A7">
        <w:noBreakHyphen/>
        <w:t>0043/2024),</w:t>
      </w:r>
    </w:p>
    <w:p w14:paraId="1F48FFD8" w14:textId="77777777" w:rsidR="006F6F0B" w:rsidRPr="001926A7" w:rsidRDefault="006F6F0B" w:rsidP="006F6F0B">
      <w:pPr>
        <w:pStyle w:val="NormalHanging12a"/>
      </w:pPr>
      <w:r w:rsidRPr="001926A7">
        <w:t>1.</w:t>
      </w:r>
      <w:r w:rsidRPr="001926A7">
        <w:tab/>
        <w:t>odobri sklenitev sporazuma;</w:t>
      </w:r>
    </w:p>
    <w:p w14:paraId="4E8BD503" w14:textId="77777777" w:rsidR="00E365E1" w:rsidRPr="001926A7" w:rsidRDefault="006F6F0B" w:rsidP="009270CA">
      <w:pPr>
        <w:pStyle w:val="NormalHanging12a"/>
      </w:pPr>
      <w:r w:rsidRPr="001926A7">
        <w:t>2.</w:t>
      </w:r>
      <w:r w:rsidRPr="001926A7">
        <w:tab/>
        <w:t>naroči svoji predsednici, naj stališče Parlamenta posreduje Svetu in Komisiji ter vladam in parlamentom držav članic in</w:t>
      </w:r>
      <w:r w:rsidR="009270CA" w:rsidRPr="001926A7">
        <w:t xml:space="preserve"> </w:t>
      </w:r>
      <w:r w:rsidRPr="001926A7">
        <w:t>Republike Sejšeli.</w:t>
      </w:r>
      <w:bookmarkStart w:id="9" w:name="TextBodyEnd"/>
      <w:bookmarkEnd w:id="9"/>
    </w:p>
    <w:sectPr w:rsidR="00E365E1" w:rsidRPr="001926A7" w:rsidSect="00EA4D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C1F06" w14:textId="77777777" w:rsidR="008114F5" w:rsidRPr="00EA4D3F" w:rsidRDefault="008114F5">
      <w:r w:rsidRPr="00EA4D3F">
        <w:separator/>
      </w:r>
    </w:p>
  </w:endnote>
  <w:endnote w:type="continuationSeparator" w:id="0">
    <w:p w14:paraId="32B6A7A5" w14:textId="77777777" w:rsidR="008114F5" w:rsidRPr="00EA4D3F" w:rsidRDefault="008114F5">
      <w:r w:rsidRPr="00EA4D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8BCF5D" w14:textId="77777777" w:rsidR="00064002" w:rsidRPr="00EA4D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4A2B9" w14:textId="77777777" w:rsidR="00064002" w:rsidRPr="00EA4D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D8F7E" w14:textId="77777777" w:rsidR="00064002" w:rsidRPr="00EA4D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227BE" w14:textId="77777777" w:rsidR="008114F5" w:rsidRPr="00EA4D3F" w:rsidRDefault="008114F5">
      <w:r w:rsidRPr="00EA4D3F">
        <w:separator/>
      </w:r>
    </w:p>
  </w:footnote>
  <w:footnote w:type="continuationSeparator" w:id="0">
    <w:p w14:paraId="04792868" w14:textId="77777777" w:rsidR="008114F5" w:rsidRPr="00EA4D3F" w:rsidRDefault="008114F5">
      <w:r w:rsidRPr="00EA4D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EE260" w14:textId="77777777" w:rsidR="00064002" w:rsidRPr="00EA4D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27770A" w14:textId="77777777" w:rsidR="00064002" w:rsidRPr="00EA4D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753FF" w14:textId="77777777" w:rsidR="00064002" w:rsidRPr="00EA4D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3/2024"/>
    <w:docVar w:name="dvlangue" w:val="SL"/>
    <w:docVar w:name="dvnumam" w:val="0"/>
    <w:docVar w:name="dvpe" w:val="757.013"/>
    <w:docVar w:name="dvrapporteur" w:val="Poročevalec: "/>
    <w:docVar w:name="dvstar" w:val="***"/>
    <w:docVar w:name="dvtitre" w:val="Zakonodajna resolucija Evropskega parlamenta z dne xx. februarja 2024 o osnutku sklepa Sveta o sklenitvi v imenu Evropske unije Sporazuma med Evropsko unijo in Republiko Sejšeli o dostopu ribiških plovil Sejšelov do voda Mayotta(15048/2022 – C9-0051/2023 – 2022/0362(NLE))"/>
  </w:docVars>
  <w:rsids>
    <w:rsidRoot w:val="008114F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26A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6F0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4F5"/>
    <w:rsid w:val="00817416"/>
    <w:rsid w:val="00842779"/>
    <w:rsid w:val="00865F67"/>
    <w:rsid w:val="00881A7B"/>
    <w:rsid w:val="008840E5"/>
    <w:rsid w:val="00887B3E"/>
    <w:rsid w:val="008C2AC6"/>
    <w:rsid w:val="009270C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4D3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D12295"/>
  <w15:chartTrackingRefBased/>
  <w15:docId w15:val="{83FF637A-3274-4148-A16B-DB2D37BB4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F6F0B"/>
    <w:pPr>
      <w:spacing w:before="480" w:after="240"/>
    </w:pPr>
  </w:style>
  <w:style w:type="paragraph" w:customStyle="1" w:styleId="NormalBold">
    <w:name w:val="NormalBold"/>
    <w:basedOn w:val="Normal"/>
    <w:rsid w:val="006F6F0B"/>
    <w:rPr>
      <w:b/>
    </w:rPr>
  </w:style>
  <w:style w:type="paragraph" w:customStyle="1" w:styleId="NormalHanging12a">
    <w:name w:val="NormalHanging12a"/>
    <w:basedOn w:val="Normal"/>
    <w:rsid w:val="006F6F0B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9270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270CA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9270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270C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270CA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9270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270CA"/>
    <w:rPr>
      <w:b/>
      <w:bCs/>
      <w:lang w:val="sl-SI"/>
    </w:rPr>
  </w:style>
  <w:style w:type="character" w:styleId="Hyperlink">
    <w:name w:val="Hyperlink"/>
    <w:basedOn w:val="DefaultParagraphFont"/>
    <w:rsid w:val="009270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EB56E-61B1-452E-B8EC-35C521CBE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3</cp:revision>
  <cp:lastPrinted>2004-11-19T15:42:00Z</cp:lastPrinted>
  <dcterms:created xsi:type="dcterms:W3CDTF">2024-02-23T09:01:00Z</dcterms:created>
  <dcterms:modified xsi:type="dcterms:W3CDTF">2024-02-29T09:45:00Z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A9-0043/2024</vt:lpwstr>
  </property>
  <property fmtid="{D5CDD505-2E9C-101B-9397-08002B2CF9AE}" pid="4" name="&lt;Type&gt;">
    <vt:lpwstr>RR</vt:lpwstr>
  </property>
</Properties>
</file>