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5F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5F28" w:rsidRDefault="00A51EC7" w:rsidP="0010095E">
            <w:pPr>
              <w:pStyle w:val="EPName"/>
            </w:pPr>
            <w:r w:rsidRPr="001D5F28">
              <w:t>Parlement européen</w:t>
            </w:r>
          </w:p>
          <w:p w:rsidR="00751A4A" w:rsidRPr="001D5F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5F2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5F28" w:rsidRDefault="00187494" w:rsidP="0010095E">
            <w:pPr>
              <w:pStyle w:val="EPLogo"/>
            </w:pPr>
            <w:r w:rsidRPr="001D5F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5F28" w:rsidRDefault="00D058B8" w:rsidP="004C5D52">
      <w:pPr>
        <w:pStyle w:val="LineTop"/>
      </w:pPr>
    </w:p>
    <w:p w:rsidR="00680577" w:rsidRPr="001D5F28" w:rsidRDefault="00A51EC7" w:rsidP="00680577">
      <w:pPr>
        <w:pStyle w:val="EPBodyTA1"/>
      </w:pPr>
      <w:r w:rsidRPr="001D5F28">
        <w:t>TEXTES ADOPTÉS</w:t>
      </w:r>
    </w:p>
    <w:p w:rsidR="00D058B8" w:rsidRPr="001D5F28" w:rsidRDefault="00D058B8" w:rsidP="00D058B8">
      <w:pPr>
        <w:pStyle w:val="LineBottom"/>
      </w:pPr>
    </w:p>
    <w:p w:rsidR="00A51EC7" w:rsidRPr="001D5F28" w:rsidRDefault="00A51EC7" w:rsidP="00A51EC7">
      <w:pPr>
        <w:pStyle w:val="ATHeading1"/>
      </w:pPr>
      <w:bookmarkStart w:id="0" w:name="TANumber"/>
      <w:r w:rsidRPr="001D5F28">
        <w:t>P9_</w:t>
      </w:r>
      <w:proofErr w:type="gramStart"/>
      <w:r w:rsidRPr="001D5F28">
        <w:t>TA(</w:t>
      </w:r>
      <w:proofErr w:type="gramEnd"/>
      <w:r w:rsidRPr="001D5F28">
        <w:t>2024)0</w:t>
      </w:r>
      <w:bookmarkEnd w:id="0"/>
      <w:r w:rsidR="002C1BC8">
        <w:t>113</w:t>
      </w:r>
    </w:p>
    <w:p w:rsidR="00A51EC7" w:rsidRPr="001D5F28" w:rsidRDefault="001241B7" w:rsidP="00A51EC7">
      <w:pPr>
        <w:pStyle w:val="ATHeading2"/>
      </w:pPr>
      <w:bookmarkStart w:id="1" w:name="title"/>
      <w:r w:rsidRPr="001241B7">
        <w:t>Accord intérimaire sur le commerce entre l’Union européenne et la République du Chili</w:t>
      </w:r>
      <w:bookmarkEnd w:id="1"/>
    </w:p>
    <w:p w:rsidR="00A51EC7" w:rsidRPr="001D5F28" w:rsidRDefault="00A51EC7" w:rsidP="00A51EC7">
      <w:pPr>
        <w:rPr>
          <w:i/>
          <w:vanish/>
        </w:rPr>
      </w:pPr>
      <w:r w:rsidRPr="001D5F28">
        <w:rPr>
          <w:i/>
        </w:rPr>
        <w:fldChar w:fldCharType="begin"/>
      </w:r>
      <w:r w:rsidRPr="001D5F28">
        <w:rPr>
          <w:i/>
        </w:rPr>
        <w:instrText xml:space="preserve"> TC"(</w:instrText>
      </w:r>
      <w:bookmarkStart w:id="2" w:name="DocNumber"/>
      <w:r w:rsidRPr="001D5F28">
        <w:rPr>
          <w:i/>
        </w:rPr>
        <w:instrText>A9-0011/2024</w:instrText>
      </w:r>
      <w:bookmarkEnd w:id="2"/>
      <w:r w:rsidRPr="001D5F28">
        <w:rPr>
          <w:i/>
        </w:rPr>
        <w:instrText xml:space="preserve"> - Rapporteure: Samira Rafaela)"\l3 \n&gt; \* MERGEFORMAT </w:instrText>
      </w:r>
      <w:r w:rsidRPr="001D5F28">
        <w:rPr>
          <w:i/>
        </w:rPr>
        <w:fldChar w:fldCharType="end"/>
      </w:r>
    </w:p>
    <w:p w:rsidR="00A51EC7" w:rsidRPr="001D5F28" w:rsidRDefault="00A51EC7" w:rsidP="00A51EC7">
      <w:pPr>
        <w:rPr>
          <w:vanish/>
        </w:rPr>
      </w:pPr>
      <w:bookmarkStart w:id="3" w:name="Commission"/>
      <w:r w:rsidRPr="001D5F28">
        <w:rPr>
          <w:vanish/>
        </w:rPr>
        <w:t>Commission du commerce international</w:t>
      </w:r>
      <w:bookmarkEnd w:id="3"/>
    </w:p>
    <w:p w:rsidR="00A51EC7" w:rsidRPr="001D5F28" w:rsidRDefault="00A51EC7" w:rsidP="00A51EC7">
      <w:pPr>
        <w:rPr>
          <w:vanish/>
        </w:rPr>
      </w:pPr>
      <w:bookmarkStart w:id="4" w:name="PE"/>
      <w:r w:rsidRPr="001D5F28">
        <w:rPr>
          <w:vanish/>
        </w:rPr>
        <w:t>PE756.026</w:t>
      </w:r>
      <w:bookmarkEnd w:id="4"/>
    </w:p>
    <w:p w:rsidR="00A51EC7" w:rsidRPr="001D5F28" w:rsidRDefault="00A51EC7" w:rsidP="00A51EC7">
      <w:pPr>
        <w:pStyle w:val="ATHeading3"/>
      </w:pPr>
      <w:bookmarkStart w:id="5" w:name="Sujet"/>
      <w:r w:rsidRPr="001D5F28">
        <w:t>Résolution législ</w:t>
      </w:r>
      <w:r w:rsidR="001241B7">
        <w:t>ative du Parlement européen du 29</w:t>
      </w:r>
      <w:r w:rsidR="000B7C01">
        <w:t xml:space="preserve"> février</w:t>
      </w:r>
      <w:r w:rsidRPr="001D5F28">
        <w:t xml:space="preserve"> 2024 sur le projet de décision du Conseil relative à la conclusion de l’accord intérimaire sur le commerce entre l’Union européenne et la République du Chili</w:t>
      </w:r>
      <w:bookmarkEnd w:id="5"/>
      <w:r w:rsidRPr="001D5F28">
        <w:t xml:space="preserve"> </w:t>
      </w:r>
      <w:bookmarkStart w:id="6" w:name="References"/>
      <w:r w:rsidRPr="001D5F28">
        <w:t>(11667/2023 – C9-0466/2023 – 2023/0259(NLE))</w:t>
      </w:r>
      <w:bookmarkEnd w:id="6"/>
    </w:p>
    <w:p w:rsidR="00A51EC7" w:rsidRPr="001D5F28" w:rsidRDefault="00A51EC7" w:rsidP="00A51EC7"/>
    <w:p w:rsidR="00D97456" w:rsidRPr="001D5F28" w:rsidRDefault="00D97456" w:rsidP="00D97456">
      <w:pPr>
        <w:pStyle w:val="NormalBold"/>
      </w:pPr>
      <w:bookmarkStart w:id="7" w:name="TextBodyBegin"/>
      <w:bookmarkEnd w:id="7"/>
      <w:r w:rsidRPr="001D5F28">
        <w:t>(Approbation)</w:t>
      </w:r>
    </w:p>
    <w:p w:rsidR="00D97456" w:rsidRPr="001D5F28" w:rsidRDefault="00D97456" w:rsidP="00D97456">
      <w:pPr>
        <w:pStyle w:val="EPComma"/>
      </w:pPr>
      <w:r w:rsidRPr="001D5F28">
        <w:rPr>
          <w:i/>
        </w:rPr>
        <w:t>Le Parlement européen</w:t>
      </w:r>
      <w:r w:rsidRPr="001D5F28">
        <w:t>,</w:t>
      </w:r>
    </w:p>
    <w:p w:rsidR="00D97456" w:rsidRPr="001D5F28" w:rsidRDefault="00D97456" w:rsidP="00D97456">
      <w:pPr>
        <w:pStyle w:val="NormalHanging12a"/>
      </w:pPr>
      <w:r w:rsidRPr="001D5F28">
        <w:t>–</w:t>
      </w:r>
      <w:r w:rsidRPr="001D5F28">
        <w:tab/>
        <w:t>vu le projet de décision du Conseil (11667/2023),</w:t>
      </w:r>
    </w:p>
    <w:p w:rsidR="00D97456" w:rsidRPr="001D5F28" w:rsidRDefault="00D97456" w:rsidP="00D97456">
      <w:pPr>
        <w:pStyle w:val="NormalHanging12a"/>
      </w:pPr>
      <w:r w:rsidRPr="001D5F28">
        <w:t>–</w:t>
      </w:r>
      <w:r w:rsidRPr="001D5F28">
        <w:tab/>
        <w:t>vu l’accord intérimaire sur le commerce entre l’Union européenne et la République du Chili (11668/2023),</w:t>
      </w:r>
    </w:p>
    <w:p w:rsidR="00D97456" w:rsidRPr="001D5F28" w:rsidRDefault="00D97456" w:rsidP="00D97456">
      <w:pPr>
        <w:pStyle w:val="NormalHanging12a"/>
      </w:pPr>
      <w:r w:rsidRPr="001D5F28">
        <w:t>–</w:t>
      </w:r>
      <w:r w:rsidRPr="001D5F28">
        <w:tab/>
        <w:t>vu la déclaration commune sur les dispositions relatives au commerce et au développement durable contenues dans l’accord intérimaire sur le commerce entre l’Union européenne et la République du Chili, qui est jointe à l’accord,</w:t>
      </w:r>
    </w:p>
    <w:p w:rsidR="00D97456" w:rsidRPr="001D5F28" w:rsidRDefault="00D97456" w:rsidP="00D97456">
      <w:pPr>
        <w:pStyle w:val="NormalHanging12a"/>
      </w:pPr>
      <w:r w:rsidRPr="001D5F28">
        <w:t>–</w:t>
      </w:r>
      <w:r w:rsidRPr="001D5F28">
        <w:tab/>
        <w:t xml:space="preserve">vu la demande d’approbation présentée par le Conseil conformément à l’article 91, paragraphe 1, à l’article 100, paragraphe 2, à l’article 207, paragraphe 4, premier alinéa, à l’article 218, paragraphe 6, deuxième alinéa, </w:t>
      </w:r>
      <w:proofErr w:type="gramStart"/>
      <w:r w:rsidRPr="001D5F28">
        <w:t>point a</w:t>
      </w:r>
      <w:proofErr w:type="gramEnd"/>
      <w:r w:rsidRPr="001D5F28">
        <w:t>) v), et à l’article 218, paragraphe 7, du traité sur le fonctionnement de l’Union européenne (C9</w:t>
      </w:r>
      <w:r w:rsidRPr="001D5F28">
        <w:noBreakHyphen/>
        <w:t>0466/2023),</w:t>
      </w:r>
    </w:p>
    <w:p w:rsidR="00D97456" w:rsidRPr="001D5F28" w:rsidRDefault="00D97456" w:rsidP="00D97456">
      <w:pPr>
        <w:pStyle w:val="NormalHanging12a"/>
      </w:pPr>
      <w:r w:rsidRPr="001D5F28">
        <w:t>–</w:t>
      </w:r>
      <w:r w:rsidRPr="001D5F28">
        <w:tab/>
        <w:t xml:space="preserve">vu sa résolution </w:t>
      </w:r>
      <w:r w:rsidR="007754A3">
        <w:t xml:space="preserve">intérimaire </w:t>
      </w:r>
      <w:bookmarkStart w:id="8" w:name="_GoBack"/>
      <w:bookmarkEnd w:id="8"/>
      <w:r w:rsidRPr="001D5F28">
        <w:t xml:space="preserve">du </w:t>
      </w:r>
      <w:r w:rsidR="001241B7">
        <w:t>29 février 2024</w:t>
      </w:r>
      <w:r w:rsidRPr="001D5F28">
        <w:rPr>
          <w:rStyle w:val="FootnoteReference"/>
        </w:rPr>
        <w:footnoteReference w:id="1"/>
      </w:r>
      <w:r w:rsidRPr="001D5F28">
        <w:t xml:space="preserve"> sur la proposition de décision du Conseil relative à la conclusion de l’accord-cadre avancé entre l’Union européenne et ses États membres, d’une part, et la République du Chili, d’autre part,</w:t>
      </w:r>
    </w:p>
    <w:p w:rsidR="00D97456" w:rsidRPr="001D5F28" w:rsidRDefault="00D97456" w:rsidP="00D97456">
      <w:pPr>
        <w:pStyle w:val="NormalHanging12a"/>
      </w:pPr>
      <w:r w:rsidRPr="001D5F28">
        <w:t>–</w:t>
      </w:r>
      <w:r w:rsidRPr="001D5F28">
        <w:tab/>
        <w:t>vu l’article 105, paragraphes 1 et 4, et l’article 114, paragraphe 7, de son règlement intérieur,</w:t>
      </w:r>
    </w:p>
    <w:p w:rsidR="00D97456" w:rsidRPr="001D5F28" w:rsidRDefault="00D97456" w:rsidP="00D97456">
      <w:pPr>
        <w:pStyle w:val="NormalHanging12a"/>
      </w:pPr>
      <w:r w:rsidRPr="001D5F28">
        <w:lastRenderedPageBreak/>
        <w:t>–</w:t>
      </w:r>
      <w:r w:rsidRPr="001D5F28">
        <w:tab/>
        <w:t>vu la recommandation de la commission du commerce international (A9-0011/2024),</w:t>
      </w:r>
    </w:p>
    <w:p w:rsidR="00D97456" w:rsidRPr="001D5F28" w:rsidRDefault="00D97456" w:rsidP="00D97456">
      <w:pPr>
        <w:pStyle w:val="NormalHanging12a"/>
      </w:pPr>
      <w:r w:rsidRPr="001D5F28">
        <w:t>1.</w:t>
      </w:r>
      <w:r w:rsidRPr="001D5F28">
        <w:tab/>
        <w:t>donne son approbation à la conclusion de l’accord;</w:t>
      </w:r>
    </w:p>
    <w:p w:rsidR="00D97456" w:rsidRPr="001D5F28" w:rsidRDefault="00D97456" w:rsidP="00D97456">
      <w:pPr>
        <w:pStyle w:val="NormalHanging12a"/>
      </w:pPr>
      <w:r w:rsidRPr="001D5F28">
        <w:t>2.</w:t>
      </w:r>
      <w:r w:rsidRPr="001D5F28">
        <w:tab/>
        <w:t>charge sa Présidente de transmettre la position du Parlement au Conseil et à la Commission, ainsi qu’aux gouvernements et aux parlements des États membres et de la République du Chili.</w:t>
      </w:r>
    </w:p>
    <w:sectPr w:rsidR="00D97456" w:rsidRPr="001D5F28" w:rsidSect="001D5F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EC7" w:rsidRPr="001D5F28" w:rsidRDefault="00A51EC7">
      <w:r w:rsidRPr="001D5F28">
        <w:separator/>
      </w:r>
    </w:p>
  </w:endnote>
  <w:endnote w:type="continuationSeparator" w:id="0">
    <w:p w:rsidR="00A51EC7" w:rsidRPr="001D5F28" w:rsidRDefault="00A51EC7">
      <w:r w:rsidRPr="001D5F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5F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5F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5F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EC7" w:rsidRPr="001D5F28" w:rsidRDefault="00A51EC7">
      <w:r w:rsidRPr="001D5F28">
        <w:separator/>
      </w:r>
    </w:p>
  </w:footnote>
  <w:footnote w:type="continuationSeparator" w:id="0">
    <w:p w:rsidR="00A51EC7" w:rsidRPr="001D5F28" w:rsidRDefault="00A51EC7">
      <w:r w:rsidRPr="001D5F28">
        <w:continuationSeparator/>
      </w:r>
    </w:p>
  </w:footnote>
  <w:footnote w:id="1">
    <w:p w:rsidR="00D97456" w:rsidRPr="001D5F28" w:rsidRDefault="00D97456" w:rsidP="001D5F28">
      <w:pPr>
        <w:pStyle w:val="FootnoteText"/>
        <w:ind w:left="567" w:hanging="567"/>
        <w:rPr>
          <w:sz w:val="24"/>
        </w:rPr>
      </w:pPr>
      <w:r w:rsidRPr="001D5F28">
        <w:rPr>
          <w:rStyle w:val="FootnoteReference"/>
          <w:sz w:val="24"/>
        </w:rPr>
        <w:footnoteRef/>
      </w:r>
      <w:r w:rsidR="001D5F28" w:rsidRPr="001D5F28">
        <w:rPr>
          <w:sz w:val="24"/>
        </w:rPr>
        <w:t xml:space="preserve"> </w:t>
      </w:r>
      <w:r w:rsidR="001D5F28" w:rsidRPr="001D5F28">
        <w:rPr>
          <w:sz w:val="24"/>
        </w:rPr>
        <w:tab/>
      </w:r>
      <w:r w:rsidRPr="001D5F28">
        <w:rPr>
          <w:sz w:val="24"/>
        </w:rPr>
        <w:t>Textes adoptés de cette date, P</w:t>
      </w:r>
      <w:r w:rsidR="001241B7">
        <w:rPr>
          <w:sz w:val="24"/>
        </w:rPr>
        <w:t>9</w:t>
      </w:r>
      <w:r w:rsidRPr="001D5F28">
        <w:rPr>
          <w:sz w:val="24"/>
        </w:rPr>
        <w:t>_</w:t>
      </w:r>
      <w:proofErr w:type="gramStart"/>
      <w:r w:rsidRPr="001D5F28">
        <w:rPr>
          <w:sz w:val="24"/>
        </w:rPr>
        <w:t>TA(</w:t>
      </w:r>
      <w:proofErr w:type="gramEnd"/>
      <w:r w:rsidR="001241B7">
        <w:rPr>
          <w:sz w:val="24"/>
        </w:rPr>
        <w:t>2024</w:t>
      </w:r>
      <w:r w:rsidRPr="001D5F28">
        <w:rPr>
          <w:sz w:val="24"/>
        </w:rPr>
        <w:t>)</w:t>
      </w:r>
      <w:r w:rsidR="002C1BC8">
        <w:rPr>
          <w:sz w:val="24"/>
        </w:rPr>
        <w:t>011</w:t>
      </w:r>
      <w:r w:rsidR="005A1B82">
        <w:rPr>
          <w:sz w:val="24"/>
        </w:rPr>
        <w:t>5</w:t>
      </w:r>
      <w:r w:rsidR="002C1BC8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5F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5F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5F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FR"/>
    <w:docVar w:name="dvnumam" w:val="0"/>
    <w:docVar w:name="dvpe" w:val="756.026"/>
    <w:docVar w:name="dvrapporteur" w:val="Rapporteure: "/>
    <w:docVar w:name="dvstar" w:val="***"/>
    <w:docVar w:name="dvtitre" w:val="Résolution législative du Parlement européen du ... 2024 sur le projet de décision du Conseil relative à la conclusion de l’accord intérimaire sur le commerce entre l’Union européenne et la République du Chili(11667/2023 – C9-0466/2023 – 2023/0259(NLE))"/>
  </w:docVars>
  <w:rsids>
    <w:rsidRoot w:val="00A51EC7"/>
    <w:rsid w:val="00002272"/>
    <w:rsid w:val="00064002"/>
    <w:rsid w:val="000677B9"/>
    <w:rsid w:val="000831BA"/>
    <w:rsid w:val="000A42CC"/>
    <w:rsid w:val="000B7C01"/>
    <w:rsid w:val="000E7DD9"/>
    <w:rsid w:val="0010095E"/>
    <w:rsid w:val="001241B7"/>
    <w:rsid w:val="00125B37"/>
    <w:rsid w:val="00187494"/>
    <w:rsid w:val="001D5F28"/>
    <w:rsid w:val="001F32AE"/>
    <w:rsid w:val="002767FF"/>
    <w:rsid w:val="002B18FE"/>
    <w:rsid w:val="002B5493"/>
    <w:rsid w:val="002C1BC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B8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4A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EC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32EC"/>
    <w:rsid w:val="00C941CB"/>
    <w:rsid w:val="00CC2357"/>
    <w:rsid w:val="00CF071A"/>
    <w:rsid w:val="00D058B8"/>
    <w:rsid w:val="00D56C11"/>
    <w:rsid w:val="00D834A0"/>
    <w:rsid w:val="00D872DF"/>
    <w:rsid w:val="00D91E21"/>
    <w:rsid w:val="00D97456"/>
    <w:rsid w:val="00DA7FCD"/>
    <w:rsid w:val="00E365E1"/>
    <w:rsid w:val="00E820A4"/>
    <w:rsid w:val="00EB006A"/>
    <w:rsid w:val="00EB4181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10871"/>
  <w15:chartTrackingRefBased/>
  <w15:docId w15:val="{686E7A40-4720-4B7D-B3B1-B38CB3B38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7456"/>
    <w:pPr>
      <w:spacing w:before="480" w:after="240"/>
    </w:pPr>
  </w:style>
  <w:style w:type="paragraph" w:customStyle="1" w:styleId="NormalBold">
    <w:name w:val="NormalBold"/>
    <w:basedOn w:val="Normal"/>
    <w:rsid w:val="00D97456"/>
    <w:rPr>
      <w:b/>
    </w:rPr>
  </w:style>
  <w:style w:type="paragraph" w:customStyle="1" w:styleId="NormalHanging12a">
    <w:name w:val="NormalHanging12a"/>
    <w:basedOn w:val="Normal"/>
    <w:rsid w:val="00D9745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8F64F-4C5A-4E6D-82B0-CE85635B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2024-04-30T14:02:00Z</dcterms:created>
  <dcterms:modified xsi:type="dcterms:W3CDTF">2024-04-30T14:02:00Z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