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3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03A4" w:rsidRDefault="00A00779" w:rsidP="0010095E">
            <w:pPr>
              <w:pStyle w:val="EPName"/>
            </w:pPr>
            <w:r w:rsidRPr="00D603A4">
              <w:t>Parlament Ewropew</w:t>
            </w:r>
          </w:p>
          <w:p w:rsidR="00751A4A" w:rsidRPr="00D603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3A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603A4" w:rsidRDefault="00187494" w:rsidP="0010095E">
            <w:pPr>
              <w:pStyle w:val="EPLogo"/>
            </w:pPr>
            <w:r w:rsidRPr="00D603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03A4" w:rsidRDefault="00D058B8" w:rsidP="004C5D52">
      <w:pPr>
        <w:pStyle w:val="LineTop"/>
      </w:pPr>
    </w:p>
    <w:p w:rsidR="00680577" w:rsidRPr="00D603A4" w:rsidRDefault="00A00779" w:rsidP="00680577">
      <w:pPr>
        <w:pStyle w:val="EPBodyTA1"/>
      </w:pPr>
      <w:r w:rsidRPr="00D603A4">
        <w:t>TESTI ADOTTATI</w:t>
      </w:r>
    </w:p>
    <w:p w:rsidR="00D058B8" w:rsidRPr="00D603A4" w:rsidRDefault="00D058B8" w:rsidP="00D058B8">
      <w:pPr>
        <w:pStyle w:val="LineBottom"/>
      </w:pPr>
    </w:p>
    <w:p w:rsidR="00A00779" w:rsidRPr="00D603A4" w:rsidRDefault="00A00779" w:rsidP="00A00779">
      <w:pPr>
        <w:pStyle w:val="ATHeading1"/>
      </w:pPr>
      <w:bookmarkStart w:id="0" w:name="TANumber"/>
      <w:r w:rsidRPr="00D603A4">
        <w:t>P9_TA(2024)0</w:t>
      </w:r>
      <w:bookmarkEnd w:id="0"/>
      <w:r w:rsidR="00430850">
        <w:t>113</w:t>
      </w:r>
    </w:p>
    <w:p w:rsidR="00A00779" w:rsidRPr="00D603A4" w:rsidRDefault="00B3015A" w:rsidP="00A00779">
      <w:pPr>
        <w:pStyle w:val="ATHeading2"/>
      </w:pPr>
      <w:bookmarkStart w:id="1" w:name="title"/>
      <w:r w:rsidRPr="00D603A4">
        <w:t>Ftehim Interim dwar il-Kummerċ bejn l-Unjoni Ewropea u r-Repubblika taċ-Ċil</w:t>
      </w:r>
      <w:r w:rsidRPr="00D603A4">
        <w:rPr>
          <w:rFonts w:hint="eastAsia"/>
        </w:rPr>
        <w:t>ì</w:t>
      </w:r>
      <w:bookmarkEnd w:id="1"/>
    </w:p>
    <w:p w:rsidR="00A00779" w:rsidRPr="00D603A4" w:rsidRDefault="00A00779" w:rsidP="00A00779">
      <w:pPr>
        <w:rPr>
          <w:i/>
          <w:vanish/>
        </w:rPr>
      </w:pPr>
      <w:r w:rsidRPr="00D603A4">
        <w:rPr>
          <w:i/>
        </w:rPr>
        <w:fldChar w:fldCharType="begin"/>
      </w:r>
      <w:r w:rsidRPr="00D603A4">
        <w:rPr>
          <w:i/>
        </w:rPr>
        <w:instrText xml:space="preserve"> TC"(</w:instrText>
      </w:r>
      <w:bookmarkStart w:id="2" w:name="DocNumber"/>
      <w:r w:rsidRPr="00D603A4">
        <w:rPr>
          <w:i/>
        </w:rPr>
        <w:instrText>A9-0011/2024</w:instrText>
      </w:r>
      <w:bookmarkEnd w:id="2"/>
      <w:r w:rsidRPr="00D603A4">
        <w:rPr>
          <w:i/>
        </w:rPr>
        <w:instrText xml:space="preserve"> - Rapporteur: Samira Rafaela)"\l3 \n&gt; \* MERGEFORMAT </w:instrText>
      </w:r>
      <w:r w:rsidRPr="00D603A4">
        <w:rPr>
          <w:i/>
        </w:rPr>
        <w:fldChar w:fldCharType="end"/>
      </w:r>
    </w:p>
    <w:p w:rsidR="00A00779" w:rsidRPr="00D603A4" w:rsidRDefault="00A00779" w:rsidP="00A00779">
      <w:pPr>
        <w:rPr>
          <w:vanish/>
        </w:rPr>
      </w:pPr>
      <w:bookmarkStart w:id="3" w:name="Commission"/>
      <w:r w:rsidRPr="00D603A4">
        <w:rPr>
          <w:vanish/>
        </w:rPr>
        <w:t>Kumitat għall-Kummerċ Internazzjonali</w:t>
      </w:r>
      <w:bookmarkEnd w:id="3"/>
    </w:p>
    <w:p w:rsidR="00A00779" w:rsidRPr="00D603A4" w:rsidRDefault="00A00779" w:rsidP="00A00779">
      <w:pPr>
        <w:rPr>
          <w:vanish/>
        </w:rPr>
      </w:pPr>
      <w:bookmarkStart w:id="4" w:name="PE"/>
      <w:r w:rsidRPr="00D603A4">
        <w:rPr>
          <w:vanish/>
        </w:rPr>
        <w:t>PE756.026</w:t>
      </w:r>
      <w:bookmarkEnd w:id="4"/>
    </w:p>
    <w:p w:rsidR="00A00779" w:rsidRPr="00D603A4" w:rsidRDefault="007A1EE6" w:rsidP="00A00779">
      <w:pPr>
        <w:pStyle w:val="ATHeading3"/>
      </w:pPr>
      <w:bookmarkStart w:id="5" w:name="Sujet"/>
      <w:r w:rsidRPr="007A1EE6">
        <w:t>Ri</w:t>
      </w:r>
      <w:r>
        <w:t>żoluzzjoni leġiżlattiva tal-Parlament Ewropew</w:t>
      </w:r>
      <w:r w:rsidR="00A00779" w:rsidRPr="00D603A4">
        <w:t xml:space="preserve"> tad-29 ta' Frar 2024 dwar l-abbozz ta’ deċiżjoni tal-Kunsill dwar il-konklużjoni tal-Ftehim Interim dwar il-Kummerċ bejn l-Unjoni Ewropea u r-Repubblika taċ-Ċilì</w:t>
      </w:r>
      <w:bookmarkEnd w:id="5"/>
      <w:r w:rsidR="00A00779" w:rsidRPr="00D603A4">
        <w:t xml:space="preserve"> </w:t>
      </w:r>
      <w:bookmarkStart w:id="6" w:name="References"/>
      <w:r w:rsidR="00A00779" w:rsidRPr="00D603A4">
        <w:t>(11667/2023 – C9-0466/2023 – 2023/0259(NLE))</w:t>
      </w:r>
      <w:bookmarkEnd w:id="6"/>
    </w:p>
    <w:p w:rsidR="00351900" w:rsidRPr="00D603A4" w:rsidRDefault="00351900" w:rsidP="00351900">
      <w:pPr>
        <w:pStyle w:val="NormalBold"/>
      </w:pPr>
      <w:bookmarkStart w:id="7" w:name="TextBodyBegin"/>
      <w:bookmarkEnd w:id="7"/>
      <w:r w:rsidRPr="00D603A4">
        <w:t>(Approvazzjoni)</w:t>
      </w:r>
    </w:p>
    <w:p w:rsidR="00351900" w:rsidRPr="00D603A4" w:rsidRDefault="00351900" w:rsidP="00351900">
      <w:pPr>
        <w:pStyle w:val="EPComma"/>
      </w:pPr>
      <w:r w:rsidRPr="00D603A4">
        <w:rPr>
          <w:i/>
        </w:rPr>
        <w:t>Il-Parlament Ewropew</w:t>
      </w:r>
      <w:r w:rsidRPr="00D603A4">
        <w:t>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l-abbozz ta’ deċiżjoni tal-Kunsill (11667/2023),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l-abbozz tal-Ftehim Interim dwar il-Kummerċ bejn l-Unjoni Ewropea u r-Repubblika taċ-Ċilì (11668/2023),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d-Dikjarazzjoni Konġunta dwar id-Dispożizzjonijiet dwar il-Kummerċ u l-Iżvilupp Sostenibbli li tinsab fil-Ftehim Interim dwar il-Kummerċ bejn l-Unjoni Ewropea u r-Repubblika taċ-Ċilì, li hija mehmuża mal-Ftehim.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t-talba għal approvazzjoni ppreżentata mill-Kunsill skont l-Artikolu 91(1), l-Artikolu 100(2), l-Artikolu 207(4), l-ewwel subparagrafu, l-Artikolu 218(6), it-tieni subparagrafu, il-punt (a)(v) u l-Artikolu 218(7) tat-Trattat dwar il-Funzjonament tal-Unjoni Ewropea (C9-0466/2023),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 xml:space="preserve">wara li kkunsidra r-riżoluzzjoni </w:t>
      </w:r>
      <w:r w:rsidR="00A767F8">
        <w:t xml:space="preserve">interim </w:t>
      </w:r>
      <w:bookmarkStart w:id="8" w:name="_GoBack"/>
      <w:bookmarkEnd w:id="8"/>
      <w:r w:rsidRPr="00D603A4">
        <w:t xml:space="preserve">tiegħu ta’ </w:t>
      </w:r>
      <w:r w:rsidR="00B3015A" w:rsidRPr="00D603A4">
        <w:t>29 ta’ Frar 2024</w:t>
      </w:r>
      <w:r w:rsidR="00B3015A" w:rsidRPr="00D603A4">
        <w:rPr>
          <w:rStyle w:val="FootnoteReference"/>
        </w:rPr>
        <w:footnoteReference w:id="1"/>
      </w:r>
      <w:r w:rsidR="00B3015A" w:rsidRPr="00D603A4">
        <w:t xml:space="preserve"> </w:t>
      </w:r>
      <w:r w:rsidRPr="00D603A4">
        <w:t>dwar il-proposta għal deċiżjoni tal-Kunsill dwar il-konklużjoni tal-Ftehim Qafas Avvanzat bejn l-Unjoni Ewropea u l-Istati Membri tagħha, minn naħa, u r-Repubblika taċ-Ċilì, min-naħa l-oħra,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l-Artikolu 105(1) u (4) u l-Artikolu 114(7) tar-Regoli ta’ Proċedura tiegħu,</w:t>
      </w:r>
    </w:p>
    <w:p w:rsidR="00351900" w:rsidRPr="00D603A4" w:rsidRDefault="00351900" w:rsidP="00351900">
      <w:pPr>
        <w:pStyle w:val="NormalHanging12a"/>
      </w:pPr>
      <w:r w:rsidRPr="00D603A4">
        <w:t>–</w:t>
      </w:r>
      <w:r w:rsidRPr="00D603A4">
        <w:tab/>
        <w:t>wara li kkunsidra r-rakkomandazzjoni tal-Kumitat għall-Kummerċ Internazzjonali (A9-</w:t>
      </w:r>
      <w:r w:rsidRPr="00D603A4">
        <w:lastRenderedPageBreak/>
        <w:t>0011/2024),</w:t>
      </w:r>
    </w:p>
    <w:p w:rsidR="00351900" w:rsidRPr="00D603A4" w:rsidRDefault="00351900" w:rsidP="00351900">
      <w:pPr>
        <w:pStyle w:val="NormalHanging12a"/>
      </w:pPr>
      <w:r w:rsidRPr="00D603A4">
        <w:t>1.</w:t>
      </w:r>
      <w:r w:rsidRPr="00D603A4">
        <w:tab/>
        <w:t>Jagħti l-approvazzjoni tiegħu għall-konklużjoni tal-ftehim;</w:t>
      </w:r>
    </w:p>
    <w:p w:rsidR="00351900" w:rsidRPr="0064434B" w:rsidRDefault="00351900" w:rsidP="00351900">
      <w:pPr>
        <w:pStyle w:val="NormalHanging12a"/>
      </w:pPr>
      <w:r w:rsidRPr="00D603A4">
        <w:t>2.</w:t>
      </w:r>
      <w:r w:rsidRPr="00D603A4">
        <w:tab/>
        <w:t>Jagħti istruzzjonijiet lill-President tiegħu biex tgħaddi l-pożizzjoni tal-Parlament lill-Kunsill u lill-Kummissjoni, kif ukoll lill-gvernijiet u lill-parlamenti tal-Istati Membri u tar-Repubblika taċ-Ċilì.</w:t>
      </w:r>
    </w:p>
    <w:p w:rsidR="00E365E1" w:rsidRPr="0064434B" w:rsidRDefault="00E365E1" w:rsidP="002260D5">
      <w:pPr>
        <w:pStyle w:val="NormalHanging12a"/>
        <w:ind w:left="0" w:firstLine="0"/>
      </w:pPr>
      <w:bookmarkStart w:id="9" w:name="TextBodyEnd"/>
      <w:bookmarkEnd w:id="9"/>
    </w:p>
    <w:sectPr w:rsidR="00E365E1" w:rsidRPr="0064434B" w:rsidSect="00644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79" w:rsidRPr="0064434B" w:rsidRDefault="00A00779">
      <w:r w:rsidRPr="0064434B">
        <w:separator/>
      </w:r>
    </w:p>
  </w:endnote>
  <w:endnote w:type="continuationSeparator" w:id="0">
    <w:p w:rsidR="00A00779" w:rsidRPr="0064434B" w:rsidRDefault="00A00779">
      <w:r w:rsidRPr="006443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79" w:rsidRPr="0064434B" w:rsidRDefault="00A00779">
      <w:r w:rsidRPr="0064434B">
        <w:separator/>
      </w:r>
    </w:p>
  </w:footnote>
  <w:footnote w:type="continuationSeparator" w:id="0">
    <w:p w:rsidR="00A00779" w:rsidRPr="0064434B" w:rsidRDefault="00A00779">
      <w:r w:rsidRPr="0064434B">
        <w:continuationSeparator/>
      </w:r>
    </w:p>
  </w:footnote>
  <w:footnote w:id="1">
    <w:p w:rsidR="00B3015A" w:rsidRPr="00D603A4" w:rsidRDefault="00B3015A" w:rsidP="00D603A4">
      <w:pPr>
        <w:pStyle w:val="FootnoteText"/>
        <w:ind w:left="567" w:hanging="567"/>
        <w:rPr>
          <w:lang w:val="mt-MT"/>
        </w:rPr>
      </w:pPr>
      <w:r w:rsidRPr="00D603A4">
        <w:rPr>
          <w:rStyle w:val="FootnoteReference"/>
        </w:rPr>
        <w:footnoteRef/>
      </w:r>
      <w:r w:rsidRPr="00D603A4">
        <w:rPr>
          <w:lang w:val="it-IT"/>
        </w:rPr>
        <w:t xml:space="preserve"> </w:t>
      </w:r>
      <w:r w:rsidR="00AD6C9C">
        <w:rPr>
          <w:sz w:val="24"/>
          <w:lang w:val="mt-MT"/>
        </w:rPr>
        <w:tab/>
        <w:t>Testi adottati, P9_TA(2024)0115</w:t>
      </w:r>
      <w:r w:rsidRPr="00D603A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43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MT"/>
    <w:docVar w:name="dvnumam" w:val="0"/>
    <w:docVar w:name="dvpe" w:val="756.026"/>
    <w:docVar w:name="dvrapporteur" w:val="Rapporteur: "/>
    <w:docVar w:name="dvstar" w:val="***"/>
    <w:docVar w:name="dvtitre" w:val="Rakkomandazzjoni tal-Parlament Ewropew lill-Kunsill tad-29 ta' Frar 2024 dwar l-abbozz ta’ deċiżjoni tal-Kunsill dwar il-konklużjoni tal-Ftehim Interim dwar il-Kummerċ bejn l-Unjoni Ewropea u r-Repubblika taċ-Ċilì(11667/2023 – C9-0466/2023 – 2023/0259(NLE))"/>
  </w:docVars>
  <w:rsids>
    <w:rsidRoot w:val="00A007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0D5"/>
    <w:rsid w:val="002767FF"/>
    <w:rsid w:val="002B18FE"/>
    <w:rsid w:val="002B5493"/>
    <w:rsid w:val="00343214"/>
    <w:rsid w:val="00351900"/>
    <w:rsid w:val="00361C00"/>
    <w:rsid w:val="00395FA1"/>
    <w:rsid w:val="003E15D4"/>
    <w:rsid w:val="00411CCE"/>
    <w:rsid w:val="0041666E"/>
    <w:rsid w:val="00421060"/>
    <w:rsid w:val="0043085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434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EE6"/>
    <w:rsid w:val="007D1690"/>
    <w:rsid w:val="007E22AD"/>
    <w:rsid w:val="00817416"/>
    <w:rsid w:val="00842779"/>
    <w:rsid w:val="00865F67"/>
    <w:rsid w:val="0088008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779"/>
    <w:rsid w:val="00A1687D"/>
    <w:rsid w:val="00A43E52"/>
    <w:rsid w:val="00A4678D"/>
    <w:rsid w:val="00A767F8"/>
    <w:rsid w:val="00A778C7"/>
    <w:rsid w:val="00AB441E"/>
    <w:rsid w:val="00AB6293"/>
    <w:rsid w:val="00AD6C9C"/>
    <w:rsid w:val="00AE0928"/>
    <w:rsid w:val="00AF3B82"/>
    <w:rsid w:val="00B12E95"/>
    <w:rsid w:val="00B22876"/>
    <w:rsid w:val="00B3015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3A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44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9F4ED"/>
  <w15:chartTrackingRefBased/>
  <w15:docId w15:val="{23875C1F-A501-4C5A-81B7-0C866A0C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1900"/>
    <w:pPr>
      <w:spacing w:before="480" w:after="240"/>
    </w:pPr>
  </w:style>
  <w:style w:type="paragraph" w:customStyle="1" w:styleId="NormalBold">
    <w:name w:val="NormalBold"/>
    <w:basedOn w:val="Normal"/>
    <w:rsid w:val="00351900"/>
    <w:rPr>
      <w:b/>
    </w:rPr>
  </w:style>
  <w:style w:type="paragraph" w:customStyle="1" w:styleId="NormalHanging12a">
    <w:name w:val="NormalHanging12a"/>
    <w:basedOn w:val="Normal"/>
    <w:rsid w:val="0035190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30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015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AC004-0AD6-4293-B6E2-12697E5B6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2024-04-30T10:49:00Z</dcterms:created>
  <dcterms:modified xsi:type="dcterms:W3CDTF">2024-04-30T10:49:00Z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