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>
            <w:pPr>
              <w:pStyle w:val="EPName"/>
            </w:pPr>
            <w:r>
              <w:t>Európsky parlament</w:t>
            </w:r>
          </w:p>
          <w:p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LineTop"/>
      </w:pPr>
    </w:p>
    <w:p>
      <w:pPr>
        <w:pStyle w:val="EPBodyTA1"/>
      </w:pPr>
      <w:r>
        <w:t>PRIJATÉ TEXTY</w:t>
      </w:r>
    </w:p>
    <w:p>
      <w:pPr>
        <w:pStyle w:val="LineBottom"/>
      </w:pPr>
    </w:p>
    <w:p>
      <w:pPr>
        <w:pStyle w:val="ATHeading1"/>
      </w:pPr>
      <w:bookmarkStart w:id="0" w:name="TANumber"/>
      <w:r>
        <w:t>P9_TA(2024)0113</w:t>
      </w:r>
      <w:bookmarkEnd w:id="0"/>
    </w:p>
    <w:p>
      <w:pPr>
        <w:pStyle w:val="ATHeading2"/>
      </w:pPr>
      <w:bookmarkStart w:id="1" w:name="title"/>
      <w:r>
        <w:t>Dočasná dohoda o obchode medzi Európskou úniou a Čilskou republikou</w:t>
      </w:r>
      <w:bookmarkEnd w:id="1"/>
    </w:p>
    <w:p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A9-0011/2024</w:instrText>
      </w:r>
      <w:bookmarkEnd w:id="2"/>
      <w:r>
        <w:rPr>
          <w:i/>
        </w:rPr>
        <w:instrText xml:space="preserve"> - Spravodajkyňa: Samira Rafaela)"\l3 \n&gt; \* MERGEFORMAT </w:instrText>
      </w:r>
      <w:r>
        <w:rPr>
          <w:i/>
        </w:rPr>
        <w:fldChar w:fldCharType="end"/>
      </w:r>
    </w:p>
    <w:p>
      <w:pPr>
        <w:rPr>
          <w:vanish/>
        </w:rPr>
      </w:pPr>
      <w:bookmarkStart w:id="3" w:name="Commission"/>
      <w:r>
        <w:rPr>
          <w:vanish/>
        </w:rPr>
        <w:t>Výbor pre medzinárodný obchod</w:t>
      </w:r>
      <w:bookmarkEnd w:id="3"/>
    </w:p>
    <w:p>
      <w:pPr>
        <w:rPr>
          <w:vanish/>
        </w:rPr>
      </w:pPr>
      <w:bookmarkStart w:id="4" w:name="PE"/>
      <w:r>
        <w:rPr>
          <w:vanish/>
        </w:rPr>
        <w:t>PE756.026</w:t>
      </w:r>
      <w:bookmarkEnd w:id="4"/>
    </w:p>
    <w:p>
      <w:pPr>
        <w:pStyle w:val="ATHeading3"/>
      </w:pPr>
      <w:bookmarkStart w:id="5" w:name="Sujet"/>
      <w:r>
        <w:t>Legislatívne uznesenie Európskeho parlamentu z 29. februára 2024 o návrhu rozhodnutia Rady o uzavretí Dočasnej dohody o obchode medzi Európskou úniou a Čilskou republikou</w:t>
      </w:r>
      <w:bookmarkEnd w:id="5"/>
      <w:r>
        <w:t xml:space="preserve"> </w:t>
      </w:r>
      <w:bookmarkStart w:id="6" w:name="References"/>
      <w:r>
        <w:t>(11667/2023 – C9-0466/2023 – 2023/0259(NLE))</w:t>
      </w:r>
      <w:bookmarkEnd w:id="6"/>
    </w:p>
    <w:p/>
    <w:p>
      <w:pPr>
        <w:pStyle w:val="NormalBold"/>
      </w:pPr>
      <w:bookmarkStart w:id="7" w:name="TextBodyBegin"/>
      <w:bookmarkEnd w:id="7"/>
      <w:r>
        <w:t>(Súhlas)</w:t>
      </w:r>
    </w:p>
    <w:p>
      <w:pPr>
        <w:pStyle w:val="EPComma"/>
      </w:pPr>
      <w:r>
        <w:rPr>
          <w:i/>
        </w:rPr>
        <w:t>Európsky parlament</w:t>
      </w:r>
      <w:r>
        <w:t>,</w:t>
      </w:r>
    </w:p>
    <w:p>
      <w:pPr>
        <w:pStyle w:val="NormalHanging12a"/>
      </w:pPr>
      <w:r>
        <w:t>–</w:t>
      </w:r>
      <w:r>
        <w:tab/>
        <w:t>so zreteľom na návrh rozhodnutia Rady (11667/2023),</w:t>
      </w:r>
    </w:p>
    <w:p>
      <w:pPr>
        <w:pStyle w:val="NormalHanging12a"/>
      </w:pPr>
      <w:r>
        <w:t>–</w:t>
      </w:r>
      <w:r>
        <w:tab/>
        <w:t>so zreteľom na návrh Dočasnej dohody o obchode medzi Európskou úniou a Čilskou republikou (11668/2023),</w:t>
      </w:r>
    </w:p>
    <w:p>
      <w:pPr>
        <w:pStyle w:val="NormalHanging12a"/>
      </w:pPr>
      <w:r>
        <w:t>–</w:t>
      </w:r>
      <w:r>
        <w:tab/>
        <w:t>so zreteľom na Spoločné vyhlásenie o ustanoveniach o obchode a udržateľnom rozvoji uvedených v Dočasnej dohode o obchode medzi Európskou úniou a Čilskou republikou, ktoré je pripojené k tejto dohode;</w:t>
      </w:r>
    </w:p>
    <w:p>
      <w:pPr>
        <w:pStyle w:val="NormalHanging12a"/>
      </w:pPr>
      <w:r>
        <w:t>–</w:t>
      </w:r>
      <w:r>
        <w:tab/>
        <w:t xml:space="preserve">so zreteľom na žiadosť o udelenie súhlasu, ktorú Rada predložila v súlade s článkom 91 ods. 1, článkom 100 ods. 2, článkom 207 ods. 4 prvým </w:t>
      </w:r>
      <w:proofErr w:type="spellStart"/>
      <w:r>
        <w:t>pododsekom</w:t>
      </w:r>
      <w:proofErr w:type="spellEnd"/>
      <w:r>
        <w:t xml:space="preserve">, článkom 218 ods. 6 druhým </w:t>
      </w:r>
      <w:proofErr w:type="spellStart"/>
      <w:r>
        <w:t>pododsekom</w:t>
      </w:r>
      <w:proofErr w:type="spellEnd"/>
      <w:r>
        <w:t xml:space="preserve"> písm. a) bodom v) a článkom 218 ods. 7 Zmluvy o fungovaní Európskej únie (C9-0466/2023),</w:t>
      </w:r>
    </w:p>
    <w:p>
      <w:pPr>
        <w:pStyle w:val="NormalHanging12a"/>
      </w:pPr>
      <w:r>
        <w:t>–</w:t>
      </w:r>
      <w:r>
        <w:tab/>
        <w:t>so zreteľom na svoje predbežné</w:t>
      </w:r>
      <w:bookmarkStart w:id="8" w:name="_GoBack"/>
      <w:bookmarkEnd w:id="8"/>
      <w:r>
        <w:t xml:space="preserve"> uznesenie z 29. februára 2024</w:t>
      </w:r>
      <w:r>
        <w:rPr>
          <w:rStyle w:val="FootnoteReference"/>
        </w:rPr>
        <w:footnoteReference w:id="1"/>
      </w:r>
      <w:r>
        <w:t xml:space="preserve"> o návrhu rozhodnutia Rady o uzavretí Rozšírenej rámcovej dohody medzi Európskou úniou a jej členskými štátmi na jednej strane a Čilskou republikou na strane druhej,</w:t>
      </w:r>
    </w:p>
    <w:p>
      <w:pPr>
        <w:pStyle w:val="NormalHanging12a"/>
      </w:pPr>
      <w:r>
        <w:t>–</w:t>
      </w:r>
      <w:r>
        <w:tab/>
        <w:t>so zreteľom na článok 105 ods. 1 a 4 a článok 114 ods. 7 rokovacieho poriadku,</w:t>
      </w:r>
    </w:p>
    <w:p>
      <w:pPr>
        <w:pStyle w:val="NormalHanging12a"/>
      </w:pPr>
      <w:r>
        <w:t>–</w:t>
      </w:r>
      <w:r>
        <w:tab/>
        <w:t>so zreteľom na odporúčanie Výboru pre medzinárodný obchod (A9-0011/2024),</w:t>
      </w:r>
    </w:p>
    <w:p>
      <w:pPr>
        <w:pStyle w:val="NormalHanging12a"/>
      </w:pPr>
      <w:r>
        <w:t>1.</w:t>
      </w:r>
      <w:r>
        <w:tab/>
        <w:t>udeľuje súhlas s uzatvorením dohody;</w:t>
      </w:r>
    </w:p>
    <w:p>
      <w:pPr>
        <w:pStyle w:val="NormalHanging12a"/>
      </w:pPr>
      <w:r>
        <w:lastRenderedPageBreak/>
        <w:t>2.</w:t>
      </w:r>
      <w:r>
        <w:tab/>
        <w:t>poveruje svoju predsedníčku, aby postúpila túto pozíciu Rade, Komisii a vládam a parlamentom členských štátov a Čilskej republiky.</w:t>
      </w:r>
    </w:p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id="1">
    <w:p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Prijaté texty, P9_TA(2024)0115.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11/2024"/>
    <w:docVar w:name="dvlangue" w:val="SK"/>
    <w:docVar w:name="dvnumam" w:val="0"/>
    <w:docVar w:name="dvpe" w:val="756.026"/>
    <w:docVar w:name="dvrapporteur" w:val="Spravodajkyňa: "/>
    <w:docVar w:name="dvstar" w:val="***"/>
    <w:docVar w:name="dvtitre" w:val="Legislatívne uznesenie Európskeho parlamentu z xx. februára 2024 k návrhu rozhodnutia Rady o uzavretí Dočasnej dohody o obchode medzi Európskou úniou a Čilskou republikou(11667/2023 – C9-0466/2023 – 2023/0259(NLE))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0B9AA0-E394-42DF-B22C-6C5D8B18C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Pr>
      <w:b w:val="0"/>
      <w:vertAlign w:val="superscript"/>
    </w:rPr>
  </w:style>
  <w:style w:type="paragraph" w:styleId="FootnoteText">
    <w:name w:val="footnote text"/>
    <w:basedOn w:val="Normal"/>
    <w:link w:val="FootnoteTextChar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EA96DE-5C8A-4B05-A8A2-97714A6DF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246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SUCHANOVA Monika</cp:lastModifiedBy>
  <cp:revision>2</cp:revision>
  <cp:lastPrinted>2004-11-19T15:42:00Z</cp:lastPrinted>
  <dcterms:created xsi:type="dcterms:W3CDTF">2024-04-30T11:38:00Z</dcterms:created>
  <dcterms:modified xsi:type="dcterms:W3CDTF">2024-04-30T11:38:00Z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A9-0011/2024</vt:lpwstr>
  </property>
  <property fmtid="{D5CDD505-2E9C-101B-9397-08002B2CF9AE}" pid="4" name="&lt;Type&gt;">
    <vt:lpwstr>RR</vt:lpwstr>
  </property>
</Properties>
</file>