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2E50" w:rsidTr="0010095E">
        <w:trPr>
          <w:trHeight w:hRule="exact" w:val="1418"/>
        </w:trPr>
        <w:tc>
          <w:tcPr>
            <w:tcW w:w="6804" w:type="dxa"/>
            <w:shd w:val="clear" w:color="auto" w:fill="auto"/>
            <w:vAlign w:val="center"/>
          </w:tcPr>
          <w:p w:rsidR="00751A4A" w:rsidRPr="00DF2E50" w:rsidRDefault="00045D3A" w:rsidP="0010095E">
            <w:pPr>
              <w:pStyle w:val="EPName"/>
            </w:pPr>
            <w:r w:rsidRPr="00DF2E50">
              <w:t>Eiropas Parlaments</w:t>
            </w:r>
          </w:p>
          <w:p w:rsidR="00751A4A" w:rsidRPr="00DF2E50" w:rsidRDefault="00817416" w:rsidP="00756632">
            <w:pPr>
              <w:pStyle w:val="EPTerm"/>
              <w:rPr>
                <w:rStyle w:val="HideTWBExt"/>
                <w:noProof w:val="0"/>
                <w:vanish w:val="0"/>
                <w:color w:val="auto"/>
              </w:rPr>
            </w:pPr>
            <w:r w:rsidRPr="00DF2E50">
              <w:t>2019-2024</w:t>
            </w:r>
          </w:p>
        </w:tc>
        <w:tc>
          <w:tcPr>
            <w:tcW w:w="2268" w:type="dxa"/>
            <w:shd w:val="clear" w:color="auto" w:fill="auto"/>
          </w:tcPr>
          <w:p w:rsidR="00751A4A" w:rsidRPr="00DF2E50" w:rsidRDefault="00187494" w:rsidP="0010095E">
            <w:pPr>
              <w:pStyle w:val="EPLogo"/>
            </w:pPr>
            <w:r w:rsidRPr="00DF2E5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F2E50" w:rsidRDefault="00D058B8" w:rsidP="004C5D52">
      <w:pPr>
        <w:pStyle w:val="LineTop"/>
      </w:pPr>
    </w:p>
    <w:p w:rsidR="00680577" w:rsidRPr="00DF2E50" w:rsidRDefault="00045D3A" w:rsidP="00680577">
      <w:pPr>
        <w:pStyle w:val="EPBodyTA1"/>
      </w:pPr>
      <w:r w:rsidRPr="00DF2E50">
        <w:t>PIEŅEMTIE TEKSTI</w:t>
      </w:r>
    </w:p>
    <w:p w:rsidR="00D058B8" w:rsidRPr="00DF2E50" w:rsidRDefault="00D058B8" w:rsidP="00D058B8">
      <w:pPr>
        <w:pStyle w:val="LineBottom"/>
      </w:pPr>
    </w:p>
    <w:p w:rsidR="00045D3A" w:rsidRPr="00DF2E50" w:rsidRDefault="00045D3A" w:rsidP="00045D3A">
      <w:pPr>
        <w:pStyle w:val="ATHeading1"/>
      </w:pPr>
      <w:bookmarkStart w:id="0" w:name="TANumber"/>
      <w:r w:rsidRPr="00DF2E50">
        <w:t>P9_TA(2024)0</w:t>
      </w:r>
      <w:bookmarkEnd w:id="0"/>
      <w:r w:rsidR="00DF2E50" w:rsidRPr="00DF2E50">
        <w:t>114</w:t>
      </w:r>
    </w:p>
    <w:p w:rsidR="00045D3A" w:rsidRPr="00DF2E50" w:rsidRDefault="00880408" w:rsidP="00045D3A">
      <w:pPr>
        <w:pStyle w:val="ATHeading2"/>
      </w:pPr>
      <w:bookmarkStart w:id="1" w:name="title"/>
      <w:r w:rsidRPr="00DF2E50">
        <w:t>Uzlabotais pamatnolīgums starp ES un Čīli</w:t>
      </w:r>
      <w:bookmarkEnd w:id="1"/>
    </w:p>
    <w:p w:rsidR="00045D3A" w:rsidRPr="00DF2E50" w:rsidRDefault="00045D3A" w:rsidP="00045D3A">
      <w:pPr>
        <w:rPr>
          <w:i/>
          <w:vanish/>
        </w:rPr>
      </w:pPr>
      <w:r w:rsidRPr="00DF2E50">
        <w:rPr>
          <w:i/>
        </w:rPr>
        <w:fldChar w:fldCharType="begin"/>
      </w:r>
      <w:r w:rsidRPr="00DF2E50">
        <w:rPr>
          <w:i/>
        </w:rPr>
        <w:instrText xml:space="preserve"> TC"(</w:instrText>
      </w:r>
      <w:bookmarkStart w:id="2" w:name="DocNumber"/>
      <w:r w:rsidRPr="00DF2E50">
        <w:rPr>
          <w:i/>
        </w:rPr>
        <w:instrText>A9-0010/2024</w:instrText>
      </w:r>
      <w:bookmarkEnd w:id="2"/>
      <w:r w:rsidRPr="00DF2E50">
        <w:rPr>
          <w:i/>
        </w:rPr>
        <w:instrText xml:space="preserve"> - Referentes: María Soraya Rodríguez Ramos, Samira Rafaela)"\l3 \n&gt; \* MERGEFORMAT </w:instrText>
      </w:r>
      <w:r w:rsidRPr="00DF2E50">
        <w:rPr>
          <w:i/>
        </w:rPr>
        <w:fldChar w:fldCharType="end"/>
      </w:r>
    </w:p>
    <w:p w:rsidR="00045D3A" w:rsidRPr="00DF2E50" w:rsidRDefault="00045D3A" w:rsidP="00045D3A">
      <w:pPr>
        <w:rPr>
          <w:vanish/>
        </w:rPr>
      </w:pPr>
      <w:bookmarkStart w:id="3" w:name="Commission"/>
      <w:r w:rsidRPr="00DF2E50">
        <w:rPr>
          <w:vanish/>
        </w:rPr>
        <w:t>Ārlietu komiteja</w:t>
      </w:r>
    </w:p>
    <w:p w:rsidR="00045D3A" w:rsidRPr="00DF2E50" w:rsidRDefault="00045D3A" w:rsidP="00045D3A">
      <w:pPr>
        <w:rPr>
          <w:vanish/>
        </w:rPr>
      </w:pPr>
      <w:r w:rsidRPr="00DF2E50">
        <w:rPr>
          <w:vanish/>
        </w:rPr>
        <w:t>Starptautiskās tirdzniecības komiteja</w:t>
      </w:r>
      <w:bookmarkEnd w:id="3"/>
    </w:p>
    <w:p w:rsidR="00045D3A" w:rsidRPr="00DF2E50" w:rsidRDefault="00045D3A" w:rsidP="00045D3A">
      <w:pPr>
        <w:rPr>
          <w:vanish/>
        </w:rPr>
      </w:pPr>
      <w:bookmarkStart w:id="4" w:name="PE"/>
      <w:r w:rsidRPr="00DF2E50">
        <w:rPr>
          <w:vanish/>
        </w:rPr>
        <w:t>PE755.967</w:t>
      </w:r>
      <w:bookmarkEnd w:id="4"/>
    </w:p>
    <w:p w:rsidR="00045D3A" w:rsidRPr="00DF2E50" w:rsidRDefault="00045D3A" w:rsidP="00045D3A">
      <w:pPr>
        <w:pStyle w:val="ATHeading3"/>
      </w:pPr>
      <w:bookmarkStart w:id="5" w:name="Sujet"/>
      <w:r w:rsidRPr="00DF2E50">
        <w:t xml:space="preserve">Eiropas Parlamenta 2024. gada </w:t>
      </w:r>
      <w:r w:rsidR="00880408" w:rsidRPr="00DF2E50">
        <w:t>29. februāra</w:t>
      </w:r>
      <w:r w:rsidRPr="00DF2E50">
        <w:t xml:space="preserve"> normatīvā rezolūcija par projektu Padomes lēmumam par to, lai Eiropas Savienības vārdā noslēgtu Uzlaboto pamatnolīgumu starp Eiropas Savienību un tās dalībvalstīm, no vienas puses, un Čīles Republiku, no otras puses</w:t>
      </w:r>
      <w:bookmarkEnd w:id="5"/>
      <w:r w:rsidRPr="00DF2E50">
        <w:t xml:space="preserve"> </w:t>
      </w:r>
      <w:bookmarkStart w:id="6" w:name="References"/>
      <w:r w:rsidRPr="00DF2E50">
        <w:t>(11669/2023 – C9-0467/2023 – 2023/0260(NLE))</w:t>
      </w:r>
      <w:bookmarkEnd w:id="6"/>
    </w:p>
    <w:p w:rsidR="003728C7" w:rsidRPr="00DF2E50" w:rsidRDefault="003728C7" w:rsidP="003728C7">
      <w:pPr>
        <w:pStyle w:val="NormalBold"/>
      </w:pPr>
      <w:bookmarkStart w:id="7" w:name="TextBodyBegin"/>
      <w:bookmarkEnd w:id="7"/>
      <w:r w:rsidRPr="00DF2E50">
        <w:t>(Piekrišana)</w:t>
      </w:r>
    </w:p>
    <w:p w:rsidR="003728C7" w:rsidRPr="00DF2E50" w:rsidRDefault="003728C7" w:rsidP="003728C7">
      <w:pPr>
        <w:pStyle w:val="EPComma"/>
      </w:pPr>
      <w:r w:rsidRPr="00DF2E50">
        <w:rPr>
          <w:i/>
        </w:rPr>
        <w:t>Eiropas Parlaments</w:t>
      </w:r>
      <w:r w:rsidRPr="00DF2E50">
        <w:t>,</w:t>
      </w:r>
    </w:p>
    <w:p w:rsidR="003728C7" w:rsidRPr="00DF2E50" w:rsidRDefault="003728C7" w:rsidP="003728C7">
      <w:pPr>
        <w:pStyle w:val="NormalHanging12a"/>
      </w:pPr>
      <w:r w:rsidRPr="00DF2E50">
        <w:t>–</w:t>
      </w:r>
      <w:r w:rsidRPr="00DF2E50">
        <w:tab/>
        <w:t>ņemot vērā Padomes lēmuma projektu (11669/2023),</w:t>
      </w:r>
    </w:p>
    <w:p w:rsidR="003728C7" w:rsidRPr="00DF2E50" w:rsidRDefault="003728C7" w:rsidP="003728C7">
      <w:pPr>
        <w:pStyle w:val="NormalHanging12a"/>
      </w:pPr>
      <w:r w:rsidRPr="00DF2E50">
        <w:t>–</w:t>
      </w:r>
      <w:r w:rsidRPr="00DF2E50">
        <w:tab/>
        <w:t>ņemot vērā projektu Uzlabotajam pamatnolīgumam starp Eiropas Savienību un tās dalībvalstīm, no vienas puses, un Čīles Republiku, no otras puses (11670/2023),</w:t>
      </w:r>
    </w:p>
    <w:p w:rsidR="003728C7" w:rsidRPr="00DF2E50" w:rsidRDefault="003728C7" w:rsidP="003728C7">
      <w:pPr>
        <w:pStyle w:val="Normal12Hanging"/>
        <w:spacing w:before="100" w:beforeAutospacing="1" w:after="100" w:afterAutospacing="1"/>
      </w:pPr>
      <w:r w:rsidRPr="00DF2E50">
        <w:t>–</w:t>
      </w:r>
      <w:r w:rsidRPr="00DF2E50">
        <w:tab/>
        <w:t>ņemot vērā Uzlabotajam pamatnolīgumam pievienoto Kopīgo paziņojumu par tirdzniecības un ilgtspējīgas attīstības noteikumiem, kas ietverti Uzlabotajā pamatnolīgumā starp Eiropas Savienību un tās dalībvalstīm, no vienas puses, un Čīles Republiku, no otras puses (11670/2023),</w:t>
      </w:r>
    </w:p>
    <w:p w:rsidR="003728C7" w:rsidRPr="00DF2E50" w:rsidRDefault="003728C7" w:rsidP="003728C7">
      <w:pPr>
        <w:pStyle w:val="NormalHanging12a"/>
      </w:pPr>
      <w:r w:rsidRPr="00DF2E50">
        <w:t>–</w:t>
      </w:r>
      <w:r w:rsidRPr="00DF2E50">
        <w:tab/>
        <w:t>ņemot vērā piekrišanas pieprasījumu, ko Padome iesniegusi saskaņā ar Līguma par Eiropas Savienības darbību 91. panta 1. punktu, 100. panta 2. punktu, 207. panta 4. punkta pirmo daļu, 212. pantu, 218. panta 6. punkta otrās daļas a) apakšpunktu un 218. panta 7. un 8. punktu (C9</w:t>
      </w:r>
      <w:r w:rsidRPr="00DF2E50">
        <w:noBreakHyphen/>
        <w:t>0467/2023),</w:t>
      </w:r>
    </w:p>
    <w:p w:rsidR="003728C7" w:rsidRPr="00DF2E50" w:rsidRDefault="003728C7" w:rsidP="003728C7">
      <w:pPr>
        <w:pStyle w:val="Normal12Hanging"/>
      </w:pPr>
      <w:r w:rsidRPr="00DF2E50">
        <w:t>–</w:t>
      </w:r>
      <w:r w:rsidRPr="00DF2E50">
        <w:tab/>
        <w:t xml:space="preserve">ņemot vērā </w:t>
      </w:r>
      <w:r w:rsidR="00880408" w:rsidRPr="00DF2E50">
        <w:t xml:space="preserve">2024. gada 29. februāra </w:t>
      </w:r>
      <w:r w:rsidR="0049021C" w:rsidRPr="0049021C">
        <w:t>starpposma</w:t>
      </w:r>
      <w:r w:rsidR="0049021C">
        <w:t xml:space="preserve"> </w:t>
      </w:r>
      <w:bookmarkStart w:id="8" w:name="_GoBack"/>
      <w:bookmarkEnd w:id="8"/>
      <w:r w:rsidRPr="00DF2E50">
        <w:t>rezolūciju</w:t>
      </w:r>
      <w:r w:rsidRPr="00DF2E50">
        <w:rPr>
          <w:rStyle w:val="FootnoteReference"/>
        </w:rPr>
        <w:footnoteReference w:id="1"/>
      </w:r>
      <w:r w:rsidRPr="00DF2E50">
        <w:t xml:space="preserve"> par priekšlikumu Padomes lēmumam par to, lai Eiropas Savienības vārdā noslēgtu Uzlaboto pamatnolīgumu starp Eiropas Savienību un tās dalībvalstīm, no vienas puses, un Čīles Republiku, no otras puses,</w:t>
      </w:r>
    </w:p>
    <w:p w:rsidR="003728C7" w:rsidRPr="00DF2E50" w:rsidRDefault="003728C7" w:rsidP="003728C7">
      <w:pPr>
        <w:pStyle w:val="NormalHanging12a"/>
      </w:pPr>
      <w:r w:rsidRPr="00DF2E50">
        <w:t>–</w:t>
      </w:r>
      <w:r w:rsidRPr="00DF2E50">
        <w:tab/>
        <w:t>ņemot vērā Reglamenta 105. panta 1. un 4. punktu un 114. panta 7. punktu,</w:t>
      </w:r>
    </w:p>
    <w:p w:rsidR="00880408" w:rsidRPr="00DF2E50" w:rsidRDefault="00880408" w:rsidP="003728C7">
      <w:pPr>
        <w:pStyle w:val="NormalHanging12a"/>
      </w:pPr>
      <w:r w:rsidRPr="00DF2E50">
        <w:t>–</w:t>
      </w:r>
      <w:r w:rsidRPr="00DF2E50">
        <w:tab/>
        <w:t xml:space="preserve">ņemot vērā Ārlietu komitejas un Starptautiskās tirdzniecības komitejas kopīgās </w:t>
      </w:r>
      <w:r w:rsidRPr="00DF2E50">
        <w:lastRenderedPageBreak/>
        <w:t>apspriedes saskaņā ar Reglamenta 58. pantu</w:t>
      </w:r>
    </w:p>
    <w:p w:rsidR="003728C7" w:rsidRPr="00DF2E50" w:rsidRDefault="003728C7" w:rsidP="003728C7">
      <w:pPr>
        <w:pStyle w:val="NormalHanging12a"/>
      </w:pPr>
      <w:r w:rsidRPr="00DF2E50">
        <w:t>–</w:t>
      </w:r>
      <w:r w:rsidRPr="00DF2E50">
        <w:tab/>
        <w:t>ņemot vērā Lauksaimniecības un lauku attīstības komitejas atzinumu,</w:t>
      </w:r>
    </w:p>
    <w:p w:rsidR="003728C7" w:rsidRPr="00DF2E50" w:rsidRDefault="003728C7" w:rsidP="003728C7">
      <w:pPr>
        <w:pStyle w:val="NormalHanging12a"/>
      </w:pPr>
      <w:r w:rsidRPr="00DF2E50">
        <w:t>–</w:t>
      </w:r>
      <w:r w:rsidRPr="00DF2E50">
        <w:tab/>
        <w:t>ņemot vērā Ārlietu komitejas un Starptautiskās tirdzniecības komitejas ieteikumu (A9-0010/2024),</w:t>
      </w:r>
    </w:p>
    <w:p w:rsidR="003728C7" w:rsidRPr="00DF2E50" w:rsidRDefault="003728C7" w:rsidP="003728C7">
      <w:pPr>
        <w:pStyle w:val="NormalHanging12a"/>
      </w:pPr>
      <w:r w:rsidRPr="00DF2E50">
        <w:t>1.</w:t>
      </w:r>
      <w:r w:rsidRPr="00DF2E50">
        <w:tab/>
        <w:t>sniedz piekrišanu nolīguma slēgšanai;</w:t>
      </w:r>
    </w:p>
    <w:p w:rsidR="003728C7" w:rsidRPr="00DF2E50" w:rsidRDefault="003728C7" w:rsidP="003728C7">
      <w:pPr>
        <w:pStyle w:val="NormalHanging12a"/>
      </w:pPr>
      <w:r w:rsidRPr="00DF2E50">
        <w:t>2.</w:t>
      </w:r>
      <w:r w:rsidRPr="00DF2E50">
        <w:tab/>
        <w:t>uzdod priekšsēdētājai Parlamenta nostāju nosūtīt Padomei, Komisijai, dalībvalstu valdībām un parlamentiem, kā arī Čīles Republikas valdībai un parlamentam.</w:t>
      </w:r>
    </w:p>
    <w:p w:rsidR="00E365E1" w:rsidRPr="00DF2E50" w:rsidRDefault="00E365E1" w:rsidP="00DF2E50">
      <w:pPr>
        <w:widowControl/>
      </w:pPr>
      <w:bookmarkStart w:id="9" w:name="TextBodyEnd"/>
      <w:bookmarkEnd w:id="9"/>
    </w:p>
    <w:sectPr w:rsidR="00E365E1" w:rsidRPr="00DF2E50" w:rsidSect="004034C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D3A" w:rsidRPr="004034C1" w:rsidRDefault="00045D3A">
      <w:r w:rsidRPr="004034C1">
        <w:separator/>
      </w:r>
    </w:p>
  </w:endnote>
  <w:endnote w:type="continuationSeparator" w:id="0">
    <w:p w:rsidR="00045D3A" w:rsidRPr="004034C1" w:rsidRDefault="00045D3A">
      <w:r w:rsidRPr="004034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34C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34C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34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D3A" w:rsidRPr="004034C1" w:rsidRDefault="00045D3A">
      <w:r w:rsidRPr="004034C1">
        <w:separator/>
      </w:r>
    </w:p>
  </w:footnote>
  <w:footnote w:type="continuationSeparator" w:id="0">
    <w:p w:rsidR="00045D3A" w:rsidRPr="004034C1" w:rsidRDefault="00045D3A">
      <w:r w:rsidRPr="004034C1">
        <w:continuationSeparator/>
      </w:r>
    </w:p>
  </w:footnote>
  <w:footnote w:id="1">
    <w:p w:rsidR="003728C7" w:rsidRPr="004034C1" w:rsidRDefault="003728C7" w:rsidP="004034C1">
      <w:pPr>
        <w:pStyle w:val="FootnoteText"/>
        <w:ind w:left="567" w:hanging="567"/>
        <w:rPr>
          <w:sz w:val="24"/>
          <w:lang w:val="lv-LV"/>
        </w:rPr>
      </w:pPr>
      <w:r w:rsidRPr="004034C1">
        <w:rPr>
          <w:rStyle w:val="FootnoteReference"/>
          <w:sz w:val="24"/>
          <w:lang w:val="lv-LV"/>
        </w:rPr>
        <w:footnoteRef/>
      </w:r>
      <w:r w:rsidR="004034C1" w:rsidRPr="004034C1">
        <w:rPr>
          <w:sz w:val="24"/>
          <w:lang w:val="lv-LV"/>
        </w:rPr>
        <w:t xml:space="preserve"> </w:t>
      </w:r>
      <w:r w:rsidR="004034C1" w:rsidRPr="004034C1">
        <w:rPr>
          <w:sz w:val="24"/>
          <w:lang w:val="lv-LV"/>
        </w:rPr>
        <w:tab/>
      </w:r>
      <w:r w:rsidR="00DF2E50">
        <w:rPr>
          <w:sz w:val="24"/>
          <w:lang w:val="lv-LV"/>
        </w:rPr>
        <w:t>P</w:t>
      </w:r>
      <w:r w:rsidRPr="004034C1">
        <w:rPr>
          <w:sz w:val="24"/>
          <w:lang w:val="lv-LV"/>
        </w:rPr>
        <w:t xml:space="preserve">ieņemtie teksti, </w:t>
      </w:r>
      <w:r w:rsidR="00880408" w:rsidRPr="004034C1">
        <w:rPr>
          <w:sz w:val="24"/>
          <w:lang w:val="lv-LV"/>
        </w:rPr>
        <w:t>P</w:t>
      </w:r>
      <w:r w:rsidR="00880408">
        <w:rPr>
          <w:sz w:val="24"/>
          <w:lang w:val="lv-LV"/>
        </w:rPr>
        <w:t>9_</w:t>
      </w:r>
      <w:r w:rsidRPr="004034C1">
        <w:rPr>
          <w:sz w:val="24"/>
          <w:lang w:val="lv-LV"/>
        </w:rPr>
        <w:t>TA(</w:t>
      </w:r>
      <w:r w:rsidR="00880408">
        <w:rPr>
          <w:sz w:val="24"/>
          <w:lang w:val="lv-LV"/>
        </w:rPr>
        <w:t>2024</w:t>
      </w:r>
      <w:r w:rsidRPr="004034C1">
        <w:rPr>
          <w:sz w:val="24"/>
          <w:lang w:val="lv-LV"/>
        </w:rPr>
        <w:t>)0</w:t>
      </w:r>
      <w:r w:rsidR="00DF2E50">
        <w:rPr>
          <w:sz w:val="24"/>
          <w:lang w:val="lv-LV"/>
        </w:rPr>
        <w:t>115</w:t>
      </w:r>
      <w:r w:rsidRPr="004034C1">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34C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34C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34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0/2024"/>
    <w:docVar w:name="dvlangue" w:val="LV"/>
    <w:docVar w:name="dvnumam" w:val="0"/>
    <w:docVar w:name="dvpe" w:val="755.967"/>
    <w:docVar w:name="dvrapporteur" w:val="Referentes: "/>
    <w:docVar w:name="dvstar" w:val="***"/>
    <w:docVar w:name="dvtitre" w:val="Eiropas Parlamenta 2024. gada XX. XXX normatīvā rezolūcija par projektu Padomes lēmumam par to, lai Eiropas Savienības vārdā noslēgtu Uzlaboto pamatnolīgumu starp Eiropas Savienību un tās dalībvalstīm, no vienas puses, un Čīles Republiku, no otras puses(11669/2023 – C9-0467/2023 – 2023/0260(NLE))"/>
  </w:docVars>
  <w:rsids>
    <w:rsidRoot w:val="00045D3A"/>
    <w:rsid w:val="00002272"/>
    <w:rsid w:val="000100B2"/>
    <w:rsid w:val="00045D3A"/>
    <w:rsid w:val="00064002"/>
    <w:rsid w:val="000677B9"/>
    <w:rsid w:val="000831BA"/>
    <w:rsid w:val="000A42CC"/>
    <w:rsid w:val="000E7DD9"/>
    <w:rsid w:val="0010095E"/>
    <w:rsid w:val="00125B37"/>
    <w:rsid w:val="00187494"/>
    <w:rsid w:val="001F32AE"/>
    <w:rsid w:val="00203978"/>
    <w:rsid w:val="002767FF"/>
    <w:rsid w:val="002A7307"/>
    <w:rsid w:val="002B18FE"/>
    <w:rsid w:val="002B5493"/>
    <w:rsid w:val="00343214"/>
    <w:rsid w:val="00361C00"/>
    <w:rsid w:val="003728C7"/>
    <w:rsid w:val="00395FA1"/>
    <w:rsid w:val="003E15D4"/>
    <w:rsid w:val="004034C1"/>
    <w:rsid w:val="00411CCE"/>
    <w:rsid w:val="0041666E"/>
    <w:rsid w:val="00421060"/>
    <w:rsid w:val="00471C19"/>
    <w:rsid w:val="004867E3"/>
    <w:rsid w:val="0049021C"/>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408"/>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2E50"/>
    <w:rsid w:val="00E365E1"/>
    <w:rsid w:val="00E820A4"/>
    <w:rsid w:val="00EB006A"/>
    <w:rsid w:val="00EB4772"/>
    <w:rsid w:val="00ED169E"/>
    <w:rsid w:val="00ED4235"/>
    <w:rsid w:val="00F04346"/>
    <w:rsid w:val="00F075DC"/>
    <w:rsid w:val="00F123A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C84485"/>
  <w15:chartTrackingRefBased/>
  <w15:docId w15:val="{AA8B1548-FEC0-4A53-AB8F-F4AD67071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728C7"/>
    <w:pPr>
      <w:spacing w:before="480" w:after="240"/>
    </w:pPr>
  </w:style>
  <w:style w:type="paragraph" w:customStyle="1" w:styleId="PageHeading">
    <w:name w:val="PageHeading"/>
    <w:basedOn w:val="Normal"/>
    <w:rsid w:val="003728C7"/>
    <w:pPr>
      <w:keepNext/>
      <w:spacing w:after="480"/>
      <w:jc w:val="center"/>
    </w:pPr>
    <w:rPr>
      <w:rFonts w:ascii="Arial" w:hAnsi="Arial" w:cs="Arial"/>
      <w:b/>
    </w:rPr>
  </w:style>
  <w:style w:type="paragraph" w:customStyle="1" w:styleId="NormalBold">
    <w:name w:val="NormalBold"/>
    <w:basedOn w:val="Normal"/>
    <w:rsid w:val="003728C7"/>
    <w:rPr>
      <w:b/>
    </w:rPr>
  </w:style>
  <w:style w:type="paragraph" w:customStyle="1" w:styleId="NormalBold12a">
    <w:name w:val="NormalBold12a"/>
    <w:basedOn w:val="Normal"/>
    <w:rsid w:val="003728C7"/>
    <w:pPr>
      <w:spacing w:after="240"/>
    </w:pPr>
    <w:rPr>
      <w:b/>
    </w:rPr>
  </w:style>
  <w:style w:type="paragraph" w:customStyle="1" w:styleId="NormalHanging12a">
    <w:name w:val="NormalHanging12a"/>
    <w:basedOn w:val="Normal"/>
    <w:link w:val="NormalHanging12aChar"/>
    <w:rsid w:val="003728C7"/>
    <w:pPr>
      <w:spacing w:after="240"/>
      <w:ind w:left="567" w:hanging="567"/>
    </w:pPr>
  </w:style>
  <w:style w:type="paragraph" w:customStyle="1" w:styleId="Normal12Hanging">
    <w:name w:val="Normal12Hanging"/>
    <w:basedOn w:val="Normal"/>
    <w:link w:val="Normal12HangingChar"/>
    <w:rsid w:val="003728C7"/>
    <w:pPr>
      <w:spacing w:after="240"/>
      <w:ind w:left="567" w:hanging="567"/>
    </w:pPr>
  </w:style>
  <w:style w:type="character" w:customStyle="1" w:styleId="Normal12HangingChar">
    <w:name w:val="Normal12Hanging Char"/>
    <w:link w:val="Normal12Hanging"/>
    <w:locked/>
    <w:rsid w:val="003728C7"/>
    <w:rPr>
      <w:sz w:val="24"/>
      <w:lang w:val="lv-LV"/>
    </w:rPr>
  </w:style>
  <w:style w:type="character" w:customStyle="1" w:styleId="NormalHanging12aChar">
    <w:name w:val="NormalHanging12a Char"/>
    <w:basedOn w:val="DefaultParagraphFont"/>
    <w:link w:val="NormalHanging12a"/>
    <w:rsid w:val="003728C7"/>
    <w:rPr>
      <w:sz w:val="24"/>
      <w:lang w:val="lv-LV"/>
    </w:rPr>
  </w:style>
  <w:style w:type="paragraph" w:customStyle="1" w:styleId="Normal24a">
    <w:name w:val="Normal24a"/>
    <w:basedOn w:val="Normal"/>
    <w:rsid w:val="003728C7"/>
    <w:pPr>
      <w:spacing w:after="480"/>
    </w:pPr>
  </w:style>
  <w:style w:type="paragraph" w:customStyle="1" w:styleId="NormalBoldCenter">
    <w:name w:val="NormalBoldCenter"/>
    <w:basedOn w:val="Normal"/>
    <w:rsid w:val="003728C7"/>
    <w:pPr>
      <w:jc w:val="center"/>
    </w:pPr>
    <w:rPr>
      <w:b/>
    </w:rPr>
  </w:style>
  <w:style w:type="paragraph" w:styleId="BalloonText">
    <w:name w:val="Balloon Text"/>
    <w:basedOn w:val="Normal"/>
    <w:link w:val="BalloonTextChar"/>
    <w:rsid w:val="00880408"/>
    <w:rPr>
      <w:rFonts w:ascii="Segoe UI" w:hAnsi="Segoe UI" w:cs="Segoe UI"/>
      <w:sz w:val="18"/>
      <w:szCs w:val="18"/>
    </w:rPr>
  </w:style>
  <w:style w:type="character" w:customStyle="1" w:styleId="BalloonTextChar">
    <w:name w:val="Balloon Text Char"/>
    <w:basedOn w:val="DefaultParagraphFont"/>
    <w:link w:val="BalloonText"/>
    <w:rsid w:val="00880408"/>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86187-DD98-4C1F-A6B2-C54918A81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2024-05-08T10:12:00Z</dcterms:created>
  <dcterms:modified xsi:type="dcterms:W3CDTF">2024-05-08T10:12:00Z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P9_TA(2024)0114_</vt:lpwstr>
  </property>
  <property fmtid="{D5CDD505-2E9C-101B-9397-08002B2CF9AE}" pid="4" name="&lt;Type&gt;">
    <vt:lpwstr>RR</vt:lpwstr>
  </property>
</Properties>
</file>