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7DF3" w:rsidTr="0010095E">
        <w:trPr>
          <w:trHeight w:hRule="exact" w:val="1418"/>
        </w:trPr>
        <w:tc>
          <w:tcPr>
            <w:tcW w:w="6804" w:type="dxa"/>
            <w:shd w:val="clear" w:color="auto" w:fill="auto"/>
            <w:vAlign w:val="center"/>
          </w:tcPr>
          <w:p w:rsidR="00751A4A" w:rsidRPr="00197DF3" w:rsidRDefault="00DA7BCA" w:rsidP="0010095E">
            <w:pPr>
              <w:pStyle w:val="EPName"/>
            </w:pPr>
            <w:r w:rsidRPr="00197DF3">
              <w:t>Parlement européen</w:t>
            </w:r>
          </w:p>
          <w:p w:rsidR="00751A4A" w:rsidRPr="00197DF3" w:rsidRDefault="00817416" w:rsidP="00756632">
            <w:pPr>
              <w:pStyle w:val="EPTerm"/>
              <w:rPr>
                <w:rStyle w:val="HideTWBExt"/>
                <w:noProof w:val="0"/>
                <w:vanish w:val="0"/>
                <w:color w:val="auto"/>
              </w:rPr>
            </w:pPr>
            <w:r w:rsidRPr="00A811A7">
              <w:t>2019</w:t>
            </w:r>
            <w:r w:rsidRPr="00197DF3">
              <w:t>-</w:t>
            </w:r>
            <w:r w:rsidRPr="00A811A7">
              <w:t>2024</w:t>
            </w:r>
          </w:p>
        </w:tc>
        <w:tc>
          <w:tcPr>
            <w:tcW w:w="2268" w:type="dxa"/>
            <w:shd w:val="clear" w:color="auto" w:fill="auto"/>
          </w:tcPr>
          <w:p w:rsidR="00751A4A" w:rsidRPr="00197DF3" w:rsidRDefault="00187494" w:rsidP="0010095E">
            <w:pPr>
              <w:pStyle w:val="EPLogo"/>
            </w:pPr>
            <w:r w:rsidRPr="00197D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7DF3" w:rsidRDefault="00D058B8" w:rsidP="004C5D52">
      <w:pPr>
        <w:pStyle w:val="LineTop"/>
      </w:pPr>
    </w:p>
    <w:p w:rsidR="00680577" w:rsidRPr="00197DF3" w:rsidRDefault="00DA7BCA" w:rsidP="00680577">
      <w:pPr>
        <w:pStyle w:val="EPBodyTA1"/>
      </w:pPr>
      <w:r w:rsidRPr="00197DF3">
        <w:t>TEXTES ADOPTÉS</w:t>
      </w:r>
    </w:p>
    <w:p w:rsidR="00D058B8" w:rsidRPr="00197DF3" w:rsidRDefault="00D058B8" w:rsidP="00D058B8">
      <w:pPr>
        <w:pStyle w:val="LineBottom"/>
      </w:pPr>
    </w:p>
    <w:p w:rsidR="00DA7BCA" w:rsidRPr="00197DF3" w:rsidRDefault="00DA7BCA" w:rsidP="00DA7BCA">
      <w:pPr>
        <w:pStyle w:val="ATHeading1"/>
      </w:pPr>
      <w:bookmarkStart w:id="0" w:name="TANumber"/>
      <w:r w:rsidRPr="00197DF3">
        <w:t>P</w:t>
      </w:r>
      <w:r w:rsidRPr="00A811A7">
        <w:t>9</w:t>
      </w:r>
      <w:r w:rsidRPr="00197DF3">
        <w:t>_</w:t>
      </w:r>
      <w:proofErr w:type="gramStart"/>
      <w:r w:rsidRPr="00197DF3">
        <w:t>TA(</w:t>
      </w:r>
      <w:proofErr w:type="gramEnd"/>
      <w:r w:rsidRPr="00A811A7">
        <w:t>2024</w:t>
      </w:r>
      <w:r w:rsidRPr="00197DF3">
        <w:t>)</w:t>
      </w:r>
      <w:bookmarkEnd w:id="0"/>
      <w:r w:rsidR="003928D0" w:rsidRPr="00A811A7">
        <w:t>0117</w:t>
      </w:r>
    </w:p>
    <w:p w:rsidR="00DA7BCA" w:rsidRPr="00197DF3" w:rsidRDefault="00D5213A" w:rsidP="00DA7BCA">
      <w:pPr>
        <w:pStyle w:val="ATHeading2"/>
      </w:pPr>
      <w:r w:rsidRPr="00D5213A">
        <w:rPr>
          <w:bCs/>
        </w:rPr>
        <w:t>Cadre européen relatif à une identité numérique</w:t>
      </w:r>
    </w:p>
    <w:p w:rsidR="00DA7BCA" w:rsidRPr="00197DF3" w:rsidRDefault="00DA7BCA" w:rsidP="00DA7BCA">
      <w:pPr>
        <w:rPr>
          <w:i/>
          <w:vanish/>
        </w:rPr>
      </w:pPr>
      <w:r w:rsidRPr="00197DF3">
        <w:rPr>
          <w:i/>
        </w:rPr>
        <w:fldChar w:fldCharType="begin"/>
      </w:r>
      <w:r w:rsidRPr="00197DF3">
        <w:rPr>
          <w:i/>
        </w:rPr>
        <w:instrText xml:space="preserve"> TC"(</w:instrText>
      </w:r>
      <w:bookmarkStart w:id="1" w:name="DocNumber"/>
      <w:r w:rsidRPr="00197DF3">
        <w:rPr>
          <w:i/>
        </w:rPr>
        <w:instrText>A</w:instrText>
      </w:r>
      <w:r w:rsidRPr="00A811A7">
        <w:rPr>
          <w:i/>
        </w:rPr>
        <w:instrText>9</w:instrText>
      </w:r>
      <w:r w:rsidRPr="00197DF3">
        <w:rPr>
          <w:i/>
        </w:rPr>
        <w:instrText>-</w:instrText>
      </w:r>
      <w:r w:rsidRPr="00A811A7">
        <w:rPr>
          <w:i/>
        </w:rPr>
        <w:instrText>0038</w:instrText>
      </w:r>
      <w:r w:rsidRPr="00197DF3">
        <w:rPr>
          <w:i/>
        </w:rPr>
        <w:instrText>/</w:instrText>
      </w:r>
      <w:r w:rsidRPr="00A811A7">
        <w:rPr>
          <w:i/>
        </w:rPr>
        <w:instrText>2023</w:instrText>
      </w:r>
      <w:bookmarkEnd w:id="1"/>
      <w:r w:rsidRPr="00197DF3">
        <w:rPr>
          <w:i/>
        </w:rPr>
        <w:instrText xml:space="preserve"> - Rapporteure: Romana Jerković)"\l</w:instrText>
      </w:r>
      <w:r w:rsidRPr="00A811A7">
        <w:rPr>
          <w:i/>
        </w:rPr>
        <w:instrText>3</w:instrText>
      </w:r>
      <w:r w:rsidRPr="00197DF3">
        <w:rPr>
          <w:i/>
        </w:rPr>
        <w:instrText xml:space="preserve"> \n&gt; \* MERGEFORMAT </w:instrText>
      </w:r>
      <w:r w:rsidRPr="00197DF3">
        <w:rPr>
          <w:i/>
        </w:rPr>
        <w:fldChar w:fldCharType="end"/>
      </w:r>
    </w:p>
    <w:p w:rsidR="00DA7BCA" w:rsidRPr="00197DF3" w:rsidRDefault="00DA7BCA" w:rsidP="00DA7BCA">
      <w:pPr>
        <w:rPr>
          <w:vanish/>
        </w:rPr>
      </w:pPr>
      <w:bookmarkStart w:id="2" w:name="Commission"/>
      <w:r w:rsidRPr="00197DF3">
        <w:rPr>
          <w:vanish/>
        </w:rPr>
        <w:t>Commission de l’industrie, de la recherche et de l’énergie</w:t>
      </w:r>
      <w:bookmarkEnd w:id="2"/>
    </w:p>
    <w:p w:rsidR="00DA7BCA" w:rsidRPr="00197DF3" w:rsidRDefault="00DA7BCA" w:rsidP="00DA7BCA">
      <w:pPr>
        <w:rPr>
          <w:vanish/>
        </w:rPr>
      </w:pPr>
      <w:bookmarkStart w:id="3" w:name="PE"/>
      <w:r w:rsidRPr="00197DF3">
        <w:rPr>
          <w:vanish/>
        </w:rPr>
        <w:t>PE</w:t>
      </w:r>
      <w:r w:rsidRPr="00A811A7">
        <w:rPr>
          <w:vanish/>
        </w:rPr>
        <w:t>732</w:t>
      </w:r>
      <w:r w:rsidRPr="00197DF3">
        <w:rPr>
          <w:vanish/>
        </w:rPr>
        <w:t>.</w:t>
      </w:r>
      <w:r w:rsidRPr="00A811A7">
        <w:rPr>
          <w:vanish/>
        </w:rPr>
        <w:t>707</w:t>
      </w:r>
      <w:bookmarkEnd w:id="3"/>
    </w:p>
    <w:p w:rsidR="00DA7BCA" w:rsidRPr="00197DF3" w:rsidRDefault="00DA7BCA" w:rsidP="00DA7BCA">
      <w:pPr>
        <w:pStyle w:val="ATHeading3"/>
      </w:pPr>
      <w:bookmarkStart w:id="4" w:name="Sujet"/>
      <w:r w:rsidRPr="00197DF3">
        <w:t xml:space="preserve">Résolution législative du Parlement européen du </w:t>
      </w:r>
      <w:r w:rsidR="00D5213A" w:rsidRPr="00A811A7">
        <w:t>2</w:t>
      </w:r>
      <w:r w:rsidR="00AF4BA8" w:rsidRPr="00A811A7">
        <w:t>9</w:t>
      </w:r>
      <w:r w:rsidR="00DC3734">
        <w:t xml:space="preserve"> février</w:t>
      </w:r>
      <w:r w:rsidRPr="00197DF3">
        <w:t xml:space="preserve"> </w:t>
      </w:r>
      <w:r w:rsidRPr="00A811A7">
        <w:t>2024</w:t>
      </w:r>
      <w:r w:rsidRPr="00197DF3">
        <w:t xml:space="preserve"> sur la proposition de règlement du Parlement européen et du Conseil modifiant le règlement (UE) nº </w:t>
      </w:r>
      <w:r w:rsidRPr="00A811A7">
        <w:t>910</w:t>
      </w:r>
      <w:r w:rsidRPr="00197DF3">
        <w:t>/</w:t>
      </w:r>
      <w:r w:rsidRPr="00A811A7">
        <w:t>2014</w:t>
      </w:r>
      <w:r w:rsidRPr="00197DF3">
        <w:t xml:space="preserve"> en ce qui concerne l’établissement d’un cadre européen relatif à une identité numérique</w:t>
      </w:r>
      <w:bookmarkEnd w:id="4"/>
      <w:r w:rsidRPr="00197DF3">
        <w:t xml:space="preserve"> </w:t>
      </w:r>
      <w:bookmarkStart w:id="5" w:name="References"/>
      <w:r w:rsidRPr="00197DF3">
        <w:t>(</w:t>
      </w:r>
      <w:proofErr w:type="gramStart"/>
      <w:r w:rsidRPr="00197DF3">
        <w:t>COM(</w:t>
      </w:r>
      <w:proofErr w:type="gramEnd"/>
      <w:r w:rsidRPr="00A811A7">
        <w:t>2021</w:t>
      </w:r>
      <w:r w:rsidRPr="00197DF3">
        <w:t>)</w:t>
      </w:r>
      <w:r w:rsidRPr="00A811A7">
        <w:t>0281</w:t>
      </w:r>
      <w:r w:rsidRPr="00197DF3">
        <w:t xml:space="preserve"> – C</w:t>
      </w:r>
      <w:r w:rsidRPr="00A811A7">
        <w:t>9</w:t>
      </w:r>
      <w:r w:rsidRPr="00197DF3">
        <w:t>-</w:t>
      </w:r>
      <w:r w:rsidRPr="00A811A7">
        <w:t>0200</w:t>
      </w:r>
      <w:r w:rsidRPr="00197DF3">
        <w:t>/</w:t>
      </w:r>
      <w:r w:rsidRPr="00A811A7">
        <w:t>2021</w:t>
      </w:r>
      <w:r w:rsidRPr="00197DF3">
        <w:t xml:space="preserve"> – </w:t>
      </w:r>
      <w:r w:rsidRPr="00A811A7">
        <w:t>2021</w:t>
      </w:r>
      <w:r w:rsidRPr="00197DF3">
        <w:t>/</w:t>
      </w:r>
      <w:r w:rsidRPr="00A811A7">
        <w:t>0136</w:t>
      </w:r>
      <w:r w:rsidRPr="00197DF3">
        <w:t>(COD))</w:t>
      </w:r>
      <w:bookmarkEnd w:id="5"/>
    </w:p>
    <w:p w:rsidR="00E93C10" w:rsidRPr="00197DF3" w:rsidRDefault="00E93C10" w:rsidP="00E93C10">
      <w:pPr>
        <w:pStyle w:val="NormalBold"/>
      </w:pPr>
      <w:bookmarkStart w:id="6" w:name="TextBodyBegin"/>
      <w:bookmarkEnd w:id="6"/>
      <w:r w:rsidRPr="00197DF3">
        <w:t>(Procédure législative ordinaire:  première lecture)</w:t>
      </w:r>
    </w:p>
    <w:p w:rsidR="00E93C10" w:rsidRPr="00197DF3" w:rsidRDefault="00E93C10" w:rsidP="00E93C10">
      <w:pPr>
        <w:pStyle w:val="EPComma"/>
      </w:pPr>
      <w:r w:rsidRPr="00197DF3">
        <w:rPr>
          <w:i/>
        </w:rPr>
        <w:t>Le Parlement européen</w:t>
      </w:r>
      <w:r w:rsidRPr="00197DF3">
        <w:t>,</w:t>
      </w:r>
    </w:p>
    <w:p w:rsidR="00E93C10" w:rsidRPr="00197DF3" w:rsidRDefault="00E93C10" w:rsidP="00E93C10">
      <w:pPr>
        <w:pStyle w:val="NormalHanging12a"/>
      </w:pPr>
      <w:r w:rsidRPr="00197DF3">
        <w:t>–</w:t>
      </w:r>
      <w:r w:rsidRPr="00197DF3">
        <w:tab/>
        <w:t>vu la proposition de la Commission au Parlement européen et au Conseil (</w:t>
      </w:r>
      <w:proofErr w:type="gramStart"/>
      <w:r w:rsidRPr="00197DF3">
        <w:t>COM(</w:t>
      </w:r>
      <w:proofErr w:type="gramEnd"/>
      <w:r w:rsidRPr="00A811A7">
        <w:t>2021</w:t>
      </w:r>
      <w:r w:rsidRPr="00197DF3">
        <w:t>)</w:t>
      </w:r>
      <w:r w:rsidRPr="00A811A7">
        <w:t>0281</w:t>
      </w:r>
      <w:r w:rsidRPr="00197DF3">
        <w:t>),</w:t>
      </w:r>
    </w:p>
    <w:p w:rsidR="00E93C10" w:rsidRPr="00197DF3" w:rsidRDefault="00E93C10" w:rsidP="00E93C10">
      <w:pPr>
        <w:pStyle w:val="NormalHanging12a"/>
      </w:pPr>
      <w:r w:rsidRPr="00197DF3">
        <w:t>–</w:t>
      </w:r>
      <w:r w:rsidRPr="00197DF3">
        <w:tab/>
        <w:t>vu l’article </w:t>
      </w:r>
      <w:r w:rsidRPr="00A811A7">
        <w:t>294</w:t>
      </w:r>
      <w:r w:rsidRPr="00197DF3">
        <w:t>, paragraphe </w:t>
      </w:r>
      <w:r w:rsidRPr="00A811A7">
        <w:t>2</w:t>
      </w:r>
      <w:r w:rsidRPr="00197DF3">
        <w:t>, et l’article </w:t>
      </w:r>
      <w:r w:rsidRPr="00A811A7">
        <w:t>114</w:t>
      </w:r>
      <w:r w:rsidRPr="00197DF3">
        <w:t xml:space="preserve"> du traité sur le fonctionnement de l’Union européenne, conformément auxquels la proposition lui a été présentée par la Commission (C</w:t>
      </w:r>
      <w:r w:rsidRPr="00A811A7">
        <w:t>9</w:t>
      </w:r>
      <w:r w:rsidRPr="00197DF3">
        <w:noBreakHyphen/>
      </w:r>
      <w:r w:rsidRPr="00A811A7">
        <w:t>0200</w:t>
      </w:r>
      <w:r w:rsidRPr="00197DF3">
        <w:t>/</w:t>
      </w:r>
      <w:r w:rsidRPr="00A811A7">
        <w:t>2021</w:t>
      </w:r>
      <w:r w:rsidRPr="00197DF3">
        <w:t>),</w:t>
      </w:r>
    </w:p>
    <w:p w:rsidR="00E93C10" w:rsidRPr="00197DF3" w:rsidRDefault="00E93C10" w:rsidP="00E93C10">
      <w:pPr>
        <w:pStyle w:val="NormalHanging12a"/>
      </w:pPr>
      <w:r w:rsidRPr="00197DF3">
        <w:t>–</w:t>
      </w:r>
      <w:r w:rsidRPr="00197DF3">
        <w:tab/>
        <w:t>vu l’article </w:t>
      </w:r>
      <w:r w:rsidRPr="00A811A7">
        <w:t>294</w:t>
      </w:r>
      <w:r w:rsidRPr="00197DF3">
        <w:t>, paragraphe </w:t>
      </w:r>
      <w:r w:rsidRPr="00A811A7">
        <w:t>3</w:t>
      </w:r>
      <w:r w:rsidRPr="00197DF3">
        <w:t>, du traité sur le fonctionnement de l’Union européenne,</w:t>
      </w:r>
    </w:p>
    <w:p w:rsidR="00E93C10" w:rsidRPr="00197DF3" w:rsidRDefault="00E93C10" w:rsidP="00E93C10">
      <w:pPr>
        <w:pStyle w:val="NormalHanging12a"/>
      </w:pPr>
      <w:r w:rsidRPr="00197DF3">
        <w:t>–</w:t>
      </w:r>
      <w:r w:rsidRPr="00197DF3">
        <w:tab/>
        <w:t>vu l’avis du Comité économique et social européen du </w:t>
      </w:r>
      <w:r w:rsidRPr="00A811A7">
        <w:t>20</w:t>
      </w:r>
      <w:r w:rsidRPr="00197DF3">
        <w:t> octobre </w:t>
      </w:r>
      <w:r w:rsidRPr="00A811A7">
        <w:t>2021</w:t>
      </w:r>
      <w:r w:rsidRPr="00197DF3">
        <w:rPr>
          <w:rStyle w:val="FootnoteReference"/>
        </w:rPr>
        <w:footnoteReference w:id="1"/>
      </w:r>
      <w:r w:rsidRPr="00197DF3">
        <w:t>,</w:t>
      </w:r>
    </w:p>
    <w:p w:rsidR="00E93C10" w:rsidRDefault="00E93C10" w:rsidP="00E93C10">
      <w:pPr>
        <w:pStyle w:val="NormalHanging12a"/>
      </w:pPr>
      <w:r w:rsidRPr="00197DF3">
        <w:t>–</w:t>
      </w:r>
      <w:r w:rsidRPr="00197DF3">
        <w:tab/>
        <w:t>vu l’avis du Comité des régions du </w:t>
      </w:r>
      <w:r w:rsidRPr="00A811A7">
        <w:t>13</w:t>
      </w:r>
      <w:r w:rsidRPr="00197DF3">
        <w:t> octobre </w:t>
      </w:r>
      <w:r w:rsidRPr="00A811A7">
        <w:t>2021</w:t>
      </w:r>
      <w:r w:rsidRPr="00197DF3">
        <w:rPr>
          <w:rStyle w:val="FootnoteReference"/>
        </w:rPr>
        <w:footnoteReference w:id="2"/>
      </w:r>
      <w:r w:rsidRPr="00197DF3">
        <w:t>,</w:t>
      </w:r>
    </w:p>
    <w:p w:rsidR="00D5213A" w:rsidRPr="00197DF3" w:rsidRDefault="00D5213A" w:rsidP="00E93C10">
      <w:pPr>
        <w:pStyle w:val="NormalHanging12a"/>
      </w:pPr>
      <w:r w:rsidRPr="00197DF3">
        <w:t>–</w:t>
      </w:r>
      <w:r w:rsidRPr="00197DF3">
        <w:tab/>
      </w:r>
      <w:r w:rsidRPr="00D5213A">
        <w:t>vu l’accord provisoire approuvé en vertu de l’article </w:t>
      </w:r>
      <w:r w:rsidRPr="00A811A7">
        <w:t>74</w:t>
      </w:r>
      <w:r w:rsidRPr="00D5213A">
        <w:t>, paragraphe </w:t>
      </w:r>
      <w:r w:rsidRPr="00A811A7">
        <w:t>4</w:t>
      </w:r>
      <w:r w:rsidRPr="00D5213A">
        <w:t xml:space="preserve">, de son règlement intérieur par la commission compétente et l’engagement pris par le représentant du Conseil, par lettre du </w:t>
      </w:r>
      <w:r w:rsidRPr="00A811A7">
        <w:t>6</w:t>
      </w:r>
      <w:r w:rsidRPr="00D5213A">
        <w:t> décembre </w:t>
      </w:r>
      <w:r w:rsidRPr="00A811A7">
        <w:t>2023</w:t>
      </w:r>
      <w:r w:rsidRPr="00D5213A">
        <w:t>, d’approuver la position du Parlement européen, conformément à l’article </w:t>
      </w:r>
      <w:r w:rsidRPr="00A811A7">
        <w:t>294</w:t>
      </w:r>
      <w:r w:rsidRPr="00D5213A">
        <w:t>, paragraphe </w:t>
      </w:r>
      <w:r w:rsidRPr="00A811A7">
        <w:t>4</w:t>
      </w:r>
      <w:r w:rsidRPr="00D5213A">
        <w:t>, du traité sur le fonctionnement de l’Union européenne,</w:t>
      </w:r>
    </w:p>
    <w:p w:rsidR="00E93C10" w:rsidRPr="00197DF3" w:rsidRDefault="00E93C10" w:rsidP="00E93C10">
      <w:pPr>
        <w:pStyle w:val="NormalHanging12a"/>
      </w:pPr>
      <w:r w:rsidRPr="00197DF3">
        <w:t>–</w:t>
      </w:r>
      <w:r w:rsidRPr="00197DF3">
        <w:tab/>
        <w:t>vu l’article </w:t>
      </w:r>
      <w:r w:rsidRPr="00A811A7">
        <w:t>59</w:t>
      </w:r>
      <w:r w:rsidRPr="00197DF3">
        <w:t xml:space="preserve"> de son règlement intérieur,</w:t>
      </w:r>
    </w:p>
    <w:p w:rsidR="00E93C10" w:rsidRPr="00197DF3" w:rsidRDefault="00E93C10" w:rsidP="00E93C10">
      <w:pPr>
        <w:pStyle w:val="NormalHanging12a"/>
      </w:pPr>
      <w:r w:rsidRPr="00197DF3">
        <w:t>–</w:t>
      </w:r>
      <w:r w:rsidRPr="00197DF3">
        <w:tab/>
        <w:t xml:space="preserve">vu les avis de la commission du marché intérieur et de la protection des consommateurs, de la commission des affaires juridiques et de la commission des libertés civiles, de la </w:t>
      </w:r>
      <w:r w:rsidRPr="00197DF3">
        <w:lastRenderedPageBreak/>
        <w:t>justice et des affaires intérieures,</w:t>
      </w:r>
    </w:p>
    <w:p w:rsidR="00E93C10" w:rsidRPr="00197DF3" w:rsidRDefault="00E93C10" w:rsidP="00E93C10">
      <w:pPr>
        <w:pStyle w:val="NormalHanging12a"/>
      </w:pPr>
      <w:r w:rsidRPr="00197DF3">
        <w:t>–</w:t>
      </w:r>
      <w:r w:rsidRPr="00197DF3">
        <w:tab/>
        <w:t>vu le rapport de la commission de l’industrie, de la recherche et de l’énergie (A</w:t>
      </w:r>
      <w:r w:rsidRPr="00A811A7">
        <w:t>9</w:t>
      </w:r>
      <w:r w:rsidRPr="00197DF3">
        <w:t>-</w:t>
      </w:r>
      <w:r w:rsidRPr="00A811A7">
        <w:t>0038</w:t>
      </w:r>
      <w:r w:rsidRPr="00197DF3">
        <w:t>/</w:t>
      </w:r>
      <w:r w:rsidRPr="00A811A7">
        <w:t>2023</w:t>
      </w:r>
      <w:r w:rsidRPr="00197DF3">
        <w:t>),</w:t>
      </w:r>
    </w:p>
    <w:p w:rsidR="00E93C10" w:rsidRDefault="00E93C10" w:rsidP="00E93C10">
      <w:pPr>
        <w:pStyle w:val="NormalHanging12a"/>
      </w:pPr>
      <w:r w:rsidRPr="00A811A7">
        <w:t>1</w:t>
      </w:r>
      <w:r w:rsidRPr="00197DF3">
        <w:t>.</w:t>
      </w:r>
      <w:r w:rsidRPr="00197DF3">
        <w:tab/>
        <w:t>arrête la position en première lecture figurant ci-après;</w:t>
      </w:r>
    </w:p>
    <w:p w:rsidR="00051453" w:rsidRPr="00197DF3" w:rsidRDefault="00051453" w:rsidP="00E93C10">
      <w:pPr>
        <w:pStyle w:val="NormalHanging12a"/>
      </w:pPr>
      <w:r w:rsidRPr="00A811A7">
        <w:t>2</w:t>
      </w:r>
      <w:r>
        <w:t>.</w:t>
      </w:r>
      <w:r>
        <w:tab/>
      </w:r>
      <w:r w:rsidRPr="00051453">
        <w:t>prend note des déclarations</w:t>
      </w:r>
      <w:r w:rsidRPr="00051453">
        <w:rPr>
          <w:b/>
        </w:rPr>
        <w:t xml:space="preserve"> </w:t>
      </w:r>
      <w:r w:rsidRPr="00051453">
        <w:t>de la Commission annexées à la présente résolution</w:t>
      </w:r>
      <w:r>
        <w:rPr>
          <w:b/>
        </w:rPr>
        <w:t>;</w:t>
      </w:r>
    </w:p>
    <w:p w:rsidR="00E93C10" w:rsidRPr="00197DF3" w:rsidRDefault="00051453" w:rsidP="00E93C10">
      <w:pPr>
        <w:pStyle w:val="NormalHanging12a"/>
      </w:pPr>
      <w:r w:rsidRPr="00A811A7">
        <w:t>3</w:t>
      </w:r>
      <w:r w:rsidR="00E93C10" w:rsidRPr="00197DF3">
        <w:t>.</w:t>
      </w:r>
      <w:r w:rsidR="00E93C10" w:rsidRPr="00197DF3">
        <w:tab/>
        <w:t>demande à la Commission de le saisir à nouveau si elle remplace, modifie de manière substantielle ou entend modifier de manière substantielle sa proposition;</w:t>
      </w:r>
    </w:p>
    <w:p w:rsidR="00E93C10" w:rsidRPr="00197DF3" w:rsidRDefault="00051453" w:rsidP="00E93C10">
      <w:pPr>
        <w:pStyle w:val="NormalHanging12a"/>
      </w:pPr>
      <w:r w:rsidRPr="00A811A7">
        <w:t>4</w:t>
      </w:r>
      <w:r w:rsidR="00E93C10" w:rsidRPr="00197DF3">
        <w:t>.</w:t>
      </w:r>
      <w:r w:rsidR="00E93C10" w:rsidRPr="00197DF3">
        <w:tab/>
        <w:t>charge sa Présidente de transmettre la position du Parlement au Conseil et à la Commission ainsi qu’aux parlements nationaux.</w:t>
      </w:r>
    </w:p>
    <w:p w:rsidR="003C220F" w:rsidRDefault="003C220F" w:rsidP="00E93C10">
      <w:pPr>
        <w:sectPr w:rsidR="003C220F" w:rsidSect="00197D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93C10" w:rsidRDefault="00526EAB" w:rsidP="00526EAB">
      <w:pPr>
        <w:autoSpaceDE w:val="0"/>
        <w:autoSpaceDN w:val="0"/>
        <w:adjustRightInd w:val="0"/>
        <w:spacing w:after="240"/>
        <w:rPr>
          <w:rFonts w:eastAsia="Calibri"/>
          <w:b/>
          <w:bCs/>
          <w:color w:val="000000"/>
          <w:szCs w:val="24"/>
        </w:rPr>
      </w:pPr>
      <w:r w:rsidRPr="00E710A2">
        <w:rPr>
          <w:rFonts w:eastAsia="Calibri"/>
          <w:b/>
          <w:bCs/>
          <w:color w:val="000000"/>
          <w:szCs w:val="24"/>
        </w:rPr>
        <w:lastRenderedPageBreak/>
        <w:t>P</w:t>
      </w:r>
      <w:r w:rsidRPr="00A811A7">
        <w:rPr>
          <w:rFonts w:eastAsia="Calibri"/>
          <w:b/>
          <w:bCs/>
          <w:color w:val="000000"/>
          <w:szCs w:val="24"/>
        </w:rPr>
        <w:t>9</w:t>
      </w:r>
      <w:r w:rsidRPr="00E710A2">
        <w:rPr>
          <w:rFonts w:eastAsia="Calibri"/>
          <w:b/>
          <w:bCs/>
          <w:color w:val="000000"/>
          <w:szCs w:val="24"/>
        </w:rPr>
        <w:t>_TC</w:t>
      </w:r>
      <w:r w:rsidRPr="00A811A7">
        <w:rPr>
          <w:rFonts w:eastAsia="Calibri"/>
          <w:b/>
          <w:bCs/>
          <w:color w:val="000000"/>
          <w:szCs w:val="24"/>
        </w:rPr>
        <w:t>1</w:t>
      </w:r>
      <w:r w:rsidRPr="00E710A2">
        <w:rPr>
          <w:rFonts w:eastAsia="Calibri"/>
          <w:b/>
          <w:bCs/>
          <w:color w:val="000000"/>
          <w:szCs w:val="24"/>
        </w:rPr>
        <w:t>-</w:t>
      </w:r>
      <w:proofErr w:type="gramStart"/>
      <w:r w:rsidRPr="00E710A2">
        <w:rPr>
          <w:rFonts w:eastAsia="Calibri"/>
          <w:b/>
          <w:bCs/>
          <w:color w:val="000000"/>
          <w:szCs w:val="24"/>
        </w:rPr>
        <w:t>COD(</w:t>
      </w:r>
      <w:proofErr w:type="gramEnd"/>
      <w:r w:rsidRPr="00A811A7">
        <w:rPr>
          <w:rFonts w:eastAsia="Calibri"/>
          <w:b/>
          <w:bCs/>
          <w:color w:val="000000"/>
          <w:szCs w:val="24"/>
        </w:rPr>
        <w:t>2021</w:t>
      </w:r>
      <w:r w:rsidRPr="00E710A2">
        <w:rPr>
          <w:rFonts w:eastAsia="Calibri"/>
          <w:b/>
          <w:bCs/>
          <w:color w:val="000000"/>
          <w:szCs w:val="24"/>
        </w:rPr>
        <w:t>)</w:t>
      </w:r>
      <w:r w:rsidRPr="00A811A7">
        <w:rPr>
          <w:rFonts w:eastAsia="Calibri"/>
          <w:b/>
          <w:bCs/>
          <w:color w:val="000000"/>
          <w:szCs w:val="24"/>
        </w:rPr>
        <w:t>0136</w:t>
      </w:r>
    </w:p>
    <w:p w:rsidR="00526EAB" w:rsidRPr="00526EAB" w:rsidRDefault="00526EAB" w:rsidP="003774DA">
      <w:pPr>
        <w:autoSpaceDE w:val="0"/>
        <w:autoSpaceDN w:val="0"/>
        <w:adjustRightInd w:val="0"/>
        <w:spacing w:after="240"/>
        <w:rPr>
          <w:rFonts w:eastAsia="Calibri"/>
          <w:b/>
          <w:szCs w:val="22"/>
          <w:lang w:eastAsia="en-US"/>
        </w:rPr>
      </w:pPr>
      <w:r>
        <w:rPr>
          <w:rFonts w:eastAsia="Calibri"/>
          <w:b/>
          <w:bCs/>
          <w:color w:val="000000"/>
          <w:szCs w:val="24"/>
        </w:rPr>
        <w:t xml:space="preserve">Position du Parlement européen arrêtée en première lecture le </w:t>
      </w:r>
      <w:r w:rsidRPr="00A811A7">
        <w:rPr>
          <w:rFonts w:eastAsia="Calibri"/>
          <w:b/>
          <w:bCs/>
          <w:color w:val="000000"/>
          <w:szCs w:val="24"/>
        </w:rPr>
        <w:t>29</w:t>
      </w:r>
      <w:r>
        <w:rPr>
          <w:rFonts w:eastAsia="Calibri"/>
          <w:b/>
          <w:bCs/>
          <w:color w:val="000000"/>
          <w:szCs w:val="24"/>
        </w:rPr>
        <w:t xml:space="preserve"> février </w:t>
      </w:r>
      <w:r w:rsidRPr="00A811A7">
        <w:rPr>
          <w:rFonts w:eastAsia="Calibri"/>
          <w:b/>
          <w:bCs/>
          <w:color w:val="000000"/>
          <w:szCs w:val="24"/>
        </w:rPr>
        <w:t>2024</w:t>
      </w:r>
      <w:r>
        <w:rPr>
          <w:rFonts w:eastAsia="Calibri"/>
          <w:b/>
          <w:bCs/>
          <w:color w:val="000000"/>
          <w:szCs w:val="24"/>
        </w:rPr>
        <w:t xml:space="preserve"> en vue de l’adoption du règlement (UE) </w:t>
      </w:r>
      <w:r w:rsidRPr="00A811A7">
        <w:rPr>
          <w:rFonts w:eastAsia="Calibri"/>
          <w:b/>
          <w:szCs w:val="22"/>
          <w:lang w:eastAsia="en-US"/>
        </w:rPr>
        <w:t>2024</w:t>
      </w:r>
      <w:r w:rsidRPr="00526EAB">
        <w:rPr>
          <w:rFonts w:eastAsia="Calibri"/>
          <w:b/>
          <w:szCs w:val="22"/>
          <w:lang w:eastAsia="en-US"/>
        </w:rPr>
        <w:t>/...</w:t>
      </w:r>
      <w:r w:rsidR="003774DA">
        <w:rPr>
          <w:rFonts w:eastAsia="Calibri"/>
          <w:b/>
          <w:szCs w:val="22"/>
          <w:lang w:eastAsia="en-US"/>
        </w:rPr>
        <w:t xml:space="preserve">du Parlement européen et du Conseil </w:t>
      </w:r>
      <w:r w:rsidRPr="00526EAB">
        <w:rPr>
          <w:rFonts w:eastAsia="Calibri"/>
          <w:b/>
          <w:szCs w:val="22"/>
          <w:lang w:eastAsia="en-US"/>
        </w:rPr>
        <w:t>modifiant le règlement (UE) nº </w:t>
      </w:r>
      <w:r w:rsidRPr="00A811A7">
        <w:rPr>
          <w:rFonts w:eastAsia="Calibri"/>
          <w:b/>
          <w:szCs w:val="22"/>
          <w:lang w:eastAsia="en-US"/>
        </w:rPr>
        <w:t>910</w:t>
      </w:r>
      <w:r w:rsidRPr="00526EAB">
        <w:rPr>
          <w:rFonts w:eastAsia="Calibri"/>
          <w:b/>
          <w:szCs w:val="22"/>
          <w:lang w:eastAsia="en-US"/>
        </w:rPr>
        <w:t>/</w:t>
      </w:r>
      <w:r w:rsidRPr="00A811A7">
        <w:rPr>
          <w:rFonts w:eastAsia="Calibri"/>
          <w:b/>
          <w:szCs w:val="22"/>
          <w:lang w:eastAsia="en-US"/>
        </w:rPr>
        <w:t>2014</w:t>
      </w:r>
      <w:r w:rsidRPr="00526EAB">
        <w:rPr>
          <w:rFonts w:eastAsia="Calibri"/>
          <w:b/>
          <w:szCs w:val="22"/>
          <w:lang w:eastAsia="en-US"/>
        </w:rPr>
        <w:t xml:space="preserve"> en ce qui concerne l'établissement du cadre européen relatif à une identité numérique</w:t>
      </w:r>
    </w:p>
    <w:p w:rsidR="007615C9" w:rsidRPr="007615C9" w:rsidRDefault="007615C9">
      <w:pPr>
        <w:widowControl/>
        <w:rPr>
          <w:rFonts w:eastAsia="Calibri"/>
          <w:i/>
          <w:szCs w:val="22"/>
          <w:lang w:eastAsia="en-US"/>
        </w:rPr>
      </w:pPr>
      <w:r w:rsidRPr="007615C9">
        <w:rPr>
          <w:rFonts w:eastAsia="Calibri"/>
          <w:i/>
          <w:szCs w:val="22"/>
          <w:lang w:eastAsia="en-US"/>
        </w:rPr>
        <w:t>(Étant donné l'accord intervenu entre le Parlement et le Conseil, la position du Parlement correspond à l'acte législatif final, le règlement (UE) 2024/1183.)</w:t>
      </w:r>
    </w:p>
    <w:p w:rsidR="007615C9" w:rsidRDefault="007615C9">
      <w:pPr>
        <w:widowControl/>
        <w:rPr>
          <w:rFonts w:eastAsia="Calibri"/>
          <w:szCs w:val="22"/>
          <w:lang w:eastAsia="en-US"/>
        </w:rPr>
      </w:pPr>
      <w:r>
        <w:rPr>
          <w:rFonts w:eastAsia="Calibri"/>
          <w:szCs w:val="22"/>
          <w:lang w:eastAsia="en-US"/>
        </w:rPr>
        <w:br w:type="page"/>
      </w:r>
    </w:p>
    <w:p w:rsidR="007766D1" w:rsidRPr="003C220F" w:rsidRDefault="007766D1" w:rsidP="007615C9">
      <w:pPr>
        <w:widowControl/>
        <w:spacing w:before="120" w:after="120" w:line="360" w:lineRule="auto"/>
        <w:ind w:left="1417" w:hanging="566"/>
        <w:jc w:val="right"/>
        <w:rPr>
          <w:rFonts w:eastAsiaTheme="minorHAnsi" w:cs="Calibri"/>
          <w:szCs w:val="24"/>
        </w:rPr>
      </w:pPr>
      <w:r w:rsidRPr="003C220F">
        <w:rPr>
          <w:rFonts w:eastAsiaTheme="minorHAnsi" w:cs="Calibri"/>
          <w:szCs w:val="24"/>
        </w:rPr>
        <w:lastRenderedPageBreak/>
        <w:t xml:space="preserve">ANNEXE </w:t>
      </w:r>
      <w:r w:rsidR="004740EF" w:rsidRPr="003C220F">
        <w:rPr>
          <w:rFonts w:eastAsiaTheme="minorHAnsi" w:cs="Calibri"/>
          <w:szCs w:val="24"/>
        </w:rPr>
        <w:t>À</w:t>
      </w:r>
      <w:r w:rsidRPr="003C220F">
        <w:rPr>
          <w:rFonts w:eastAsiaTheme="minorHAnsi" w:cs="Calibri"/>
          <w:szCs w:val="24"/>
        </w:rPr>
        <w:t xml:space="preserve"> LA RESOLUTION LEGISLATIVE</w:t>
      </w:r>
    </w:p>
    <w:p w:rsidR="007766D1" w:rsidRPr="007766D1" w:rsidRDefault="007766D1" w:rsidP="007671BE">
      <w:pPr>
        <w:widowControl/>
        <w:spacing w:after="225" w:line="360" w:lineRule="auto"/>
        <w:ind w:left="708"/>
        <w:jc w:val="center"/>
        <w:rPr>
          <w:rFonts w:eastAsiaTheme="minorHAnsi"/>
          <w:b/>
          <w:szCs w:val="24"/>
        </w:rPr>
      </w:pPr>
      <w:r w:rsidRPr="007766D1">
        <w:rPr>
          <w:rFonts w:eastAsiaTheme="minorHAnsi" w:cs="Calibri"/>
          <w:b/>
          <w:color w:val="000000"/>
          <w:szCs w:val="22"/>
        </w:rPr>
        <w:t>Déclaration de la Commission relative à l’article </w:t>
      </w:r>
      <w:r w:rsidRPr="00A811A7">
        <w:rPr>
          <w:rFonts w:eastAsiaTheme="minorHAnsi" w:cs="Calibri"/>
          <w:b/>
          <w:color w:val="000000"/>
          <w:szCs w:val="22"/>
        </w:rPr>
        <w:t>45</w:t>
      </w:r>
      <w:r w:rsidRPr="007766D1">
        <w:rPr>
          <w:rFonts w:eastAsiaTheme="minorHAnsi" w:cs="Calibri"/>
          <w:b/>
          <w:color w:val="000000"/>
          <w:szCs w:val="22"/>
        </w:rPr>
        <w:t xml:space="preserve"> à l’occasion de l’adoption du règlement </w:t>
      </w:r>
      <w:r w:rsidR="007615C9">
        <w:rPr>
          <w:rFonts w:eastAsiaTheme="minorHAnsi" w:cs="Calibri"/>
          <w:b/>
          <w:color w:val="000000"/>
          <w:szCs w:val="22"/>
        </w:rPr>
        <w:t xml:space="preserve">(UE) </w:t>
      </w:r>
      <w:r w:rsidRPr="00A811A7">
        <w:rPr>
          <w:rFonts w:eastAsiaTheme="minorHAnsi" w:cs="Calibri"/>
          <w:b/>
          <w:color w:val="000000"/>
          <w:szCs w:val="22"/>
        </w:rPr>
        <w:t>2024</w:t>
      </w:r>
      <w:r w:rsidRPr="007766D1">
        <w:rPr>
          <w:rFonts w:eastAsiaTheme="minorHAnsi" w:cs="Calibri"/>
          <w:b/>
          <w:color w:val="000000"/>
          <w:szCs w:val="22"/>
        </w:rPr>
        <w:t>/</w:t>
      </w:r>
      <w:r w:rsidR="007615C9">
        <w:rPr>
          <w:rFonts w:eastAsiaTheme="minorHAnsi" w:cs="Calibri"/>
          <w:b/>
          <w:color w:val="000000"/>
          <w:szCs w:val="22"/>
        </w:rPr>
        <w:t>1183</w:t>
      </w:r>
      <w:r w:rsidR="007615C9">
        <w:rPr>
          <w:rStyle w:val="FootnoteReference"/>
          <w:rFonts w:eastAsiaTheme="minorHAnsi" w:cs="Calibri"/>
          <w:b/>
          <w:color w:val="000000"/>
          <w:szCs w:val="22"/>
        </w:rPr>
        <w:footnoteReference w:id="3"/>
      </w:r>
    </w:p>
    <w:p w:rsidR="007766D1" w:rsidRPr="007766D1" w:rsidRDefault="007766D1" w:rsidP="007671BE">
      <w:pPr>
        <w:widowControl/>
        <w:spacing w:line="360" w:lineRule="auto"/>
        <w:contextualSpacing/>
        <w:jc w:val="both"/>
        <w:rPr>
          <w:szCs w:val="24"/>
        </w:rPr>
      </w:pPr>
      <w:r w:rsidRPr="007766D1">
        <w:t xml:space="preserve">La Commission se félicite de l’accord conclu, qui, selon elle, précise que les navigateurs internet sont </w:t>
      </w:r>
      <w:r w:rsidR="00DC2BA2">
        <w:t>tenus d’assurer la compatibilité</w:t>
      </w:r>
      <w:r w:rsidRPr="007766D1">
        <w:t xml:space="preserve"> et l’interopérabilité </w:t>
      </w:r>
      <w:r w:rsidR="00DC2BA2">
        <w:t>avec les</w:t>
      </w:r>
      <w:r w:rsidRPr="007766D1">
        <w:t xml:space="preserve"> certificats qualifiés d’authentification de site internet dans le seul but d’afficher de manière conviviale les données d’identité du propriétaire du site internet. La Commission </w:t>
      </w:r>
      <w:r w:rsidR="004740EF">
        <w:t>comprend</w:t>
      </w:r>
      <w:r w:rsidRPr="007766D1">
        <w:t xml:space="preserve"> cette obligation </w:t>
      </w:r>
      <w:r w:rsidR="004740EF">
        <w:t xml:space="preserve">comme </w:t>
      </w:r>
      <w:r w:rsidRPr="007766D1">
        <w:t>ne préjuge</w:t>
      </w:r>
      <w:r w:rsidR="004740EF">
        <w:t>ant</w:t>
      </w:r>
      <w:r w:rsidRPr="007766D1">
        <w:t xml:space="preserve"> pas des méthodes employées pour afficher ces données d’identité.</w:t>
      </w:r>
    </w:p>
    <w:p w:rsidR="007766D1" w:rsidRPr="007766D1" w:rsidRDefault="007766D1" w:rsidP="007671BE">
      <w:pPr>
        <w:widowControl/>
        <w:spacing w:line="360" w:lineRule="auto"/>
        <w:contextualSpacing/>
        <w:jc w:val="both"/>
        <w:rPr>
          <w:lang w:val="fr-BE"/>
        </w:rPr>
      </w:pPr>
    </w:p>
    <w:p w:rsidR="007766D1" w:rsidRPr="007766D1" w:rsidRDefault="007766D1" w:rsidP="007671BE">
      <w:pPr>
        <w:widowControl/>
        <w:spacing w:line="360" w:lineRule="auto"/>
        <w:contextualSpacing/>
        <w:jc w:val="both"/>
        <w:rPr>
          <w:szCs w:val="24"/>
        </w:rPr>
      </w:pPr>
      <w:r w:rsidRPr="007766D1">
        <w:t>La Commission salue l’accord conclu, qui, à ses yeux, précise que l’obligation pour les navigateurs internet de reconnaître les certificats qualifiés d’authentification de site internet ne restreint pas les politiques de sécurité propres aux navigateurs et que l’article </w:t>
      </w:r>
      <w:r w:rsidRPr="00A811A7">
        <w:t>45</w:t>
      </w:r>
      <w:r w:rsidRPr="007766D1">
        <w:t xml:space="preserve">, tel </w:t>
      </w:r>
      <w:r w:rsidR="00DC2BA2">
        <w:t xml:space="preserve">qu’il est </w:t>
      </w:r>
      <w:r w:rsidRPr="007766D1">
        <w:t>proposé, laisse aux navigateurs internet le soin de conserver et d’appliquer leurs propres procédures et critères afin de préserver et de protéger le caractère privé des communications en ligne en recourant au chiffrement et à d’autres méthodes éprouvées. La Commission considère que le projet d’article </w:t>
      </w:r>
      <w:r w:rsidRPr="00A811A7">
        <w:t>45</w:t>
      </w:r>
      <w:r w:rsidRPr="007766D1">
        <w:t xml:space="preserve"> n’impose pas d’obligations ou de restrictions quant à la manière dont les navigateurs internet établissent des connexions chiffrées avec les sites internet ou authentifient les clés de chiffrement utilisées pour établir ces connexions.</w:t>
      </w:r>
    </w:p>
    <w:p w:rsidR="007766D1" w:rsidRPr="007766D1" w:rsidRDefault="007766D1" w:rsidP="007671BE">
      <w:pPr>
        <w:widowControl/>
        <w:spacing w:line="360" w:lineRule="auto"/>
        <w:rPr>
          <w:lang w:val="fr-BE"/>
        </w:rPr>
      </w:pPr>
    </w:p>
    <w:p w:rsidR="007766D1" w:rsidRPr="007766D1" w:rsidRDefault="007766D1" w:rsidP="007671BE">
      <w:pPr>
        <w:widowControl/>
        <w:spacing w:line="360" w:lineRule="auto"/>
        <w:contextualSpacing/>
        <w:jc w:val="both"/>
      </w:pPr>
      <w:r w:rsidRPr="007766D1">
        <w:t>La Commission rappelle que, conformément au point </w:t>
      </w:r>
      <w:r w:rsidRPr="00A811A7">
        <w:t>28</w:t>
      </w:r>
      <w:r w:rsidRPr="007766D1">
        <w:t xml:space="preserve"> de l’accord interinstitutionnel entre le Parlement européen, le Conseil de l’Union européenne et la Commission européenne</w:t>
      </w:r>
      <w:proofErr w:type="gramStart"/>
      <w:r w:rsidRPr="007766D1">
        <w:t xml:space="preserve"> «Mieux</w:t>
      </w:r>
      <w:proofErr w:type="gramEnd"/>
      <w:r w:rsidRPr="007766D1">
        <w:t xml:space="preserve"> légiférer» du </w:t>
      </w:r>
      <w:r w:rsidRPr="00A811A7">
        <w:t>13</w:t>
      </w:r>
      <w:r w:rsidRPr="007766D1">
        <w:t> avril </w:t>
      </w:r>
      <w:r w:rsidRPr="00A811A7">
        <w:t>2016</w:t>
      </w:r>
      <w:r w:rsidRPr="007766D1">
        <w:t xml:space="preserve">, elle fera appel à des groupes d’experts, consultera les parties </w:t>
      </w:r>
      <w:r w:rsidR="00DC2BA2">
        <w:t>prenantes concernées</w:t>
      </w:r>
      <w:r w:rsidRPr="007766D1">
        <w:t xml:space="preserve"> et </w:t>
      </w:r>
      <w:r w:rsidR="00DC2BA2">
        <w:t xml:space="preserve">mènera </w:t>
      </w:r>
      <w:r w:rsidRPr="007766D1">
        <w:t xml:space="preserve"> des consultations publiques, le cas échéant.</w:t>
      </w:r>
    </w:p>
    <w:p w:rsidR="007615C9" w:rsidRDefault="007615C9">
      <w:pPr>
        <w:widowControl/>
        <w:rPr>
          <w:lang w:val="fr-BE"/>
        </w:rPr>
      </w:pPr>
      <w:bookmarkStart w:id="7" w:name="_GoBack"/>
      <w:bookmarkEnd w:id="7"/>
    </w:p>
    <w:p w:rsidR="007766D1" w:rsidRPr="007766D1" w:rsidRDefault="007766D1" w:rsidP="007671BE">
      <w:pPr>
        <w:widowControl/>
        <w:spacing w:after="225" w:line="360" w:lineRule="auto"/>
        <w:ind w:left="708"/>
        <w:jc w:val="center"/>
        <w:rPr>
          <w:rFonts w:eastAsiaTheme="minorHAnsi"/>
          <w:b/>
          <w:szCs w:val="24"/>
        </w:rPr>
      </w:pPr>
      <w:r w:rsidRPr="007766D1">
        <w:rPr>
          <w:rFonts w:eastAsiaTheme="minorHAnsi" w:cs="Calibri"/>
          <w:b/>
          <w:color w:val="000000"/>
          <w:szCs w:val="22"/>
        </w:rPr>
        <w:t>Déclaration de la Commission relative à l’</w:t>
      </w:r>
      <w:proofErr w:type="spellStart"/>
      <w:r w:rsidRPr="007766D1">
        <w:rPr>
          <w:rFonts w:eastAsiaTheme="minorHAnsi" w:cs="Calibri"/>
          <w:b/>
          <w:color w:val="000000"/>
          <w:szCs w:val="22"/>
        </w:rPr>
        <w:t>inobservabilité</w:t>
      </w:r>
      <w:proofErr w:type="spellEnd"/>
      <w:r w:rsidRPr="007766D1">
        <w:rPr>
          <w:rFonts w:eastAsiaTheme="minorHAnsi" w:cs="Calibri"/>
          <w:b/>
          <w:color w:val="000000"/>
          <w:szCs w:val="22"/>
        </w:rPr>
        <w:t xml:space="preserve"> à l’occasion de l’adoption du règlement</w:t>
      </w:r>
      <w:r w:rsidR="007615C9">
        <w:rPr>
          <w:rFonts w:eastAsiaTheme="minorHAnsi" w:cs="Calibri"/>
          <w:b/>
          <w:color w:val="000000"/>
          <w:szCs w:val="22"/>
        </w:rPr>
        <w:t xml:space="preserve"> (UE)</w:t>
      </w:r>
      <w:r w:rsidRPr="007766D1">
        <w:rPr>
          <w:rFonts w:eastAsiaTheme="minorHAnsi" w:cs="Calibri"/>
          <w:b/>
          <w:color w:val="000000"/>
          <w:szCs w:val="22"/>
        </w:rPr>
        <w:t> </w:t>
      </w:r>
      <w:r w:rsidRPr="00A811A7">
        <w:rPr>
          <w:rFonts w:eastAsiaTheme="minorHAnsi" w:cs="Calibri"/>
          <w:b/>
          <w:color w:val="000000"/>
          <w:szCs w:val="22"/>
        </w:rPr>
        <w:t>2024</w:t>
      </w:r>
      <w:r w:rsidRPr="007766D1">
        <w:rPr>
          <w:rFonts w:eastAsiaTheme="minorHAnsi" w:cs="Calibri"/>
          <w:b/>
          <w:color w:val="000000"/>
          <w:szCs w:val="22"/>
        </w:rPr>
        <w:t>/</w:t>
      </w:r>
      <w:r w:rsidR="007615C9">
        <w:rPr>
          <w:rFonts w:eastAsiaTheme="minorHAnsi" w:cs="Calibri"/>
          <w:b/>
          <w:color w:val="000000"/>
          <w:szCs w:val="22"/>
        </w:rPr>
        <w:t>1183</w:t>
      </w:r>
      <w:r w:rsidR="007615C9">
        <w:rPr>
          <w:rStyle w:val="FootnoteReference"/>
          <w:rFonts w:eastAsiaTheme="minorHAnsi" w:cs="Calibri"/>
          <w:b/>
          <w:color w:val="000000"/>
          <w:szCs w:val="22"/>
        </w:rPr>
        <w:footnoteReference w:id="4"/>
      </w:r>
    </w:p>
    <w:p w:rsidR="007766D1" w:rsidRPr="007766D1" w:rsidRDefault="007766D1" w:rsidP="007671BE">
      <w:pPr>
        <w:widowControl/>
        <w:spacing w:line="360" w:lineRule="auto"/>
        <w:contextualSpacing/>
        <w:jc w:val="both"/>
        <w:rPr>
          <w:szCs w:val="24"/>
        </w:rPr>
      </w:pPr>
      <w:r w:rsidRPr="007766D1">
        <w:t xml:space="preserve">La Commission se félicite de l’accord intervenu, qui, selon elle, confirme que ce règlement modificatif ne permet pas le traitement des données à caractère personnel contenues dans le portefeuille européen d’identité numérique ou résultant de son utilisation par les fournisseurs de portefeuilles à d’autres fins que la fourniture de services </w:t>
      </w:r>
      <w:r w:rsidR="004740EF">
        <w:t>liés</w:t>
      </w:r>
      <w:r w:rsidRPr="007766D1">
        <w:t xml:space="preserve"> aux portefeuilles. </w:t>
      </w:r>
    </w:p>
    <w:p w:rsidR="007766D1" w:rsidRPr="007766D1" w:rsidRDefault="007766D1" w:rsidP="007671BE">
      <w:pPr>
        <w:widowControl/>
        <w:spacing w:line="360" w:lineRule="auto"/>
        <w:jc w:val="both"/>
        <w:rPr>
          <w:rFonts w:eastAsia="Calibri"/>
          <w:color w:val="000000"/>
          <w:szCs w:val="24"/>
          <w:u w:color="000000"/>
          <w:bdr w:val="nil"/>
          <w:lang w:val="fr-BE"/>
        </w:rPr>
      </w:pPr>
    </w:p>
    <w:p w:rsidR="007766D1" w:rsidRPr="007766D1" w:rsidRDefault="007766D1" w:rsidP="007671BE">
      <w:pPr>
        <w:widowControl/>
        <w:spacing w:line="360" w:lineRule="auto"/>
        <w:contextualSpacing/>
        <w:jc w:val="both"/>
        <w:rPr>
          <w:szCs w:val="24"/>
        </w:rPr>
      </w:pPr>
      <w:r w:rsidRPr="007766D1">
        <w:t>La Commission se félicite également de l’introduction de la notion d’</w:t>
      </w:r>
      <w:proofErr w:type="spellStart"/>
      <w:r w:rsidRPr="007766D1">
        <w:t>inobservabilité</w:t>
      </w:r>
      <w:proofErr w:type="spellEnd"/>
      <w:r w:rsidRPr="007766D1">
        <w:t xml:space="preserve"> au considérant </w:t>
      </w:r>
      <w:r w:rsidRPr="00A811A7">
        <w:t>11</w:t>
      </w:r>
      <w:r w:rsidRPr="007766D1">
        <w:t xml:space="preserve"> quater du projet de règlement modificatif, qui devrait empêcher les fournisseurs de portefeuilles de collecter et de voir les détails des transactions quotidiennes des utilisateurs. La Commission estime que ce concept signifie qu’il ne devrait pas y avoir de mise en corrélation de données entre les différents services aux fins du suivi ou du traçage des utilisateurs ou de la détermination, de l’analyse et de la prévision du comportement, des intérêts ou </w:t>
      </w:r>
      <w:proofErr w:type="gramStart"/>
      <w:r w:rsidRPr="007766D1">
        <w:t>des habitudes personnels</w:t>
      </w:r>
      <w:proofErr w:type="gramEnd"/>
      <w:r w:rsidRPr="007766D1">
        <w:t xml:space="preserve">. </w:t>
      </w:r>
    </w:p>
    <w:p w:rsidR="007766D1" w:rsidRPr="007766D1" w:rsidRDefault="007766D1" w:rsidP="007671BE">
      <w:pPr>
        <w:widowControl/>
        <w:spacing w:line="360" w:lineRule="auto"/>
      </w:pPr>
    </w:p>
    <w:p w:rsidR="007766D1" w:rsidRPr="007766D1" w:rsidRDefault="007766D1" w:rsidP="007671BE">
      <w:pPr>
        <w:widowControl/>
        <w:spacing w:line="360" w:lineRule="auto"/>
        <w:contextualSpacing/>
        <w:jc w:val="both"/>
        <w:rPr>
          <w:szCs w:val="24"/>
        </w:rPr>
      </w:pPr>
      <w:r w:rsidRPr="007766D1">
        <w:t>Dans le même temps, la Commission reconnaît que, dans le plein respect du règlement (UE) </w:t>
      </w:r>
      <w:r w:rsidRPr="00A811A7">
        <w:t>2016</w:t>
      </w:r>
      <w:r w:rsidRPr="007766D1">
        <w:t>/</w:t>
      </w:r>
      <w:r w:rsidRPr="00A811A7">
        <w:t>679</w:t>
      </w:r>
      <w:r w:rsidRPr="007766D1">
        <w:t xml:space="preserve">, les fournisseurs de portefeuilles européens d’identité numérique peuvent accéder à certaines catégories de données à caractère personnel avec le consentement explicite de l’utilisateur, par exemple afin d’assurer la continuité de la fourniture de services </w:t>
      </w:r>
      <w:r w:rsidR="004740EF">
        <w:t>liés</w:t>
      </w:r>
      <w:r w:rsidRPr="007766D1">
        <w:t xml:space="preserve"> aux portefeuilles ou de protéger les utilisateurs contre les perturbations </w:t>
      </w:r>
      <w:r w:rsidR="004740EF">
        <w:t>dans</w:t>
      </w:r>
      <w:r w:rsidRPr="007766D1">
        <w:t xml:space="preserve"> la fourniture de tels services. Ces données devraient être limitées à ce qui est nécessaire p</w:t>
      </w:r>
      <w:r w:rsidR="003C220F">
        <w:t>our chaque finalité spécifique.</w:t>
      </w:r>
    </w:p>
    <w:p w:rsidR="00526EAB" w:rsidRPr="00526EAB" w:rsidRDefault="00526EAB" w:rsidP="00526EAB">
      <w:pPr>
        <w:autoSpaceDE w:val="0"/>
        <w:autoSpaceDN w:val="0"/>
        <w:adjustRightInd w:val="0"/>
        <w:spacing w:after="240"/>
        <w:rPr>
          <w:rFonts w:eastAsia="Calibri"/>
          <w:b/>
          <w:bCs/>
          <w:color w:val="000000"/>
          <w:szCs w:val="24"/>
        </w:rPr>
      </w:pPr>
    </w:p>
    <w:sectPr w:rsidR="00526EAB" w:rsidRPr="00526EAB" w:rsidSect="00197D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BA2" w:rsidRPr="00197DF3" w:rsidRDefault="00DC2BA2">
      <w:r w:rsidRPr="00197DF3">
        <w:separator/>
      </w:r>
    </w:p>
  </w:endnote>
  <w:endnote w:type="continuationSeparator" w:id="0">
    <w:p w:rsidR="00DC2BA2" w:rsidRPr="00197DF3" w:rsidRDefault="00DC2BA2">
      <w:r w:rsidRPr="00197D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BA2" w:rsidRPr="00197DF3" w:rsidRDefault="00DC2BA2">
      <w:r w:rsidRPr="00197DF3">
        <w:separator/>
      </w:r>
    </w:p>
  </w:footnote>
  <w:footnote w:type="continuationSeparator" w:id="0">
    <w:p w:rsidR="00DC2BA2" w:rsidRPr="00197DF3" w:rsidRDefault="00DC2BA2">
      <w:r w:rsidRPr="00197DF3">
        <w:continuationSeparator/>
      </w:r>
    </w:p>
  </w:footnote>
  <w:footnote w:id="1">
    <w:p w:rsidR="00DC2BA2" w:rsidRPr="00473604" w:rsidRDefault="00DC2BA2" w:rsidP="00197DF3">
      <w:pPr>
        <w:pStyle w:val="FootnoteText"/>
        <w:ind w:left="567" w:hanging="567"/>
        <w:rPr>
          <w:sz w:val="24"/>
          <w:lang w:val="da-DK"/>
        </w:rPr>
      </w:pPr>
      <w:r w:rsidRPr="00197DF3">
        <w:rPr>
          <w:rStyle w:val="FootnoteReference"/>
          <w:sz w:val="24"/>
        </w:rPr>
        <w:footnoteRef/>
      </w:r>
      <w:r w:rsidRPr="00473604">
        <w:rPr>
          <w:sz w:val="24"/>
          <w:lang w:val="da-DK"/>
        </w:rPr>
        <w:t xml:space="preserve"> </w:t>
      </w:r>
      <w:r w:rsidRPr="00473604">
        <w:rPr>
          <w:sz w:val="24"/>
          <w:lang w:val="da-DK"/>
        </w:rPr>
        <w:tab/>
        <w:t xml:space="preserve">JO C </w:t>
      </w:r>
      <w:r w:rsidRPr="00A811A7">
        <w:rPr>
          <w:sz w:val="24"/>
          <w:lang w:val="da-DK"/>
        </w:rPr>
        <w:t>105</w:t>
      </w:r>
      <w:r w:rsidRPr="00473604">
        <w:rPr>
          <w:sz w:val="24"/>
          <w:lang w:val="da-DK"/>
        </w:rPr>
        <w:t xml:space="preserve"> du </w:t>
      </w:r>
      <w:r w:rsidRPr="00A811A7">
        <w:rPr>
          <w:sz w:val="24"/>
          <w:lang w:val="da-DK"/>
        </w:rPr>
        <w:t>4</w:t>
      </w:r>
      <w:r w:rsidRPr="00473604">
        <w:rPr>
          <w:sz w:val="24"/>
          <w:lang w:val="da-DK"/>
        </w:rPr>
        <w:t>.</w:t>
      </w:r>
      <w:r w:rsidRPr="00A811A7">
        <w:rPr>
          <w:sz w:val="24"/>
          <w:lang w:val="da-DK"/>
        </w:rPr>
        <w:t>3</w:t>
      </w:r>
      <w:r w:rsidRPr="00473604">
        <w:rPr>
          <w:sz w:val="24"/>
          <w:lang w:val="da-DK"/>
        </w:rPr>
        <w:t>.</w:t>
      </w:r>
      <w:r w:rsidRPr="00A811A7">
        <w:rPr>
          <w:sz w:val="24"/>
          <w:lang w:val="da-DK"/>
        </w:rPr>
        <w:t>2022</w:t>
      </w:r>
      <w:r w:rsidRPr="00473604">
        <w:rPr>
          <w:sz w:val="24"/>
          <w:lang w:val="da-DK"/>
        </w:rPr>
        <w:t xml:space="preserve">, p. </w:t>
      </w:r>
      <w:r w:rsidRPr="00A811A7">
        <w:rPr>
          <w:sz w:val="24"/>
          <w:lang w:val="da-DK"/>
        </w:rPr>
        <w:t>81</w:t>
      </w:r>
      <w:r w:rsidRPr="00473604">
        <w:rPr>
          <w:sz w:val="24"/>
          <w:lang w:val="da-DK"/>
        </w:rPr>
        <w:t>.</w:t>
      </w:r>
    </w:p>
  </w:footnote>
  <w:footnote w:id="2">
    <w:p w:rsidR="00DC2BA2" w:rsidRPr="00473604" w:rsidRDefault="00DC2BA2" w:rsidP="00197DF3">
      <w:pPr>
        <w:pStyle w:val="FootnoteText"/>
        <w:ind w:left="567" w:hanging="567"/>
        <w:rPr>
          <w:sz w:val="24"/>
          <w:lang w:val="da-DK"/>
        </w:rPr>
      </w:pPr>
      <w:r w:rsidRPr="00197DF3">
        <w:rPr>
          <w:rStyle w:val="FootnoteReference"/>
          <w:sz w:val="24"/>
        </w:rPr>
        <w:footnoteRef/>
      </w:r>
      <w:r w:rsidRPr="00473604">
        <w:rPr>
          <w:sz w:val="24"/>
          <w:lang w:val="da-DK"/>
        </w:rPr>
        <w:t xml:space="preserve"> </w:t>
      </w:r>
      <w:r w:rsidRPr="00473604">
        <w:rPr>
          <w:sz w:val="24"/>
          <w:lang w:val="da-DK"/>
        </w:rPr>
        <w:tab/>
        <w:t xml:space="preserve">JO C </w:t>
      </w:r>
      <w:r w:rsidRPr="00A811A7">
        <w:rPr>
          <w:sz w:val="24"/>
          <w:lang w:val="da-DK"/>
        </w:rPr>
        <w:t>61</w:t>
      </w:r>
      <w:r w:rsidRPr="00473604">
        <w:rPr>
          <w:sz w:val="24"/>
          <w:lang w:val="da-DK"/>
        </w:rPr>
        <w:t xml:space="preserve"> du </w:t>
      </w:r>
      <w:r w:rsidRPr="00A811A7">
        <w:rPr>
          <w:sz w:val="24"/>
          <w:lang w:val="da-DK"/>
        </w:rPr>
        <w:t>4</w:t>
      </w:r>
      <w:r w:rsidRPr="00473604">
        <w:rPr>
          <w:sz w:val="24"/>
          <w:lang w:val="da-DK"/>
        </w:rPr>
        <w:t>.</w:t>
      </w:r>
      <w:r w:rsidRPr="00A811A7">
        <w:rPr>
          <w:sz w:val="24"/>
          <w:lang w:val="da-DK"/>
        </w:rPr>
        <w:t>2</w:t>
      </w:r>
      <w:r w:rsidRPr="00473604">
        <w:rPr>
          <w:sz w:val="24"/>
          <w:lang w:val="da-DK"/>
        </w:rPr>
        <w:t>.</w:t>
      </w:r>
      <w:r w:rsidRPr="00A811A7">
        <w:rPr>
          <w:sz w:val="24"/>
          <w:lang w:val="da-DK"/>
        </w:rPr>
        <w:t>2022</w:t>
      </w:r>
      <w:r w:rsidRPr="00473604">
        <w:rPr>
          <w:sz w:val="24"/>
          <w:lang w:val="da-DK"/>
        </w:rPr>
        <w:t xml:space="preserve">, p. </w:t>
      </w:r>
      <w:r w:rsidRPr="00A811A7">
        <w:rPr>
          <w:sz w:val="24"/>
          <w:lang w:val="da-DK"/>
        </w:rPr>
        <w:t>42</w:t>
      </w:r>
      <w:r w:rsidRPr="00473604">
        <w:rPr>
          <w:sz w:val="24"/>
          <w:lang w:val="da-DK"/>
        </w:rPr>
        <w:t>.</w:t>
      </w:r>
    </w:p>
  </w:footnote>
  <w:footnote w:id="3">
    <w:p w:rsidR="007615C9" w:rsidRPr="007615C9" w:rsidRDefault="007615C9">
      <w:pPr>
        <w:pStyle w:val="FootnoteText"/>
        <w:rPr>
          <w:sz w:val="24"/>
          <w:szCs w:val="24"/>
          <w:lang w:val="fi-FI"/>
        </w:rPr>
      </w:pPr>
      <w:r w:rsidRPr="007615C9">
        <w:rPr>
          <w:rStyle w:val="FootnoteReference"/>
          <w:sz w:val="24"/>
          <w:szCs w:val="24"/>
        </w:rPr>
        <w:footnoteRef/>
      </w:r>
      <w:r w:rsidRPr="007615C9">
        <w:rPr>
          <w:sz w:val="24"/>
          <w:szCs w:val="24"/>
          <w:lang w:val="fi-FI"/>
        </w:rPr>
        <w:t xml:space="preserve"> </w:t>
      </w:r>
      <w:r w:rsidRPr="007615C9">
        <w:rPr>
          <w:sz w:val="24"/>
          <w:szCs w:val="24"/>
          <w:lang w:val="fi-FI"/>
        </w:rPr>
        <w:tab/>
        <w:t>J</w:t>
      </w:r>
      <w:r>
        <w:rPr>
          <w:sz w:val="24"/>
          <w:szCs w:val="24"/>
          <w:lang w:val="fi-FI"/>
        </w:rPr>
        <w:t>O</w:t>
      </w:r>
      <w:r w:rsidRPr="007615C9">
        <w:rPr>
          <w:sz w:val="24"/>
          <w:szCs w:val="24"/>
          <w:lang w:val="fi-FI"/>
        </w:rPr>
        <w:t xml:space="preserve"> L, 2024/1183, 30.4.2024, ELI: http://data.europa.eu/eli/reg/2024/1183/oj.</w:t>
      </w:r>
    </w:p>
  </w:footnote>
  <w:footnote w:id="4">
    <w:p w:rsidR="007615C9" w:rsidRPr="007615C9" w:rsidRDefault="007615C9">
      <w:pPr>
        <w:pStyle w:val="FootnoteText"/>
        <w:rPr>
          <w:sz w:val="24"/>
          <w:szCs w:val="24"/>
          <w:lang w:val="fi-FI"/>
        </w:rPr>
      </w:pPr>
      <w:r w:rsidRPr="007615C9">
        <w:rPr>
          <w:rStyle w:val="FootnoteReference"/>
          <w:sz w:val="24"/>
          <w:szCs w:val="24"/>
        </w:rPr>
        <w:footnoteRef/>
      </w:r>
      <w:r w:rsidRPr="007615C9">
        <w:rPr>
          <w:sz w:val="24"/>
          <w:szCs w:val="24"/>
          <w:lang w:val="fi-FI"/>
        </w:rPr>
        <w:t xml:space="preserve"> </w:t>
      </w:r>
      <w:r w:rsidRPr="007615C9">
        <w:rPr>
          <w:sz w:val="24"/>
          <w:szCs w:val="24"/>
          <w:lang w:val="fi-FI"/>
        </w:rPr>
        <w:tab/>
        <w:t>JO L, 2024/1183, 30.4.2024, ELI: http://data.europa.eu/eli/reg/2024/1183/oj.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BA2" w:rsidRPr="00197DF3" w:rsidRDefault="00DC2BA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4CED712C"/>
    <w:multiLevelType w:val="hybridMultilevel"/>
    <w:tmpl w:val="E7FA1AD2"/>
    <w:lvl w:ilvl="0" w:tplc="ACE8B91C">
      <w:start w:val="1"/>
      <w:numFmt w:val="decimal"/>
      <w:lvlText w:val="%1)"/>
      <w:lvlJc w:val="left"/>
      <w:pPr>
        <w:ind w:left="1215" w:hanging="855"/>
      </w:pPr>
      <w:rPr>
        <w:rFonts w:eastAsiaTheme="minorHAns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1"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5"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1"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3"/>
  </w:num>
  <w:num w:numId="3">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7"/>
  </w:num>
  <w:num w:numId="6">
    <w:abstractNumId w:val="34"/>
  </w:num>
  <w:num w:numId="7">
    <w:abstractNumId w:val="12"/>
  </w:num>
  <w:num w:numId="8">
    <w:abstractNumId w:val="1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7"/>
  </w:num>
  <w:num w:numId="13">
    <w:abstractNumId w:val="28"/>
  </w:num>
  <w:num w:numId="14">
    <w:abstractNumId w:val="6"/>
    <w:lvlOverride w:ilvl="0">
      <w:startOverride w:val="3"/>
    </w:lvlOverride>
  </w:num>
  <w:num w:numId="15">
    <w:abstractNumId w:val="23"/>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1"/>
  </w:num>
  <w:num w:numId="19">
    <w:abstractNumId w:val="37"/>
  </w:num>
  <w:num w:numId="20">
    <w:abstractNumId w:val="30"/>
  </w:num>
  <w:num w:numId="21">
    <w:abstractNumId w:val="3"/>
  </w:num>
  <w:num w:numId="22">
    <w:abstractNumId w:val="40"/>
  </w:num>
  <w:num w:numId="23">
    <w:abstractNumId w:val="45"/>
  </w:num>
  <w:num w:numId="24">
    <w:abstractNumId w:val="24"/>
  </w:num>
  <w:num w:numId="25">
    <w:abstractNumId w:val="39"/>
  </w:num>
  <w:num w:numId="26">
    <w:abstractNumId w:val="33"/>
  </w:num>
  <w:num w:numId="27">
    <w:abstractNumId w:val="19"/>
  </w:num>
  <w:num w:numId="28">
    <w:abstractNumId w:val="8"/>
  </w:num>
  <w:num w:numId="29">
    <w:abstractNumId w:val="5"/>
  </w:num>
  <w:num w:numId="30">
    <w:abstractNumId w:val="35"/>
  </w:num>
  <w:num w:numId="31">
    <w:abstractNumId w:val="41"/>
  </w:num>
  <w:num w:numId="32">
    <w:abstractNumId w:val="0"/>
  </w:num>
  <w:num w:numId="33">
    <w:abstractNumId w:val="10"/>
  </w:num>
  <w:num w:numId="34">
    <w:abstractNumId w:val="4"/>
  </w:num>
  <w:num w:numId="35">
    <w:abstractNumId w:val="11"/>
  </w:num>
  <w:num w:numId="36">
    <w:abstractNumId w:val="25"/>
  </w:num>
  <w:num w:numId="37">
    <w:abstractNumId w:val="32"/>
  </w:num>
  <w:num w:numId="38">
    <w:abstractNumId w:val="31"/>
  </w:num>
  <w:num w:numId="39">
    <w:abstractNumId w:val="9"/>
  </w:num>
  <w:num w:numId="40">
    <w:abstractNumId w:val="7"/>
  </w:num>
  <w:num w:numId="41">
    <w:abstractNumId w:val="14"/>
  </w:num>
  <w:num w:numId="42">
    <w:abstractNumId w:val="15"/>
  </w:num>
  <w:num w:numId="43">
    <w:abstractNumId w:val="16"/>
  </w:num>
  <w:num w:numId="44">
    <w:abstractNumId w:val="21"/>
  </w:num>
  <w:num w:numId="45">
    <w:abstractNumId w:val="26"/>
  </w:num>
  <w:num w:numId="46">
    <w:abstractNumId w:val="43"/>
  </w:num>
  <w:num w:numId="47">
    <w:abstractNumId w:val="42"/>
  </w:num>
  <w:num w:numId="48">
    <w:abstractNumId w:val="44"/>
  </w:num>
  <w:num w:numId="4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FR"/>
    <w:docVar w:name="dvnumam" w:val="0"/>
    <w:docVar w:name="dvpe" w:val="732.707"/>
    <w:docVar w:name="dvrapporteur" w:val="Rapporteure: "/>
    <w:docVar w:name="dvstar" w:val="***I"/>
    <w:docVar w:name="dvtitre" w:val="Résolution législative du Parlement européen du ... 2024 sur la proposition de règlement du Parlement européen et du Conseil modifiant le règlement (UE) nº 910/2014 en ce qui concerne l’établissement d’un cadre européen relatif à une identité numérique(COM(2021)0281 – C9-0200/2021 – 2021/0136(COD))"/>
  </w:docVars>
  <w:rsids>
    <w:rsidRoot w:val="00DA7BCA"/>
    <w:rsid w:val="00002272"/>
    <w:rsid w:val="00051453"/>
    <w:rsid w:val="00064002"/>
    <w:rsid w:val="000677B9"/>
    <w:rsid w:val="000831BA"/>
    <w:rsid w:val="000A42CC"/>
    <w:rsid w:val="000E7DD9"/>
    <w:rsid w:val="0010095E"/>
    <w:rsid w:val="00125B37"/>
    <w:rsid w:val="00187494"/>
    <w:rsid w:val="00197DF3"/>
    <w:rsid w:val="001F32AE"/>
    <w:rsid w:val="002767FF"/>
    <w:rsid w:val="002B18FE"/>
    <w:rsid w:val="002B5493"/>
    <w:rsid w:val="00343214"/>
    <w:rsid w:val="00361C00"/>
    <w:rsid w:val="003774DA"/>
    <w:rsid w:val="003928D0"/>
    <w:rsid w:val="00395FA1"/>
    <w:rsid w:val="003C220F"/>
    <w:rsid w:val="003E15D4"/>
    <w:rsid w:val="00411CCE"/>
    <w:rsid w:val="0041666E"/>
    <w:rsid w:val="00421060"/>
    <w:rsid w:val="00471C19"/>
    <w:rsid w:val="00473604"/>
    <w:rsid w:val="004740EF"/>
    <w:rsid w:val="004867E3"/>
    <w:rsid w:val="00494A28"/>
    <w:rsid w:val="004C0004"/>
    <w:rsid w:val="004C5D52"/>
    <w:rsid w:val="0050519A"/>
    <w:rsid w:val="005072A1"/>
    <w:rsid w:val="00514517"/>
    <w:rsid w:val="00526EAB"/>
    <w:rsid w:val="00545827"/>
    <w:rsid w:val="00560270"/>
    <w:rsid w:val="005C2568"/>
    <w:rsid w:val="006037C0"/>
    <w:rsid w:val="006631B6"/>
    <w:rsid w:val="00680577"/>
    <w:rsid w:val="006F74FA"/>
    <w:rsid w:val="00731ADD"/>
    <w:rsid w:val="00734777"/>
    <w:rsid w:val="00747932"/>
    <w:rsid w:val="00751A4A"/>
    <w:rsid w:val="00756632"/>
    <w:rsid w:val="007615C9"/>
    <w:rsid w:val="00762C74"/>
    <w:rsid w:val="007671BE"/>
    <w:rsid w:val="007766D1"/>
    <w:rsid w:val="00786EC0"/>
    <w:rsid w:val="007D1690"/>
    <w:rsid w:val="007E22AD"/>
    <w:rsid w:val="00817416"/>
    <w:rsid w:val="00842779"/>
    <w:rsid w:val="00865F67"/>
    <w:rsid w:val="008810C9"/>
    <w:rsid w:val="00881A7B"/>
    <w:rsid w:val="008840E5"/>
    <w:rsid w:val="00887B3E"/>
    <w:rsid w:val="008C2AC6"/>
    <w:rsid w:val="00930C23"/>
    <w:rsid w:val="0093193B"/>
    <w:rsid w:val="009509D8"/>
    <w:rsid w:val="00950B64"/>
    <w:rsid w:val="00981893"/>
    <w:rsid w:val="00A1687D"/>
    <w:rsid w:val="00A43E52"/>
    <w:rsid w:val="00A4678D"/>
    <w:rsid w:val="00A778C7"/>
    <w:rsid w:val="00A811A7"/>
    <w:rsid w:val="00AB441E"/>
    <w:rsid w:val="00AB6293"/>
    <w:rsid w:val="00AE0928"/>
    <w:rsid w:val="00AF3B82"/>
    <w:rsid w:val="00AF4BA8"/>
    <w:rsid w:val="00B01334"/>
    <w:rsid w:val="00B12E95"/>
    <w:rsid w:val="00B22876"/>
    <w:rsid w:val="00B558F0"/>
    <w:rsid w:val="00BD48FE"/>
    <w:rsid w:val="00BD7BD8"/>
    <w:rsid w:val="00BE6ADC"/>
    <w:rsid w:val="00C05BFE"/>
    <w:rsid w:val="00C23CD4"/>
    <w:rsid w:val="00C61C0C"/>
    <w:rsid w:val="00C941CB"/>
    <w:rsid w:val="00CA2BFF"/>
    <w:rsid w:val="00CC2357"/>
    <w:rsid w:val="00CF071A"/>
    <w:rsid w:val="00D058B8"/>
    <w:rsid w:val="00D5213A"/>
    <w:rsid w:val="00D55DAD"/>
    <w:rsid w:val="00D56C11"/>
    <w:rsid w:val="00D834A0"/>
    <w:rsid w:val="00D872DF"/>
    <w:rsid w:val="00D91E21"/>
    <w:rsid w:val="00DA7BCA"/>
    <w:rsid w:val="00DA7FCD"/>
    <w:rsid w:val="00DC2BA2"/>
    <w:rsid w:val="00DC3734"/>
    <w:rsid w:val="00E365E1"/>
    <w:rsid w:val="00E51EC5"/>
    <w:rsid w:val="00E820A4"/>
    <w:rsid w:val="00E93C10"/>
    <w:rsid w:val="00EB006A"/>
    <w:rsid w:val="00EB4772"/>
    <w:rsid w:val="00ED169E"/>
    <w:rsid w:val="00ED4235"/>
    <w:rsid w:val="00F04346"/>
    <w:rsid w:val="00F075DC"/>
    <w:rsid w:val="00F149E9"/>
    <w:rsid w:val="00F32C30"/>
    <w:rsid w:val="00F5134D"/>
    <w:rsid w:val="00F65AE9"/>
    <w:rsid w:val="00F74202"/>
    <w:rsid w:val="00F87713"/>
    <w:rsid w:val="00FB4360"/>
    <w:rsid w:val="00FC1FF5"/>
    <w:rsid w:val="00FD0C70"/>
    <w:rsid w:val="00FF0FDF"/>
    <w:rsid w:val="00FF20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389441-C280-4D47-B7DD-6A2E6EB8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93C10"/>
    <w:rPr>
      <w:b/>
      <w:kern w:val="28"/>
      <w:sz w:val="28"/>
      <w:lang w:val="fr-FR" w:eastAsia="fr-FR"/>
    </w:rPr>
  </w:style>
  <w:style w:type="character" w:customStyle="1" w:styleId="Heading2Char">
    <w:name w:val="Heading 2 Char"/>
    <w:basedOn w:val="DefaultParagraphFont"/>
    <w:link w:val="Heading2"/>
    <w:uiPriority w:val="9"/>
    <w:semiHidden/>
    <w:rsid w:val="00E93C10"/>
    <w:rPr>
      <w:sz w:val="24"/>
      <w:lang w:val="fr-FR" w:eastAsia="fr-FR"/>
    </w:rPr>
  </w:style>
  <w:style w:type="character" w:customStyle="1" w:styleId="Heading3Char">
    <w:name w:val="Heading 3 Char"/>
    <w:basedOn w:val="DefaultParagraphFont"/>
    <w:link w:val="Heading3"/>
    <w:uiPriority w:val="9"/>
    <w:semiHidden/>
    <w:rsid w:val="00E93C10"/>
    <w:rPr>
      <w:rFonts w:ascii="Arial" w:hAnsi="Arial"/>
      <w:sz w:val="24"/>
      <w:lang w:val="fr-FR" w:eastAsia="fr-FR"/>
    </w:rPr>
  </w:style>
  <w:style w:type="character" w:customStyle="1" w:styleId="Heading4Char">
    <w:name w:val="Heading 4 Char"/>
    <w:basedOn w:val="DefaultParagraphFont"/>
    <w:link w:val="Heading4"/>
    <w:uiPriority w:val="9"/>
    <w:semiHidden/>
    <w:rsid w:val="00E93C10"/>
    <w:rPr>
      <w:sz w:val="24"/>
      <w:lang w:val="en-US" w:eastAsia="fr-FR"/>
    </w:rPr>
  </w:style>
  <w:style w:type="character" w:customStyle="1" w:styleId="Heading5Char">
    <w:name w:val="Heading 5 Char"/>
    <w:basedOn w:val="DefaultParagraphFont"/>
    <w:link w:val="Heading5"/>
    <w:uiPriority w:val="9"/>
    <w:semiHidden/>
    <w:rsid w:val="00E93C10"/>
    <w:rPr>
      <w:sz w:val="24"/>
      <w:lang w:val="en-US" w:eastAsia="fr-FR"/>
    </w:rPr>
  </w:style>
  <w:style w:type="character" w:customStyle="1" w:styleId="Heading6Char">
    <w:name w:val="Heading 6 Char"/>
    <w:basedOn w:val="DefaultParagraphFont"/>
    <w:link w:val="Heading6"/>
    <w:uiPriority w:val="9"/>
    <w:semiHidden/>
    <w:rsid w:val="00E93C10"/>
    <w:rPr>
      <w:i/>
      <w:sz w:val="22"/>
      <w:lang w:val="fr-FR"/>
    </w:rPr>
  </w:style>
  <w:style w:type="character" w:customStyle="1" w:styleId="Heading7Char">
    <w:name w:val="Heading 7 Char"/>
    <w:basedOn w:val="DefaultParagraphFont"/>
    <w:link w:val="Heading7"/>
    <w:uiPriority w:val="9"/>
    <w:semiHidden/>
    <w:rsid w:val="00E93C10"/>
    <w:rPr>
      <w:rFonts w:ascii="Arial" w:hAnsi="Arial"/>
      <w:sz w:val="24"/>
      <w:lang w:val="fr-FR"/>
    </w:rPr>
  </w:style>
  <w:style w:type="character" w:customStyle="1" w:styleId="Heading8Char">
    <w:name w:val="Heading 8 Char"/>
    <w:basedOn w:val="DefaultParagraphFont"/>
    <w:link w:val="Heading8"/>
    <w:semiHidden/>
    <w:rsid w:val="00E93C10"/>
    <w:rPr>
      <w:rFonts w:ascii="Arial" w:hAnsi="Arial"/>
      <w:i/>
      <w:sz w:val="24"/>
      <w:lang w:val="fr-FR"/>
    </w:rPr>
  </w:style>
  <w:style w:type="character" w:customStyle="1" w:styleId="Heading9Char">
    <w:name w:val="Heading 9 Char"/>
    <w:basedOn w:val="DefaultParagraphFont"/>
    <w:link w:val="Heading9"/>
    <w:semiHidden/>
    <w:rsid w:val="00E93C10"/>
    <w:rPr>
      <w:rFonts w:ascii="Arial" w:hAnsi="Arial"/>
      <w:b/>
      <w:i/>
      <w:sz w:val="18"/>
      <w:lang w:val="fr-FR"/>
    </w:rPr>
  </w:style>
  <w:style w:type="paragraph" w:styleId="TOCHeading">
    <w:name w:val="TOC Heading"/>
    <w:basedOn w:val="Normal"/>
    <w:next w:val="Normal"/>
    <w:uiPriority w:val="39"/>
    <w:unhideWhenUsed/>
    <w:qFormat/>
    <w:rsid w:val="00E93C10"/>
    <w:pPr>
      <w:widowControl/>
      <w:spacing w:after="240"/>
    </w:pPr>
    <w:rPr>
      <w:lang w:val="en-GB"/>
    </w:rPr>
  </w:style>
  <w:style w:type="paragraph" w:customStyle="1" w:styleId="EPFooter2">
    <w:name w:val="EPFooter2"/>
    <w:basedOn w:val="Normal"/>
    <w:next w:val="Normal"/>
    <w:rsid w:val="00E93C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93C10"/>
    <w:pPr>
      <w:keepNext/>
      <w:spacing w:after="240"/>
      <w:jc w:val="right"/>
    </w:pPr>
    <w:rPr>
      <w:rFonts w:ascii="Arial" w:hAnsi="Arial"/>
      <w:b/>
    </w:rPr>
  </w:style>
  <w:style w:type="paragraph" w:customStyle="1" w:styleId="Normal6a">
    <w:name w:val="Normal6a"/>
    <w:basedOn w:val="Normal"/>
    <w:rsid w:val="00E93C10"/>
    <w:pPr>
      <w:spacing w:after="120"/>
    </w:pPr>
  </w:style>
  <w:style w:type="paragraph" w:customStyle="1" w:styleId="PageHeading">
    <w:name w:val="PageHeading"/>
    <w:basedOn w:val="Normal"/>
    <w:rsid w:val="00E93C10"/>
    <w:pPr>
      <w:keepNext/>
      <w:spacing w:after="480"/>
      <w:jc w:val="center"/>
    </w:pPr>
    <w:rPr>
      <w:rFonts w:ascii="Arial" w:hAnsi="Arial" w:cs="Arial"/>
      <w:b/>
    </w:rPr>
  </w:style>
  <w:style w:type="paragraph" w:customStyle="1" w:styleId="NormalBold">
    <w:name w:val="NormalBold"/>
    <w:basedOn w:val="Normal"/>
    <w:link w:val="NormalBoldChar"/>
    <w:rsid w:val="00E93C10"/>
    <w:rPr>
      <w:b/>
    </w:rPr>
  </w:style>
  <w:style w:type="character" w:customStyle="1" w:styleId="NormalBoldChar">
    <w:name w:val="NormalBold Char"/>
    <w:basedOn w:val="DefaultParagraphFont"/>
    <w:link w:val="NormalBold"/>
    <w:locked/>
    <w:rsid w:val="00E93C10"/>
    <w:rPr>
      <w:b/>
      <w:sz w:val="24"/>
      <w:lang w:val="fr-FR"/>
    </w:rPr>
  </w:style>
  <w:style w:type="paragraph" w:customStyle="1" w:styleId="NormalBold12a">
    <w:name w:val="NormalBold12a"/>
    <w:basedOn w:val="Normal"/>
    <w:rsid w:val="00E93C10"/>
    <w:pPr>
      <w:spacing w:after="240"/>
    </w:pPr>
    <w:rPr>
      <w:b/>
    </w:rPr>
  </w:style>
  <w:style w:type="paragraph" w:customStyle="1" w:styleId="AmJustText">
    <w:name w:val="AmJustText"/>
    <w:basedOn w:val="Normal"/>
    <w:rsid w:val="00E93C10"/>
    <w:pPr>
      <w:spacing w:after="240"/>
    </w:pPr>
    <w:rPr>
      <w:i/>
    </w:rPr>
  </w:style>
  <w:style w:type="paragraph" w:customStyle="1" w:styleId="NormalHanging12a">
    <w:name w:val="NormalHanging12a"/>
    <w:basedOn w:val="Normal"/>
    <w:rsid w:val="00E93C10"/>
    <w:pPr>
      <w:spacing w:after="240"/>
      <w:ind w:left="567" w:hanging="567"/>
    </w:pPr>
  </w:style>
  <w:style w:type="paragraph" w:customStyle="1" w:styleId="CoverNormal24a">
    <w:name w:val="CoverNormal24a"/>
    <w:basedOn w:val="Normal"/>
    <w:rsid w:val="00E93C10"/>
    <w:pPr>
      <w:spacing w:after="480"/>
      <w:ind w:left="1417"/>
    </w:pPr>
  </w:style>
  <w:style w:type="paragraph" w:customStyle="1" w:styleId="CoverNormal">
    <w:name w:val="CoverNormal"/>
    <w:basedOn w:val="Normal"/>
    <w:rsid w:val="00E93C10"/>
    <w:pPr>
      <w:ind w:left="1418"/>
    </w:pPr>
  </w:style>
  <w:style w:type="paragraph" w:customStyle="1" w:styleId="AmCrossRef">
    <w:name w:val="AmCrossRef"/>
    <w:basedOn w:val="Normal"/>
    <w:rsid w:val="00E93C10"/>
    <w:pPr>
      <w:spacing w:before="240" w:after="240"/>
      <w:jc w:val="center"/>
    </w:pPr>
    <w:rPr>
      <w:i/>
    </w:rPr>
  </w:style>
  <w:style w:type="paragraph" w:customStyle="1" w:styleId="AmJustTitle">
    <w:name w:val="AmJustTitle"/>
    <w:basedOn w:val="Normal"/>
    <w:next w:val="AmJustText"/>
    <w:rsid w:val="00E93C10"/>
    <w:pPr>
      <w:keepNext/>
      <w:spacing w:before="240" w:after="240"/>
      <w:jc w:val="center"/>
    </w:pPr>
    <w:rPr>
      <w:i/>
    </w:rPr>
  </w:style>
  <w:style w:type="paragraph" w:customStyle="1" w:styleId="CoverReference">
    <w:name w:val="CoverReference"/>
    <w:basedOn w:val="Normal"/>
    <w:rsid w:val="00E93C10"/>
    <w:pPr>
      <w:spacing w:before="1080"/>
      <w:jc w:val="right"/>
    </w:pPr>
    <w:rPr>
      <w:rFonts w:ascii="Arial" w:hAnsi="Arial" w:cs="Arial"/>
      <w:b/>
    </w:rPr>
  </w:style>
  <w:style w:type="paragraph" w:customStyle="1" w:styleId="CoverDocType">
    <w:name w:val="CoverDocType"/>
    <w:basedOn w:val="Normal"/>
    <w:rsid w:val="00E93C10"/>
    <w:pPr>
      <w:ind w:left="1418"/>
    </w:pPr>
    <w:rPr>
      <w:rFonts w:ascii="Arial" w:hAnsi="Arial"/>
      <w:b/>
      <w:sz w:val="48"/>
    </w:rPr>
  </w:style>
  <w:style w:type="paragraph" w:customStyle="1" w:styleId="CoverDocType24a">
    <w:name w:val="CoverDocType24a"/>
    <w:basedOn w:val="Normal"/>
    <w:rsid w:val="00E93C10"/>
    <w:pPr>
      <w:spacing w:after="480"/>
      <w:ind w:left="1418"/>
    </w:pPr>
    <w:rPr>
      <w:rFonts w:ascii="Arial" w:hAnsi="Arial"/>
      <w:b/>
      <w:sz w:val="48"/>
    </w:rPr>
  </w:style>
  <w:style w:type="paragraph" w:customStyle="1" w:styleId="CoverDate">
    <w:name w:val="CoverDate"/>
    <w:basedOn w:val="Normal"/>
    <w:rsid w:val="00E93C10"/>
    <w:pPr>
      <w:spacing w:before="240" w:after="1200"/>
    </w:pPr>
  </w:style>
  <w:style w:type="paragraph" w:styleId="Header">
    <w:name w:val="header"/>
    <w:basedOn w:val="Normal"/>
    <w:link w:val="HeaderChar"/>
    <w:uiPriority w:val="99"/>
    <w:rsid w:val="00E93C10"/>
    <w:pPr>
      <w:tabs>
        <w:tab w:val="center" w:pos="4513"/>
        <w:tab w:val="right" w:pos="9026"/>
      </w:tabs>
    </w:pPr>
  </w:style>
  <w:style w:type="character" w:customStyle="1" w:styleId="HeaderChar">
    <w:name w:val="Header Char"/>
    <w:basedOn w:val="DefaultParagraphFont"/>
    <w:link w:val="Header"/>
    <w:uiPriority w:val="99"/>
    <w:rsid w:val="00E93C10"/>
    <w:rPr>
      <w:sz w:val="24"/>
      <w:lang w:val="fr-FR"/>
    </w:rPr>
  </w:style>
  <w:style w:type="paragraph" w:customStyle="1" w:styleId="AmOrLang">
    <w:name w:val="AmOrLang"/>
    <w:basedOn w:val="Normal"/>
    <w:rsid w:val="00E93C10"/>
    <w:pPr>
      <w:spacing w:before="240" w:after="240"/>
      <w:jc w:val="right"/>
    </w:pPr>
  </w:style>
  <w:style w:type="paragraph" w:customStyle="1" w:styleId="AmColumnHeading">
    <w:name w:val="AmColumnHeading"/>
    <w:basedOn w:val="Normal"/>
    <w:rsid w:val="00E93C10"/>
    <w:pPr>
      <w:spacing w:after="240"/>
      <w:jc w:val="center"/>
    </w:pPr>
    <w:rPr>
      <w:i/>
    </w:rPr>
  </w:style>
  <w:style w:type="paragraph" w:customStyle="1" w:styleId="AmNumberTabs">
    <w:name w:val="AmNumberTabs"/>
    <w:basedOn w:val="Normal"/>
    <w:rsid w:val="00E93C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93C10"/>
    <w:pPr>
      <w:spacing w:before="240"/>
    </w:pPr>
    <w:rPr>
      <w:b/>
    </w:rPr>
  </w:style>
  <w:style w:type="paragraph" w:customStyle="1" w:styleId="EPBody">
    <w:name w:val="EPBody"/>
    <w:basedOn w:val="Normal"/>
    <w:rsid w:val="00E93C10"/>
    <w:pPr>
      <w:jc w:val="center"/>
    </w:pPr>
    <w:rPr>
      <w:rFonts w:ascii="Arial" w:hAnsi="Arial" w:cs="Arial"/>
      <w:i/>
      <w:sz w:val="22"/>
      <w:szCs w:val="22"/>
    </w:rPr>
  </w:style>
  <w:style w:type="paragraph" w:customStyle="1" w:styleId="EPFooter">
    <w:name w:val="EPFooter"/>
    <w:basedOn w:val="Normal"/>
    <w:rsid w:val="00E93C10"/>
    <w:pPr>
      <w:tabs>
        <w:tab w:val="center" w:pos="4535"/>
        <w:tab w:val="right" w:pos="9071"/>
      </w:tabs>
      <w:spacing w:before="240" w:after="240"/>
    </w:pPr>
    <w:rPr>
      <w:color w:val="010000"/>
      <w:sz w:val="22"/>
    </w:rPr>
  </w:style>
  <w:style w:type="paragraph" w:customStyle="1" w:styleId="EPComma">
    <w:name w:val="EPComma"/>
    <w:basedOn w:val="Normal"/>
    <w:rsid w:val="00E93C10"/>
    <w:pPr>
      <w:spacing w:before="480" w:after="240"/>
    </w:pPr>
  </w:style>
  <w:style w:type="paragraph" w:customStyle="1" w:styleId="Lgendesigne">
    <w:name w:val="Légende signe"/>
    <w:basedOn w:val="Normal"/>
    <w:rsid w:val="00E93C10"/>
    <w:pPr>
      <w:tabs>
        <w:tab w:val="right" w:pos="454"/>
        <w:tab w:val="left" w:pos="737"/>
      </w:tabs>
      <w:ind w:left="737" w:hanging="737"/>
    </w:pPr>
    <w:rPr>
      <w:snapToGrid w:val="0"/>
      <w:sz w:val="18"/>
      <w:lang w:eastAsia="en-US"/>
    </w:rPr>
  </w:style>
  <w:style w:type="paragraph" w:customStyle="1" w:styleId="Lgendetitre">
    <w:name w:val="Légende titre"/>
    <w:basedOn w:val="Normal"/>
    <w:rsid w:val="00E93C10"/>
    <w:pPr>
      <w:spacing w:before="240" w:after="240"/>
    </w:pPr>
    <w:rPr>
      <w:b/>
      <w:i/>
      <w:snapToGrid w:val="0"/>
      <w:lang w:eastAsia="en-US"/>
    </w:rPr>
  </w:style>
  <w:style w:type="paragraph" w:customStyle="1" w:styleId="Lgendestandard">
    <w:name w:val="Légende standard"/>
    <w:basedOn w:val="Normal"/>
    <w:rsid w:val="00E93C10"/>
    <w:rPr>
      <w:sz w:val="18"/>
    </w:rPr>
  </w:style>
  <w:style w:type="paragraph" w:styleId="Footer">
    <w:name w:val="footer"/>
    <w:basedOn w:val="Normal"/>
    <w:link w:val="FooterChar"/>
    <w:uiPriority w:val="99"/>
    <w:rsid w:val="00E93C10"/>
    <w:pPr>
      <w:tabs>
        <w:tab w:val="center" w:pos="4513"/>
        <w:tab w:val="right" w:pos="9026"/>
      </w:tabs>
    </w:pPr>
  </w:style>
  <w:style w:type="character" w:customStyle="1" w:styleId="FooterChar">
    <w:name w:val="Footer Char"/>
    <w:basedOn w:val="DefaultParagraphFont"/>
    <w:link w:val="Footer"/>
    <w:uiPriority w:val="99"/>
    <w:rsid w:val="00E93C10"/>
    <w:rPr>
      <w:sz w:val="24"/>
      <w:lang w:val="fr-FR"/>
    </w:rPr>
  </w:style>
  <w:style w:type="character" w:customStyle="1" w:styleId="Normal12Char">
    <w:name w:val="Normal12 Char"/>
    <w:basedOn w:val="DefaultParagraphFont"/>
    <w:link w:val="Normal12"/>
    <w:locked/>
    <w:rsid w:val="00E93C10"/>
    <w:rPr>
      <w:noProof/>
      <w:sz w:val="24"/>
    </w:rPr>
  </w:style>
  <w:style w:type="paragraph" w:customStyle="1" w:styleId="Normal12">
    <w:name w:val="Normal12"/>
    <w:basedOn w:val="Normal"/>
    <w:link w:val="Normal12Char"/>
    <w:rsid w:val="00E93C10"/>
    <w:pPr>
      <w:spacing w:after="240"/>
    </w:pPr>
    <w:rPr>
      <w:noProof/>
      <w:lang w:val="en-GB"/>
    </w:rPr>
  </w:style>
  <w:style w:type="character" w:customStyle="1" w:styleId="Normal6Char">
    <w:name w:val="Normal6 Char"/>
    <w:basedOn w:val="DefaultParagraphFont"/>
    <w:link w:val="Normal6"/>
    <w:locked/>
    <w:rsid w:val="00E93C10"/>
    <w:rPr>
      <w:sz w:val="24"/>
      <w:lang w:val="fr-FR"/>
    </w:rPr>
  </w:style>
  <w:style w:type="paragraph" w:customStyle="1" w:styleId="Normal6">
    <w:name w:val="Normal6"/>
    <w:basedOn w:val="Normal"/>
    <w:link w:val="Normal6Char"/>
    <w:rsid w:val="00E93C10"/>
    <w:pPr>
      <w:spacing w:after="120"/>
    </w:pPr>
  </w:style>
  <w:style w:type="paragraph" w:customStyle="1" w:styleId="Normal12Italic">
    <w:name w:val="Normal12Italic"/>
    <w:basedOn w:val="Normal12"/>
    <w:rsid w:val="00E93C10"/>
    <w:rPr>
      <w:i/>
    </w:rPr>
  </w:style>
  <w:style w:type="paragraph" w:customStyle="1" w:styleId="EntPE">
    <w:name w:val="EntPE"/>
    <w:basedOn w:val="Normal12"/>
    <w:rsid w:val="00E93C10"/>
    <w:pPr>
      <w:jc w:val="center"/>
    </w:pPr>
    <w:rPr>
      <w:noProof w:val="0"/>
      <w:sz w:val="56"/>
    </w:rPr>
  </w:style>
  <w:style w:type="paragraph" w:customStyle="1" w:styleId="AMNumberTabs0">
    <w:name w:val="AMNumberTabs"/>
    <w:basedOn w:val="Normal"/>
    <w:rsid w:val="00E93C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93C10"/>
    <w:pPr>
      <w:spacing w:after="240"/>
      <w:jc w:val="center"/>
    </w:pPr>
    <w:rPr>
      <w:i/>
    </w:rPr>
  </w:style>
  <w:style w:type="paragraph" w:customStyle="1" w:styleId="Olang">
    <w:name w:val="Olang"/>
    <w:basedOn w:val="Normal"/>
    <w:rsid w:val="00E93C10"/>
    <w:pPr>
      <w:spacing w:before="240" w:after="240"/>
      <w:jc w:val="right"/>
    </w:pPr>
    <w:rPr>
      <w:noProof/>
      <w:szCs w:val="24"/>
    </w:rPr>
  </w:style>
  <w:style w:type="paragraph" w:customStyle="1" w:styleId="CrossRef">
    <w:name w:val="CrossRef"/>
    <w:basedOn w:val="Normal"/>
    <w:rsid w:val="00E93C10"/>
    <w:pPr>
      <w:spacing w:before="240"/>
      <w:jc w:val="center"/>
    </w:pPr>
    <w:rPr>
      <w:i/>
    </w:rPr>
  </w:style>
  <w:style w:type="paragraph" w:customStyle="1" w:styleId="JustificationTitle">
    <w:name w:val="JustificationTitle"/>
    <w:basedOn w:val="Normal"/>
    <w:next w:val="Normal12"/>
    <w:rsid w:val="00E93C10"/>
    <w:pPr>
      <w:keepNext/>
      <w:spacing w:before="240" w:after="240"/>
      <w:jc w:val="center"/>
    </w:pPr>
    <w:rPr>
      <w:i/>
      <w:noProof/>
    </w:rPr>
  </w:style>
  <w:style w:type="paragraph" w:customStyle="1" w:styleId="msonormal0">
    <w:name w:val="msonormal"/>
    <w:basedOn w:val="Normal"/>
    <w:uiPriority w:val="99"/>
    <w:rsid w:val="00E93C10"/>
    <w:pPr>
      <w:widowControl/>
      <w:spacing w:before="100" w:beforeAutospacing="1" w:after="100" w:afterAutospacing="1"/>
    </w:pPr>
    <w:rPr>
      <w:szCs w:val="24"/>
    </w:rPr>
  </w:style>
  <w:style w:type="paragraph" w:customStyle="1" w:styleId="CommitteeAM">
    <w:name w:val="CommitteeAM"/>
    <w:basedOn w:val="Normal"/>
    <w:rsid w:val="00E93C10"/>
    <w:pPr>
      <w:spacing w:before="240" w:after="600"/>
      <w:jc w:val="center"/>
    </w:pPr>
    <w:rPr>
      <w:i/>
    </w:rPr>
  </w:style>
  <w:style w:type="paragraph" w:customStyle="1" w:styleId="ZDateAM">
    <w:name w:val="ZDateAM"/>
    <w:basedOn w:val="Normal"/>
    <w:rsid w:val="00E93C10"/>
    <w:pPr>
      <w:tabs>
        <w:tab w:val="right" w:pos="9356"/>
      </w:tabs>
      <w:spacing w:after="480"/>
    </w:pPr>
    <w:rPr>
      <w:noProof/>
    </w:rPr>
  </w:style>
  <w:style w:type="paragraph" w:customStyle="1" w:styleId="ProjRap">
    <w:name w:val="ProjRap"/>
    <w:basedOn w:val="Normal"/>
    <w:rsid w:val="00E93C10"/>
    <w:pPr>
      <w:tabs>
        <w:tab w:val="right" w:pos="9356"/>
      </w:tabs>
    </w:pPr>
    <w:rPr>
      <w:b/>
      <w:noProof/>
    </w:rPr>
  </w:style>
  <w:style w:type="paragraph" w:customStyle="1" w:styleId="PELeft">
    <w:name w:val="PELeft"/>
    <w:basedOn w:val="Normal"/>
    <w:rsid w:val="00E93C10"/>
    <w:pPr>
      <w:spacing w:before="40" w:after="40"/>
    </w:pPr>
    <w:rPr>
      <w:rFonts w:ascii="Arial" w:hAnsi="Arial" w:cs="Arial"/>
      <w:sz w:val="22"/>
      <w:szCs w:val="22"/>
    </w:rPr>
  </w:style>
  <w:style w:type="paragraph" w:customStyle="1" w:styleId="PERight">
    <w:name w:val="PERight"/>
    <w:basedOn w:val="Normal"/>
    <w:next w:val="Normal"/>
    <w:rsid w:val="00E93C10"/>
    <w:pPr>
      <w:jc w:val="right"/>
    </w:pPr>
    <w:rPr>
      <w:rFonts w:ascii="Arial" w:hAnsi="Arial" w:cs="Arial"/>
      <w:sz w:val="22"/>
      <w:szCs w:val="22"/>
    </w:rPr>
  </w:style>
  <w:style w:type="character" w:customStyle="1" w:styleId="Footer2Middle">
    <w:name w:val="Footer2Middle"/>
    <w:rsid w:val="00E93C10"/>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E93C10"/>
    <w:rPr>
      <w:rFonts w:ascii="Segoe UI" w:hAnsi="Segoe UI" w:cs="Segoe UI"/>
      <w:sz w:val="18"/>
      <w:szCs w:val="18"/>
    </w:rPr>
  </w:style>
  <w:style w:type="character" w:customStyle="1" w:styleId="BalloonTextChar">
    <w:name w:val="Balloon Text Char"/>
    <w:basedOn w:val="DefaultParagraphFont"/>
    <w:link w:val="BalloonText"/>
    <w:uiPriority w:val="99"/>
    <w:rsid w:val="00E93C10"/>
    <w:rPr>
      <w:rFonts w:ascii="Segoe UI" w:hAnsi="Segoe UI" w:cs="Segoe UI"/>
      <w:sz w:val="18"/>
      <w:szCs w:val="18"/>
      <w:lang w:val="fr-FR"/>
    </w:rPr>
  </w:style>
  <w:style w:type="character" w:styleId="CommentReference">
    <w:name w:val="annotation reference"/>
    <w:basedOn w:val="DefaultParagraphFont"/>
    <w:uiPriority w:val="99"/>
    <w:rsid w:val="00E93C10"/>
    <w:rPr>
      <w:sz w:val="16"/>
      <w:szCs w:val="16"/>
    </w:rPr>
  </w:style>
  <w:style w:type="paragraph" w:styleId="CommentText">
    <w:name w:val="annotation text"/>
    <w:basedOn w:val="Normal"/>
    <w:link w:val="CommentTextChar"/>
    <w:uiPriority w:val="99"/>
    <w:rsid w:val="00E93C10"/>
    <w:rPr>
      <w:sz w:val="20"/>
    </w:rPr>
  </w:style>
  <w:style w:type="character" w:customStyle="1" w:styleId="CommentTextChar">
    <w:name w:val="Comment Text Char"/>
    <w:basedOn w:val="DefaultParagraphFont"/>
    <w:link w:val="CommentText"/>
    <w:uiPriority w:val="99"/>
    <w:rsid w:val="00E93C10"/>
    <w:rPr>
      <w:lang w:val="fr-FR"/>
    </w:rPr>
  </w:style>
  <w:style w:type="paragraph" w:styleId="CommentSubject">
    <w:name w:val="annotation subject"/>
    <w:basedOn w:val="CommentText"/>
    <w:next w:val="CommentText"/>
    <w:link w:val="CommentSubjectChar"/>
    <w:uiPriority w:val="99"/>
    <w:unhideWhenUsed/>
    <w:rsid w:val="00E93C10"/>
    <w:rPr>
      <w:b/>
      <w:bCs/>
    </w:rPr>
  </w:style>
  <w:style w:type="character" w:customStyle="1" w:styleId="CommentSubjectChar">
    <w:name w:val="Comment Subject Char"/>
    <w:basedOn w:val="CommentTextChar"/>
    <w:link w:val="CommentSubject"/>
    <w:uiPriority w:val="99"/>
    <w:rsid w:val="00E93C10"/>
    <w:rPr>
      <w:b/>
      <w:bCs/>
      <w:lang w:val="fr-FR"/>
    </w:rPr>
  </w:style>
  <w:style w:type="paragraph" w:customStyle="1" w:styleId="NormalCenter12a">
    <w:name w:val="NormalCenter12a"/>
    <w:basedOn w:val="Normal"/>
    <w:rsid w:val="00E93C10"/>
    <w:pPr>
      <w:spacing w:after="240"/>
      <w:jc w:val="center"/>
    </w:pPr>
  </w:style>
  <w:style w:type="paragraph" w:customStyle="1" w:styleId="AmHeadingConsam">
    <w:name w:val="AmHeadingConsam"/>
    <w:basedOn w:val="Normal"/>
    <w:next w:val="NormalCenter12a"/>
    <w:rsid w:val="00E93C10"/>
    <w:pPr>
      <w:spacing w:before="720" w:after="240"/>
      <w:jc w:val="center"/>
    </w:pPr>
  </w:style>
  <w:style w:type="paragraph" w:customStyle="1" w:styleId="Text1">
    <w:name w:val="Text 1"/>
    <w:basedOn w:val="Normal"/>
    <w:rsid w:val="00E93C10"/>
    <w:pPr>
      <w:widowControl/>
      <w:spacing w:before="120" w:after="120" w:line="360" w:lineRule="auto"/>
      <w:ind w:left="850"/>
      <w:jc w:val="both"/>
    </w:pPr>
    <w:rPr>
      <w:rFonts w:eastAsiaTheme="minorHAnsi"/>
      <w:szCs w:val="22"/>
      <w:lang w:eastAsia="en-US"/>
    </w:rPr>
  </w:style>
  <w:style w:type="paragraph" w:styleId="NormalWeb">
    <w:name w:val="Normal (Web)"/>
    <w:basedOn w:val="Normal"/>
    <w:uiPriority w:val="99"/>
    <w:unhideWhenUsed/>
    <w:rsid w:val="00E93C10"/>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E93C10"/>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E93C10"/>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E93C10"/>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E93C10"/>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E93C10"/>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E93C10"/>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E93C10"/>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E93C10"/>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E93C10"/>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E93C10"/>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E93C1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E93C1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E93C10"/>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E93C10"/>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E93C10"/>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E93C10"/>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E93C10"/>
    <w:pPr>
      <w:widowControl/>
      <w:spacing w:before="120" w:after="120" w:line="360" w:lineRule="auto"/>
    </w:pPr>
    <w:rPr>
      <w:rFonts w:eastAsiaTheme="minorHAnsi"/>
      <w:szCs w:val="22"/>
      <w:lang w:eastAsia="en-US"/>
    </w:rPr>
  </w:style>
  <w:style w:type="paragraph" w:customStyle="1" w:styleId="NormalRight">
    <w:name w:val="Normal Right"/>
    <w:basedOn w:val="Normal"/>
    <w:rsid w:val="00E93C10"/>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E93C10"/>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E93C10"/>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E93C10"/>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E93C10"/>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E93C10"/>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E93C10"/>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E93C10"/>
    <w:pPr>
      <w:numPr>
        <w:numId w:val="4"/>
      </w:numPr>
    </w:pPr>
  </w:style>
  <w:style w:type="paragraph" w:customStyle="1" w:styleId="Tiret1">
    <w:name w:val="Tiret 1"/>
    <w:basedOn w:val="Point1"/>
    <w:rsid w:val="00E93C10"/>
    <w:pPr>
      <w:numPr>
        <w:numId w:val="5"/>
      </w:numPr>
    </w:pPr>
  </w:style>
  <w:style w:type="paragraph" w:customStyle="1" w:styleId="Tiret2">
    <w:name w:val="Tiret 2"/>
    <w:basedOn w:val="Point2"/>
    <w:rsid w:val="00E93C10"/>
    <w:pPr>
      <w:numPr>
        <w:numId w:val="6"/>
      </w:numPr>
    </w:pPr>
  </w:style>
  <w:style w:type="paragraph" w:customStyle="1" w:styleId="Tiret3">
    <w:name w:val="Tiret 3"/>
    <w:basedOn w:val="Point3"/>
    <w:rsid w:val="00E93C10"/>
    <w:pPr>
      <w:numPr>
        <w:numId w:val="7"/>
      </w:numPr>
    </w:pPr>
  </w:style>
  <w:style w:type="paragraph" w:customStyle="1" w:styleId="Tiret4">
    <w:name w:val="Tiret 4"/>
    <w:basedOn w:val="Point4"/>
    <w:rsid w:val="00E93C10"/>
    <w:pPr>
      <w:numPr>
        <w:numId w:val="8"/>
      </w:numPr>
    </w:pPr>
  </w:style>
  <w:style w:type="paragraph" w:customStyle="1" w:styleId="PointDouble0">
    <w:name w:val="PointDouble 0"/>
    <w:basedOn w:val="Normal"/>
    <w:rsid w:val="00E93C10"/>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E93C10"/>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E93C10"/>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E93C10"/>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E93C10"/>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E93C10"/>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E93C10"/>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E93C10"/>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E93C10"/>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E93C10"/>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E93C10"/>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E93C10"/>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E93C10"/>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E93C10"/>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E93C10"/>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E93C10"/>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E93C10"/>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E93C10"/>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E93C10"/>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E93C10"/>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93C10"/>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93C10"/>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93C10"/>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E93C10"/>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E93C10"/>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E93C10"/>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E93C10"/>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E93C10"/>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E93C10"/>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E93C10"/>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E93C10"/>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E93C10"/>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E93C10"/>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E93C10"/>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E93C10"/>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E93C10"/>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E93C10"/>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E93C10"/>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E93C10"/>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E93C10"/>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E93C10"/>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E93C10"/>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E93C10"/>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E93C10"/>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E93C10"/>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E93C10"/>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E93C10"/>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E93C10"/>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E93C10"/>
    <w:pPr>
      <w:widowControl/>
      <w:spacing w:line="360" w:lineRule="auto"/>
      <w:jc w:val="both"/>
    </w:pPr>
    <w:rPr>
      <w:rFonts w:eastAsiaTheme="minorHAnsi"/>
      <w:szCs w:val="22"/>
      <w:lang w:eastAsia="en-US"/>
    </w:rPr>
  </w:style>
  <w:style w:type="paragraph" w:customStyle="1" w:styleId="Disclaimer">
    <w:name w:val="Disclaimer"/>
    <w:basedOn w:val="Normal"/>
    <w:rsid w:val="00E93C1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E93C10"/>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E93C10"/>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93C10"/>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E93C10"/>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E93C10"/>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E93C10"/>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E93C10"/>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E93C10"/>
  </w:style>
  <w:style w:type="paragraph" w:customStyle="1" w:styleId="Considrant">
    <w:name w:val="Considérant"/>
    <w:basedOn w:val="Normal"/>
    <w:rsid w:val="00E93C10"/>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E93C10"/>
    <w:pPr>
      <w:widowControl/>
      <w:spacing w:after="240" w:line="360" w:lineRule="auto"/>
    </w:pPr>
    <w:rPr>
      <w:rFonts w:eastAsiaTheme="minorHAnsi"/>
      <w:szCs w:val="22"/>
      <w:lang w:eastAsia="en-US"/>
    </w:rPr>
  </w:style>
  <w:style w:type="paragraph" w:customStyle="1" w:styleId="Titreobjet">
    <w:name w:val="Titre objet"/>
    <w:basedOn w:val="Normal"/>
    <w:next w:val="IntrtEEE"/>
    <w:rsid w:val="00E93C1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E93C10"/>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E93C10"/>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E93C10"/>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E93C10"/>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E93C10"/>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E93C10"/>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E93C10"/>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E93C10"/>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E93C10"/>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E93C10"/>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E93C10"/>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E93C10"/>
    <w:pPr>
      <w:spacing w:after="240"/>
    </w:pPr>
  </w:style>
  <w:style w:type="paragraph" w:customStyle="1" w:styleId="Address">
    <w:name w:val="Address"/>
    <w:basedOn w:val="Normal"/>
    <w:next w:val="Normal"/>
    <w:rsid w:val="00E93C1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93C10"/>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E93C10"/>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E93C10"/>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E93C10"/>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E93C10"/>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E93C10"/>
  </w:style>
  <w:style w:type="paragraph" w:customStyle="1" w:styleId="DatedadoptionPagedecouverture">
    <w:name w:val="Date d'adoption (Page de couverture)"/>
    <w:basedOn w:val="Datedadoption"/>
    <w:next w:val="TitreobjetPagedecouverture"/>
    <w:rsid w:val="00E93C10"/>
  </w:style>
  <w:style w:type="paragraph" w:customStyle="1" w:styleId="RfrenceinterinstitutionnellePagedecouverture">
    <w:name w:val="Référence interinstitutionnelle (Page de couverture)"/>
    <w:basedOn w:val="Rfrenceinterinstitutionnelle"/>
    <w:next w:val="Confidentialit"/>
    <w:rsid w:val="00E93C10"/>
  </w:style>
  <w:style w:type="paragraph" w:customStyle="1" w:styleId="StatutPagedecouverture">
    <w:name w:val="Statut (Page de couverture)"/>
    <w:basedOn w:val="Statut"/>
    <w:next w:val="TypedudocumentPagedecouverture"/>
    <w:rsid w:val="00E93C10"/>
  </w:style>
  <w:style w:type="paragraph" w:customStyle="1" w:styleId="IntrtEEEPagedecouverture">
    <w:name w:val="Intérêt EEE (Page de couverture)"/>
    <w:basedOn w:val="IntrtEEE"/>
    <w:next w:val="Rfrencecroise"/>
    <w:rsid w:val="00E93C10"/>
  </w:style>
  <w:style w:type="paragraph" w:customStyle="1" w:styleId="Volume">
    <w:name w:val="Volume"/>
    <w:basedOn w:val="Normal"/>
    <w:next w:val="Confidentialit"/>
    <w:rsid w:val="00E93C10"/>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E93C10"/>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E93C10"/>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E93C10"/>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E93C10"/>
  </w:style>
  <w:style w:type="paragraph" w:customStyle="1" w:styleId="AccompagnantPagedecouverture">
    <w:name w:val="Accompagnant (Page de couverture)"/>
    <w:basedOn w:val="Accompagnant"/>
    <w:next w:val="TypeacteprincipalPagedecouverture"/>
    <w:rsid w:val="00E93C10"/>
  </w:style>
  <w:style w:type="paragraph" w:customStyle="1" w:styleId="ObjetacteprincipalPagedecouverture">
    <w:name w:val="Objet acte principal (Page de couverture)"/>
    <w:basedOn w:val="Objetacteprincipal"/>
    <w:next w:val="Rfrencecroise"/>
    <w:rsid w:val="00E93C10"/>
  </w:style>
  <w:style w:type="paragraph" w:customStyle="1" w:styleId="LanguesfaisantfoiPagedecouverture">
    <w:name w:val="Langues faisant foi (Page de couverture)"/>
    <w:basedOn w:val="Normal"/>
    <w:next w:val="Normal"/>
    <w:rsid w:val="00E93C10"/>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E93C10"/>
    <w:pPr>
      <w:widowControl/>
      <w:spacing w:line="360" w:lineRule="auto"/>
      <w:jc w:val="center"/>
    </w:pPr>
    <w:rPr>
      <w:b/>
      <w:szCs w:val="24"/>
      <w:lang w:eastAsia="en-US"/>
    </w:rPr>
  </w:style>
  <w:style w:type="paragraph" w:customStyle="1" w:styleId="ListNumberLevel2">
    <w:name w:val="List Number (Level 2)"/>
    <w:basedOn w:val="Normal"/>
    <w:rsid w:val="00E93C10"/>
    <w:pPr>
      <w:widowControl/>
      <w:numPr>
        <w:ilvl w:val="1"/>
        <w:numId w:val="16"/>
      </w:numPr>
      <w:spacing w:before="120" w:after="120" w:line="360" w:lineRule="auto"/>
      <w:jc w:val="both"/>
    </w:pPr>
    <w:rPr>
      <w:szCs w:val="24"/>
      <w:lang w:eastAsia="de-DE"/>
    </w:rPr>
  </w:style>
  <w:style w:type="paragraph" w:customStyle="1" w:styleId="Normale">
    <w:name w:val="Normale"/>
    <w:qFormat/>
    <w:rsid w:val="00E93C10"/>
    <w:pPr>
      <w:spacing w:before="120" w:after="120" w:line="360" w:lineRule="auto"/>
      <w:jc w:val="both"/>
    </w:pPr>
    <w:rPr>
      <w:rFonts w:eastAsiaTheme="minorHAnsi"/>
      <w:sz w:val="24"/>
      <w:szCs w:val="22"/>
      <w:lang w:val="fr-FR" w:eastAsia="en-US"/>
    </w:rPr>
  </w:style>
  <w:style w:type="paragraph" w:customStyle="1" w:styleId="HeaderDisclaimer">
    <w:name w:val="HeaderDisclaimer"/>
    <w:basedOn w:val="Normal"/>
    <w:qFormat/>
    <w:rsid w:val="00E93C10"/>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E93C10"/>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E93C10"/>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E93C10"/>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E93C10"/>
    <w:pPr>
      <w:spacing w:before="120"/>
    </w:pPr>
  </w:style>
  <w:style w:type="paragraph" w:customStyle="1" w:styleId="TitlePar3">
    <w:name w:val="TitlePar 3"/>
    <w:basedOn w:val="TitlePar2"/>
    <w:qFormat/>
    <w:rsid w:val="00E93C10"/>
    <w:rPr>
      <w:b w:val="0"/>
      <w:i/>
    </w:rPr>
  </w:style>
  <w:style w:type="paragraph" w:customStyle="1" w:styleId="SubsectionTitle">
    <w:name w:val="SubsectionTitle"/>
    <w:basedOn w:val="SectionTitle"/>
    <w:qFormat/>
    <w:rsid w:val="00E93C10"/>
    <w:pPr>
      <w:spacing w:after="240"/>
    </w:pPr>
    <w:rPr>
      <w:sz w:val="24"/>
    </w:rPr>
  </w:style>
  <w:style w:type="paragraph" w:customStyle="1" w:styleId="TextBorder0">
    <w:name w:val="TextBorder 0"/>
    <w:basedOn w:val="NormalWeb"/>
    <w:qFormat/>
    <w:rsid w:val="00E93C10"/>
    <w:pPr>
      <w:pBdr>
        <w:bottom w:val="single" w:sz="4" w:space="1" w:color="auto"/>
      </w:pBdr>
      <w:spacing w:before="0"/>
      <w:ind w:right="7371"/>
      <w:jc w:val="left"/>
    </w:pPr>
  </w:style>
  <w:style w:type="paragraph" w:customStyle="1" w:styleId="NormalCenteredBold">
    <w:name w:val="Normal Centered Bold"/>
    <w:basedOn w:val="NormalCentered"/>
    <w:qFormat/>
    <w:rsid w:val="00E93C10"/>
    <w:rPr>
      <w:b/>
    </w:rPr>
  </w:style>
  <w:style w:type="paragraph" w:customStyle="1" w:styleId="NumTitle">
    <w:name w:val="NumTitle"/>
    <w:basedOn w:val="Normal"/>
    <w:qFormat/>
    <w:rsid w:val="00E93C1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E93C10"/>
  </w:style>
  <w:style w:type="paragraph" w:customStyle="1" w:styleId="Text5">
    <w:name w:val="Text 5"/>
    <w:basedOn w:val="Text4"/>
    <w:qFormat/>
    <w:rsid w:val="00E93C10"/>
    <w:pPr>
      <w:ind w:left="3119"/>
    </w:pPr>
  </w:style>
  <w:style w:type="paragraph" w:customStyle="1" w:styleId="Text0">
    <w:name w:val="Text 0"/>
    <w:basedOn w:val="Normal"/>
    <w:qFormat/>
    <w:rsid w:val="00E93C10"/>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E93C10"/>
    <w:pPr>
      <w:spacing w:before="360" w:after="120"/>
    </w:pPr>
  </w:style>
  <w:style w:type="paragraph" w:customStyle="1" w:styleId="PartNum">
    <w:name w:val="PartNum"/>
    <w:basedOn w:val="PartTitle"/>
    <w:qFormat/>
    <w:rsid w:val="00E93C10"/>
    <w:pPr>
      <w:spacing w:before="360" w:after="120"/>
    </w:pPr>
  </w:style>
  <w:style w:type="paragraph" w:customStyle="1" w:styleId="SectionNum">
    <w:name w:val="SectionNum"/>
    <w:basedOn w:val="SectionTitle"/>
    <w:qFormat/>
    <w:rsid w:val="00E93C10"/>
    <w:pPr>
      <w:spacing w:before="360" w:after="120"/>
    </w:pPr>
  </w:style>
  <w:style w:type="paragraph" w:customStyle="1" w:styleId="TitleHeading">
    <w:name w:val="TitleHeading"/>
    <w:basedOn w:val="NumTitle"/>
    <w:qFormat/>
    <w:rsid w:val="00E93C10"/>
    <w:pPr>
      <w:spacing w:before="120" w:after="360"/>
    </w:pPr>
  </w:style>
  <w:style w:type="paragraph" w:customStyle="1" w:styleId="Point5">
    <w:name w:val="Point 5"/>
    <w:basedOn w:val="Normal"/>
    <w:qFormat/>
    <w:rsid w:val="00E93C10"/>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E93C10"/>
    <w:pPr>
      <w:ind w:left="3686"/>
    </w:pPr>
  </w:style>
  <w:style w:type="paragraph" w:customStyle="1" w:styleId="Point6">
    <w:name w:val="Point 6"/>
    <w:basedOn w:val="Point5"/>
    <w:qFormat/>
    <w:rsid w:val="00E93C10"/>
    <w:pPr>
      <w:ind w:left="4253"/>
    </w:pPr>
  </w:style>
  <w:style w:type="character" w:customStyle="1" w:styleId="Marker">
    <w:name w:val="Marker"/>
    <w:basedOn w:val="DefaultParagraphFont"/>
    <w:rsid w:val="00E93C10"/>
    <w:rPr>
      <w:color w:val="0000FF"/>
    </w:rPr>
  </w:style>
  <w:style w:type="character" w:customStyle="1" w:styleId="Marker1">
    <w:name w:val="Marker1"/>
    <w:basedOn w:val="DefaultParagraphFont"/>
    <w:rsid w:val="00E93C10"/>
    <w:rPr>
      <w:color w:val="008000"/>
    </w:rPr>
  </w:style>
  <w:style w:type="character" w:customStyle="1" w:styleId="Marker2">
    <w:name w:val="Marker2"/>
    <w:basedOn w:val="DefaultParagraphFont"/>
    <w:rsid w:val="00E93C10"/>
    <w:rPr>
      <w:color w:val="FF0000"/>
    </w:rPr>
  </w:style>
  <w:style w:type="character" w:customStyle="1" w:styleId="Added">
    <w:name w:val="Added"/>
    <w:basedOn w:val="DefaultParagraphFont"/>
    <w:rsid w:val="00E93C10"/>
    <w:rPr>
      <w:b/>
      <w:bCs w:val="0"/>
      <w:u w:val="single"/>
    </w:rPr>
  </w:style>
  <w:style w:type="character" w:customStyle="1" w:styleId="Deleted">
    <w:name w:val="Deleted"/>
    <w:basedOn w:val="DefaultParagraphFont"/>
    <w:rsid w:val="00E93C10"/>
    <w:rPr>
      <w:strike/>
    </w:rPr>
  </w:style>
  <w:style w:type="character" w:customStyle="1" w:styleId="Sub">
    <w:name w:val="Sub"/>
    <w:uiPriority w:val="1"/>
    <w:qFormat/>
    <w:rsid w:val="00E93C10"/>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E93C10"/>
    <w:rPr>
      <w:rFonts w:ascii="Times New Roman" w:hAnsi="Times New Roman" w:cs="Times New Roman" w:hint="default"/>
      <w:sz w:val="24"/>
      <w:vertAlign w:val="superscript"/>
    </w:rPr>
  </w:style>
  <w:style w:type="character" w:customStyle="1" w:styleId="Italic">
    <w:name w:val="Italic"/>
    <w:uiPriority w:val="1"/>
    <w:qFormat/>
    <w:rsid w:val="00E93C10"/>
    <w:rPr>
      <w:rFonts w:ascii="Times New Roman" w:hAnsi="Times New Roman" w:cs="Times New Roman" w:hint="default"/>
      <w:i/>
      <w:iCs w:val="0"/>
    </w:rPr>
  </w:style>
  <w:style w:type="character" w:customStyle="1" w:styleId="Bold">
    <w:name w:val="Bold"/>
    <w:uiPriority w:val="1"/>
    <w:qFormat/>
    <w:rsid w:val="00E93C10"/>
    <w:rPr>
      <w:rFonts w:ascii="Times New Roman" w:hAnsi="Times New Roman" w:cs="Times New Roman" w:hint="default"/>
      <w:b/>
      <w:bCs w:val="0"/>
    </w:rPr>
  </w:style>
  <w:style w:type="character" w:customStyle="1" w:styleId="Underline">
    <w:name w:val="Underline"/>
    <w:uiPriority w:val="1"/>
    <w:qFormat/>
    <w:rsid w:val="00E93C10"/>
    <w:rPr>
      <w:rFonts w:ascii="Times New Roman" w:hAnsi="Times New Roman" w:cs="Times New Roman" w:hint="default"/>
      <w:b w:val="0"/>
      <w:bCs w:val="0"/>
      <w:sz w:val="24"/>
      <w:u w:val="single"/>
    </w:rPr>
  </w:style>
  <w:style w:type="character" w:customStyle="1" w:styleId="Strikethrough">
    <w:name w:val="Strikethrough"/>
    <w:uiPriority w:val="1"/>
    <w:qFormat/>
    <w:rsid w:val="00E93C10"/>
    <w:rPr>
      <w:rFonts w:ascii="Times New Roman" w:hAnsi="Times New Roman" w:cs="Times New Roman" w:hint="default"/>
      <w:strike/>
      <w:sz w:val="24"/>
    </w:rPr>
  </w:style>
  <w:style w:type="character" w:customStyle="1" w:styleId="BoldItalic">
    <w:name w:val="BoldItalic"/>
    <w:basedOn w:val="Bold"/>
    <w:uiPriority w:val="1"/>
    <w:qFormat/>
    <w:rsid w:val="00E93C10"/>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E93C10"/>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E93C10"/>
    <w:rPr>
      <w:rFonts w:ascii="Times New Roman" w:hAnsi="Times New Roman" w:cs="Times New Roman" w:hint="default"/>
      <w:strike/>
      <w:sz w:val="20"/>
    </w:rPr>
  </w:style>
  <w:style w:type="character" w:customStyle="1" w:styleId="SubItalic">
    <w:name w:val="SubItalic"/>
    <w:basedOn w:val="Italic"/>
    <w:uiPriority w:val="1"/>
    <w:qFormat/>
    <w:rsid w:val="00E93C10"/>
    <w:rPr>
      <w:rFonts w:ascii="Times New Roman" w:hAnsi="Times New Roman" w:cs="Times New Roman" w:hint="default"/>
      <w:i/>
      <w:iCs w:val="0"/>
      <w:vertAlign w:val="subscript"/>
    </w:rPr>
  </w:style>
  <w:style w:type="character" w:customStyle="1" w:styleId="SupItalic">
    <w:name w:val="SupItalic"/>
    <w:basedOn w:val="Italic"/>
    <w:uiPriority w:val="1"/>
    <w:qFormat/>
    <w:rsid w:val="00E93C10"/>
    <w:rPr>
      <w:rFonts w:ascii="Times New Roman" w:hAnsi="Times New Roman" w:cs="Times New Roman" w:hint="default"/>
      <w:i/>
      <w:iCs w:val="0"/>
      <w:vertAlign w:val="superscript"/>
    </w:rPr>
  </w:style>
  <w:style w:type="paragraph" w:customStyle="1" w:styleId="Normal12a">
    <w:name w:val="Normal12a"/>
    <w:basedOn w:val="Normal"/>
    <w:rsid w:val="00E93C10"/>
    <w:pPr>
      <w:spacing w:after="240"/>
    </w:pPr>
  </w:style>
  <w:style w:type="paragraph" w:customStyle="1" w:styleId="PageHeadingNotTOC">
    <w:name w:val="PageHeadingNotTOC"/>
    <w:basedOn w:val="Normal"/>
    <w:rsid w:val="00E93C10"/>
    <w:pPr>
      <w:keepNext/>
      <w:spacing w:after="480"/>
      <w:jc w:val="center"/>
    </w:pPr>
    <w:rPr>
      <w:rFonts w:ascii="Arial" w:hAnsi="Arial" w:cs="Arial"/>
      <w:b/>
    </w:rPr>
  </w:style>
  <w:style w:type="paragraph" w:customStyle="1" w:styleId="AmHeadingPA">
    <w:name w:val="AmHeadingPA"/>
    <w:basedOn w:val="Normal"/>
    <w:next w:val="Normal"/>
    <w:rsid w:val="00E93C10"/>
    <w:pPr>
      <w:spacing w:before="480" w:after="240"/>
      <w:jc w:val="center"/>
    </w:pPr>
    <w:rPr>
      <w:rFonts w:ascii="Arial" w:hAnsi="Arial"/>
      <w:b/>
      <w:caps/>
      <w:snapToGrid w:val="0"/>
      <w:szCs w:val="24"/>
      <w:lang w:eastAsia="en-US"/>
    </w:rPr>
  </w:style>
  <w:style w:type="paragraph" w:customStyle="1" w:styleId="Normal24a">
    <w:name w:val="Normal24a"/>
    <w:basedOn w:val="Normal"/>
    <w:rsid w:val="00E93C10"/>
    <w:pPr>
      <w:spacing w:after="480"/>
    </w:pPr>
  </w:style>
  <w:style w:type="paragraph" w:customStyle="1" w:styleId="NormalBoldCenter">
    <w:name w:val="NormalBoldCenter"/>
    <w:basedOn w:val="Normal"/>
    <w:rsid w:val="00E93C10"/>
    <w:pPr>
      <w:jc w:val="center"/>
    </w:pPr>
    <w:rPr>
      <w:b/>
    </w:rPr>
  </w:style>
  <w:style w:type="paragraph" w:styleId="ListParagraph">
    <w:name w:val="List Paragraph"/>
    <w:basedOn w:val="Normal"/>
    <w:uiPriority w:val="34"/>
    <w:qFormat/>
    <w:rsid w:val="00E93C10"/>
    <w:pPr>
      <w:widowControl/>
      <w:ind w:left="720"/>
      <w:contextualSpacing/>
      <w:jc w:val="both"/>
    </w:pPr>
    <w:rPr>
      <w:rFonts w:eastAsiaTheme="minorHAnsi"/>
      <w:szCs w:val="24"/>
      <w:lang w:eastAsia="en-US"/>
    </w:rPr>
  </w:style>
  <w:style w:type="paragraph" w:customStyle="1" w:styleId="RollCallSymbols14pt">
    <w:name w:val="RollCallSymbols14pt"/>
    <w:basedOn w:val="Normal"/>
    <w:rsid w:val="00E93C1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3C10"/>
    <w:pPr>
      <w:tabs>
        <w:tab w:val="center" w:pos="284"/>
        <w:tab w:val="left" w:pos="426"/>
      </w:tabs>
    </w:pPr>
    <w:rPr>
      <w:snapToGrid w:val="0"/>
      <w:lang w:eastAsia="en-US"/>
    </w:rPr>
  </w:style>
  <w:style w:type="paragraph" w:customStyle="1" w:styleId="RollCallVotes">
    <w:name w:val="RollCallVotes"/>
    <w:basedOn w:val="Normal"/>
    <w:rsid w:val="00E93C10"/>
    <w:pPr>
      <w:spacing w:before="120" w:after="120"/>
      <w:jc w:val="center"/>
    </w:pPr>
    <w:rPr>
      <w:b/>
      <w:bCs/>
      <w:snapToGrid w:val="0"/>
      <w:sz w:val="16"/>
      <w:lang w:eastAsia="en-US"/>
    </w:rPr>
  </w:style>
  <w:style w:type="paragraph" w:customStyle="1" w:styleId="RollCallTable">
    <w:name w:val="RollCallTable"/>
    <w:basedOn w:val="Normal"/>
    <w:rsid w:val="00E93C10"/>
    <w:pPr>
      <w:spacing w:before="120" w:after="120"/>
    </w:pPr>
    <w:rPr>
      <w:snapToGrid w:val="0"/>
      <w:sz w:val="16"/>
      <w:lang w:eastAsia="en-US"/>
    </w:rPr>
  </w:style>
  <w:style w:type="character" w:customStyle="1" w:styleId="SupBoldItalic">
    <w:name w:val="SupBoldItalic"/>
    <w:uiPriority w:val="1"/>
    <w:qFormat/>
    <w:rsid w:val="00E93C10"/>
    <w:rPr>
      <w:b/>
      <w:bCs w:val="0"/>
      <w:i/>
      <w:iCs w:val="0"/>
      <w:vertAlign w:val="superscript"/>
    </w:rPr>
  </w:style>
  <w:style w:type="character" w:styleId="Hyperlink">
    <w:name w:val="Hyperlink"/>
    <w:basedOn w:val="DefaultParagraphFont"/>
    <w:rsid w:val="00E93C10"/>
    <w:rPr>
      <w:color w:val="0563C1" w:themeColor="hyperlink"/>
      <w:u w:val="single"/>
    </w:rPr>
  </w:style>
  <w:style w:type="paragraph" w:customStyle="1" w:styleId="Default">
    <w:name w:val="Default"/>
    <w:uiPriority w:val="99"/>
    <w:rsid w:val="00E93C10"/>
    <w:pPr>
      <w:autoSpaceDE w:val="0"/>
      <w:autoSpaceDN w:val="0"/>
      <w:adjustRightInd w:val="0"/>
    </w:pPr>
    <w:rPr>
      <w:color w:val="000000"/>
      <w:sz w:val="24"/>
      <w:szCs w:val="24"/>
      <w:lang w:val="fr-FR"/>
    </w:rPr>
  </w:style>
  <w:style w:type="paragraph" w:customStyle="1" w:styleId="AmDocTypeTab">
    <w:name w:val="AmDocTypeTab"/>
    <w:basedOn w:val="Normal"/>
    <w:rsid w:val="00526EAB"/>
    <w:pPr>
      <w:tabs>
        <w:tab w:val="right" w:pos="9072"/>
      </w:tabs>
    </w:pPr>
    <w:rPr>
      <w:b/>
    </w:rPr>
  </w:style>
  <w:style w:type="paragraph" w:customStyle="1" w:styleId="AmDateTab">
    <w:name w:val="AmDateTab"/>
    <w:basedOn w:val="Normal"/>
    <w:rsid w:val="00526EAB"/>
    <w:pPr>
      <w:tabs>
        <w:tab w:val="right" w:pos="9072"/>
      </w:tabs>
    </w:pPr>
  </w:style>
  <w:style w:type="numbering" w:customStyle="1" w:styleId="NoList1">
    <w:name w:val="No List1"/>
    <w:next w:val="NoList"/>
    <w:uiPriority w:val="99"/>
    <w:semiHidden/>
    <w:unhideWhenUsed/>
    <w:rsid w:val="00526EAB"/>
  </w:style>
  <w:style w:type="paragraph" w:customStyle="1" w:styleId="NormalJustified">
    <w:name w:val="Normal Justified"/>
    <w:basedOn w:val="Normal"/>
    <w:uiPriority w:val="99"/>
    <w:rsid w:val="00526EAB"/>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526EAB"/>
    <w:pPr>
      <w:widowControl/>
    </w:pPr>
    <w:rPr>
      <w:rFonts w:eastAsia="Calibri"/>
      <w:sz w:val="2"/>
      <w:szCs w:val="22"/>
      <w:lang w:eastAsia="en-US"/>
    </w:rPr>
  </w:style>
  <w:style w:type="paragraph" w:customStyle="1" w:styleId="FooterCouncil">
    <w:name w:val="Footer Council"/>
    <w:basedOn w:val="Normal"/>
    <w:link w:val="FooterCouncilChar"/>
    <w:rsid w:val="00526EAB"/>
    <w:pPr>
      <w:widowControl/>
    </w:pPr>
    <w:rPr>
      <w:rFonts w:eastAsia="Calibri"/>
      <w:sz w:val="2"/>
      <w:szCs w:val="22"/>
      <w:lang w:eastAsia="en-US"/>
    </w:rPr>
  </w:style>
  <w:style w:type="paragraph" w:customStyle="1" w:styleId="TechnicalBlock">
    <w:name w:val="Technical Block"/>
    <w:basedOn w:val="Normal"/>
    <w:next w:val="Normal"/>
    <w:link w:val="TechnicalBlockChar"/>
    <w:rsid w:val="00526EAB"/>
    <w:pPr>
      <w:widowControl/>
      <w:spacing w:after="240"/>
      <w:jc w:val="center"/>
    </w:pPr>
    <w:rPr>
      <w:rFonts w:eastAsia="Calibri"/>
      <w:szCs w:val="22"/>
      <w:lang w:eastAsia="en-US"/>
    </w:rPr>
  </w:style>
  <w:style w:type="paragraph" w:customStyle="1" w:styleId="FinalLine">
    <w:name w:val="Final Line"/>
    <w:basedOn w:val="Normal"/>
    <w:next w:val="Normal"/>
    <w:uiPriority w:val="99"/>
    <w:rsid w:val="00526EA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526EA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526EA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526EA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526EA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526EA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526EA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526EA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526EA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526EA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526EA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526EA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526EAB"/>
    <w:pPr>
      <w:widowControl/>
      <w:numPr>
        <w:ilvl w:val="1"/>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uiPriority w:val="99"/>
    <w:rsid w:val="00526EAB"/>
    <w:pPr>
      <w:widowControl/>
      <w:numPr>
        <w:ilvl w:val="3"/>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uiPriority w:val="99"/>
    <w:rsid w:val="00526EAB"/>
    <w:pPr>
      <w:widowControl/>
      <w:numPr>
        <w:ilvl w:val="5"/>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uiPriority w:val="99"/>
    <w:rsid w:val="00526EAB"/>
    <w:pPr>
      <w:widowControl/>
      <w:numPr>
        <w:ilvl w:val="7"/>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uiPriority w:val="99"/>
    <w:rsid w:val="00526EAB"/>
    <w:pPr>
      <w:widowControl/>
      <w:numPr>
        <w:ilvl w:val="8"/>
        <w:numId w:val="32"/>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526EAB"/>
    <w:pPr>
      <w:widowControl/>
      <w:numPr>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526EAB"/>
    <w:pPr>
      <w:widowControl/>
      <w:numPr>
        <w:ilvl w:val="2"/>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526EAB"/>
    <w:pPr>
      <w:widowControl/>
      <w:numPr>
        <w:ilvl w:val="4"/>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526EAB"/>
    <w:pPr>
      <w:widowControl/>
      <w:numPr>
        <w:ilvl w:val="6"/>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526EAB"/>
    <w:pPr>
      <w:widowControl/>
      <w:numPr>
        <w:numId w:val="33"/>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526EAB"/>
    <w:pPr>
      <w:widowControl/>
      <w:numPr>
        <w:ilvl w:val="1"/>
        <w:numId w:val="33"/>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526EAB"/>
    <w:pPr>
      <w:widowControl/>
      <w:numPr>
        <w:ilvl w:val="2"/>
        <w:numId w:val="33"/>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526EAB"/>
    <w:pPr>
      <w:widowControl/>
      <w:numPr>
        <w:ilvl w:val="3"/>
        <w:numId w:val="33"/>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526EAB"/>
    <w:pPr>
      <w:widowControl/>
      <w:numPr>
        <w:ilvl w:val="4"/>
        <w:numId w:val="33"/>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526EAB"/>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526EAB"/>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526EAB"/>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526EAB"/>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526EAB"/>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526EAB"/>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526EAB"/>
    <w:pPr>
      <w:numPr>
        <w:numId w:val="22"/>
      </w:numPr>
      <w:tabs>
        <w:tab w:val="clear" w:pos="567"/>
        <w:tab w:val="num" w:pos="1080"/>
      </w:tabs>
      <w:ind w:left="1080" w:hanging="360"/>
    </w:pPr>
  </w:style>
  <w:style w:type="paragraph" w:customStyle="1" w:styleId="DashEqual1">
    <w:name w:val="Dash Equal 1"/>
    <w:basedOn w:val="Dash1"/>
    <w:uiPriority w:val="99"/>
    <w:rsid w:val="00526EAB"/>
    <w:pPr>
      <w:numPr>
        <w:numId w:val="23"/>
      </w:numPr>
      <w:tabs>
        <w:tab w:val="clear" w:pos="1134"/>
        <w:tab w:val="num" w:pos="1440"/>
      </w:tabs>
      <w:ind w:left="1440" w:hanging="360"/>
    </w:pPr>
  </w:style>
  <w:style w:type="paragraph" w:customStyle="1" w:styleId="DashEqual2">
    <w:name w:val="Dash Equal 2"/>
    <w:basedOn w:val="Dash2"/>
    <w:uiPriority w:val="99"/>
    <w:rsid w:val="00526EAB"/>
    <w:pPr>
      <w:numPr>
        <w:numId w:val="24"/>
      </w:numPr>
      <w:tabs>
        <w:tab w:val="clear" w:pos="1701"/>
        <w:tab w:val="num" w:pos="1440"/>
      </w:tabs>
      <w:ind w:left="1440" w:hanging="360"/>
    </w:pPr>
  </w:style>
  <w:style w:type="paragraph" w:customStyle="1" w:styleId="DashEqual3">
    <w:name w:val="Dash Equal 3"/>
    <w:basedOn w:val="Dash3"/>
    <w:uiPriority w:val="99"/>
    <w:rsid w:val="00526EAB"/>
    <w:pPr>
      <w:numPr>
        <w:numId w:val="25"/>
      </w:numPr>
      <w:tabs>
        <w:tab w:val="clear" w:pos="2268"/>
        <w:tab w:val="num" w:pos="1800"/>
      </w:tabs>
      <w:ind w:left="1800" w:hanging="360"/>
    </w:pPr>
  </w:style>
  <w:style w:type="paragraph" w:customStyle="1" w:styleId="DashEqual4">
    <w:name w:val="Dash Equal 4"/>
    <w:basedOn w:val="Dash4"/>
    <w:uiPriority w:val="99"/>
    <w:rsid w:val="00526EAB"/>
    <w:pPr>
      <w:numPr>
        <w:numId w:val="26"/>
      </w:numPr>
      <w:tabs>
        <w:tab w:val="clear" w:pos="2835"/>
        <w:tab w:val="num" w:pos="1800"/>
      </w:tabs>
      <w:ind w:left="1800" w:hanging="360"/>
    </w:pPr>
  </w:style>
  <w:style w:type="paragraph" w:customStyle="1" w:styleId="HeadingLeft">
    <w:name w:val="Heading Left"/>
    <w:basedOn w:val="Normal"/>
    <w:next w:val="Normal"/>
    <w:uiPriority w:val="99"/>
    <w:rsid w:val="00526EA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526EAB"/>
    <w:pPr>
      <w:numPr>
        <w:numId w:val="36"/>
      </w:numPr>
      <w:tabs>
        <w:tab w:val="clear" w:pos="567"/>
        <w:tab w:val="num" w:pos="1800"/>
      </w:tabs>
      <w:ind w:left="1800" w:hanging="360"/>
    </w:pPr>
  </w:style>
  <w:style w:type="paragraph" w:customStyle="1" w:styleId="Heading123">
    <w:name w:val="Heading 123"/>
    <w:basedOn w:val="HeadingLeft"/>
    <w:next w:val="Normal"/>
    <w:uiPriority w:val="99"/>
    <w:rsid w:val="00526EAB"/>
    <w:pPr>
      <w:numPr>
        <w:numId w:val="35"/>
      </w:numPr>
      <w:tabs>
        <w:tab w:val="clear" w:pos="567"/>
        <w:tab w:val="num" w:pos="1800"/>
      </w:tabs>
      <w:ind w:left="1800" w:hanging="360"/>
    </w:pPr>
  </w:style>
  <w:style w:type="paragraph" w:customStyle="1" w:styleId="HeadingABC">
    <w:name w:val="Heading ABC"/>
    <w:basedOn w:val="HeadingLeft"/>
    <w:next w:val="Normal"/>
    <w:uiPriority w:val="99"/>
    <w:rsid w:val="00526EAB"/>
    <w:pPr>
      <w:numPr>
        <w:numId w:val="34"/>
      </w:numPr>
      <w:tabs>
        <w:tab w:val="clear" w:pos="567"/>
        <w:tab w:val="num" w:pos="1440"/>
      </w:tabs>
      <w:ind w:left="1440" w:hanging="360"/>
    </w:pPr>
  </w:style>
  <w:style w:type="paragraph" w:customStyle="1" w:styleId="HeadingCentered">
    <w:name w:val="Heading Centered"/>
    <w:basedOn w:val="HeadingLeft"/>
    <w:next w:val="Normal"/>
    <w:uiPriority w:val="99"/>
    <w:rsid w:val="00526EAB"/>
    <w:pPr>
      <w:jc w:val="center"/>
    </w:pPr>
  </w:style>
  <w:style w:type="paragraph" w:customStyle="1" w:styleId="Jardin">
    <w:name w:val="Jardin"/>
    <w:basedOn w:val="Normal"/>
    <w:uiPriority w:val="99"/>
    <w:rsid w:val="00526EAB"/>
    <w:pPr>
      <w:widowControl/>
      <w:spacing w:before="200"/>
      <w:jc w:val="center"/>
    </w:pPr>
    <w:rPr>
      <w:rFonts w:eastAsia="Calibri"/>
      <w:szCs w:val="22"/>
      <w:lang w:eastAsia="en-US"/>
    </w:rPr>
  </w:style>
  <w:style w:type="paragraph" w:customStyle="1" w:styleId="Amendment">
    <w:name w:val="Amendment"/>
    <w:basedOn w:val="Normal"/>
    <w:next w:val="Normal"/>
    <w:uiPriority w:val="99"/>
    <w:rsid w:val="00526EAB"/>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526EA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526EAB"/>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526EAB"/>
    <w:rPr>
      <w:b/>
    </w:rPr>
  </w:style>
  <w:style w:type="paragraph" w:customStyle="1" w:styleId="Annex">
    <w:name w:val="Annex"/>
    <w:basedOn w:val="Normal"/>
    <w:next w:val="Normal"/>
    <w:uiPriority w:val="99"/>
    <w:rsid w:val="00526EAB"/>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526EA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526EA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26EAB"/>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526EA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26EAB"/>
    <w:pPr>
      <w:widowControl/>
    </w:pPr>
    <w:rPr>
      <w:rFonts w:eastAsia="Calibri"/>
      <w:sz w:val="20"/>
      <w:lang w:eastAsia="en-US"/>
    </w:rPr>
  </w:style>
  <w:style w:type="character" w:customStyle="1" w:styleId="EndnoteTextChar">
    <w:name w:val="Endnote Text Char"/>
    <w:basedOn w:val="DefaultParagraphFont"/>
    <w:link w:val="EndnoteText"/>
    <w:uiPriority w:val="99"/>
    <w:rsid w:val="00526EAB"/>
    <w:rPr>
      <w:rFonts w:eastAsia="Calibri"/>
      <w:lang w:val="fr-FR" w:eastAsia="en-US"/>
    </w:rPr>
  </w:style>
  <w:style w:type="character" w:styleId="EndnoteReference">
    <w:name w:val="endnote reference"/>
    <w:basedOn w:val="DefaultParagraphFont"/>
    <w:uiPriority w:val="99"/>
    <w:unhideWhenUsed/>
    <w:rsid w:val="00526EAB"/>
    <w:rPr>
      <w:vertAlign w:val="superscript"/>
    </w:rPr>
  </w:style>
  <w:style w:type="paragraph" w:customStyle="1" w:styleId="HeaderCouncilLarge">
    <w:name w:val="Header Council Large"/>
    <w:basedOn w:val="Normal"/>
    <w:link w:val="HeaderCouncilLargeChar"/>
    <w:rsid w:val="00526EA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26EAB"/>
    <w:rPr>
      <w:rFonts w:eastAsia="Calibri"/>
      <w:sz w:val="24"/>
      <w:szCs w:val="22"/>
      <w:lang w:val="fr-FR" w:eastAsia="en-US"/>
    </w:rPr>
  </w:style>
  <w:style w:type="character" w:customStyle="1" w:styleId="HeaderCouncilLargeChar">
    <w:name w:val="Header Council Large Char"/>
    <w:basedOn w:val="TechnicalBlockChar"/>
    <w:link w:val="HeaderCouncilLarge"/>
    <w:rsid w:val="00526EAB"/>
    <w:rPr>
      <w:rFonts w:eastAsia="Calibri"/>
      <w:sz w:val="2"/>
      <w:szCs w:val="22"/>
      <w:lang w:val="fr-FR" w:eastAsia="en-US"/>
    </w:rPr>
  </w:style>
  <w:style w:type="paragraph" w:customStyle="1" w:styleId="FooterText">
    <w:name w:val="Footer Text"/>
    <w:basedOn w:val="Normal"/>
    <w:rsid w:val="00526EAB"/>
    <w:pPr>
      <w:widowControl/>
    </w:pPr>
    <w:rPr>
      <w:szCs w:val="24"/>
      <w:lang w:eastAsia="en-US"/>
    </w:rPr>
  </w:style>
  <w:style w:type="character" w:styleId="PlaceholderText">
    <w:name w:val="Placeholder Text"/>
    <w:basedOn w:val="DefaultParagraphFont"/>
    <w:uiPriority w:val="99"/>
    <w:semiHidden/>
    <w:rsid w:val="00526EAB"/>
    <w:rPr>
      <w:color w:val="808080"/>
    </w:rPr>
  </w:style>
  <w:style w:type="paragraph" w:customStyle="1" w:styleId="Heading11">
    <w:name w:val="Heading 11"/>
    <w:basedOn w:val="Normal"/>
    <w:next w:val="Text1"/>
    <w:uiPriority w:val="9"/>
    <w:qFormat/>
    <w:rsid w:val="00526EAB"/>
    <w:pPr>
      <w:keepNext/>
      <w:widowControl/>
      <w:numPr>
        <w:numId w:val="37"/>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526EAB"/>
    <w:pPr>
      <w:keepNext/>
      <w:widowControl/>
      <w:numPr>
        <w:ilvl w:val="1"/>
        <w:numId w:val="37"/>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526EAB"/>
    <w:pPr>
      <w:keepNext/>
      <w:widowControl/>
      <w:numPr>
        <w:ilvl w:val="2"/>
        <w:numId w:val="37"/>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526EAB"/>
    <w:pPr>
      <w:keepNext/>
      <w:widowControl/>
      <w:numPr>
        <w:ilvl w:val="3"/>
        <w:numId w:val="37"/>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526EAB"/>
  </w:style>
  <w:style w:type="character" w:customStyle="1" w:styleId="Heading1Char1">
    <w:name w:val="Heading 1 Char1"/>
    <w:basedOn w:val="DefaultParagraphFont"/>
    <w:uiPriority w:val="9"/>
    <w:rsid w:val="00526EAB"/>
    <w:rPr>
      <w:rFonts w:ascii="Arial" w:hAnsi="Arial"/>
      <w:b/>
      <w:kern w:val="28"/>
      <w:sz w:val="28"/>
      <w:lang w:val="fr-FR"/>
    </w:rPr>
  </w:style>
  <w:style w:type="character" w:customStyle="1" w:styleId="Footer2">
    <w:name w:val="Footer2"/>
    <w:uiPriority w:val="1"/>
    <w:qFormat/>
    <w:rsid w:val="00526EAB"/>
    <w:rPr>
      <w:rFonts w:ascii="Arial" w:hAnsi="Arial"/>
      <w:b/>
      <w:sz w:val="48"/>
    </w:rPr>
  </w:style>
  <w:style w:type="paragraph" w:styleId="Revision">
    <w:name w:val="Revision"/>
    <w:hidden/>
    <w:uiPriority w:val="99"/>
    <w:semiHidden/>
    <w:rsid w:val="00526EAB"/>
    <w:rPr>
      <w:rFonts w:eastAsia="Calibri"/>
      <w:sz w:val="24"/>
      <w:szCs w:val="22"/>
      <w:lang w:val="fr-FR" w:eastAsia="en-US"/>
    </w:rPr>
  </w:style>
  <w:style w:type="character" w:customStyle="1" w:styleId="Hyperlink1">
    <w:name w:val="Hyperlink1"/>
    <w:basedOn w:val="DefaultParagraphFont"/>
    <w:unhideWhenUsed/>
    <w:rsid w:val="00526EAB"/>
    <w:rPr>
      <w:color w:val="0563C1"/>
      <w:u w:val="single"/>
    </w:rPr>
  </w:style>
  <w:style w:type="character" w:customStyle="1" w:styleId="UnresolvedMention1">
    <w:name w:val="Unresolved Mention1"/>
    <w:basedOn w:val="DefaultParagraphFont"/>
    <w:uiPriority w:val="99"/>
    <w:semiHidden/>
    <w:unhideWhenUsed/>
    <w:rsid w:val="00526EAB"/>
    <w:rPr>
      <w:color w:val="605E5C"/>
      <w:shd w:val="clear" w:color="auto" w:fill="E1DFDD"/>
    </w:rPr>
  </w:style>
  <w:style w:type="character" w:customStyle="1" w:styleId="FollowedHyperlink1">
    <w:name w:val="FollowedHyperlink1"/>
    <w:basedOn w:val="DefaultParagraphFont"/>
    <w:semiHidden/>
    <w:unhideWhenUsed/>
    <w:rsid w:val="00526EAB"/>
    <w:rPr>
      <w:color w:val="954F72"/>
      <w:u w:val="single"/>
    </w:rPr>
  </w:style>
  <w:style w:type="character" w:customStyle="1" w:styleId="Heading2Char1">
    <w:name w:val="Heading 2 Char1"/>
    <w:basedOn w:val="DefaultParagraphFont"/>
    <w:uiPriority w:val="9"/>
    <w:semiHidden/>
    <w:rsid w:val="00526EAB"/>
    <w:rPr>
      <w:rFonts w:ascii="Cambria" w:eastAsia="Times New Roman" w:hAnsi="Cambria" w:cs="Times New Roman"/>
      <w:color w:val="365F91"/>
      <w:sz w:val="26"/>
      <w:szCs w:val="26"/>
      <w:lang w:val="fr-FR"/>
    </w:rPr>
  </w:style>
  <w:style w:type="character" w:customStyle="1" w:styleId="Heading3Char1">
    <w:name w:val="Heading 3 Char1"/>
    <w:basedOn w:val="DefaultParagraphFont"/>
    <w:uiPriority w:val="9"/>
    <w:semiHidden/>
    <w:rsid w:val="00526EAB"/>
    <w:rPr>
      <w:rFonts w:ascii="Cambria" w:eastAsia="Times New Roman" w:hAnsi="Cambria" w:cs="Times New Roman"/>
      <w:color w:val="243F60"/>
      <w:sz w:val="24"/>
      <w:szCs w:val="24"/>
      <w:lang w:val="fr-FR"/>
    </w:rPr>
  </w:style>
  <w:style w:type="character" w:customStyle="1" w:styleId="Heading4Char1">
    <w:name w:val="Heading 4 Char1"/>
    <w:basedOn w:val="DefaultParagraphFont"/>
    <w:uiPriority w:val="9"/>
    <w:semiHidden/>
    <w:rsid w:val="00526EAB"/>
    <w:rPr>
      <w:rFonts w:ascii="Cambria" w:eastAsia="Times New Roman" w:hAnsi="Cambria" w:cs="Times New Roman"/>
      <w:i/>
      <w:iCs/>
      <w:color w:val="365F91"/>
      <w:sz w:val="24"/>
      <w:lang w:val="fr-FR"/>
    </w:rPr>
  </w:style>
  <w:style w:type="character" w:customStyle="1" w:styleId="Hyperlink2">
    <w:name w:val="Hyperlink2"/>
    <w:basedOn w:val="DefaultParagraphFont"/>
    <w:uiPriority w:val="99"/>
    <w:unhideWhenUsed/>
    <w:rsid w:val="00526EAB"/>
    <w:rPr>
      <w:color w:val="0000FF"/>
      <w:u w:val="single"/>
    </w:rPr>
  </w:style>
  <w:style w:type="character" w:customStyle="1" w:styleId="FollowedHyperlink2">
    <w:name w:val="FollowedHyperlink2"/>
    <w:basedOn w:val="DefaultParagraphFont"/>
    <w:uiPriority w:val="99"/>
    <w:semiHidden/>
    <w:unhideWhenUsed/>
    <w:rsid w:val="00526EAB"/>
    <w:rPr>
      <w:color w:val="800080"/>
      <w:u w:val="single"/>
    </w:rPr>
  </w:style>
  <w:style w:type="paragraph" w:customStyle="1" w:styleId="L1">
    <w:name w:val="L1"/>
    <w:basedOn w:val="Normal"/>
    <w:next w:val="ListParagraph"/>
    <w:link w:val="ListParagraphChar"/>
    <w:uiPriority w:val="34"/>
    <w:qFormat/>
    <w:rsid w:val="00526EAB"/>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526EAB"/>
    <w:rPr>
      <w:rFonts w:eastAsia="Calibri" w:cs="Arial"/>
      <w:sz w:val="24"/>
      <w:szCs w:val="22"/>
      <w:lang w:val="fr-FR" w:eastAsia="en-US"/>
    </w:rPr>
  </w:style>
  <w:style w:type="paragraph" w:styleId="NormalIndent">
    <w:name w:val="Normal Indent"/>
    <w:basedOn w:val="Normal"/>
    <w:unhideWhenUsed/>
    <w:rsid w:val="00526EAB"/>
    <w:pPr>
      <w:spacing w:line="360" w:lineRule="auto"/>
      <w:ind w:left="567"/>
    </w:pPr>
    <w:rPr>
      <w:rFonts w:ascii="Arial" w:hAnsi="Arial" w:cs="Arial"/>
      <w:sz w:val="22"/>
      <w:szCs w:val="22"/>
      <w:lang w:eastAsia="fr-BE"/>
    </w:rPr>
  </w:style>
  <w:style w:type="paragraph" w:customStyle="1" w:styleId="Normal1">
    <w:name w:val="Normal1"/>
    <w:basedOn w:val="Normal"/>
    <w:rsid w:val="00526EAB"/>
    <w:pPr>
      <w:widowControl/>
      <w:spacing w:before="100" w:beforeAutospacing="1" w:after="100" w:afterAutospacing="1"/>
    </w:pPr>
    <w:rPr>
      <w:szCs w:val="24"/>
      <w:lang w:eastAsia="de-DE"/>
    </w:rPr>
  </w:style>
  <w:style w:type="paragraph" w:customStyle="1" w:styleId="EntInstit">
    <w:name w:val="EntInstit"/>
    <w:basedOn w:val="NormalConseil"/>
    <w:rsid w:val="00526EAB"/>
    <w:pPr>
      <w:jc w:val="right"/>
    </w:pPr>
    <w:rPr>
      <w:b/>
    </w:rPr>
  </w:style>
  <w:style w:type="paragraph" w:customStyle="1" w:styleId="NormalConseil">
    <w:name w:val="NormalConseil"/>
    <w:basedOn w:val="Normal"/>
    <w:rsid w:val="00526EAB"/>
    <w:pPr>
      <w:widowControl/>
    </w:pPr>
    <w:rPr>
      <w:lang w:eastAsia="fr-BE"/>
    </w:rPr>
  </w:style>
  <w:style w:type="paragraph" w:customStyle="1" w:styleId="EntRefer">
    <w:name w:val="EntRefer"/>
    <w:basedOn w:val="NormalConseil"/>
    <w:rsid w:val="00526EAB"/>
    <w:rPr>
      <w:b/>
    </w:rPr>
  </w:style>
  <w:style w:type="paragraph" w:customStyle="1" w:styleId="EntEmet">
    <w:name w:val="EntEmet"/>
    <w:basedOn w:val="NormalConseil"/>
    <w:rsid w:val="00526EAB"/>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526EAB"/>
  </w:style>
  <w:style w:type="paragraph" w:customStyle="1" w:styleId="Caption1">
    <w:name w:val="Caption1"/>
    <w:basedOn w:val="Normal"/>
    <w:next w:val="Normal"/>
    <w:uiPriority w:val="35"/>
    <w:semiHidden/>
    <w:unhideWhenUsed/>
    <w:qFormat/>
    <w:rsid w:val="00526EAB"/>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526EAB"/>
    <w:pPr>
      <w:widowControl/>
      <w:spacing w:before="120"/>
      <w:jc w:val="both"/>
    </w:pPr>
    <w:rPr>
      <w:rFonts w:eastAsia="Calibri"/>
      <w:szCs w:val="22"/>
      <w:lang w:eastAsia="en-US"/>
    </w:rPr>
  </w:style>
  <w:style w:type="paragraph" w:styleId="ListBullet">
    <w:name w:val="List Bullet"/>
    <w:basedOn w:val="Normal"/>
    <w:uiPriority w:val="99"/>
    <w:unhideWhenUsed/>
    <w:rsid w:val="00526EAB"/>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526EAB"/>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526EAB"/>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526EAB"/>
    <w:pPr>
      <w:widowControl/>
      <w:tabs>
        <w:tab w:val="num" w:pos="567"/>
      </w:tabs>
      <w:spacing w:before="120" w:after="120"/>
      <w:ind w:left="567" w:hanging="567"/>
      <w:contextualSpacing/>
      <w:jc w:val="both"/>
    </w:pPr>
    <w:rPr>
      <w:rFonts w:eastAsia="Calibri"/>
      <w:szCs w:val="22"/>
      <w:lang w:eastAsia="en-US"/>
    </w:rPr>
  </w:style>
  <w:style w:type="paragraph" w:styleId="ListNumber2">
    <w:name w:val="List Number 2"/>
    <w:basedOn w:val="Normal"/>
    <w:uiPriority w:val="99"/>
    <w:unhideWhenUsed/>
    <w:rsid w:val="00526EAB"/>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526EAB"/>
    <w:pPr>
      <w:widowControl/>
      <w:tabs>
        <w:tab w:val="num" w:pos="567"/>
      </w:tabs>
      <w:spacing w:before="120" w:after="120"/>
      <w:ind w:left="567" w:hanging="567"/>
      <w:contextualSpacing/>
      <w:jc w:val="both"/>
    </w:pPr>
    <w:rPr>
      <w:rFonts w:eastAsia="Calibri"/>
      <w:szCs w:val="22"/>
      <w:lang w:eastAsia="en-US"/>
    </w:rPr>
  </w:style>
  <w:style w:type="paragraph" w:styleId="ListNumber4">
    <w:name w:val="List Number 4"/>
    <w:basedOn w:val="Normal"/>
    <w:uiPriority w:val="99"/>
    <w:unhideWhenUsed/>
    <w:rsid w:val="00526EAB"/>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526EAB"/>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526EAB"/>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526EAB"/>
    <w:pPr>
      <w:widowControl/>
      <w:spacing w:after="120"/>
      <w:jc w:val="right"/>
    </w:pPr>
    <w:rPr>
      <w:rFonts w:eastAsia="Calibri"/>
      <w:sz w:val="28"/>
      <w:szCs w:val="22"/>
      <w:lang w:eastAsia="en-US"/>
    </w:rPr>
  </w:style>
  <w:style w:type="paragraph" w:customStyle="1" w:styleId="SecurityMarking">
    <w:name w:val="SecurityMarking"/>
    <w:basedOn w:val="Normal"/>
    <w:rsid w:val="00526EAB"/>
    <w:pPr>
      <w:widowControl/>
      <w:spacing w:line="276" w:lineRule="auto"/>
      <w:ind w:left="5103"/>
    </w:pPr>
    <w:rPr>
      <w:rFonts w:eastAsia="Calibri"/>
      <w:sz w:val="28"/>
      <w:szCs w:val="22"/>
      <w:lang w:eastAsia="en-US"/>
    </w:rPr>
  </w:style>
  <w:style w:type="paragraph" w:customStyle="1" w:styleId="DateMarking">
    <w:name w:val="DateMarking"/>
    <w:basedOn w:val="Normal"/>
    <w:rsid w:val="00526EAB"/>
    <w:pPr>
      <w:widowControl/>
      <w:spacing w:line="276" w:lineRule="auto"/>
      <w:ind w:left="5103"/>
    </w:pPr>
    <w:rPr>
      <w:rFonts w:eastAsia="Calibri"/>
      <w:i/>
      <w:sz w:val="28"/>
      <w:szCs w:val="22"/>
      <w:lang w:eastAsia="en-US"/>
    </w:rPr>
  </w:style>
  <w:style w:type="paragraph" w:customStyle="1" w:styleId="ReleasableTo">
    <w:name w:val="ReleasableTo"/>
    <w:basedOn w:val="Normal"/>
    <w:rsid w:val="00526EAB"/>
    <w:pPr>
      <w:widowControl/>
      <w:spacing w:line="276" w:lineRule="auto"/>
      <w:ind w:left="5103"/>
    </w:pPr>
    <w:rPr>
      <w:rFonts w:eastAsia="Calibri"/>
      <w:i/>
      <w:sz w:val="28"/>
      <w:szCs w:val="22"/>
      <w:lang w:eastAsia="en-US"/>
    </w:rPr>
  </w:style>
  <w:style w:type="paragraph" w:customStyle="1" w:styleId="EntText">
    <w:name w:val="EntText"/>
    <w:basedOn w:val="Normal"/>
    <w:rsid w:val="00526EA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526EA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526EA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526EAB"/>
    <w:rPr>
      <w:rFonts w:eastAsia="Calibri"/>
      <w:sz w:val="24"/>
      <w:szCs w:val="22"/>
      <w:lang w:val="fr-FR" w:eastAsia="en-US"/>
    </w:rPr>
  </w:style>
  <w:style w:type="paragraph" w:customStyle="1" w:styleId="nbbordered">
    <w:name w:val="nb bordered"/>
    <w:basedOn w:val="Normal"/>
    <w:link w:val="nbborderedChar"/>
    <w:rsid w:val="00526EA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526EAB"/>
    <w:rPr>
      <w:rFonts w:eastAsia="Calibri"/>
      <w:b/>
      <w:sz w:val="24"/>
      <w:szCs w:val="22"/>
      <w:lang w:val="fr-FR" w:eastAsia="en-US"/>
    </w:rPr>
  </w:style>
  <w:style w:type="character" w:customStyle="1" w:styleId="HeaderCouncilChar">
    <w:name w:val="Header Council Char"/>
    <w:basedOn w:val="DefaultParagraphFont"/>
    <w:link w:val="HeaderCouncil"/>
    <w:rsid w:val="00526EAB"/>
    <w:rPr>
      <w:rFonts w:eastAsia="Calibri"/>
      <w:sz w:val="2"/>
      <w:szCs w:val="22"/>
      <w:lang w:val="fr-FR" w:eastAsia="en-US"/>
    </w:rPr>
  </w:style>
  <w:style w:type="character" w:customStyle="1" w:styleId="FooterCouncilChar">
    <w:name w:val="Footer Council Char"/>
    <w:basedOn w:val="DefaultParagraphFont"/>
    <w:link w:val="FooterCouncil"/>
    <w:rsid w:val="00526EAB"/>
    <w:rPr>
      <w:rFonts w:eastAsia="Calibri"/>
      <w:sz w:val="2"/>
      <w:szCs w:val="22"/>
      <w:lang w:val="fr-FR" w:eastAsia="en-US"/>
    </w:rPr>
  </w:style>
  <w:style w:type="numbering" w:customStyle="1" w:styleId="NoList2">
    <w:name w:val="No List2"/>
    <w:next w:val="NoList"/>
    <w:semiHidden/>
    <w:rsid w:val="00526EAB"/>
  </w:style>
  <w:style w:type="numbering" w:customStyle="1" w:styleId="NoList3">
    <w:name w:val="No List3"/>
    <w:next w:val="NoList"/>
    <w:uiPriority w:val="99"/>
    <w:semiHidden/>
    <w:unhideWhenUsed/>
    <w:rsid w:val="00526EAB"/>
  </w:style>
  <w:style w:type="character" w:styleId="Emphasis">
    <w:name w:val="Emphasis"/>
    <w:basedOn w:val="DefaultParagraphFont"/>
    <w:uiPriority w:val="20"/>
    <w:qFormat/>
    <w:rsid w:val="00526EAB"/>
    <w:rPr>
      <w:i/>
      <w:iCs/>
    </w:rPr>
  </w:style>
  <w:style w:type="paragraph" w:customStyle="1" w:styleId="Annexetitreacte">
    <w:name w:val="Annexe titre (acte)"/>
    <w:basedOn w:val="Normal"/>
    <w:next w:val="Normal"/>
    <w:uiPriority w:val="99"/>
    <w:rsid w:val="00526EAB"/>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526EAB"/>
    <w:rPr>
      <w:rFonts w:eastAsiaTheme="minorHAnsi"/>
      <w:b/>
      <w:sz w:val="24"/>
      <w:szCs w:val="22"/>
      <w:u w:val="single"/>
      <w:lang w:val="fr-FR" w:eastAsia="en-US"/>
    </w:rPr>
  </w:style>
  <w:style w:type="paragraph" w:customStyle="1" w:styleId="title-bold">
    <w:name w:val="title-bold"/>
    <w:basedOn w:val="Normal"/>
    <w:rsid w:val="00526EAB"/>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526EAB"/>
    <w:rPr>
      <w:rFonts w:ascii="Times New Roman" w:hAnsi="Times New Roman" w:cs="Times New Roman"/>
      <w:sz w:val="20"/>
      <w:szCs w:val="20"/>
      <w:lang w:val="fr-FR"/>
    </w:rPr>
  </w:style>
  <w:style w:type="paragraph" w:customStyle="1" w:styleId="paragraph">
    <w:name w:val="paragraph"/>
    <w:basedOn w:val="Normal"/>
    <w:uiPriority w:val="1"/>
    <w:rsid w:val="00526EAB"/>
    <w:pPr>
      <w:widowControl/>
      <w:spacing w:before="100" w:beforeAutospacing="1" w:after="100" w:afterAutospacing="1" w:line="254" w:lineRule="auto"/>
    </w:pPr>
    <w:rPr>
      <w:szCs w:val="24"/>
    </w:rPr>
  </w:style>
  <w:style w:type="character" w:customStyle="1" w:styleId="normaltextrun">
    <w:name w:val="normaltextrun"/>
    <w:basedOn w:val="DefaultParagraphFont"/>
    <w:rsid w:val="00526EAB"/>
  </w:style>
  <w:style w:type="character" w:customStyle="1" w:styleId="eop">
    <w:name w:val="eop"/>
    <w:basedOn w:val="DefaultParagraphFont"/>
    <w:rsid w:val="00526EAB"/>
  </w:style>
  <w:style w:type="numbering" w:customStyle="1" w:styleId="NoList12">
    <w:name w:val="No List12"/>
    <w:next w:val="NoList"/>
    <w:uiPriority w:val="99"/>
    <w:semiHidden/>
    <w:unhideWhenUsed/>
    <w:rsid w:val="00526EAB"/>
  </w:style>
  <w:style w:type="paragraph" w:customStyle="1" w:styleId="TOCHeading1">
    <w:name w:val="TOC Heading1"/>
    <w:basedOn w:val="Normal"/>
    <w:next w:val="Normal"/>
    <w:uiPriority w:val="39"/>
    <w:semiHidden/>
    <w:unhideWhenUsed/>
    <w:qFormat/>
    <w:rsid w:val="00526EAB"/>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526EA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526EA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526EA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526EA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526EA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526EA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526EA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526EA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526EAB"/>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526EAB"/>
  </w:style>
  <w:style w:type="paragraph" w:customStyle="1" w:styleId="sti-art">
    <w:name w:val="sti-art"/>
    <w:basedOn w:val="Normal"/>
    <w:rsid w:val="00526EAB"/>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526EAB"/>
  </w:style>
  <w:style w:type="paragraph" w:customStyle="1" w:styleId="Heading51">
    <w:name w:val="Heading 51"/>
    <w:basedOn w:val="Normal"/>
    <w:next w:val="Text1"/>
    <w:uiPriority w:val="9"/>
    <w:semiHidden/>
    <w:unhideWhenUsed/>
    <w:qFormat/>
    <w:rsid w:val="00526EAB"/>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526EAB"/>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526EAB"/>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526EAB"/>
    <w:pPr>
      <w:widowControl/>
      <w:spacing w:before="120" w:after="120" w:line="360" w:lineRule="auto"/>
      <w:ind w:left="4252"/>
    </w:pPr>
    <w:rPr>
      <w:rFonts w:eastAsia="Calibri"/>
      <w:szCs w:val="22"/>
      <w:lang w:eastAsia="en-US"/>
    </w:rPr>
  </w:style>
  <w:style w:type="paragraph" w:customStyle="1" w:styleId="Text8">
    <w:name w:val="Text 8"/>
    <w:basedOn w:val="Normal"/>
    <w:rsid w:val="00526EAB"/>
    <w:pPr>
      <w:widowControl/>
      <w:spacing w:before="120" w:after="120" w:line="360" w:lineRule="auto"/>
      <w:ind w:left="4819"/>
    </w:pPr>
    <w:rPr>
      <w:rFonts w:eastAsia="Calibri"/>
      <w:szCs w:val="22"/>
      <w:lang w:eastAsia="en-US"/>
    </w:rPr>
  </w:style>
  <w:style w:type="paragraph" w:customStyle="1" w:styleId="Text9">
    <w:name w:val="Text 9"/>
    <w:basedOn w:val="Normal"/>
    <w:rsid w:val="00526EAB"/>
    <w:pPr>
      <w:widowControl/>
      <w:spacing w:before="120" w:after="120" w:line="360" w:lineRule="auto"/>
      <w:ind w:left="5386"/>
    </w:pPr>
    <w:rPr>
      <w:rFonts w:eastAsia="Calibri"/>
      <w:szCs w:val="22"/>
      <w:lang w:eastAsia="en-US"/>
    </w:rPr>
  </w:style>
  <w:style w:type="paragraph" w:customStyle="1" w:styleId="Text10">
    <w:name w:val="Text 10"/>
    <w:basedOn w:val="Normal"/>
    <w:rsid w:val="00526EAB"/>
    <w:pPr>
      <w:widowControl/>
      <w:spacing w:before="120" w:after="120" w:line="360" w:lineRule="auto"/>
      <w:ind w:left="5953"/>
    </w:pPr>
    <w:rPr>
      <w:rFonts w:eastAsia="Calibri"/>
      <w:szCs w:val="22"/>
      <w:lang w:eastAsia="en-US"/>
    </w:rPr>
  </w:style>
  <w:style w:type="paragraph" w:customStyle="1" w:styleId="Point7">
    <w:name w:val="Point 7"/>
    <w:basedOn w:val="Normal"/>
    <w:rsid w:val="00526EA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26EA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26EA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526EA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526EA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526EAB"/>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526EAB"/>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526EAB"/>
    <w:pPr>
      <w:widowControl/>
      <w:numPr>
        <w:numId w:val="43"/>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526EAB"/>
    <w:pPr>
      <w:widowControl/>
      <w:numPr>
        <w:numId w:val="44"/>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526EA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526EA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526EA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526EA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26EA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26EAB"/>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526EA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26EA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26EA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526EAB"/>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526EAB"/>
    <w:pPr>
      <w:widowControl/>
      <w:numPr>
        <w:numId w:val="46"/>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526EAB"/>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526EAB"/>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526EAB"/>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526EA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26EAB"/>
    <w:pPr>
      <w:widowControl/>
      <w:spacing w:line="360" w:lineRule="auto"/>
      <w:ind w:left="5103"/>
    </w:pPr>
    <w:rPr>
      <w:rFonts w:eastAsia="Calibri"/>
      <w:szCs w:val="22"/>
      <w:lang w:eastAsia="en-US"/>
    </w:rPr>
  </w:style>
  <w:style w:type="paragraph" w:customStyle="1" w:styleId="EntLogo">
    <w:name w:val="EntLogo"/>
    <w:basedOn w:val="Normal"/>
    <w:rsid w:val="00526EAB"/>
    <w:pPr>
      <w:widowControl/>
      <w:tabs>
        <w:tab w:val="right" w:pos="9639"/>
      </w:tabs>
      <w:spacing w:line="360" w:lineRule="auto"/>
    </w:pPr>
    <w:rPr>
      <w:rFonts w:eastAsia="Calibri"/>
      <w:b/>
      <w:szCs w:val="22"/>
      <w:lang w:eastAsia="en-US"/>
    </w:rPr>
  </w:style>
  <w:style w:type="paragraph" w:customStyle="1" w:styleId="EntEU">
    <w:name w:val="EntEU"/>
    <w:basedOn w:val="Normal"/>
    <w:rsid w:val="00526EAB"/>
    <w:pPr>
      <w:widowControl/>
      <w:spacing w:before="240" w:after="240"/>
      <w:jc w:val="center"/>
    </w:pPr>
    <w:rPr>
      <w:rFonts w:eastAsia="Calibri"/>
      <w:b/>
      <w:sz w:val="36"/>
      <w:szCs w:val="22"/>
      <w:lang w:eastAsia="en-US"/>
    </w:rPr>
  </w:style>
  <w:style w:type="paragraph" w:customStyle="1" w:styleId="EntASSOC">
    <w:name w:val="EntASSOC"/>
    <w:basedOn w:val="Normal"/>
    <w:rsid w:val="00526EAB"/>
    <w:pPr>
      <w:widowControl/>
      <w:jc w:val="center"/>
    </w:pPr>
    <w:rPr>
      <w:rFonts w:eastAsia="Calibri"/>
      <w:b/>
      <w:szCs w:val="22"/>
      <w:lang w:eastAsia="en-US"/>
    </w:rPr>
  </w:style>
  <w:style w:type="paragraph" w:customStyle="1" w:styleId="EntACP">
    <w:name w:val="EntACP"/>
    <w:basedOn w:val="Normal"/>
    <w:rsid w:val="00526EAB"/>
    <w:pPr>
      <w:widowControl/>
      <w:spacing w:after="180"/>
      <w:jc w:val="center"/>
    </w:pPr>
    <w:rPr>
      <w:rFonts w:eastAsia="Calibri"/>
      <w:b/>
      <w:spacing w:val="40"/>
      <w:sz w:val="28"/>
      <w:szCs w:val="22"/>
      <w:lang w:eastAsia="en-US"/>
    </w:rPr>
  </w:style>
  <w:style w:type="paragraph" w:customStyle="1" w:styleId="EntInstitACP">
    <w:name w:val="EntInstitACP"/>
    <w:basedOn w:val="Normal"/>
    <w:rsid w:val="00526EAB"/>
    <w:pPr>
      <w:widowControl/>
      <w:jc w:val="center"/>
    </w:pPr>
    <w:rPr>
      <w:rFonts w:eastAsia="Calibri"/>
      <w:b/>
      <w:szCs w:val="22"/>
      <w:lang w:eastAsia="en-US"/>
    </w:rPr>
  </w:style>
  <w:style w:type="paragraph" w:customStyle="1" w:styleId="Genredudocument">
    <w:name w:val="Genre du document"/>
    <w:basedOn w:val="EntRefer"/>
    <w:next w:val="EntRefer"/>
    <w:rsid w:val="00526EAB"/>
    <w:pPr>
      <w:spacing w:before="240"/>
    </w:pPr>
    <w:rPr>
      <w:rFonts w:eastAsia="Calibri"/>
      <w:szCs w:val="22"/>
      <w:lang w:eastAsia="en-US"/>
    </w:rPr>
  </w:style>
  <w:style w:type="paragraph" w:customStyle="1" w:styleId="Accordtitre">
    <w:name w:val="Accord titre"/>
    <w:basedOn w:val="Normal"/>
    <w:rsid w:val="00526EAB"/>
    <w:pPr>
      <w:widowControl/>
      <w:spacing w:line="360" w:lineRule="auto"/>
      <w:jc w:val="center"/>
    </w:pPr>
    <w:rPr>
      <w:rFonts w:eastAsia="Calibri"/>
      <w:szCs w:val="22"/>
      <w:lang w:eastAsia="en-US"/>
    </w:rPr>
  </w:style>
  <w:style w:type="paragraph" w:customStyle="1" w:styleId="FooterAccord">
    <w:name w:val="Footer Accord"/>
    <w:basedOn w:val="Normal"/>
    <w:rsid w:val="00526EA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26EA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26EA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526EA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26EA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26EA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26EA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26EA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26EA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26EA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26EA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26EA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26EA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26EA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26EA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26EA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26EA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26EA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26EA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26EA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26EA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26EA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26EA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26EA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26EA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26EA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26EA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26EA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26EA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26EA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26EAB"/>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526EA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26EAB"/>
    <w:pPr>
      <w:pBdr>
        <w:top w:val="none" w:sz="0" w:space="0" w:color="auto"/>
        <w:left w:val="single" w:sz="4" w:space="20" w:color="auto"/>
      </w:pBdr>
    </w:pPr>
  </w:style>
  <w:style w:type="character" w:customStyle="1" w:styleId="diff-tte-added">
    <w:name w:val="diff-tte-added"/>
    <w:basedOn w:val="DefaultParagraphFont"/>
    <w:rsid w:val="00526EAB"/>
    <w:rPr>
      <w:b/>
      <w:i/>
    </w:rPr>
  </w:style>
  <w:style w:type="character" w:customStyle="1" w:styleId="diff-tte-removed">
    <w:name w:val="diff-tte-removed"/>
    <w:basedOn w:val="DefaultParagraphFont"/>
    <w:rsid w:val="00526EAB"/>
    <w:rPr>
      <w:strike/>
    </w:rPr>
  </w:style>
  <w:style w:type="character" w:customStyle="1" w:styleId="Heading5Char1">
    <w:name w:val="Heading 5 Char1"/>
    <w:basedOn w:val="DefaultParagraphFont"/>
    <w:uiPriority w:val="9"/>
    <w:semiHidden/>
    <w:rsid w:val="00526EAB"/>
    <w:rPr>
      <w:rFonts w:ascii="Cambria" w:eastAsia="Times New Roman" w:hAnsi="Cambria" w:cs="Times New Roman"/>
      <w:color w:val="365F91"/>
      <w:sz w:val="24"/>
      <w:lang w:val="fr-FR"/>
    </w:rPr>
  </w:style>
  <w:style w:type="character" w:customStyle="1" w:styleId="Heading6Char1">
    <w:name w:val="Heading 6 Char1"/>
    <w:basedOn w:val="DefaultParagraphFont"/>
    <w:uiPriority w:val="9"/>
    <w:semiHidden/>
    <w:rsid w:val="00526EAB"/>
    <w:rPr>
      <w:rFonts w:ascii="Cambria" w:eastAsia="Times New Roman" w:hAnsi="Cambria" w:cs="Times New Roman"/>
      <w:color w:val="243F60"/>
      <w:sz w:val="24"/>
      <w:lang w:val="fr-FR"/>
    </w:rPr>
  </w:style>
  <w:style w:type="character" w:customStyle="1" w:styleId="Heading7Char1">
    <w:name w:val="Heading 7 Char1"/>
    <w:basedOn w:val="DefaultParagraphFont"/>
    <w:uiPriority w:val="9"/>
    <w:semiHidden/>
    <w:rsid w:val="00526EAB"/>
    <w:rPr>
      <w:rFonts w:ascii="Cambria" w:eastAsia="Times New Roman" w:hAnsi="Cambria" w:cs="Times New Roman"/>
      <w:i/>
      <w:iCs/>
      <w:color w:val="243F60"/>
      <w:sz w:val="24"/>
      <w:lang w:val="fr-FR"/>
    </w:rPr>
  </w:style>
  <w:style w:type="paragraph" w:customStyle="1" w:styleId="index">
    <w:name w:val="index"/>
    <w:basedOn w:val="Normal"/>
    <w:rsid w:val="00526EAB"/>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526EAB"/>
  </w:style>
  <w:style w:type="numbering" w:customStyle="1" w:styleId="NoList14">
    <w:name w:val="No List14"/>
    <w:next w:val="NoList"/>
    <w:uiPriority w:val="99"/>
    <w:semiHidden/>
    <w:unhideWhenUsed/>
    <w:rsid w:val="00526EAB"/>
  </w:style>
  <w:style w:type="numbering" w:customStyle="1" w:styleId="NoList1111">
    <w:name w:val="No List1111"/>
    <w:next w:val="NoList"/>
    <w:uiPriority w:val="99"/>
    <w:semiHidden/>
    <w:unhideWhenUsed/>
    <w:rsid w:val="00526EAB"/>
  </w:style>
  <w:style w:type="numbering" w:customStyle="1" w:styleId="NoList21">
    <w:name w:val="No List21"/>
    <w:next w:val="NoList"/>
    <w:semiHidden/>
    <w:rsid w:val="00526EAB"/>
  </w:style>
  <w:style w:type="numbering" w:customStyle="1" w:styleId="NoList31">
    <w:name w:val="No List31"/>
    <w:next w:val="NoList"/>
    <w:uiPriority w:val="99"/>
    <w:semiHidden/>
    <w:unhideWhenUsed/>
    <w:rsid w:val="00526EAB"/>
  </w:style>
  <w:style w:type="numbering" w:customStyle="1" w:styleId="NoList121">
    <w:name w:val="No List121"/>
    <w:next w:val="NoList"/>
    <w:uiPriority w:val="99"/>
    <w:semiHidden/>
    <w:unhideWhenUsed/>
    <w:rsid w:val="00526EAB"/>
  </w:style>
  <w:style w:type="numbering" w:customStyle="1" w:styleId="NoList41">
    <w:name w:val="No List41"/>
    <w:next w:val="NoList"/>
    <w:uiPriority w:val="99"/>
    <w:semiHidden/>
    <w:unhideWhenUsed/>
    <w:rsid w:val="00526EAB"/>
  </w:style>
  <w:style w:type="numbering" w:customStyle="1" w:styleId="NoList131">
    <w:name w:val="No List131"/>
    <w:next w:val="NoList"/>
    <w:uiPriority w:val="99"/>
    <w:semiHidden/>
    <w:unhideWhenUsed/>
    <w:rsid w:val="00526EAB"/>
  </w:style>
  <w:style w:type="character" w:customStyle="1" w:styleId="UnresolvedMention2">
    <w:name w:val="Unresolved Mention2"/>
    <w:basedOn w:val="DefaultParagraphFont"/>
    <w:uiPriority w:val="99"/>
    <w:semiHidden/>
    <w:unhideWhenUsed/>
    <w:rsid w:val="00526EAB"/>
    <w:rPr>
      <w:color w:val="605E5C"/>
      <w:shd w:val="clear" w:color="auto" w:fill="E1DFDD"/>
    </w:rPr>
  </w:style>
  <w:style w:type="character" w:customStyle="1" w:styleId="grammar">
    <w:name w:val="grammar"/>
    <w:basedOn w:val="DefaultParagraphFont"/>
    <w:rsid w:val="00526EAB"/>
  </w:style>
  <w:style w:type="character" w:customStyle="1" w:styleId="UnresolvedMention3">
    <w:name w:val="Unresolved Mention3"/>
    <w:basedOn w:val="DefaultParagraphFont"/>
    <w:uiPriority w:val="99"/>
    <w:semiHidden/>
    <w:unhideWhenUsed/>
    <w:rsid w:val="00526EAB"/>
    <w:rPr>
      <w:color w:val="605E5C"/>
      <w:shd w:val="clear" w:color="auto" w:fill="E1DFDD"/>
    </w:rPr>
  </w:style>
  <w:style w:type="character" w:customStyle="1" w:styleId="UnresolvedMention4">
    <w:name w:val="Unresolved Mention4"/>
    <w:basedOn w:val="DefaultParagraphFont"/>
    <w:uiPriority w:val="99"/>
    <w:semiHidden/>
    <w:unhideWhenUsed/>
    <w:rsid w:val="00526EAB"/>
    <w:rPr>
      <w:color w:val="605E5C"/>
      <w:shd w:val="clear" w:color="auto" w:fill="E1DFDD"/>
    </w:rPr>
  </w:style>
  <w:style w:type="character" w:styleId="FollowedHyperlink">
    <w:name w:val="FollowedHyperlink"/>
    <w:basedOn w:val="DefaultParagraphFont"/>
    <w:rsid w:val="00526E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42473-2012-4A15-BF38-904EA05F0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2024-04-30T14:03:00Z</dcterms:created>
  <dcterms:modified xsi:type="dcterms:W3CDTF">2024-04-30T14:03:00Z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P9_TA(2024)0117_</vt:lpwstr>
  </property>
  <property fmtid="{D5CDD505-2E9C-101B-9397-08002B2CF9AE}" pid="4" name="&lt;Type&gt;">
    <vt:lpwstr>RR</vt:lpwstr>
  </property>
</Properties>
</file>