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22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9225B" w:rsidRDefault="00ED7301" w:rsidP="0010095E">
            <w:pPr>
              <w:pStyle w:val="EPName"/>
            </w:pPr>
            <w:r w:rsidRPr="00D9225B">
              <w:t>Parlament Ewropew</w:t>
            </w:r>
          </w:p>
          <w:p w:rsidR="00751A4A" w:rsidRPr="00D9225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2924">
              <w:t>2019</w:t>
            </w:r>
            <w:r w:rsidRPr="00D9225B">
              <w:t>-</w:t>
            </w:r>
            <w:r w:rsidRPr="007B292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9225B" w:rsidRDefault="00187494" w:rsidP="0010095E">
            <w:pPr>
              <w:pStyle w:val="EPLogo"/>
            </w:pPr>
            <w:r w:rsidRPr="00D922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9225B" w:rsidRDefault="00D058B8" w:rsidP="004C5D52">
      <w:pPr>
        <w:pStyle w:val="LineTop"/>
      </w:pPr>
    </w:p>
    <w:p w:rsidR="00680577" w:rsidRPr="00D9225B" w:rsidRDefault="00ED7301" w:rsidP="00680577">
      <w:pPr>
        <w:pStyle w:val="EPBodyTA1"/>
      </w:pPr>
      <w:r w:rsidRPr="00D9225B">
        <w:t>TESTI ADOTTATI</w:t>
      </w:r>
    </w:p>
    <w:p w:rsidR="00D058B8" w:rsidRPr="00D9225B" w:rsidRDefault="00D058B8" w:rsidP="00D058B8">
      <w:pPr>
        <w:pStyle w:val="LineBottom"/>
      </w:pPr>
    </w:p>
    <w:p w:rsidR="00ED7301" w:rsidRPr="00D9225B" w:rsidRDefault="00ED7301" w:rsidP="00ED7301">
      <w:pPr>
        <w:pStyle w:val="ATHeading1"/>
      </w:pPr>
      <w:bookmarkStart w:id="0" w:name="TANumber"/>
      <w:r w:rsidRPr="00D9225B">
        <w:t>P</w:t>
      </w:r>
      <w:r w:rsidRPr="007B2924">
        <w:t>9</w:t>
      </w:r>
      <w:r w:rsidRPr="00D9225B">
        <w:t>_TA(</w:t>
      </w:r>
      <w:r w:rsidRPr="007B2924">
        <w:t>2024</w:t>
      </w:r>
      <w:r w:rsidRPr="00D9225B">
        <w:t>)</w:t>
      </w:r>
      <w:r w:rsidRPr="007B2924">
        <w:t>0</w:t>
      </w:r>
      <w:bookmarkEnd w:id="0"/>
      <w:r w:rsidR="00D9225B" w:rsidRPr="007B2924">
        <w:t>117</w:t>
      </w:r>
    </w:p>
    <w:p w:rsidR="00ED7301" w:rsidRPr="00D9225B" w:rsidRDefault="00157F7B" w:rsidP="00ED7301">
      <w:pPr>
        <w:pStyle w:val="ATHeading2"/>
      </w:pPr>
      <w:r w:rsidRPr="00D9225B">
        <w:t>Qafas għal Identità Diġitali Ewropea</w:t>
      </w:r>
    </w:p>
    <w:p w:rsidR="00ED7301" w:rsidRPr="00D9225B" w:rsidRDefault="00ED7301" w:rsidP="00ED7301">
      <w:pPr>
        <w:rPr>
          <w:i/>
          <w:vanish/>
        </w:rPr>
      </w:pPr>
      <w:r w:rsidRPr="00D9225B">
        <w:rPr>
          <w:i/>
        </w:rPr>
        <w:fldChar w:fldCharType="begin"/>
      </w:r>
      <w:r w:rsidRPr="00D9225B">
        <w:rPr>
          <w:i/>
        </w:rPr>
        <w:instrText xml:space="preserve"> TC"(</w:instrText>
      </w:r>
      <w:bookmarkStart w:id="1" w:name="DocNumber"/>
      <w:r w:rsidRPr="00D9225B">
        <w:rPr>
          <w:i/>
        </w:rPr>
        <w:instrText>A</w:instrText>
      </w:r>
      <w:r w:rsidRPr="007B2924">
        <w:rPr>
          <w:i/>
        </w:rPr>
        <w:instrText>9</w:instrText>
      </w:r>
      <w:r w:rsidRPr="00D9225B">
        <w:rPr>
          <w:i/>
        </w:rPr>
        <w:instrText>-</w:instrText>
      </w:r>
      <w:r w:rsidRPr="007B2924">
        <w:rPr>
          <w:i/>
        </w:rPr>
        <w:instrText>0038</w:instrText>
      </w:r>
      <w:r w:rsidRPr="00D9225B">
        <w:rPr>
          <w:i/>
        </w:rPr>
        <w:instrText>/</w:instrText>
      </w:r>
      <w:r w:rsidRPr="007B2924">
        <w:rPr>
          <w:i/>
        </w:rPr>
        <w:instrText>2023</w:instrText>
      </w:r>
      <w:bookmarkEnd w:id="1"/>
      <w:r w:rsidRPr="00D9225B">
        <w:rPr>
          <w:i/>
        </w:rPr>
        <w:instrText xml:space="preserve"> - Rapporteur: Romana Jerković)"\l</w:instrText>
      </w:r>
      <w:r w:rsidRPr="007B2924">
        <w:rPr>
          <w:i/>
        </w:rPr>
        <w:instrText>3</w:instrText>
      </w:r>
      <w:r w:rsidRPr="00D9225B">
        <w:rPr>
          <w:i/>
        </w:rPr>
        <w:instrText xml:space="preserve"> \n&gt; \* MERGEFORMAT </w:instrText>
      </w:r>
      <w:r w:rsidRPr="00D9225B">
        <w:rPr>
          <w:i/>
        </w:rPr>
        <w:fldChar w:fldCharType="end"/>
      </w:r>
    </w:p>
    <w:p w:rsidR="00ED7301" w:rsidRPr="00D9225B" w:rsidRDefault="00ED7301" w:rsidP="00ED7301">
      <w:pPr>
        <w:rPr>
          <w:vanish/>
        </w:rPr>
      </w:pPr>
      <w:bookmarkStart w:id="2" w:name="Commission"/>
      <w:r w:rsidRPr="00D9225B">
        <w:rPr>
          <w:vanish/>
        </w:rPr>
        <w:t>Kumitat għall-Industrija, ir-Riċerka u l-Enerġija</w:t>
      </w:r>
      <w:bookmarkEnd w:id="2"/>
    </w:p>
    <w:p w:rsidR="00ED7301" w:rsidRPr="00D9225B" w:rsidRDefault="00ED7301" w:rsidP="00ED7301">
      <w:pPr>
        <w:rPr>
          <w:vanish/>
        </w:rPr>
      </w:pPr>
      <w:bookmarkStart w:id="3" w:name="PE"/>
      <w:r w:rsidRPr="00D9225B">
        <w:rPr>
          <w:vanish/>
        </w:rPr>
        <w:t>PE</w:t>
      </w:r>
      <w:r w:rsidRPr="007B2924">
        <w:rPr>
          <w:vanish/>
        </w:rPr>
        <w:t>732</w:t>
      </w:r>
      <w:r w:rsidRPr="00D9225B">
        <w:rPr>
          <w:vanish/>
        </w:rPr>
        <w:t>.</w:t>
      </w:r>
      <w:r w:rsidRPr="007B2924">
        <w:rPr>
          <w:vanish/>
        </w:rPr>
        <w:t>707</w:t>
      </w:r>
      <w:bookmarkEnd w:id="3"/>
    </w:p>
    <w:p w:rsidR="00ED7301" w:rsidRPr="00D9225B" w:rsidRDefault="00ED7301" w:rsidP="00ED7301">
      <w:pPr>
        <w:pStyle w:val="ATHeading3"/>
      </w:pPr>
      <w:bookmarkStart w:id="4" w:name="Sujet"/>
      <w:r w:rsidRPr="00D9225B">
        <w:t xml:space="preserve">Riżoluzzjoni </w:t>
      </w:r>
      <w:proofErr w:type="spellStart"/>
      <w:r w:rsidRPr="00D9225B">
        <w:t>leġiżlattiva</w:t>
      </w:r>
      <w:proofErr w:type="spellEnd"/>
      <w:r w:rsidRPr="00D9225B">
        <w:t xml:space="preserve"> tal-Parlament Ewropew ta</w:t>
      </w:r>
      <w:r w:rsidR="00076B95" w:rsidRPr="00D9225B">
        <w:t>d</w:t>
      </w:r>
      <w:r w:rsidRPr="00D9225B">
        <w:t>-</w:t>
      </w:r>
      <w:r w:rsidRPr="007B2924">
        <w:t>2</w:t>
      </w:r>
      <w:r w:rsidR="00076B95" w:rsidRPr="007B2924">
        <w:t>9</w:t>
      </w:r>
      <w:r w:rsidRPr="00D9225B">
        <w:t xml:space="preserve"> ta' Frar </w:t>
      </w:r>
      <w:r w:rsidRPr="007B2924">
        <w:t>2024</w:t>
      </w:r>
      <w:r w:rsidRPr="00D9225B">
        <w:t xml:space="preserve"> dwar il-proposta għal regolament tal-Parlament Ewropew u tal-Kunsill li jemenda r-Regolament (UE) Nru </w:t>
      </w:r>
      <w:r w:rsidRPr="007B2924">
        <w:t>910</w:t>
      </w:r>
      <w:r w:rsidRPr="00D9225B">
        <w:t>/</w:t>
      </w:r>
      <w:r w:rsidRPr="007B2924">
        <w:t>2014</w:t>
      </w:r>
      <w:r w:rsidRPr="00D9225B">
        <w:t xml:space="preserve"> fir-rigward tal-istabbiliment ta’ qafas għal Identità Diġitali Ewropea</w:t>
      </w:r>
      <w:bookmarkEnd w:id="4"/>
      <w:r w:rsidRPr="00D9225B">
        <w:t xml:space="preserve"> </w:t>
      </w:r>
      <w:bookmarkStart w:id="5" w:name="References"/>
      <w:r w:rsidRPr="00D9225B">
        <w:t>(COM(</w:t>
      </w:r>
      <w:r w:rsidRPr="007B2924">
        <w:t>2021</w:t>
      </w:r>
      <w:r w:rsidRPr="00D9225B">
        <w:t>)</w:t>
      </w:r>
      <w:r w:rsidRPr="007B2924">
        <w:t>0281</w:t>
      </w:r>
      <w:r w:rsidRPr="00D9225B">
        <w:t xml:space="preserve"> – C</w:t>
      </w:r>
      <w:r w:rsidRPr="007B2924">
        <w:t>9</w:t>
      </w:r>
      <w:r w:rsidRPr="00D9225B">
        <w:t>-</w:t>
      </w:r>
      <w:r w:rsidRPr="007B2924">
        <w:t>0200</w:t>
      </w:r>
      <w:r w:rsidRPr="00D9225B">
        <w:t>/</w:t>
      </w:r>
      <w:r w:rsidRPr="007B2924">
        <w:t>2021</w:t>
      </w:r>
      <w:r w:rsidRPr="00D9225B">
        <w:t xml:space="preserve"> – </w:t>
      </w:r>
      <w:r w:rsidRPr="007B2924">
        <w:t>2021</w:t>
      </w:r>
      <w:r w:rsidRPr="00D9225B">
        <w:t>/</w:t>
      </w:r>
      <w:r w:rsidRPr="007B2924">
        <w:t>0136</w:t>
      </w:r>
      <w:r w:rsidRPr="00D9225B">
        <w:t>(COD))</w:t>
      </w:r>
      <w:bookmarkEnd w:id="5"/>
    </w:p>
    <w:p w:rsidR="005820FF" w:rsidRPr="00D9225B" w:rsidRDefault="005820FF" w:rsidP="005820FF">
      <w:pPr>
        <w:rPr>
          <w:b/>
        </w:rPr>
      </w:pPr>
      <w:bookmarkStart w:id="6" w:name="TextBodyBegin"/>
      <w:bookmarkEnd w:id="6"/>
      <w:r w:rsidRPr="00D9225B">
        <w:rPr>
          <w:b/>
        </w:rPr>
        <w:t xml:space="preserve">(Proċedura </w:t>
      </w:r>
      <w:proofErr w:type="spellStart"/>
      <w:r w:rsidRPr="00D9225B">
        <w:rPr>
          <w:b/>
        </w:rPr>
        <w:t>leġiżlattiva</w:t>
      </w:r>
      <w:proofErr w:type="spellEnd"/>
      <w:r w:rsidRPr="00D9225B">
        <w:rPr>
          <w:b/>
        </w:rPr>
        <w:t xml:space="preserve"> ordinarja: l-ewwel qari)</w:t>
      </w:r>
    </w:p>
    <w:p w:rsidR="005820FF" w:rsidRPr="00D9225B" w:rsidRDefault="005820FF" w:rsidP="005820FF">
      <w:pPr>
        <w:spacing w:before="480" w:after="240"/>
      </w:pPr>
      <w:r w:rsidRPr="00D9225B">
        <w:rPr>
          <w:i/>
        </w:rPr>
        <w:t>Il-Parlament Ewropew</w:t>
      </w:r>
      <w:r w:rsidRPr="00D9225B">
        <w:t>,</w:t>
      </w:r>
    </w:p>
    <w:p w:rsidR="005820FF" w:rsidRPr="00D9225B" w:rsidRDefault="005820FF" w:rsidP="005820FF">
      <w:pPr>
        <w:spacing w:after="240"/>
        <w:ind w:left="567" w:hanging="567"/>
      </w:pPr>
      <w:r w:rsidRPr="00D9225B">
        <w:t>–</w:t>
      </w:r>
      <w:r w:rsidRPr="00D9225B">
        <w:tab/>
        <w:t xml:space="preserve">wara li </w:t>
      </w:r>
      <w:proofErr w:type="spellStart"/>
      <w:r w:rsidRPr="00D9225B">
        <w:t>kkunsidra</w:t>
      </w:r>
      <w:proofErr w:type="spellEnd"/>
      <w:r w:rsidRPr="00D9225B">
        <w:t xml:space="preserve"> l-proposta tal-Kummissjoni lill-Parlament Ewropew u lill-Kunsill (COM(</w:t>
      </w:r>
      <w:r w:rsidRPr="007B2924">
        <w:t>2021</w:t>
      </w:r>
      <w:r w:rsidRPr="00D9225B">
        <w:t>)</w:t>
      </w:r>
      <w:r w:rsidRPr="007B2924">
        <w:t>0281</w:t>
      </w:r>
      <w:r w:rsidRPr="00D9225B">
        <w:t>),</w:t>
      </w:r>
    </w:p>
    <w:p w:rsidR="005820FF" w:rsidRPr="00D9225B" w:rsidRDefault="005820FF" w:rsidP="005820FF">
      <w:pPr>
        <w:spacing w:after="240"/>
        <w:ind w:left="567" w:hanging="567"/>
      </w:pPr>
      <w:r w:rsidRPr="00D9225B">
        <w:t>–</w:t>
      </w:r>
      <w:r w:rsidRPr="00D9225B">
        <w:tab/>
        <w:t xml:space="preserve">wara li </w:t>
      </w:r>
      <w:proofErr w:type="spellStart"/>
      <w:r w:rsidRPr="00D9225B">
        <w:t>kkunsidra</w:t>
      </w:r>
      <w:proofErr w:type="spellEnd"/>
      <w:r w:rsidRPr="00D9225B">
        <w:t xml:space="preserve"> l-Artikolu </w:t>
      </w:r>
      <w:r w:rsidRPr="007B2924">
        <w:t>294</w:t>
      </w:r>
      <w:r w:rsidRPr="00D9225B">
        <w:t>(</w:t>
      </w:r>
      <w:r w:rsidRPr="007B2924">
        <w:t>2</w:t>
      </w:r>
      <w:r w:rsidRPr="00D9225B">
        <w:t>) u l-Artikolu </w:t>
      </w:r>
      <w:r w:rsidRPr="007B2924">
        <w:t>114</w:t>
      </w:r>
      <w:r w:rsidRPr="00D9225B">
        <w:t xml:space="preserve"> tat-Trattat dwar il-Funzjonament tal-Unjoni Ewropea, skont liema artikoli l-Kummissjoni ppreżentat il-proposta lill-Parlament (C</w:t>
      </w:r>
      <w:r w:rsidRPr="007B2924">
        <w:t>9</w:t>
      </w:r>
      <w:r w:rsidRPr="00D9225B">
        <w:noBreakHyphen/>
      </w:r>
      <w:r w:rsidRPr="007B2924">
        <w:t>0200</w:t>
      </w:r>
      <w:r w:rsidRPr="00D9225B">
        <w:t>/</w:t>
      </w:r>
      <w:r w:rsidRPr="007B2924">
        <w:t>2021</w:t>
      </w:r>
      <w:r w:rsidRPr="00D9225B">
        <w:t>),</w:t>
      </w:r>
    </w:p>
    <w:p w:rsidR="005820FF" w:rsidRPr="00D9225B" w:rsidRDefault="005820FF" w:rsidP="005820FF">
      <w:pPr>
        <w:spacing w:after="240"/>
        <w:ind w:left="567" w:hanging="567"/>
      </w:pPr>
      <w:r w:rsidRPr="00D9225B">
        <w:t>–</w:t>
      </w:r>
      <w:r w:rsidRPr="00D9225B">
        <w:tab/>
        <w:t xml:space="preserve">wara li </w:t>
      </w:r>
      <w:proofErr w:type="spellStart"/>
      <w:r w:rsidRPr="00D9225B">
        <w:t>kkunsidra</w:t>
      </w:r>
      <w:proofErr w:type="spellEnd"/>
      <w:r w:rsidRPr="00D9225B">
        <w:t xml:space="preserve"> l-Artikolu </w:t>
      </w:r>
      <w:r w:rsidRPr="007B2924">
        <w:t>294</w:t>
      </w:r>
      <w:r w:rsidRPr="00D9225B">
        <w:t>(</w:t>
      </w:r>
      <w:r w:rsidRPr="007B2924">
        <w:t>3</w:t>
      </w:r>
      <w:r w:rsidRPr="00D9225B">
        <w:t>) tat-Trattat dwar il-Funzjonament tal-Unjoni Ewropea,</w:t>
      </w:r>
    </w:p>
    <w:p w:rsidR="005820FF" w:rsidRPr="00D9225B" w:rsidRDefault="005820FF" w:rsidP="005820FF">
      <w:pPr>
        <w:spacing w:after="240"/>
        <w:ind w:left="567" w:hanging="567"/>
      </w:pPr>
      <w:r w:rsidRPr="00D9225B">
        <w:t>–</w:t>
      </w:r>
      <w:r w:rsidRPr="00D9225B">
        <w:tab/>
        <w:t xml:space="preserve">wara li </w:t>
      </w:r>
      <w:proofErr w:type="spellStart"/>
      <w:r w:rsidRPr="00D9225B">
        <w:t>kkunsidra</w:t>
      </w:r>
      <w:proofErr w:type="spellEnd"/>
      <w:r w:rsidRPr="00D9225B">
        <w:t xml:space="preserve"> l-opinjoni tal-Kumitat Ekonomiku u Soċjali Ewropew tal-</w:t>
      </w:r>
      <w:r w:rsidRPr="007B2924">
        <w:t>20</w:t>
      </w:r>
      <w:r w:rsidRPr="00D9225B">
        <w:t> ta’ Ottubru </w:t>
      </w:r>
      <w:r w:rsidRPr="007B2924">
        <w:t>2021</w:t>
      </w:r>
      <w:r w:rsidRPr="00D9225B">
        <w:rPr>
          <w:vertAlign w:val="superscript"/>
        </w:rPr>
        <w:footnoteReference w:id="1"/>
      </w:r>
      <w:r w:rsidRPr="00D9225B">
        <w:t>,</w:t>
      </w:r>
    </w:p>
    <w:p w:rsidR="005820FF" w:rsidRPr="00D9225B" w:rsidRDefault="005820FF" w:rsidP="005820FF">
      <w:pPr>
        <w:spacing w:after="240"/>
        <w:ind w:left="567" w:hanging="567"/>
      </w:pPr>
      <w:r w:rsidRPr="00D9225B">
        <w:t>–</w:t>
      </w:r>
      <w:r w:rsidRPr="00D9225B">
        <w:tab/>
        <w:t xml:space="preserve">wara li </w:t>
      </w:r>
      <w:proofErr w:type="spellStart"/>
      <w:r w:rsidRPr="00D9225B">
        <w:t>kkunsidra</w:t>
      </w:r>
      <w:proofErr w:type="spellEnd"/>
      <w:r w:rsidRPr="00D9225B">
        <w:t xml:space="preserve"> l-opinjoni tal-Kumitat tar-Reġjuni tat-</w:t>
      </w:r>
      <w:r w:rsidRPr="007B2924">
        <w:t>13</w:t>
      </w:r>
      <w:r w:rsidRPr="00D9225B">
        <w:t> ta’ Ottubru </w:t>
      </w:r>
      <w:r w:rsidRPr="007B2924">
        <w:t>2021</w:t>
      </w:r>
      <w:r w:rsidRPr="00D9225B">
        <w:rPr>
          <w:vertAlign w:val="superscript"/>
        </w:rPr>
        <w:footnoteReference w:id="2"/>
      </w:r>
      <w:r w:rsidRPr="00D9225B">
        <w:t>,</w:t>
      </w:r>
    </w:p>
    <w:p w:rsidR="006248B7" w:rsidRPr="00D9225B" w:rsidRDefault="006248B7" w:rsidP="005820FF">
      <w:pPr>
        <w:spacing w:after="240"/>
        <w:ind w:left="567" w:hanging="567"/>
      </w:pPr>
      <w:r w:rsidRPr="00D9225B">
        <w:t>–</w:t>
      </w:r>
      <w:r w:rsidRPr="00D9225B">
        <w:tab/>
        <w:t xml:space="preserve">wara li </w:t>
      </w:r>
      <w:proofErr w:type="spellStart"/>
      <w:r w:rsidRPr="00D9225B">
        <w:t>kkunsidra</w:t>
      </w:r>
      <w:proofErr w:type="spellEnd"/>
      <w:r w:rsidRPr="00D9225B">
        <w:t xml:space="preserve"> l-ftehim proviżorju approvat mill-kumitat responsabbli fis-sens tal-Artikolu </w:t>
      </w:r>
      <w:r w:rsidRPr="007B2924">
        <w:t>74</w:t>
      </w:r>
      <w:r w:rsidRPr="00D9225B">
        <w:t>(</w:t>
      </w:r>
      <w:r w:rsidRPr="007B2924">
        <w:t>4</w:t>
      </w:r>
      <w:r w:rsidRPr="00D9225B">
        <w:t>) tar-Regoli ta’ Proċedura tiegħu u l-impenn meħud mir-rappreżentant tal-Kunsill, permezz tal-ittra tas-</w:t>
      </w:r>
      <w:r w:rsidRPr="007B2924">
        <w:t>6</w:t>
      </w:r>
      <w:r w:rsidRPr="00D9225B">
        <w:t xml:space="preserve"> ta’ Diċembru </w:t>
      </w:r>
      <w:r w:rsidRPr="007B2924">
        <w:t>2023</w:t>
      </w:r>
      <w:r w:rsidRPr="00D9225B">
        <w:t xml:space="preserve">, li japprova l-pożizzjoni tal-Parlament, skont l-Artikolu </w:t>
      </w:r>
      <w:r w:rsidRPr="007B2924">
        <w:t>294</w:t>
      </w:r>
      <w:r w:rsidRPr="00D9225B">
        <w:t>(</w:t>
      </w:r>
      <w:r w:rsidRPr="007B2924">
        <w:t>4</w:t>
      </w:r>
      <w:r w:rsidRPr="00D9225B">
        <w:t>) tat-Trattat dwar il-Funzjonament tal-Unjoni Ewropea,</w:t>
      </w:r>
    </w:p>
    <w:p w:rsidR="005820FF" w:rsidRPr="00D9225B" w:rsidRDefault="005820FF" w:rsidP="005820FF">
      <w:pPr>
        <w:spacing w:after="240"/>
        <w:ind w:left="567" w:hanging="567"/>
      </w:pPr>
      <w:r w:rsidRPr="00D9225B">
        <w:t>–</w:t>
      </w:r>
      <w:r w:rsidRPr="00D9225B">
        <w:tab/>
        <w:t xml:space="preserve">wara li </w:t>
      </w:r>
      <w:proofErr w:type="spellStart"/>
      <w:r w:rsidRPr="00D9225B">
        <w:t>kkunsidra</w:t>
      </w:r>
      <w:proofErr w:type="spellEnd"/>
      <w:r w:rsidRPr="00D9225B">
        <w:t xml:space="preserve"> l-Artikolu </w:t>
      </w:r>
      <w:r w:rsidRPr="007B2924">
        <w:t>59</w:t>
      </w:r>
      <w:r w:rsidRPr="00D9225B">
        <w:t xml:space="preserve"> tar-Regoli ta’ Proċedura tiegħu,</w:t>
      </w:r>
    </w:p>
    <w:p w:rsidR="005820FF" w:rsidRPr="00D9225B" w:rsidRDefault="005820FF" w:rsidP="005820FF">
      <w:pPr>
        <w:spacing w:after="240"/>
        <w:ind w:left="567" w:hanging="567"/>
      </w:pPr>
      <w:r w:rsidRPr="00D9225B">
        <w:t>–</w:t>
      </w:r>
      <w:r w:rsidRPr="00D9225B">
        <w:tab/>
        <w:t xml:space="preserve">wara li </w:t>
      </w:r>
      <w:proofErr w:type="spellStart"/>
      <w:r w:rsidRPr="00D9225B">
        <w:t>kkunsidra</w:t>
      </w:r>
      <w:proofErr w:type="spellEnd"/>
      <w:r w:rsidRPr="00D9225B">
        <w:t xml:space="preserve"> l-opinjonijiet tal-Kumitat għas-Suq Intern u l-Ħarsien tal-Konsumatur, </w:t>
      </w:r>
      <w:r w:rsidRPr="00D9225B">
        <w:lastRenderedPageBreak/>
        <w:t>tal-Kumitat għall-Affarijiet Legali u tal-Kumitat għal-Libertajiet Ċivili, il-Ġustizzja u l-Intern,</w:t>
      </w:r>
    </w:p>
    <w:p w:rsidR="005820FF" w:rsidRPr="00D9225B" w:rsidRDefault="005820FF" w:rsidP="005820FF">
      <w:pPr>
        <w:spacing w:after="240"/>
        <w:ind w:left="567" w:hanging="567"/>
      </w:pPr>
      <w:r w:rsidRPr="00D9225B">
        <w:t>–</w:t>
      </w:r>
      <w:r w:rsidRPr="00D9225B">
        <w:tab/>
        <w:t xml:space="preserve">wara li </w:t>
      </w:r>
      <w:proofErr w:type="spellStart"/>
      <w:r w:rsidRPr="00D9225B">
        <w:t>kkunsidra</w:t>
      </w:r>
      <w:proofErr w:type="spellEnd"/>
      <w:r w:rsidRPr="00D9225B">
        <w:t xml:space="preserve"> r-rapport tal-Kumitat għall-Industrija, ir-Riċerka u l-Enerġija (A</w:t>
      </w:r>
      <w:r w:rsidRPr="007B2924">
        <w:t>9</w:t>
      </w:r>
      <w:r w:rsidRPr="00D9225B">
        <w:t>-</w:t>
      </w:r>
      <w:r w:rsidRPr="007B2924">
        <w:t>0038</w:t>
      </w:r>
      <w:r w:rsidRPr="00D9225B">
        <w:t>/</w:t>
      </w:r>
      <w:r w:rsidRPr="007B2924">
        <w:t>2023</w:t>
      </w:r>
      <w:r w:rsidRPr="00D9225B">
        <w:t>),</w:t>
      </w:r>
    </w:p>
    <w:p w:rsidR="005820FF" w:rsidRPr="00D9225B" w:rsidRDefault="005820FF" w:rsidP="005820FF">
      <w:pPr>
        <w:spacing w:after="240"/>
        <w:ind w:left="567" w:hanging="567"/>
      </w:pPr>
      <w:r w:rsidRPr="007B2924">
        <w:t>1</w:t>
      </w:r>
      <w:r w:rsidRPr="00D9225B">
        <w:t>.</w:t>
      </w:r>
      <w:r w:rsidRPr="00D9225B">
        <w:tab/>
        <w:t>Jadotta l-pożizzjoni fl-ewwel qari li tidher hawn taħt;</w:t>
      </w:r>
    </w:p>
    <w:p w:rsidR="00F829B0" w:rsidRPr="00D9225B" w:rsidRDefault="00F829B0" w:rsidP="005820FF">
      <w:pPr>
        <w:spacing w:after="240"/>
        <w:ind w:left="567" w:hanging="567"/>
      </w:pPr>
      <w:r w:rsidRPr="007B2924">
        <w:t>2</w:t>
      </w:r>
      <w:r w:rsidRPr="00D9225B">
        <w:t>.</w:t>
      </w:r>
      <w:r w:rsidRPr="00D9225B">
        <w:tab/>
        <w:t xml:space="preserve">Jieħu nota tad-dikjarazzjonijiet mill-Kummissjoni </w:t>
      </w:r>
      <w:proofErr w:type="spellStart"/>
      <w:r w:rsidRPr="00D9225B">
        <w:t>annessi</w:t>
      </w:r>
      <w:proofErr w:type="spellEnd"/>
      <w:r w:rsidRPr="00D9225B">
        <w:t xml:space="preserve"> ma' din ir-riżoluzzjoni;</w:t>
      </w:r>
    </w:p>
    <w:p w:rsidR="005820FF" w:rsidRPr="00D9225B" w:rsidRDefault="00F829B0" w:rsidP="005820FF">
      <w:pPr>
        <w:spacing w:after="240"/>
        <w:ind w:left="567" w:hanging="567"/>
      </w:pPr>
      <w:r w:rsidRPr="007B2924">
        <w:t>3</w:t>
      </w:r>
      <w:r w:rsidR="005820FF" w:rsidRPr="00D9225B">
        <w:t>.</w:t>
      </w:r>
      <w:r w:rsidR="005820FF" w:rsidRPr="00D9225B">
        <w:tab/>
        <w:t xml:space="preserve">Jitlob lill-Kummissjoni </w:t>
      </w:r>
      <w:proofErr w:type="spellStart"/>
      <w:r w:rsidR="005820FF" w:rsidRPr="00D9225B">
        <w:t>terġa</w:t>
      </w:r>
      <w:proofErr w:type="spellEnd"/>
      <w:r w:rsidR="005820FF" w:rsidRPr="00D9225B">
        <w:t xml:space="preserve">’ tirreferi l-kwistjoni lill-Parlament jekk tibdel il-proposta tagħha, </w:t>
      </w:r>
      <w:proofErr w:type="spellStart"/>
      <w:r w:rsidR="005820FF" w:rsidRPr="00D9225B">
        <w:t>temendaha</w:t>
      </w:r>
      <w:proofErr w:type="spellEnd"/>
      <w:r w:rsidR="005820FF" w:rsidRPr="00D9225B">
        <w:t xml:space="preserve"> b’mod sustanzjali jew ikollha l-ħsieb li </w:t>
      </w:r>
      <w:proofErr w:type="spellStart"/>
      <w:r w:rsidR="005820FF" w:rsidRPr="00D9225B">
        <w:t>temendaha</w:t>
      </w:r>
      <w:proofErr w:type="spellEnd"/>
      <w:r w:rsidR="005820FF" w:rsidRPr="00D9225B">
        <w:t xml:space="preserve"> b’mod sustanzjali;</w:t>
      </w:r>
    </w:p>
    <w:p w:rsidR="00F829B0" w:rsidRPr="00D9225B" w:rsidRDefault="00F829B0" w:rsidP="00F829B0">
      <w:pPr>
        <w:spacing w:after="240"/>
        <w:ind w:left="567" w:hanging="567"/>
        <w:sectPr w:rsidR="00F829B0" w:rsidRPr="00D9225B" w:rsidSect="00F829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  <w:r w:rsidRPr="007B2924">
        <w:t>4</w:t>
      </w:r>
      <w:r w:rsidR="005820FF" w:rsidRPr="00D9225B">
        <w:t>.</w:t>
      </w:r>
      <w:r w:rsidR="005820FF" w:rsidRPr="00D9225B">
        <w:tab/>
        <w:t>Jagħti istruzzjonijiet lill-President tiegħu biex tgħaddi l-pożizzjoni tal-Parlament lill-Kunsill u lill-Kummissjoni kif ukoll lill-parlamenti nazzjonali.</w:t>
      </w:r>
    </w:p>
    <w:p w:rsidR="006248B7" w:rsidRPr="00D9225B" w:rsidRDefault="00F829B0" w:rsidP="00F829B0">
      <w:pPr>
        <w:spacing w:after="240"/>
        <w:ind w:left="567" w:hanging="567"/>
        <w:rPr>
          <w:rFonts w:eastAsia="Calibri"/>
          <w:b/>
          <w:bCs/>
          <w:color w:val="000000"/>
          <w:szCs w:val="24"/>
        </w:rPr>
      </w:pPr>
      <w:r w:rsidRPr="00D9225B">
        <w:rPr>
          <w:rFonts w:eastAsia="Calibri"/>
          <w:b/>
          <w:bCs/>
          <w:color w:val="000000"/>
          <w:szCs w:val="24"/>
        </w:rPr>
        <w:lastRenderedPageBreak/>
        <w:t>P</w:t>
      </w:r>
      <w:r w:rsidRPr="007B2924">
        <w:rPr>
          <w:rFonts w:eastAsia="Calibri"/>
          <w:b/>
          <w:bCs/>
          <w:color w:val="000000"/>
          <w:szCs w:val="24"/>
        </w:rPr>
        <w:t>9</w:t>
      </w:r>
      <w:r w:rsidRPr="00D9225B">
        <w:rPr>
          <w:rFonts w:eastAsia="Calibri"/>
          <w:b/>
          <w:bCs/>
          <w:color w:val="000000"/>
          <w:szCs w:val="24"/>
        </w:rPr>
        <w:t>_TC</w:t>
      </w:r>
      <w:r w:rsidRPr="007B2924">
        <w:rPr>
          <w:rFonts w:eastAsia="Calibri"/>
          <w:b/>
          <w:bCs/>
          <w:color w:val="000000"/>
          <w:szCs w:val="24"/>
        </w:rPr>
        <w:t>1</w:t>
      </w:r>
      <w:r w:rsidRPr="00D9225B">
        <w:rPr>
          <w:rFonts w:eastAsia="Calibri"/>
          <w:b/>
          <w:bCs/>
          <w:color w:val="000000"/>
          <w:szCs w:val="24"/>
        </w:rPr>
        <w:t>-COD(</w:t>
      </w:r>
      <w:r w:rsidRPr="007B2924">
        <w:rPr>
          <w:rFonts w:eastAsia="Calibri"/>
          <w:b/>
          <w:bCs/>
          <w:color w:val="000000"/>
          <w:szCs w:val="24"/>
        </w:rPr>
        <w:t>2021</w:t>
      </w:r>
      <w:r w:rsidRPr="00D9225B">
        <w:rPr>
          <w:rFonts w:eastAsia="Calibri"/>
          <w:b/>
          <w:bCs/>
          <w:color w:val="000000"/>
          <w:szCs w:val="24"/>
        </w:rPr>
        <w:t>)</w:t>
      </w:r>
      <w:r w:rsidRPr="007B2924">
        <w:rPr>
          <w:rFonts w:eastAsia="Calibri"/>
          <w:b/>
          <w:bCs/>
          <w:color w:val="000000"/>
          <w:szCs w:val="24"/>
        </w:rPr>
        <w:t>0136</w:t>
      </w:r>
    </w:p>
    <w:p w:rsidR="00F829B0" w:rsidRPr="00D9225B" w:rsidRDefault="00F829B0" w:rsidP="00F829B0">
      <w:pPr>
        <w:rPr>
          <w:rFonts w:eastAsia="Calibri"/>
          <w:b/>
          <w:szCs w:val="22"/>
        </w:rPr>
      </w:pPr>
      <w:r w:rsidRPr="00D9225B">
        <w:rPr>
          <w:rFonts w:eastAsia="Calibri"/>
          <w:b/>
          <w:bCs/>
        </w:rPr>
        <w:t>Pożizzjoni tal-Parlament Ewropew adottata fl-ewwel qari tad-</w:t>
      </w:r>
      <w:r w:rsidRPr="007B2924">
        <w:rPr>
          <w:rFonts w:eastAsia="Calibri"/>
          <w:b/>
          <w:bCs/>
        </w:rPr>
        <w:t>29</w:t>
      </w:r>
      <w:r w:rsidRPr="00D9225B">
        <w:rPr>
          <w:rFonts w:eastAsia="Calibri"/>
          <w:b/>
          <w:bCs/>
        </w:rPr>
        <w:t xml:space="preserve"> ta' Frar </w:t>
      </w:r>
      <w:r w:rsidRPr="007B2924">
        <w:rPr>
          <w:rFonts w:eastAsia="Calibri"/>
          <w:b/>
          <w:bCs/>
        </w:rPr>
        <w:t>2024</w:t>
      </w:r>
      <w:r w:rsidRPr="00D9225B">
        <w:rPr>
          <w:rFonts w:eastAsia="Calibri"/>
          <w:b/>
          <w:bCs/>
        </w:rPr>
        <w:t xml:space="preserve"> bil-ħsieb tal-adozzjoni tar-Regolament (UE) </w:t>
      </w:r>
      <w:r w:rsidRPr="007B2924">
        <w:rPr>
          <w:rFonts w:eastAsia="Calibri"/>
          <w:b/>
          <w:bCs/>
        </w:rPr>
        <w:t>2024</w:t>
      </w:r>
      <w:r w:rsidRPr="00D9225B">
        <w:rPr>
          <w:rFonts w:eastAsia="Calibri"/>
          <w:b/>
          <w:bCs/>
        </w:rPr>
        <w:t xml:space="preserve">/... </w:t>
      </w:r>
      <w:r w:rsidRPr="00D9225B">
        <w:rPr>
          <w:b/>
          <w:color w:val="000000"/>
          <w:szCs w:val="22"/>
        </w:rPr>
        <w:t>tal-Parlament Ewropew u tal-Kunsill</w:t>
      </w:r>
      <w:r w:rsidRPr="00D9225B">
        <w:rPr>
          <w:rFonts w:eastAsia="Calibri"/>
          <w:b/>
          <w:szCs w:val="22"/>
        </w:rPr>
        <w:t xml:space="preserve"> li jemenda r-Regolament (UE) Nru </w:t>
      </w:r>
      <w:r w:rsidRPr="007B2924">
        <w:rPr>
          <w:rFonts w:eastAsia="Calibri"/>
          <w:b/>
          <w:szCs w:val="22"/>
        </w:rPr>
        <w:t>910</w:t>
      </w:r>
      <w:r w:rsidRPr="00D9225B">
        <w:rPr>
          <w:rFonts w:eastAsia="Calibri"/>
          <w:b/>
          <w:szCs w:val="22"/>
        </w:rPr>
        <w:t>/</w:t>
      </w:r>
      <w:r w:rsidRPr="007B2924">
        <w:rPr>
          <w:rFonts w:eastAsia="Calibri"/>
          <w:b/>
          <w:szCs w:val="22"/>
        </w:rPr>
        <w:t>2014</w:t>
      </w:r>
      <w:r w:rsidRPr="00D9225B">
        <w:rPr>
          <w:rFonts w:eastAsia="Calibri"/>
          <w:b/>
          <w:szCs w:val="22"/>
        </w:rPr>
        <w:t xml:space="preserve"> fir-rigward tal-istabbiliment tal-Qafas Ewropew għall-Identità Diġitali</w:t>
      </w:r>
    </w:p>
    <w:p w:rsidR="003A1638" w:rsidRPr="00B41314" w:rsidRDefault="003A1638" w:rsidP="003A1638">
      <w:pPr>
        <w:spacing w:before="240"/>
        <w:rPr>
          <w:i/>
        </w:rPr>
      </w:pPr>
      <w:r w:rsidRPr="00B41314">
        <w:rPr>
          <w:i/>
        </w:rPr>
        <w:t xml:space="preserve">(Peress li ntlaħaq ftehim bejn il-Parlament u l-Kunsill, il-pożizzjoni tal-Parlament taqbel mal-att </w:t>
      </w:r>
      <w:proofErr w:type="spellStart"/>
      <w:r w:rsidRPr="00B41314">
        <w:rPr>
          <w:i/>
        </w:rPr>
        <w:t>leġiżlattiv</w:t>
      </w:r>
      <w:proofErr w:type="spellEnd"/>
      <w:r w:rsidRPr="00B41314">
        <w:rPr>
          <w:i/>
        </w:rPr>
        <w:t xml:space="preserve"> finali, ir-Regolament (UE) 2024/1183.)</w:t>
      </w:r>
    </w:p>
    <w:p w:rsidR="003A1638" w:rsidRDefault="003A1638" w:rsidP="007A3BEB">
      <w:pPr>
        <w:spacing w:after="240"/>
        <w:rPr>
          <w:rFonts w:eastAsia="Calibri"/>
          <w:color w:val="000000"/>
          <w:szCs w:val="22"/>
          <w:lang w:eastAsia="en-US"/>
        </w:rPr>
      </w:pPr>
    </w:p>
    <w:p w:rsidR="007A3BEB" w:rsidRPr="00D9225B" w:rsidRDefault="007A3BEB" w:rsidP="007A3BEB">
      <w:pPr>
        <w:spacing w:after="240"/>
      </w:pPr>
      <w:r w:rsidRPr="00D9225B">
        <w:br w:type="page"/>
      </w:r>
    </w:p>
    <w:p w:rsidR="007D3BF7" w:rsidRPr="007B2924" w:rsidRDefault="007A3BEB" w:rsidP="00D9225B">
      <w:pPr>
        <w:spacing w:after="240" w:line="360" w:lineRule="auto"/>
        <w:jc w:val="right"/>
      </w:pPr>
      <w:r w:rsidRPr="007B2924">
        <w:lastRenderedPageBreak/>
        <w:t>ANNESS GĦAR-RIŻOLUZZJONI LEĠIŻLATTIVA</w:t>
      </w:r>
    </w:p>
    <w:p w:rsidR="007B71CF" w:rsidRPr="00D9225B" w:rsidRDefault="007B71CF" w:rsidP="00D9225B">
      <w:pPr>
        <w:spacing w:after="240" w:line="360" w:lineRule="auto"/>
        <w:jc w:val="center"/>
        <w:rPr>
          <w:b/>
        </w:rPr>
      </w:pPr>
      <w:r w:rsidRPr="00D9225B">
        <w:rPr>
          <w:b/>
        </w:rPr>
        <w:t xml:space="preserve">Dikjarazzjoni mill-Kummissjoni dwar l-Artikolu </w:t>
      </w:r>
      <w:r w:rsidRPr="007B2924">
        <w:rPr>
          <w:b/>
        </w:rPr>
        <w:t>45</w:t>
      </w:r>
      <w:r w:rsidRPr="00D9225B">
        <w:rPr>
          <w:b/>
        </w:rPr>
        <w:t xml:space="preserve"> fl-okkażjoni tal-adozzjoni tar-Regolament </w:t>
      </w:r>
      <w:r w:rsidR="00D91600">
        <w:rPr>
          <w:b/>
        </w:rPr>
        <w:t xml:space="preserve">(UE) </w:t>
      </w:r>
      <w:r w:rsidRPr="007B2924">
        <w:rPr>
          <w:b/>
        </w:rPr>
        <w:t>2024</w:t>
      </w:r>
      <w:r w:rsidR="003A1638">
        <w:rPr>
          <w:b/>
        </w:rPr>
        <w:t>/1183</w:t>
      </w:r>
      <w:r w:rsidR="003A1638">
        <w:rPr>
          <w:rStyle w:val="FootnoteReference"/>
          <w:b/>
        </w:rPr>
        <w:footnoteReference w:id="3"/>
      </w:r>
    </w:p>
    <w:p w:rsidR="007B71CF" w:rsidRPr="00D9225B" w:rsidRDefault="007B71CF" w:rsidP="00D9225B">
      <w:pPr>
        <w:spacing w:after="240" w:line="360" w:lineRule="auto"/>
      </w:pPr>
      <w:r w:rsidRPr="00D9225B">
        <w:t xml:space="preserve">Il-Kummissjoni </w:t>
      </w:r>
      <w:proofErr w:type="spellStart"/>
      <w:r w:rsidRPr="00D9225B">
        <w:t>tilqa</w:t>
      </w:r>
      <w:proofErr w:type="spellEnd"/>
      <w:r w:rsidRPr="00D9225B">
        <w:t xml:space="preserve">’ l-ftehim milħuq, li, fil-fehma tagħha, jiċċara li l-web-browsers huma meħtieġa sabiex jiżguraw appoġġ u </w:t>
      </w:r>
      <w:proofErr w:type="spellStart"/>
      <w:r w:rsidRPr="00D9225B">
        <w:t>interoperabbiltà</w:t>
      </w:r>
      <w:proofErr w:type="spellEnd"/>
      <w:r w:rsidRPr="00D9225B">
        <w:t xml:space="preserve"> għaċ-ċertifikati kwalifikati </w:t>
      </w:r>
      <w:proofErr w:type="spellStart"/>
      <w:r w:rsidRPr="00D9225B">
        <w:t>għall-awtentikazzjoni</w:t>
      </w:r>
      <w:proofErr w:type="spellEnd"/>
      <w:r w:rsidRPr="00D9225B">
        <w:t xml:space="preserve"> ta’ siti elettroniċi (</w:t>
      </w:r>
      <w:proofErr w:type="spellStart"/>
      <w:r w:rsidRPr="00D9225B">
        <w:t>QWACs</w:t>
      </w:r>
      <w:proofErr w:type="spellEnd"/>
      <w:r w:rsidRPr="00D9225B">
        <w:t xml:space="preserve">) għall-iskop uniku li tintwera d-data dwar l-identità tas-sid tas-sit elettroniku b’mod faċli għall-utent. Il-Kummissjoni tifhem dan l-obbligu bħala wieħed li ma </w:t>
      </w:r>
      <w:proofErr w:type="spellStart"/>
      <w:r w:rsidRPr="00D9225B">
        <w:t>jippreġudikax</w:t>
      </w:r>
      <w:proofErr w:type="spellEnd"/>
      <w:r w:rsidRPr="00D9225B">
        <w:t xml:space="preserve"> il-metodi użati biex tintwera tali data dwar l-identità.</w:t>
      </w:r>
    </w:p>
    <w:p w:rsidR="007B71CF" w:rsidRPr="00D9225B" w:rsidRDefault="007B71CF" w:rsidP="00D9225B">
      <w:pPr>
        <w:spacing w:after="240" w:line="360" w:lineRule="auto"/>
      </w:pPr>
      <w:r w:rsidRPr="00D9225B">
        <w:t xml:space="preserve">Il-Kummissjoni </w:t>
      </w:r>
      <w:proofErr w:type="spellStart"/>
      <w:r w:rsidRPr="00D9225B">
        <w:t>tilqa</w:t>
      </w:r>
      <w:proofErr w:type="spellEnd"/>
      <w:r w:rsidRPr="00D9225B">
        <w:t>’ l-ftehim milħuq, li, fil-fehma tagħha, jiċċara li r-rekwiżit biex il-</w:t>
      </w:r>
      <w:proofErr w:type="spellStart"/>
      <w:r w:rsidRPr="00D9225B">
        <w:t>webbrowsers</w:t>
      </w:r>
      <w:proofErr w:type="spellEnd"/>
      <w:r w:rsidRPr="00D9225B">
        <w:t xml:space="preserve"> jirrikonoxxu l-</w:t>
      </w:r>
      <w:proofErr w:type="spellStart"/>
      <w:r w:rsidRPr="00D9225B">
        <w:t>QWACs</w:t>
      </w:r>
      <w:proofErr w:type="spellEnd"/>
      <w:r w:rsidRPr="00D9225B">
        <w:t xml:space="preserve">, ma </w:t>
      </w:r>
      <w:proofErr w:type="spellStart"/>
      <w:r w:rsidRPr="00D9225B">
        <w:t>jirrestrinġix</w:t>
      </w:r>
      <w:proofErr w:type="spellEnd"/>
      <w:r w:rsidRPr="00D9225B">
        <w:t xml:space="preserve"> il-politiki ta’ sigurtà proprji tal-browsers u li l-Artikolu </w:t>
      </w:r>
      <w:r w:rsidRPr="007B2924">
        <w:t>45</w:t>
      </w:r>
      <w:r w:rsidRPr="00D9225B">
        <w:t xml:space="preserve">, kif propost, iħalli f’idejn il-web-browsers biex jippreservaw u japplikaw il-proċeduri u l-kriterji tagħhom stess sabiex iżommu u jippreservaw il-privatezza tal-komunikazzjonijiet online bl-użu ta’ </w:t>
      </w:r>
      <w:proofErr w:type="spellStart"/>
      <w:r w:rsidRPr="00D9225B">
        <w:t>kriptaġġ</w:t>
      </w:r>
      <w:proofErr w:type="spellEnd"/>
      <w:r w:rsidRPr="00D9225B">
        <w:t xml:space="preserve"> u metodi ppruvati oħra. Il-Kummissjoni tifhem l-abbozz tal-Artikolu </w:t>
      </w:r>
      <w:r w:rsidRPr="007B2924">
        <w:t>45</w:t>
      </w:r>
      <w:r w:rsidRPr="00D9225B">
        <w:t xml:space="preserve"> bħala wieħed li ma jimponix obbligi jew restrizzjonijiet fuq kif il-web-browsers jistabbilixxu konnessjonijiet </w:t>
      </w:r>
      <w:proofErr w:type="spellStart"/>
      <w:r w:rsidRPr="00D9225B">
        <w:t>kriptati</w:t>
      </w:r>
      <w:proofErr w:type="spellEnd"/>
      <w:r w:rsidRPr="00D9225B">
        <w:t xml:space="preserve"> ma’ siti elettroniċi jew </w:t>
      </w:r>
      <w:proofErr w:type="spellStart"/>
      <w:r w:rsidRPr="00D9225B">
        <w:t>jawtentikaw</w:t>
      </w:r>
      <w:proofErr w:type="spellEnd"/>
      <w:r w:rsidRPr="00D9225B">
        <w:t xml:space="preserve"> il-</w:t>
      </w:r>
      <w:proofErr w:type="spellStart"/>
      <w:r w:rsidRPr="00D9225B">
        <w:t>kjavi</w:t>
      </w:r>
      <w:proofErr w:type="spellEnd"/>
      <w:r w:rsidRPr="00D9225B">
        <w:t xml:space="preserve"> </w:t>
      </w:r>
      <w:proofErr w:type="spellStart"/>
      <w:r w:rsidRPr="00D9225B">
        <w:t>kriptografiċi</w:t>
      </w:r>
      <w:proofErr w:type="spellEnd"/>
      <w:r w:rsidRPr="00D9225B">
        <w:t xml:space="preserve"> użati meta jiġu stabbiliti dawk il-konnessjonijiet.</w:t>
      </w:r>
    </w:p>
    <w:p w:rsidR="007A3BEB" w:rsidRPr="00D9225B" w:rsidRDefault="007B71CF" w:rsidP="00D9225B">
      <w:pPr>
        <w:spacing w:after="240" w:line="360" w:lineRule="auto"/>
      </w:pPr>
      <w:r w:rsidRPr="00D9225B">
        <w:t>Il-Kummissjoni tfakkar li, f’</w:t>
      </w:r>
      <w:proofErr w:type="spellStart"/>
      <w:r w:rsidRPr="00D9225B">
        <w:t>konformità</w:t>
      </w:r>
      <w:proofErr w:type="spellEnd"/>
      <w:r w:rsidRPr="00D9225B">
        <w:t xml:space="preserve"> mal-punt </w:t>
      </w:r>
      <w:r w:rsidRPr="007B2924">
        <w:t>28</w:t>
      </w:r>
      <w:r w:rsidRPr="00D9225B">
        <w:t xml:space="preserve"> tal-Ftehim </w:t>
      </w:r>
      <w:proofErr w:type="spellStart"/>
      <w:r w:rsidRPr="00D9225B">
        <w:t>Interistituzzjonali</w:t>
      </w:r>
      <w:proofErr w:type="spellEnd"/>
      <w:r w:rsidRPr="00D9225B">
        <w:t xml:space="preserve"> bejn il-Parlament Ewropew, il-Kunsill tal-Unjoni Ewropea u l-Kummissjoni Ewropea dwar it-Tfassil Aħjar tal-Liġijiet tat-</w:t>
      </w:r>
      <w:r w:rsidRPr="007B2924">
        <w:t>13</w:t>
      </w:r>
      <w:r w:rsidRPr="00D9225B">
        <w:t xml:space="preserve"> ta’ April </w:t>
      </w:r>
      <w:r w:rsidRPr="007B2924">
        <w:t>2016</w:t>
      </w:r>
      <w:r w:rsidRPr="00D9225B">
        <w:t>, il-Kummissjoni se tagħmel użu mill-gruppi ta’ esperti, tikkonsulta mal-partijiet ikkonċernati fil-mira u twettaq konsultazzjonijiet pubbliċi, kif xieraq.</w:t>
      </w:r>
    </w:p>
    <w:p w:rsidR="007B71CF" w:rsidRPr="00D9225B" w:rsidRDefault="007B71CF" w:rsidP="00D9225B">
      <w:pPr>
        <w:spacing w:after="240" w:line="360" w:lineRule="auto"/>
        <w:jc w:val="center"/>
        <w:rPr>
          <w:b/>
        </w:rPr>
      </w:pPr>
      <w:r w:rsidRPr="00D9225B">
        <w:rPr>
          <w:b/>
        </w:rPr>
        <w:t xml:space="preserve">Dikjarazzjoni mill-Kummissjoni dwar in-nuqqas ta’ </w:t>
      </w:r>
      <w:proofErr w:type="spellStart"/>
      <w:r w:rsidRPr="00D9225B">
        <w:rPr>
          <w:b/>
        </w:rPr>
        <w:t>osservabbiltà</w:t>
      </w:r>
      <w:proofErr w:type="spellEnd"/>
      <w:r w:rsidRPr="00D9225B">
        <w:rPr>
          <w:b/>
        </w:rPr>
        <w:t xml:space="preserve"> fl-okkażjoni tal-adozzjoni tar-Regolament </w:t>
      </w:r>
      <w:r w:rsidR="00D91600">
        <w:rPr>
          <w:b/>
        </w:rPr>
        <w:t xml:space="preserve">(UE) </w:t>
      </w:r>
      <w:r w:rsidRPr="007B2924">
        <w:rPr>
          <w:b/>
        </w:rPr>
        <w:t>2024</w:t>
      </w:r>
      <w:r w:rsidR="003A1638">
        <w:rPr>
          <w:b/>
        </w:rPr>
        <w:t>/1183</w:t>
      </w:r>
      <w:r w:rsidR="003A1638">
        <w:rPr>
          <w:rStyle w:val="FootnoteReference"/>
          <w:b/>
        </w:rPr>
        <w:footnoteReference w:id="4"/>
      </w:r>
    </w:p>
    <w:p w:rsidR="007B71CF" w:rsidRPr="00D9225B" w:rsidRDefault="007B71CF" w:rsidP="00D9225B">
      <w:pPr>
        <w:spacing w:after="240" w:line="360" w:lineRule="auto"/>
      </w:pPr>
      <w:r w:rsidRPr="00D9225B">
        <w:t xml:space="preserve">Il-Kummissjoni </w:t>
      </w:r>
      <w:proofErr w:type="spellStart"/>
      <w:r w:rsidRPr="00D9225B">
        <w:t>tilqa</w:t>
      </w:r>
      <w:proofErr w:type="spellEnd"/>
      <w:r w:rsidRPr="00D9225B">
        <w:t xml:space="preserve">’ l-ftehim milħuq, li fil-fehma tagħha, jikkonferma li dan ir-Regolament </w:t>
      </w:r>
      <w:proofErr w:type="spellStart"/>
      <w:r w:rsidRPr="00D9225B">
        <w:t>emendatorju</w:t>
      </w:r>
      <w:proofErr w:type="spellEnd"/>
      <w:r w:rsidRPr="00D9225B">
        <w:t xml:space="preserve"> ma jippermettix l-ipproċessar ta’ data personali li tinsab fil-Kartiera Ewropea tal-Identità Diġitali jew li tirriżulta mill-użu tagħha mill-fornituri tal-Kartiera għal skopijiet oħra għajr il-forniment ta’ servizzi tal-kartiera.</w:t>
      </w:r>
    </w:p>
    <w:p w:rsidR="007B71CF" w:rsidRPr="00D9225B" w:rsidRDefault="007B71CF" w:rsidP="00D9225B">
      <w:pPr>
        <w:spacing w:after="240" w:line="360" w:lineRule="auto"/>
      </w:pPr>
      <w:r w:rsidRPr="00D9225B">
        <w:t xml:space="preserve">Il-Kummissjoni </w:t>
      </w:r>
      <w:proofErr w:type="spellStart"/>
      <w:r w:rsidRPr="00D9225B">
        <w:t>tilqa</w:t>
      </w:r>
      <w:proofErr w:type="spellEnd"/>
      <w:r w:rsidRPr="00D9225B">
        <w:t xml:space="preserve">’ wkoll l-inklużjoni tal-kunċett ta’ nuqqas ta’ </w:t>
      </w:r>
      <w:proofErr w:type="spellStart"/>
      <w:r w:rsidRPr="00D9225B">
        <w:t>osservabbiltà</w:t>
      </w:r>
      <w:proofErr w:type="spellEnd"/>
      <w:r w:rsidRPr="00D9225B">
        <w:t xml:space="preserve"> fil-Premessa </w:t>
      </w:r>
      <w:r w:rsidRPr="00D9225B">
        <w:lastRenderedPageBreak/>
        <w:t>(</w:t>
      </w:r>
      <w:r w:rsidRPr="007B2924">
        <w:t>11</w:t>
      </w:r>
      <w:r w:rsidRPr="00D9225B">
        <w:t xml:space="preserve">c) tal-abbozz ta’ Regolament </w:t>
      </w:r>
      <w:proofErr w:type="spellStart"/>
      <w:r w:rsidRPr="00D9225B">
        <w:t>emendatorju</w:t>
      </w:r>
      <w:proofErr w:type="spellEnd"/>
      <w:r w:rsidRPr="00D9225B">
        <w:t xml:space="preserve">, li għandu jipprevjeni lill-fornituri tal-kartieri milli jiġbru u jaraw id-dettalji tat-tranżazzjonijiet ta’ kuljum tal-utenti. Il-Kummissjoni hija tal-fehma li dan il-kunċett ifisser li </w:t>
      </w:r>
      <w:proofErr w:type="spellStart"/>
      <w:r w:rsidRPr="00D9225B">
        <w:t>jenħtieġ</w:t>
      </w:r>
      <w:proofErr w:type="spellEnd"/>
      <w:r w:rsidRPr="00D9225B">
        <w:t xml:space="preserve"> li ma jkunx hemm </w:t>
      </w:r>
      <w:proofErr w:type="spellStart"/>
      <w:r w:rsidRPr="00D9225B">
        <w:t>korrelazzjoni</w:t>
      </w:r>
      <w:proofErr w:type="spellEnd"/>
      <w:r w:rsidRPr="00D9225B">
        <w:t xml:space="preserve"> tad-data bejn servizzi differenti għall-finijiet ta’ </w:t>
      </w:r>
      <w:proofErr w:type="spellStart"/>
      <w:r w:rsidRPr="00D9225B">
        <w:t>traċċar</w:t>
      </w:r>
      <w:proofErr w:type="spellEnd"/>
      <w:r w:rsidRPr="00D9225B">
        <w:t xml:space="preserve"> jew </w:t>
      </w:r>
      <w:proofErr w:type="spellStart"/>
      <w:r w:rsidRPr="00D9225B">
        <w:t>rintraċċar</w:t>
      </w:r>
      <w:proofErr w:type="spellEnd"/>
      <w:r w:rsidRPr="00D9225B">
        <w:t xml:space="preserve"> tal-utenti jew għad-determinazzjoni, l-analiżi u t-tbassir tal-imġiba, l-interessi jew id-drawwiet personali. </w:t>
      </w:r>
    </w:p>
    <w:p w:rsidR="007B71CF" w:rsidRPr="009A20A2" w:rsidRDefault="007B71CF" w:rsidP="00D9225B">
      <w:pPr>
        <w:spacing w:after="240" w:line="360" w:lineRule="auto"/>
      </w:pPr>
      <w:r w:rsidRPr="00D9225B">
        <w:t>Fl-istess ħin, il-Kummissjoni tirrikonoxxi li, f’</w:t>
      </w:r>
      <w:proofErr w:type="spellStart"/>
      <w:r w:rsidRPr="00D9225B">
        <w:t>konformità</w:t>
      </w:r>
      <w:proofErr w:type="spellEnd"/>
      <w:r w:rsidRPr="00D9225B">
        <w:t xml:space="preserve"> sħiħa mar-Regolament (UE) </w:t>
      </w:r>
      <w:r w:rsidRPr="007B2924">
        <w:t>2016</w:t>
      </w:r>
      <w:r w:rsidRPr="00D9225B">
        <w:t>/</w:t>
      </w:r>
      <w:r w:rsidRPr="007B2924">
        <w:t>679</w:t>
      </w:r>
      <w:r w:rsidRPr="00D9225B">
        <w:t>, il-fornituri tal-Kartieri Ewropej tal-Identità Diġitali jistgħu jaċċessaw ċerti kategoriji ta’ data personali bil-kunsens espliċitu tal-utent, fost l-oħrajn, sabiex tiġi żgurata l-</w:t>
      </w:r>
      <w:proofErr w:type="spellStart"/>
      <w:r w:rsidRPr="00D9225B">
        <w:t>kontinwità</w:t>
      </w:r>
      <w:proofErr w:type="spellEnd"/>
      <w:r w:rsidRPr="00D9225B">
        <w:t xml:space="preserve"> fil-forniment ta’ servizzi tal-kartieri jew biex l-utenti jiġu protetti minn tfixkil fil-forniment tagħhom. Dik id-data għandha tkun limitata għal dak li huwa meħtieġ għal kull skop speċifiku.</w:t>
      </w:r>
    </w:p>
    <w:sectPr w:rsidR="007B71CF" w:rsidRPr="009A20A2" w:rsidSect="00F829B0">
      <w:footnotePr>
        <w:numRestart w:val="eachSect"/>
      </w:footnotePr>
      <w:pgSz w:w="11906" w:h="16838"/>
      <w:pgMar w:top="1134" w:right="1417" w:bottom="1417" w:left="141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301" w:rsidRPr="00084899" w:rsidRDefault="00ED7301">
      <w:r w:rsidRPr="00084899">
        <w:separator/>
      </w:r>
    </w:p>
  </w:endnote>
  <w:endnote w:type="continuationSeparator" w:id="0">
    <w:p w:rsidR="00ED7301" w:rsidRPr="00084899" w:rsidRDefault="00ED7301">
      <w:r w:rsidRPr="000848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48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48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48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301" w:rsidRPr="00084899" w:rsidRDefault="00ED7301">
      <w:r w:rsidRPr="00084899">
        <w:separator/>
      </w:r>
    </w:p>
  </w:footnote>
  <w:footnote w:type="continuationSeparator" w:id="0">
    <w:p w:rsidR="00ED7301" w:rsidRPr="00084899" w:rsidRDefault="00ED7301">
      <w:r w:rsidRPr="00084899">
        <w:continuationSeparator/>
      </w:r>
    </w:p>
  </w:footnote>
  <w:footnote w:id="1">
    <w:p w:rsidR="005820FF" w:rsidRPr="00D9225B" w:rsidRDefault="005820FF" w:rsidP="003A1638">
      <w:pPr>
        <w:pStyle w:val="FootnoteText"/>
        <w:ind w:left="567" w:hanging="567"/>
        <w:rPr>
          <w:sz w:val="24"/>
          <w:szCs w:val="24"/>
          <w:lang w:val="mt-MT"/>
        </w:rPr>
      </w:pPr>
      <w:r w:rsidRPr="00D9225B">
        <w:rPr>
          <w:rStyle w:val="FootnoteReference"/>
          <w:sz w:val="24"/>
          <w:szCs w:val="24"/>
          <w:lang w:val="mt-MT"/>
        </w:rPr>
        <w:footnoteRef/>
      </w:r>
      <w:r w:rsidR="00084899" w:rsidRPr="00D9225B">
        <w:rPr>
          <w:sz w:val="24"/>
          <w:szCs w:val="24"/>
          <w:lang w:val="mt-MT"/>
        </w:rPr>
        <w:t xml:space="preserve"> </w:t>
      </w:r>
      <w:r w:rsidR="00084899" w:rsidRPr="00D9225B">
        <w:rPr>
          <w:sz w:val="24"/>
          <w:szCs w:val="24"/>
          <w:lang w:val="mt-MT"/>
        </w:rPr>
        <w:tab/>
      </w:r>
      <w:r w:rsidRPr="00D9225B">
        <w:rPr>
          <w:sz w:val="24"/>
          <w:szCs w:val="24"/>
          <w:lang w:val="mt-MT"/>
        </w:rPr>
        <w:t>ĠU C</w:t>
      </w:r>
      <w:r w:rsidR="0063334B">
        <w:rPr>
          <w:sz w:val="24"/>
          <w:szCs w:val="24"/>
          <w:lang w:val="sk-SK"/>
        </w:rPr>
        <w:t xml:space="preserve"> </w:t>
      </w:r>
      <w:bookmarkStart w:id="7" w:name="_GoBack"/>
      <w:bookmarkEnd w:id="7"/>
      <w:r w:rsidR="006248B7" w:rsidRPr="007B2924">
        <w:rPr>
          <w:sz w:val="24"/>
          <w:szCs w:val="24"/>
          <w:lang w:val="mt-MT"/>
        </w:rPr>
        <w:t>105</w:t>
      </w:r>
      <w:r w:rsidR="006248B7" w:rsidRPr="00D9225B">
        <w:rPr>
          <w:sz w:val="24"/>
          <w:szCs w:val="24"/>
          <w:lang w:val="mt-MT"/>
        </w:rPr>
        <w:t xml:space="preserve">, </w:t>
      </w:r>
      <w:r w:rsidR="006248B7" w:rsidRPr="007B2924">
        <w:rPr>
          <w:sz w:val="24"/>
          <w:szCs w:val="24"/>
          <w:lang w:val="mt-MT"/>
        </w:rPr>
        <w:t>4</w:t>
      </w:r>
      <w:r w:rsidR="006248B7" w:rsidRPr="00D9225B">
        <w:rPr>
          <w:sz w:val="24"/>
          <w:szCs w:val="24"/>
          <w:lang w:val="mt-MT"/>
        </w:rPr>
        <w:t>.</w:t>
      </w:r>
      <w:r w:rsidR="006248B7" w:rsidRPr="007B2924">
        <w:rPr>
          <w:sz w:val="24"/>
          <w:szCs w:val="24"/>
          <w:lang w:val="mt-MT"/>
        </w:rPr>
        <w:t>3</w:t>
      </w:r>
      <w:r w:rsidR="006248B7" w:rsidRPr="00D9225B">
        <w:rPr>
          <w:sz w:val="24"/>
          <w:szCs w:val="24"/>
          <w:lang w:val="mt-MT"/>
        </w:rPr>
        <w:t>.</w:t>
      </w:r>
      <w:r w:rsidR="006248B7" w:rsidRPr="007B2924">
        <w:rPr>
          <w:sz w:val="24"/>
          <w:szCs w:val="24"/>
          <w:lang w:val="mt-MT"/>
        </w:rPr>
        <w:t>2022</w:t>
      </w:r>
      <w:r w:rsidR="006248B7" w:rsidRPr="00D9225B">
        <w:rPr>
          <w:sz w:val="24"/>
          <w:szCs w:val="24"/>
          <w:lang w:val="mt-MT"/>
        </w:rPr>
        <w:t xml:space="preserve">, p. </w:t>
      </w:r>
      <w:r w:rsidR="006248B7" w:rsidRPr="007B2924">
        <w:rPr>
          <w:sz w:val="24"/>
          <w:szCs w:val="24"/>
          <w:lang w:val="mt-MT"/>
        </w:rPr>
        <w:t>81</w:t>
      </w:r>
      <w:r w:rsidR="006248B7" w:rsidRPr="00D9225B">
        <w:rPr>
          <w:sz w:val="24"/>
          <w:szCs w:val="24"/>
          <w:lang w:val="mt-MT"/>
        </w:rPr>
        <w:t>.</w:t>
      </w:r>
    </w:p>
  </w:footnote>
  <w:footnote w:id="2">
    <w:p w:rsidR="005820FF" w:rsidRPr="00D9225B" w:rsidRDefault="005820FF" w:rsidP="003A1638">
      <w:pPr>
        <w:pStyle w:val="FootnoteText"/>
        <w:ind w:left="567" w:hanging="567"/>
        <w:rPr>
          <w:sz w:val="24"/>
          <w:szCs w:val="24"/>
          <w:lang w:val="mt-MT"/>
        </w:rPr>
      </w:pPr>
      <w:r w:rsidRPr="00D9225B">
        <w:rPr>
          <w:rStyle w:val="FootnoteReference"/>
          <w:sz w:val="24"/>
          <w:szCs w:val="24"/>
          <w:lang w:val="mt-MT"/>
        </w:rPr>
        <w:footnoteRef/>
      </w:r>
      <w:r w:rsidR="00084899" w:rsidRPr="00D9225B">
        <w:rPr>
          <w:sz w:val="24"/>
          <w:szCs w:val="24"/>
          <w:lang w:val="mt-MT"/>
        </w:rPr>
        <w:t xml:space="preserve"> </w:t>
      </w:r>
      <w:r w:rsidR="00084899" w:rsidRPr="00D9225B">
        <w:rPr>
          <w:sz w:val="24"/>
          <w:szCs w:val="24"/>
          <w:lang w:val="mt-MT"/>
        </w:rPr>
        <w:tab/>
      </w:r>
      <w:r w:rsidRPr="00D9225B">
        <w:rPr>
          <w:sz w:val="24"/>
          <w:szCs w:val="24"/>
          <w:lang w:val="mt-MT"/>
        </w:rPr>
        <w:t>ĠU C</w:t>
      </w:r>
      <w:r w:rsidR="006248B7" w:rsidRPr="00D9225B">
        <w:rPr>
          <w:sz w:val="24"/>
          <w:szCs w:val="24"/>
          <w:lang w:val="mt-MT"/>
        </w:rPr>
        <w:t xml:space="preserve"> </w:t>
      </w:r>
      <w:r w:rsidR="006248B7" w:rsidRPr="007B2924">
        <w:rPr>
          <w:sz w:val="24"/>
          <w:szCs w:val="24"/>
          <w:lang w:val="mt-MT"/>
        </w:rPr>
        <w:t>61</w:t>
      </w:r>
      <w:r w:rsidRPr="00D9225B">
        <w:rPr>
          <w:sz w:val="24"/>
          <w:szCs w:val="24"/>
          <w:lang w:val="mt-MT"/>
        </w:rPr>
        <w:t>,</w:t>
      </w:r>
      <w:r w:rsidR="006248B7" w:rsidRPr="00D9225B">
        <w:rPr>
          <w:sz w:val="24"/>
          <w:szCs w:val="24"/>
          <w:lang w:val="mt-MT"/>
        </w:rPr>
        <w:t xml:space="preserve"> </w:t>
      </w:r>
      <w:r w:rsidR="006248B7" w:rsidRPr="007B2924">
        <w:rPr>
          <w:sz w:val="24"/>
          <w:szCs w:val="24"/>
          <w:lang w:val="mt-MT"/>
        </w:rPr>
        <w:t>4</w:t>
      </w:r>
      <w:r w:rsidR="006248B7" w:rsidRPr="00D9225B">
        <w:rPr>
          <w:sz w:val="24"/>
          <w:szCs w:val="24"/>
          <w:lang w:val="mt-MT"/>
        </w:rPr>
        <w:t>.</w:t>
      </w:r>
      <w:r w:rsidR="006248B7" w:rsidRPr="007B2924">
        <w:rPr>
          <w:sz w:val="24"/>
          <w:szCs w:val="24"/>
          <w:lang w:val="mt-MT"/>
        </w:rPr>
        <w:t>2</w:t>
      </w:r>
      <w:r w:rsidR="006248B7" w:rsidRPr="00D9225B">
        <w:rPr>
          <w:sz w:val="24"/>
          <w:szCs w:val="24"/>
          <w:lang w:val="mt-MT"/>
        </w:rPr>
        <w:t>.</w:t>
      </w:r>
      <w:r w:rsidR="006248B7" w:rsidRPr="007B2924">
        <w:rPr>
          <w:sz w:val="24"/>
          <w:szCs w:val="24"/>
          <w:lang w:val="mt-MT"/>
        </w:rPr>
        <w:t>2022</w:t>
      </w:r>
      <w:r w:rsidR="006248B7" w:rsidRPr="00D9225B">
        <w:rPr>
          <w:sz w:val="24"/>
          <w:szCs w:val="24"/>
          <w:lang w:val="mt-MT"/>
        </w:rPr>
        <w:t xml:space="preserve">, </w:t>
      </w:r>
      <w:r w:rsidRPr="00D9225B">
        <w:rPr>
          <w:sz w:val="24"/>
          <w:szCs w:val="24"/>
          <w:lang w:val="mt-MT"/>
        </w:rPr>
        <w:t>p.</w:t>
      </w:r>
      <w:r w:rsidR="004E4645">
        <w:rPr>
          <w:sz w:val="24"/>
          <w:szCs w:val="24"/>
          <w:lang w:val="mt-MT"/>
        </w:rPr>
        <w:t xml:space="preserve"> </w:t>
      </w:r>
      <w:r w:rsidR="006248B7" w:rsidRPr="007B2924">
        <w:rPr>
          <w:sz w:val="24"/>
          <w:szCs w:val="24"/>
          <w:lang w:val="mt-MT"/>
        </w:rPr>
        <w:t>42</w:t>
      </w:r>
      <w:r w:rsidR="006248B7" w:rsidRPr="00D9225B">
        <w:rPr>
          <w:sz w:val="24"/>
          <w:szCs w:val="24"/>
          <w:lang w:val="mt-MT"/>
        </w:rPr>
        <w:t>.</w:t>
      </w:r>
    </w:p>
  </w:footnote>
  <w:footnote w:id="3">
    <w:p w:rsidR="003A1638" w:rsidRPr="003A1638" w:rsidRDefault="003A1638" w:rsidP="003A1638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 w:rsidRPr="003A1638">
        <w:rPr>
          <w:lang w:val="fi-FI"/>
        </w:rPr>
        <w:t xml:space="preserve"> </w:t>
      </w:r>
      <w:r>
        <w:rPr>
          <w:lang w:val="fi-FI"/>
        </w:rPr>
        <w:tab/>
      </w:r>
      <w:r w:rsidRPr="003A1638">
        <w:rPr>
          <w:sz w:val="24"/>
          <w:szCs w:val="24"/>
          <w:lang w:val="mt-MT"/>
        </w:rPr>
        <w:t>ĠU L, 2024/1183, 30.4.2024, ELI: http://data.europa.eu/eli/reg/2024/1183/oj.</w:t>
      </w:r>
    </w:p>
  </w:footnote>
  <w:footnote w:id="4">
    <w:p w:rsidR="003A1638" w:rsidRPr="003A1638" w:rsidRDefault="003A1638" w:rsidP="003A1638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3A1638">
        <w:rPr>
          <w:lang w:val="fi-FI"/>
        </w:rPr>
        <w:t xml:space="preserve"> </w:t>
      </w:r>
      <w:r>
        <w:rPr>
          <w:lang w:val="fi-FI"/>
        </w:rPr>
        <w:tab/>
      </w:r>
      <w:r w:rsidRPr="003A1638">
        <w:rPr>
          <w:sz w:val="24"/>
          <w:szCs w:val="24"/>
          <w:lang w:val="mt-MT"/>
        </w:rPr>
        <w:t>ĠU L, 2024/1183, 30.4.2024, ELI: http://data.europa.eu/eli/reg/2024/1183/oj.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48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48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48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A5427F14"/>
    <w:lvl w:ilvl="0">
      <w:start w:val="1"/>
      <w:numFmt w:val="decimal"/>
      <w:pStyle w:val="ListNumber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BDE0D764"/>
    <w:lvl w:ilvl="0">
      <w:start w:val="1"/>
      <w:numFmt w:val="decimal"/>
      <w:pStyle w:val="ListNumber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D4A6DA6"/>
    <w:lvl w:ilvl="0">
      <w:start w:val="1"/>
      <w:numFmt w:val="decimal"/>
      <w:pStyle w:val="ListNumber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1D5E0666"/>
    <w:lvl w:ilvl="0">
      <w:start w:val="1"/>
      <w:numFmt w:val="bullet"/>
      <w:pStyle w:val="ListBullet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69205706"/>
    <w:lvl w:ilvl="0">
      <w:start w:val="1"/>
      <w:numFmt w:val="bullet"/>
      <w:pStyle w:val="ListBullet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58AF930"/>
    <w:lvl w:ilvl="0">
      <w:start w:val="1"/>
      <w:numFmt w:val="bullet"/>
      <w:pStyle w:val="ListBullet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23BA0A1C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3" w15:restartNumberingAfterBreak="0">
    <w:nsid w:val="0EEA6825"/>
    <w:multiLevelType w:val="singleLevel"/>
    <w:tmpl w:val="F14A3676"/>
    <w:lvl w:ilvl="0">
      <w:start w:val="1"/>
      <w:numFmt w:val="bullet"/>
      <w:lvlRestart w:val="0"/>
      <w:pStyle w:val="ListBullet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1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4B013CF3"/>
    <w:multiLevelType w:val="singleLevel"/>
    <w:tmpl w:val="5D7CB33C"/>
    <w:lvl w:ilvl="0">
      <w:start w:val="1"/>
      <w:numFmt w:val="bullet"/>
      <w:lvlRestart w:val="0"/>
      <w:pStyle w:val="ListBullet2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523628EF"/>
    <w:multiLevelType w:val="singleLevel"/>
    <w:tmpl w:val="34FC1884"/>
    <w:lvl w:ilvl="0">
      <w:start w:val="1"/>
      <w:numFmt w:val="bullet"/>
      <w:lvlRestart w:val="0"/>
      <w:pStyle w:val="ListBullet4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3" w15:restartNumberingAfterBreak="0">
    <w:nsid w:val="561226A2"/>
    <w:multiLevelType w:val="singleLevel"/>
    <w:tmpl w:val="E5081854"/>
    <w:lvl w:ilvl="0">
      <w:start w:val="1"/>
      <w:numFmt w:val="bullet"/>
      <w:lvlRestart w:val="0"/>
      <w:pStyle w:val="ListBullet3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C2B56E3"/>
    <w:multiLevelType w:val="singleLevel"/>
    <w:tmpl w:val="930CD47C"/>
    <w:lvl w:ilvl="0">
      <w:start w:val="1"/>
      <w:numFmt w:val="bullet"/>
      <w:lvlRestart w:val="0"/>
      <w:pStyle w:val="ListNumber2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0"/>
  </w:num>
  <w:num w:numId="2">
    <w:abstractNumId w:val="21"/>
  </w:num>
  <w:num w:numId="3">
    <w:abstractNumId w:val="4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9"/>
  </w:num>
  <w:num w:numId="5">
    <w:abstractNumId w:val="25"/>
  </w:num>
  <w:num w:numId="6">
    <w:abstractNumId w:val="44"/>
  </w:num>
  <w:num w:numId="7">
    <w:abstractNumId w:val="20"/>
  </w:num>
  <w:num w:numId="8">
    <w:abstractNumId w:val="2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37"/>
  </w:num>
  <w:num w:numId="13">
    <w:abstractNumId w:val="38"/>
  </w:num>
  <w:num w:numId="14">
    <w:abstractNumId w:val="15"/>
    <w:lvlOverride w:ilvl="0">
      <w:startOverride w:val="3"/>
    </w:lvlOverride>
  </w:num>
  <w:num w:numId="15">
    <w:abstractNumId w:val="32"/>
  </w:num>
  <w:num w:numId="1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29"/>
  </w:num>
  <w:num w:numId="19">
    <w:abstractNumId w:val="33"/>
  </w:num>
  <w:num w:numId="20">
    <w:abstractNumId w:val="31"/>
  </w:num>
  <w:num w:numId="21">
    <w:abstractNumId w:val="55"/>
  </w:num>
  <w:num w:numId="22">
    <w:abstractNumId w:val="22"/>
  </w:num>
  <w:num w:numId="23">
    <w:abstractNumId w:val="23"/>
  </w:num>
  <w:num w:numId="24">
    <w:abstractNumId w:val="24"/>
  </w:num>
  <w:num w:numId="25">
    <w:abstractNumId w:val="30"/>
  </w:num>
  <w:num w:numId="26">
    <w:abstractNumId w:val="36"/>
  </w:num>
  <w:num w:numId="27">
    <w:abstractNumId w:val="52"/>
  </w:num>
  <w:num w:numId="28">
    <w:abstractNumId w:val="51"/>
  </w:num>
  <w:num w:numId="29">
    <w:abstractNumId w:val="53"/>
  </w:num>
  <w:num w:numId="30">
    <w:abstractNumId w:val="45"/>
  </w:num>
  <w:num w:numId="31">
    <w:abstractNumId w:val="9"/>
  </w:num>
  <w:num w:numId="32">
    <w:abstractNumId w:val="46"/>
  </w:num>
  <w:num w:numId="33">
    <w:abstractNumId w:val="40"/>
  </w:num>
  <w:num w:numId="34">
    <w:abstractNumId w:val="11"/>
  </w:num>
  <w:num w:numId="35">
    <w:abstractNumId w:val="50"/>
  </w:num>
  <w:num w:numId="36">
    <w:abstractNumId w:val="54"/>
  </w:num>
  <w:num w:numId="37">
    <w:abstractNumId w:val="34"/>
  </w:num>
  <w:num w:numId="38">
    <w:abstractNumId w:val="48"/>
  </w:num>
  <w:num w:numId="39">
    <w:abstractNumId w:val="43"/>
  </w:num>
  <w:num w:numId="40">
    <w:abstractNumId w:val="27"/>
  </w:num>
  <w:num w:numId="41">
    <w:abstractNumId w:val="8"/>
  </w:num>
  <w:num w:numId="42">
    <w:abstractNumId w:val="18"/>
  </w:num>
  <w:num w:numId="43">
    <w:abstractNumId w:val="14"/>
  </w:num>
  <w:num w:numId="44">
    <w:abstractNumId w:val="19"/>
  </w:num>
  <w:num w:numId="45">
    <w:abstractNumId w:val="35"/>
  </w:num>
  <w:num w:numId="46">
    <w:abstractNumId w:val="42"/>
  </w:num>
  <w:num w:numId="47">
    <w:abstractNumId w:val="6"/>
  </w:num>
  <w:num w:numId="48">
    <w:abstractNumId w:val="5"/>
  </w:num>
  <w:num w:numId="49">
    <w:abstractNumId w:val="4"/>
  </w:num>
  <w:num w:numId="50">
    <w:abstractNumId w:val="3"/>
  </w:num>
  <w:num w:numId="51">
    <w:abstractNumId w:val="2"/>
  </w:num>
  <w:num w:numId="52">
    <w:abstractNumId w:val="1"/>
  </w:num>
  <w:num w:numId="53">
    <w:abstractNumId w:val="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3"/>
    <w:docVar w:name="dvlangue" w:val="MT"/>
    <w:docVar w:name="dvnumam" w:val="218"/>
    <w:docVar w:name="dvpe" w:val="732.707"/>
    <w:docVar w:name="dvrapporteur" w:val="Rapporteur: "/>
    <w:docVar w:name="dvstar" w:val="***I"/>
    <w:docVar w:name="dvtitre" w:val="Riżoluzzjoni leġiżlattiva tal-Parlament Ewropew tat-28 ta' Frar 2024 dwar il-proposta għal regolament tal-Parlament Ewropew u tal-Kunsill li jemenda r-Regolament (UE) Nru 910/2014 fir-rigward tal-istabbiliment ta’ qafas għal Identità Diġitali Ewropea(COM(2021)0281 – C9-0200/2021 – 2021/0136(COD))"/>
  </w:docVars>
  <w:rsids>
    <w:rsidRoot w:val="00ED7301"/>
    <w:rsid w:val="00002272"/>
    <w:rsid w:val="00064002"/>
    <w:rsid w:val="000677B9"/>
    <w:rsid w:val="00076B95"/>
    <w:rsid w:val="000831BA"/>
    <w:rsid w:val="00084899"/>
    <w:rsid w:val="000A42CC"/>
    <w:rsid w:val="000E7DD9"/>
    <w:rsid w:val="0010095E"/>
    <w:rsid w:val="00125B37"/>
    <w:rsid w:val="00157F7B"/>
    <w:rsid w:val="00187494"/>
    <w:rsid w:val="001F32AE"/>
    <w:rsid w:val="002767FF"/>
    <w:rsid w:val="002B18FE"/>
    <w:rsid w:val="002B5493"/>
    <w:rsid w:val="00343214"/>
    <w:rsid w:val="00361C00"/>
    <w:rsid w:val="00395FA1"/>
    <w:rsid w:val="003A1638"/>
    <w:rsid w:val="003E15D4"/>
    <w:rsid w:val="00411CCE"/>
    <w:rsid w:val="0041666E"/>
    <w:rsid w:val="00421060"/>
    <w:rsid w:val="00471C19"/>
    <w:rsid w:val="004867E3"/>
    <w:rsid w:val="00490883"/>
    <w:rsid w:val="00494A28"/>
    <w:rsid w:val="004C0004"/>
    <w:rsid w:val="004C5D52"/>
    <w:rsid w:val="004E4645"/>
    <w:rsid w:val="0050519A"/>
    <w:rsid w:val="005072A1"/>
    <w:rsid w:val="00514517"/>
    <w:rsid w:val="00545827"/>
    <w:rsid w:val="00560270"/>
    <w:rsid w:val="005820FF"/>
    <w:rsid w:val="005C2568"/>
    <w:rsid w:val="006037C0"/>
    <w:rsid w:val="006248B7"/>
    <w:rsid w:val="0063334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BEB"/>
    <w:rsid w:val="007B2924"/>
    <w:rsid w:val="007B71CF"/>
    <w:rsid w:val="007D1690"/>
    <w:rsid w:val="007D3BF7"/>
    <w:rsid w:val="007E22AD"/>
    <w:rsid w:val="00817416"/>
    <w:rsid w:val="00842779"/>
    <w:rsid w:val="00865F67"/>
    <w:rsid w:val="00881A7B"/>
    <w:rsid w:val="008840E5"/>
    <w:rsid w:val="00887B3E"/>
    <w:rsid w:val="008A6817"/>
    <w:rsid w:val="008C2AC6"/>
    <w:rsid w:val="00930C23"/>
    <w:rsid w:val="0093193B"/>
    <w:rsid w:val="009359CE"/>
    <w:rsid w:val="009509D8"/>
    <w:rsid w:val="00950B64"/>
    <w:rsid w:val="00981893"/>
    <w:rsid w:val="009A20A2"/>
    <w:rsid w:val="00A1687D"/>
    <w:rsid w:val="00A43E52"/>
    <w:rsid w:val="00A4678D"/>
    <w:rsid w:val="00A778C7"/>
    <w:rsid w:val="00AB441E"/>
    <w:rsid w:val="00AB6293"/>
    <w:rsid w:val="00AC5D11"/>
    <w:rsid w:val="00AE0928"/>
    <w:rsid w:val="00AF3B82"/>
    <w:rsid w:val="00B12E95"/>
    <w:rsid w:val="00B22876"/>
    <w:rsid w:val="00B41314"/>
    <w:rsid w:val="00B558F0"/>
    <w:rsid w:val="00BA3BD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600"/>
    <w:rsid w:val="00D91E21"/>
    <w:rsid w:val="00D9225B"/>
    <w:rsid w:val="00DA7FCD"/>
    <w:rsid w:val="00E365E1"/>
    <w:rsid w:val="00E820A4"/>
    <w:rsid w:val="00EB006A"/>
    <w:rsid w:val="00EB4772"/>
    <w:rsid w:val="00ED169E"/>
    <w:rsid w:val="00ED4235"/>
    <w:rsid w:val="00ED7301"/>
    <w:rsid w:val="00F04346"/>
    <w:rsid w:val="00F075DC"/>
    <w:rsid w:val="00F149E9"/>
    <w:rsid w:val="00F5134D"/>
    <w:rsid w:val="00F74202"/>
    <w:rsid w:val="00F829B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3609C4C"/>
  <w15:chartTrackingRefBased/>
  <w15:docId w15:val="{A2EEA64B-4E94-416D-A14E-7F382F75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820F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0F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0F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0F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0F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0F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0F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5820F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5820F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5820F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820F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820FF"/>
    <w:pPr>
      <w:spacing w:before="480" w:after="240"/>
    </w:pPr>
  </w:style>
  <w:style w:type="paragraph" w:customStyle="1" w:styleId="TOCPage">
    <w:name w:val="TOC Page"/>
    <w:basedOn w:val="Normal"/>
    <w:next w:val="TOC1"/>
    <w:rsid w:val="005820FF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820F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820FF"/>
    <w:rPr>
      <w:b/>
    </w:rPr>
  </w:style>
  <w:style w:type="paragraph" w:customStyle="1" w:styleId="NormalBold12a">
    <w:name w:val="NormalBold12a"/>
    <w:basedOn w:val="Normal"/>
    <w:rsid w:val="005820F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820F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820FF"/>
    <w:pPr>
      <w:spacing w:after="480"/>
      <w:ind w:left="1417"/>
    </w:pPr>
  </w:style>
  <w:style w:type="paragraph" w:customStyle="1" w:styleId="CoverNormal">
    <w:name w:val="CoverNormal"/>
    <w:basedOn w:val="Normal"/>
    <w:rsid w:val="005820FF"/>
    <w:pPr>
      <w:ind w:left="1418"/>
    </w:pPr>
  </w:style>
  <w:style w:type="paragraph" w:customStyle="1" w:styleId="NormalCenter12a">
    <w:name w:val="NormalCenter12a"/>
    <w:basedOn w:val="Normal"/>
    <w:rsid w:val="005820FF"/>
    <w:pPr>
      <w:spacing w:after="240"/>
      <w:jc w:val="center"/>
    </w:pPr>
  </w:style>
  <w:style w:type="paragraph" w:customStyle="1" w:styleId="CoverReference">
    <w:name w:val="CoverReference"/>
    <w:basedOn w:val="Normal"/>
    <w:rsid w:val="005820F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820F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820F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820F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820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0FF"/>
    <w:rPr>
      <w:sz w:val="24"/>
      <w:lang w:val="mt-MT"/>
    </w:rPr>
  </w:style>
  <w:style w:type="paragraph" w:customStyle="1" w:styleId="AmNumberTabs">
    <w:name w:val="AmNumberTabs"/>
    <w:basedOn w:val="Normal"/>
    <w:rsid w:val="005820F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820FF"/>
    <w:pPr>
      <w:spacing w:before="720" w:after="240"/>
      <w:jc w:val="center"/>
    </w:pPr>
  </w:style>
  <w:style w:type="paragraph" w:customStyle="1" w:styleId="EPBody">
    <w:name w:val="EPBody"/>
    <w:basedOn w:val="Normal"/>
    <w:rsid w:val="005820F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820F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5820FF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5820FF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Lgendesigne"/>
    <w:rsid w:val="005820FF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5820FF"/>
    <w:rPr>
      <w:b/>
      <w:sz w:val="24"/>
      <w:lang w:val="mt-MT"/>
    </w:rPr>
  </w:style>
  <w:style w:type="paragraph" w:customStyle="1" w:styleId="Text1">
    <w:name w:val="Text 1"/>
    <w:basedOn w:val="Normal"/>
    <w:rsid w:val="005820FF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msonormal0">
    <w:name w:val="msonormal"/>
    <w:basedOn w:val="Normal"/>
    <w:uiPriority w:val="99"/>
    <w:rsid w:val="005820FF"/>
    <w:pPr>
      <w:widowControl/>
      <w:spacing w:before="120" w:after="120" w:line="360" w:lineRule="auto"/>
      <w:jc w:val="both"/>
    </w:pPr>
    <w:rPr>
      <w:rFonts w:eastAsiaTheme="minorHAnsi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5820FF"/>
    <w:pPr>
      <w:widowControl/>
      <w:spacing w:before="120" w:after="120" w:line="360" w:lineRule="auto"/>
      <w:jc w:val="both"/>
    </w:pPr>
    <w:rPr>
      <w:rFonts w:eastAsiaTheme="minorHAnsi"/>
      <w:szCs w:val="24"/>
      <w:lang w:val="en-GB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5820F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val="en-GB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5820FF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val="en-GB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5820FF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val="en-GB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5820FF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val="en-GB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5820FF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5820FF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styleId="ListNumber">
    <w:name w:val="List Number"/>
    <w:basedOn w:val="Normal"/>
    <w:unhideWhenUsed/>
    <w:rsid w:val="005820FF"/>
    <w:pPr>
      <w:widowControl/>
      <w:numPr>
        <w:numId w:val="3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styleId="ListBullet5">
    <w:name w:val="List Bullet 5"/>
    <w:basedOn w:val="Normal"/>
    <w:autoRedefine/>
    <w:unhideWhenUsed/>
    <w:rsid w:val="005820FF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n-GB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5820FF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820FF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HeaderLandscape">
    <w:name w:val="HeaderLandscape"/>
    <w:basedOn w:val="Normal"/>
    <w:rsid w:val="005820FF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5820FF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5820F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FooterSensitivity">
    <w:name w:val="Footer Sensitivity"/>
    <w:basedOn w:val="Normal"/>
    <w:rsid w:val="005820F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2">
    <w:name w:val="Text 2"/>
    <w:basedOn w:val="Normal"/>
    <w:rsid w:val="005820FF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rsid w:val="005820FF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rsid w:val="005820FF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5820FF"/>
    <w:pPr>
      <w:widowControl/>
      <w:spacing w:before="12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5820FF"/>
    <w:pPr>
      <w:widowControl/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5820FF"/>
    <w:pPr>
      <w:widowControl/>
      <w:spacing w:before="120" w:after="120" w:line="360" w:lineRule="auto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5820FF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5820F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5820FF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5820FF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5820FF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5820FF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Point0"/>
    <w:rsid w:val="005820FF"/>
    <w:pPr>
      <w:numPr>
        <w:numId w:val="4"/>
      </w:numPr>
    </w:pPr>
  </w:style>
  <w:style w:type="paragraph" w:customStyle="1" w:styleId="Tiret1">
    <w:name w:val="Tiret 1"/>
    <w:basedOn w:val="Point1"/>
    <w:rsid w:val="005820FF"/>
    <w:pPr>
      <w:numPr>
        <w:numId w:val="5"/>
      </w:numPr>
    </w:pPr>
  </w:style>
  <w:style w:type="paragraph" w:customStyle="1" w:styleId="Tiret2">
    <w:name w:val="Tiret 2"/>
    <w:basedOn w:val="Point2"/>
    <w:rsid w:val="005820FF"/>
    <w:pPr>
      <w:numPr>
        <w:numId w:val="6"/>
      </w:numPr>
    </w:pPr>
  </w:style>
  <w:style w:type="paragraph" w:customStyle="1" w:styleId="Tiret3">
    <w:name w:val="Tiret 3"/>
    <w:basedOn w:val="Point3"/>
    <w:rsid w:val="005820FF"/>
    <w:pPr>
      <w:numPr>
        <w:numId w:val="7"/>
      </w:numPr>
    </w:pPr>
  </w:style>
  <w:style w:type="paragraph" w:customStyle="1" w:styleId="Tiret4">
    <w:name w:val="Tiret 4"/>
    <w:basedOn w:val="Point4"/>
    <w:rsid w:val="005820FF"/>
    <w:pPr>
      <w:numPr>
        <w:numId w:val="8"/>
      </w:numPr>
    </w:pPr>
  </w:style>
  <w:style w:type="paragraph" w:customStyle="1" w:styleId="PointDouble0">
    <w:name w:val="PointDouble 0"/>
    <w:basedOn w:val="Normal"/>
    <w:rsid w:val="005820FF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5820FF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5820FF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5820FF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5820FF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5820F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5820F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5820F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5820F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5820F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qFormat/>
    <w:rsid w:val="005820FF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5820FF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5820FF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5820FF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5820F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5820F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5820F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5820F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5820FF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5820FF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5820F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5820F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5820F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5820FF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5820FF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5820FF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5820FF"/>
    <w:pPr>
      <w:widowControl/>
      <w:spacing w:before="120" w:after="12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Point0number">
    <w:name w:val="Point 0 (number)"/>
    <w:basedOn w:val="Normal"/>
    <w:qFormat/>
    <w:rsid w:val="005820FF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5820FF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5820FF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5820FF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5820FF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5820FF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5820FF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5820FF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5820FF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5820FF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5820FF"/>
    <w:pPr>
      <w:widowControl/>
      <w:numPr>
        <w:numId w:val="12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5820FF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5820FF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5820FF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5820FF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5820FF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5820FF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5820FF"/>
    <w:pPr>
      <w:widowControl/>
      <w:spacing w:line="360" w:lineRule="auto"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5820FF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5820FF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5820FF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5820FF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rsid w:val="005820F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5820F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5820F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5820F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5820FF"/>
    <w:pPr>
      <w:keepNext/>
      <w:widowControl/>
      <w:spacing w:before="48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5820FF"/>
    <w:pPr>
      <w:widowControl/>
      <w:spacing w:before="48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5820FF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5820FF"/>
    <w:pPr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820FF"/>
  </w:style>
  <w:style w:type="paragraph" w:customStyle="1" w:styleId="Considrant">
    <w:name w:val="Considérant"/>
    <w:basedOn w:val="Normal"/>
    <w:rsid w:val="005820FF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5820FF"/>
    <w:pPr>
      <w:widowControl/>
      <w:spacing w:after="240" w:line="360" w:lineRule="auto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5820FF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5820FF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5820F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5820FF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5820FF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5820FF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5820FF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5820FF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5820FF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5820FF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5820FF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5820FF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5820FF"/>
    <w:pPr>
      <w:spacing w:after="240"/>
    </w:pPr>
  </w:style>
  <w:style w:type="paragraph" w:customStyle="1" w:styleId="Address">
    <w:name w:val="Address"/>
    <w:basedOn w:val="Normal"/>
    <w:next w:val="Normal"/>
    <w:rsid w:val="005820FF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5820FF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5820FF"/>
    <w:pPr>
      <w:widowControl/>
      <w:spacing w:after="60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5820FF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croise">
    <w:name w:val="Référence croisée"/>
    <w:basedOn w:val="Normal"/>
    <w:rsid w:val="005820FF"/>
    <w:pPr>
      <w:widowControl/>
      <w:spacing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5820F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5820FF"/>
  </w:style>
  <w:style w:type="paragraph" w:customStyle="1" w:styleId="DatedadoptionPagedecouverture">
    <w:name w:val="Date d'adoption (Page de couverture)"/>
    <w:basedOn w:val="Datedadoption"/>
    <w:next w:val="TitreobjetPagedecouverture"/>
    <w:rsid w:val="005820F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820FF"/>
  </w:style>
  <w:style w:type="paragraph" w:customStyle="1" w:styleId="StatutPagedecouverture">
    <w:name w:val="Statut (Page de couverture)"/>
    <w:basedOn w:val="Statut"/>
    <w:next w:val="TypedudocumentPagedecouverture"/>
    <w:rsid w:val="005820FF"/>
  </w:style>
  <w:style w:type="paragraph" w:customStyle="1" w:styleId="IntrtEEEPagedecouverture">
    <w:name w:val="Intérêt EEE (Page de couverture)"/>
    <w:basedOn w:val="IntrtEEE"/>
    <w:next w:val="Rfrencecroise"/>
    <w:rsid w:val="005820FF"/>
  </w:style>
  <w:style w:type="paragraph" w:customStyle="1" w:styleId="Volume">
    <w:name w:val="Volume"/>
    <w:basedOn w:val="Normal"/>
    <w:next w:val="Confidentialit"/>
    <w:rsid w:val="005820FF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5820FF"/>
    <w:pPr>
      <w:widowControl/>
      <w:spacing w:after="24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Accompagnant">
    <w:name w:val="Accompagnant"/>
    <w:basedOn w:val="Normal"/>
    <w:next w:val="Typeacteprincipal"/>
    <w:rsid w:val="005820FF"/>
    <w:pPr>
      <w:widowControl/>
      <w:spacing w:after="240" w:line="360" w:lineRule="auto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5820FF"/>
    <w:pPr>
      <w:widowControl/>
      <w:spacing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820FF"/>
  </w:style>
  <w:style w:type="paragraph" w:customStyle="1" w:styleId="AccompagnantPagedecouverture">
    <w:name w:val="Accompagnant (Page de couverture)"/>
    <w:basedOn w:val="Accompagnant"/>
    <w:next w:val="TypeacteprincipalPagedecouverture"/>
    <w:rsid w:val="005820FF"/>
  </w:style>
  <w:style w:type="paragraph" w:customStyle="1" w:styleId="ObjetacteprincipalPagedecouverture">
    <w:name w:val="Objet acte principal (Page de couverture)"/>
    <w:basedOn w:val="Objetacteprincipal"/>
    <w:next w:val="Rfrencecroise"/>
    <w:rsid w:val="005820FF"/>
  </w:style>
  <w:style w:type="paragraph" w:customStyle="1" w:styleId="LanguesfaisantfoiPagedecouverture">
    <w:name w:val="Langues faisant foi (Page de couverture)"/>
    <w:basedOn w:val="Normal"/>
    <w:next w:val="Normal"/>
    <w:rsid w:val="005820FF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Sous-titreobjet">
    <w:name w:val="Sous-titre objet"/>
    <w:basedOn w:val="Normal"/>
    <w:rsid w:val="005820FF"/>
    <w:pPr>
      <w:widowControl/>
      <w:spacing w:line="360" w:lineRule="auto"/>
      <w:jc w:val="center"/>
    </w:pPr>
    <w:rPr>
      <w:b/>
      <w:szCs w:val="24"/>
      <w:lang w:val="en-GB" w:eastAsia="en-US"/>
    </w:rPr>
  </w:style>
  <w:style w:type="paragraph" w:customStyle="1" w:styleId="ListNumberLevel2">
    <w:name w:val="List Number (Level 2)"/>
    <w:basedOn w:val="Normal"/>
    <w:rsid w:val="005820FF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Normale">
    <w:name w:val="Normale"/>
    <w:qFormat/>
    <w:rsid w:val="005820FF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qFormat/>
    <w:rsid w:val="005820FF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en-GB" w:eastAsia="en-US"/>
    </w:rPr>
  </w:style>
  <w:style w:type="paragraph" w:customStyle="1" w:styleId="Normal12Hanging">
    <w:name w:val="Normal12Hanging"/>
    <w:basedOn w:val="Normal"/>
    <w:qFormat/>
    <w:rsid w:val="005820FF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en-GB" w:eastAsia="en-US"/>
    </w:rPr>
  </w:style>
  <w:style w:type="paragraph" w:customStyle="1" w:styleId="Normal12b">
    <w:name w:val="Normal12b"/>
    <w:basedOn w:val="Normal"/>
    <w:qFormat/>
    <w:rsid w:val="005820FF"/>
    <w:pPr>
      <w:widowControl/>
      <w:spacing w:before="12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1">
    <w:name w:val="TitlePar 1"/>
    <w:basedOn w:val="Normal"/>
    <w:qFormat/>
    <w:rsid w:val="005820FF"/>
    <w:pPr>
      <w:widowControl/>
      <w:spacing w:before="48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2">
    <w:name w:val="TitlePar 2"/>
    <w:basedOn w:val="TitlePar1"/>
    <w:qFormat/>
    <w:rsid w:val="005820FF"/>
    <w:pPr>
      <w:spacing w:before="120"/>
    </w:pPr>
  </w:style>
  <w:style w:type="paragraph" w:customStyle="1" w:styleId="TitlePar3">
    <w:name w:val="TitlePar 3"/>
    <w:basedOn w:val="TitlePar2"/>
    <w:qFormat/>
    <w:rsid w:val="005820FF"/>
    <w:rPr>
      <w:b w:val="0"/>
      <w:i/>
    </w:rPr>
  </w:style>
  <w:style w:type="paragraph" w:customStyle="1" w:styleId="SubsectionTitle">
    <w:name w:val="SubsectionTitle"/>
    <w:basedOn w:val="SectionTitle"/>
    <w:qFormat/>
    <w:rsid w:val="005820FF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5820FF"/>
    <w:pPr>
      <w:pBdr>
        <w:bottom w:val="single" w:sz="4" w:space="1" w:color="auto"/>
      </w:pBdr>
      <w:spacing w:before="0"/>
      <w:ind w:right="7371"/>
      <w:jc w:val="left"/>
    </w:pPr>
  </w:style>
  <w:style w:type="paragraph" w:customStyle="1" w:styleId="NormalCenteredBold">
    <w:name w:val="Normal Centered Bold"/>
    <w:basedOn w:val="NormalCentered"/>
    <w:qFormat/>
    <w:rsid w:val="005820FF"/>
    <w:rPr>
      <w:b/>
    </w:rPr>
  </w:style>
  <w:style w:type="paragraph" w:customStyle="1" w:styleId="NumTitle">
    <w:name w:val="NumTitle"/>
    <w:basedOn w:val="Normal"/>
    <w:qFormat/>
    <w:rsid w:val="005820FF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QuotedTitrearticle">
    <w:name w:val="Quoted Titre article"/>
    <w:basedOn w:val="Titrearticle"/>
    <w:qFormat/>
    <w:rsid w:val="005820FF"/>
  </w:style>
  <w:style w:type="paragraph" w:customStyle="1" w:styleId="Text5">
    <w:name w:val="Text 5"/>
    <w:basedOn w:val="Text4"/>
    <w:qFormat/>
    <w:rsid w:val="005820FF"/>
    <w:pPr>
      <w:ind w:left="3119"/>
    </w:pPr>
  </w:style>
  <w:style w:type="paragraph" w:customStyle="1" w:styleId="Text0">
    <w:name w:val="Text 0"/>
    <w:basedOn w:val="Normal"/>
    <w:qFormat/>
    <w:rsid w:val="005820FF"/>
    <w:pPr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ChapterNum">
    <w:name w:val="ChapterNum"/>
    <w:basedOn w:val="ChapterTitle"/>
    <w:qFormat/>
    <w:rsid w:val="005820FF"/>
    <w:pPr>
      <w:spacing w:before="360" w:after="120"/>
    </w:pPr>
  </w:style>
  <w:style w:type="paragraph" w:customStyle="1" w:styleId="PartNum">
    <w:name w:val="PartNum"/>
    <w:basedOn w:val="PartTitle"/>
    <w:qFormat/>
    <w:rsid w:val="005820FF"/>
    <w:pPr>
      <w:spacing w:before="360" w:after="120"/>
    </w:pPr>
  </w:style>
  <w:style w:type="paragraph" w:customStyle="1" w:styleId="SectionNum">
    <w:name w:val="SectionNum"/>
    <w:basedOn w:val="SectionTitle"/>
    <w:qFormat/>
    <w:rsid w:val="005820FF"/>
    <w:pPr>
      <w:spacing w:before="360" w:after="120"/>
    </w:pPr>
  </w:style>
  <w:style w:type="paragraph" w:customStyle="1" w:styleId="TitleHeading">
    <w:name w:val="TitleHeading"/>
    <w:basedOn w:val="NumTitle"/>
    <w:qFormat/>
    <w:rsid w:val="005820FF"/>
    <w:pPr>
      <w:spacing w:before="120" w:after="360"/>
    </w:pPr>
  </w:style>
  <w:style w:type="paragraph" w:customStyle="1" w:styleId="Point5">
    <w:name w:val="Point 5"/>
    <w:basedOn w:val="Normal"/>
    <w:qFormat/>
    <w:rsid w:val="005820FF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Text5"/>
    <w:qFormat/>
    <w:rsid w:val="005820FF"/>
    <w:pPr>
      <w:ind w:left="3686"/>
    </w:pPr>
  </w:style>
  <w:style w:type="paragraph" w:customStyle="1" w:styleId="Point6">
    <w:name w:val="Point 6"/>
    <w:basedOn w:val="Point5"/>
    <w:qFormat/>
    <w:rsid w:val="005820FF"/>
    <w:pPr>
      <w:ind w:left="4253"/>
    </w:pPr>
  </w:style>
  <w:style w:type="character" w:customStyle="1" w:styleId="Marker">
    <w:name w:val="Marker"/>
    <w:basedOn w:val="DefaultParagraphFont"/>
    <w:rsid w:val="005820FF"/>
    <w:rPr>
      <w:color w:val="0000FF"/>
    </w:rPr>
  </w:style>
  <w:style w:type="character" w:customStyle="1" w:styleId="Marker1">
    <w:name w:val="Marker1"/>
    <w:basedOn w:val="DefaultParagraphFont"/>
    <w:rsid w:val="005820FF"/>
    <w:rPr>
      <w:color w:val="008000"/>
    </w:rPr>
  </w:style>
  <w:style w:type="character" w:customStyle="1" w:styleId="Marker2">
    <w:name w:val="Marker2"/>
    <w:basedOn w:val="DefaultParagraphFont"/>
    <w:rsid w:val="005820FF"/>
    <w:rPr>
      <w:color w:val="FF0000"/>
    </w:rPr>
  </w:style>
  <w:style w:type="character" w:customStyle="1" w:styleId="Added">
    <w:name w:val="Added"/>
    <w:basedOn w:val="DefaultParagraphFont"/>
    <w:rsid w:val="005820FF"/>
    <w:rPr>
      <w:b/>
      <w:bCs w:val="0"/>
      <w:u w:val="single"/>
    </w:rPr>
  </w:style>
  <w:style w:type="character" w:customStyle="1" w:styleId="Deleted">
    <w:name w:val="Deleted"/>
    <w:basedOn w:val="DefaultParagraphFont"/>
    <w:rsid w:val="005820FF"/>
    <w:rPr>
      <w:strike/>
    </w:rPr>
  </w:style>
  <w:style w:type="character" w:customStyle="1" w:styleId="Normal12Char">
    <w:name w:val="Normal12 Char"/>
    <w:basedOn w:val="DefaultParagraphFont"/>
    <w:link w:val="Normal12"/>
    <w:locked/>
    <w:rsid w:val="005820FF"/>
    <w:rPr>
      <w:noProof/>
      <w:sz w:val="24"/>
    </w:rPr>
  </w:style>
  <w:style w:type="character" w:customStyle="1" w:styleId="Sub">
    <w:name w:val="Sub"/>
    <w:uiPriority w:val="1"/>
    <w:qFormat/>
    <w:rsid w:val="005820FF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5820FF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5820FF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5820FF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5820FF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5820FF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5820FF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5820FF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820FF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5820FF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5820FF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Normal12a">
    <w:name w:val="Normal12a"/>
    <w:basedOn w:val="Normal"/>
    <w:rsid w:val="005820FF"/>
    <w:pPr>
      <w:spacing w:after="240"/>
    </w:pPr>
    <w:rPr>
      <w:lang w:val="en-GB"/>
    </w:rPr>
  </w:style>
  <w:style w:type="paragraph" w:customStyle="1" w:styleId="Normal6a">
    <w:name w:val="Normal6a"/>
    <w:basedOn w:val="Normal"/>
    <w:rsid w:val="005820FF"/>
    <w:pPr>
      <w:spacing w:after="120"/>
    </w:pPr>
    <w:rPr>
      <w:lang w:val="en-GB"/>
    </w:rPr>
  </w:style>
  <w:style w:type="paragraph" w:customStyle="1" w:styleId="PageHeadingNotTOC">
    <w:name w:val="PageHeadingNotTOC"/>
    <w:basedOn w:val="Normal"/>
    <w:rsid w:val="005820FF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JustText">
    <w:name w:val="AmJustText"/>
    <w:basedOn w:val="Normal"/>
    <w:rsid w:val="005820FF"/>
    <w:pPr>
      <w:spacing w:after="240"/>
    </w:pPr>
    <w:rPr>
      <w:i/>
      <w:lang w:val="en-GB"/>
    </w:rPr>
  </w:style>
  <w:style w:type="paragraph" w:customStyle="1" w:styleId="AmCrossRef">
    <w:name w:val="AmCrossRef"/>
    <w:basedOn w:val="Normal"/>
    <w:rsid w:val="005820FF"/>
    <w:pPr>
      <w:spacing w:before="240" w:after="240"/>
      <w:jc w:val="center"/>
    </w:pPr>
    <w:rPr>
      <w:i/>
      <w:lang w:val="en-GB"/>
    </w:rPr>
  </w:style>
  <w:style w:type="paragraph" w:customStyle="1" w:styleId="AmJustTitle">
    <w:name w:val="AmJustTitle"/>
    <w:basedOn w:val="Normal"/>
    <w:next w:val="AmJustText"/>
    <w:rsid w:val="005820FF"/>
    <w:pPr>
      <w:keepNext/>
      <w:spacing w:before="240" w:after="240"/>
      <w:jc w:val="center"/>
    </w:pPr>
    <w:rPr>
      <w:i/>
      <w:lang w:val="en-GB"/>
    </w:rPr>
  </w:style>
  <w:style w:type="paragraph" w:customStyle="1" w:styleId="AmHeadingPA">
    <w:name w:val="AmHeadingPA"/>
    <w:basedOn w:val="Normal"/>
    <w:next w:val="Normal"/>
    <w:rsid w:val="005820FF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AmOrLang">
    <w:name w:val="AmOrLang"/>
    <w:basedOn w:val="Normal"/>
    <w:rsid w:val="005820FF"/>
    <w:pPr>
      <w:spacing w:before="240" w:after="240"/>
      <w:jc w:val="right"/>
    </w:pPr>
    <w:rPr>
      <w:lang w:val="en-GB"/>
    </w:rPr>
  </w:style>
  <w:style w:type="paragraph" w:customStyle="1" w:styleId="AmColumnHeading">
    <w:name w:val="AmColumnHeading"/>
    <w:basedOn w:val="Normal"/>
    <w:rsid w:val="005820FF"/>
    <w:pPr>
      <w:spacing w:after="240"/>
      <w:jc w:val="center"/>
    </w:pPr>
    <w:rPr>
      <w:i/>
      <w:lang w:val="en-GB"/>
    </w:rPr>
  </w:style>
  <w:style w:type="paragraph" w:customStyle="1" w:styleId="NormalBold12b">
    <w:name w:val="NormalBold12b"/>
    <w:basedOn w:val="Normal"/>
    <w:rsid w:val="005820FF"/>
    <w:pPr>
      <w:spacing w:before="240"/>
    </w:pPr>
    <w:rPr>
      <w:b/>
      <w:lang w:val="en-GB"/>
    </w:rPr>
  </w:style>
  <w:style w:type="paragraph" w:customStyle="1" w:styleId="Normal6">
    <w:name w:val="Normal6"/>
    <w:basedOn w:val="Normal"/>
    <w:link w:val="Normal6Char"/>
    <w:rsid w:val="005820FF"/>
    <w:pPr>
      <w:spacing w:after="120"/>
    </w:pPr>
    <w:rPr>
      <w:lang w:val="fr-FR"/>
    </w:rPr>
  </w:style>
  <w:style w:type="paragraph" w:customStyle="1" w:styleId="Normal12Italic">
    <w:name w:val="Normal12Italic"/>
    <w:basedOn w:val="Normal"/>
    <w:rsid w:val="005820FF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5820FF"/>
    <w:pPr>
      <w:keepNext/>
      <w:spacing w:before="240" w:after="240"/>
      <w:jc w:val="center"/>
    </w:pPr>
    <w:rPr>
      <w:i/>
      <w:noProof/>
      <w:lang w:val="fr-FR"/>
    </w:rPr>
  </w:style>
  <w:style w:type="character" w:customStyle="1" w:styleId="Normal6Char">
    <w:name w:val="Normal6 Char"/>
    <w:basedOn w:val="DefaultParagraphFont"/>
    <w:link w:val="Normal6"/>
    <w:rsid w:val="005820FF"/>
    <w:rPr>
      <w:sz w:val="24"/>
      <w:lang w:val="fr-FR"/>
    </w:rPr>
  </w:style>
  <w:style w:type="paragraph" w:customStyle="1" w:styleId="ColumnHeading">
    <w:name w:val="ColumnHeading"/>
    <w:basedOn w:val="Normal"/>
    <w:rsid w:val="005820FF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5820F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Olang">
    <w:name w:val="Olang"/>
    <w:rsid w:val="005820FF"/>
    <w:pPr>
      <w:jc w:val="right"/>
    </w:pPr>
  </w:style>
  <w:style w:type="paragraph" w:customStyle="1" w:styleId="Normal24a">
    <w:name w:val="Normal24a"/>
    <w:basedOn w:val="Normal"/>
    <w:rsid w:val="005820FF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5820FF"/>
    <w:pPr>
      <w:jc w:val="center"/>
    </w:pPr>
    <w:rPr>
      <w:b/>
      <w:lang w:val="en-GB"/>
    </w:rPr>
  </w:style>
  <w:style w:type="paragraph" w:styleId="ListParagraph">
    <w:name w:val="List Paragraph"/>
    <w:basedOn w:val="Normal"/>
    <w:uiPriority w:val="34"/>
    <w:qFormat/>
    <w:rsid w:val="005820FF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5820FF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20FF"/>
  </w:style>
  <w:style w:type="character" w:styleId="CommentReference">
    <w:name w:val="annotation reference"/>
    <w:basedOn w:val="DefaultParagraphFont"/>
    <w:uiPriority w:val="99"/>
    <w:unhideWhenUsed/>
    <w:rsid w:val="005820F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820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820FF"/>
    <w:rPr>
      <w:b/>
      <w:bCs/>
    </w:rPr>
  </w:style>
  <w:style w:type="paragraph" w:customStyle="1" w:styleId="RollCallSymbols14pt">
    <w:name w:val="RollCallSymbols14pt"/>
    <w:basedOn w:val="Normal"/>
    <w:rsid w:val="005820FF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5820FF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5820FF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5820FF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12">
    <w:name w:val="Normal12"/>
    <w:basedOn w:val="Normal"/>
    <w:link w:val="Normal12Char"/>
    <w:rsid w:val="005820F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820FF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5820FF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5820FF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5820FF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5820FF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5820FF"/>
    <w:pPr>
      <w:spacing w:before="240"/>
      <w:jc w:val="center"/>
    </w:pPr>
    <w:rPr>
      <w:i/>
      <w:lang w:val="fr-FR"/>
    </w:rPr>
  </w:style>
  <w:style w:type="character" w:customStyle="1" w:styleId="SupBoldItalic">
    <w:name w:val="SupBoldItalic"/>
    <w:uiPriority w:val="1"/>
    <w:qFormat/>
    <w:rsid w:val="005820FF"/>
    <w:rPr>
      <w:b/>
      <w:bCs w:val="0"/>
      <w:i/>
      <w:iCs w:val="0"/>
      <w:vertAlign w:val="superscript"/>
    </w:rPr>
  </w:style>
  <w:style w:type="character" w:customStyle="1" w:styleId="Footer2Middle">
    <w:name w:val="Footer2Middle"/>
    <w:rsid w:val="005820F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820FF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iPriority w:val="99"/>
    <w:rsid w:val="005820FF"/>
    <w:rPr>
      <w:color w:val="0563C1" w:themeColor="hyperlink"/>
      <w:u w:val="single"/>
    </w:rPr>
  </w:style>
  <w:style w:type="paragraph" w:customStyle="1" w:styleId="Default">
    <w:name w:val="Default"/>
    <w:uiPriority w:val="99"/>
    <w:rsid w:val="005820F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5820F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820F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mt-MT"/>
    </w:rPr>
  </w:style>
  <w:style w:type="paragraph" w:styleId="Footer">
    <w:name w:val="footer"/>
    <w:basedOn w:val="Normal"/>
    <w:link w:val="FooterChar"/>
    <w:uiPriority w:val="99"/>
    <w:rsid w:val="005820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0FF"/>
    <w:rPr>
      <w:sz w:val="24"/>
      <w:lang w:val="mt-MT"/>
    </w:rPr>
  </w:style>
  <w:style w:type="character" w:styleId="FollowedHyperlink">
    <w:name w:val="FollowedHyperlink"/>
    <w:basedOn w:val="DefaultParagraphFont"/>
    <w:uiPriority w:val="99"/>
    <w:unhideWhenUsed/>
    <w:rsid w:val="005820FF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7D3BF7"/>
  </w:style>
  <w:style w:type="paragraph" w:customStyle="1" w:styleId="HeaderCouncil">
    <w:name w:val="Header Council"/>
    <w:basedOn w:val="Normal"/>
    <w:link w:val="HeaderCouncilChar"/>
    <w:rsid w:val="007D3BF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7D3BF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D3BF7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D3BF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D3BF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D3BF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D3BF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D3BF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D3BF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D3BF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D3BF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D3BF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D3BF7"/>
    <w:pPr>
      <w:widowControl/>
      <w:numPr>
        <w:numId w:val="22"/>
      </w:numPr>
      <w:tabs>
        <w:tab w:val="clear" w:pos="3685"/>
        <w:tab w:val="num" w:pos="1984"/>
      </w:tabs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D3BF7"/>
    <w:pPr>
      <w:widowControl/>
      <w:numPr>
        <w:numId w:val="23"/>
      </w:numPr>
      <w:tabs>
        <w:tab w:val="clear" w:pos="4252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D3BF7"/>
    <w:pPr>
      <w:widowControl/>
      <w:numPr>
        <w:numId w:val="24"/>
      </w:numPr>
      <w:tabs>
        <w:tab w:val="clear" w:pos="4819"/>
        <w:tab w:val="num" w:pos="3118"/>
      </w:tabs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D3BF7"/>
    <w:pPr>
      <w:widowControl/>
      <w:numPr>
        <w:numId w:val="25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D3BF7"/>
    <w:pPr>
      <w:widowControl/>
      <w:tabs>
        <w:tab w:val="left" w:pos="1417"/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D3BF7"/>
    <w:pPr>
      <w:widowControl/>
      <w:tabs>
        <w:tab w:val="left" w:pos="1417"/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D3BF7"/>
    <w:pPr>
      <w:widowControl/>
      <w:tabs>
        <w:tab w:val="left" w:pos="1417"/>
        <w:tab w:val="num" w:pos="2551"/>
      </w:tabs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D3BF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D3BF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D3BF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D3BF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D3BF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D3BF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D3BF7"/>
    <w:pPr>
      <w:widowControl/>
      <w:numPr>
        <w:numId w:val="26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D3BF7"/>
    <w:pPr>
      <w:widowControl/>
      <w:numPr>
        <w:numId w:val="27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D3BF7"/>
    <w:pPr>
      <w:widowControl/>
      <w:numPr>
        <w:numId w:val="28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D3BF7"/>
    <w:pPr>
      <w:widowControl/>
      <w:numPr>
        <w:numId w:val="29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7D3BF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D3BF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7D3BF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D3BF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D3BF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D3BF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D3BF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D3BF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D3BF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D3BF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D3BF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D3BF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D3BF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D3BF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D3BF7"/>
    <w:pPr>
      <w:spacing w:before="240"/>
    </w:pPr>
  </w:style>
  <w:style w:type="paragraph" w:customStyle="1" w:styleId="Accordtitre">
    <w:name w:val="Accord titre"/>
    <w:basedOn w:val="Normal"/>
    <w:rsid w:val="007D3BF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D3BF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D3BF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D3BF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D3BF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7D3BF7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7D3BF7"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7D3BF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D3BF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D3BF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D3BF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D3BF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D3BF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D3BF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D3BF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D3BF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D3BF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D3BF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D3BF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D3BF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D3BF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D3BF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D3BF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D3BF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D3BF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D3BF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D3BF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D3BF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D3BF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D3BF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D3BF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D3BF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D3BF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D3BF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D3BF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D3BF7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D3BF7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7D3BF7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7D3BF7"/>
    <w:rPr>
      <w:color w:val="808080"/>
    </w:rPr>
  </w:style>
  <w:style w:type="paragraph" w:customStyle="1" w:styleId="NormalJustified">
    <w:name w:val="Normal Justified"/>
    <w:basedOn w:val="Normal"/>
    <w:uiPriority w:val="99"/>
    <w:rsid w:val="007D3BF7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7D3BF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7D3BF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7D3BF7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7D3BF7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7D3BF7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7D3BF7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7D3BF7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7D3BF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7D3BF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7D3BF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7D3BF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7D3BF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7D3BF7"/>
    <w:pPr>
      <w:widowControl/>
      <w:numPr>
        <w:ilvl w:val="1"/>
        <w:numId w:val="41"/>
      </w:numPr>
      <w:tabs>
        <w:tab w:val="clear" w:pos="567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7D3BF7"/>
    <w:pPr>
      <w:widowControl/>
      <w:numPr>
        <w:ilvl w:val="3"/>
        <w:numId w:val="41"/>
      </w:numPr>
      <w:tabs>
        <w:tab w:val="clear" w:pos="1134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7D3BF7"/>
    <w:pPr>
      <w:widowControl/>
      <w:numPr>
        <w:ilvl w:val="5"/>
        <w:numId w:val="41"/>
      </w:numPr>
      <w:tabs>
        <w:tab w:val="clear" w:pos="1701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7D3BF7"/>
    <w:pPr>
      <w:widowControl/>
      <w:numPr>
        <w:ilvl w:val="7"/>
        <w:numId w:val="41"/>
      </w:numPr>
      <w:tabs>
        <w:tab w:val="clear" w:pos="2268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7D3BF7"/>
    <w:pPr>
      <w:widowControl/>
      <w:numPr>
        <w:ilvl w:val="8"/>
        <w:numId w:val="41"/>
      </w:numPr>
      <w:tabs>
        <w:tab w:val="clear" w:pos="2835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7D3BF7"/>
    <w:pPr>
      <w:widowControl/>
      <w:numPr>
        <w:numId w:val="41"/>
      </w:numPr>
      <w:tabs>
        <w:tab w:val="clear" w:pos="567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7D3BF7"/>
    <w:pPr>
      <w:widowControl/>
      <w:numPr>
        <w:ilvl w:val="2"/>
        <w:numId w:val="41"/>
      </w:numPr>
      <w:tabs>
        <w:tab w:val="clear" w:pos="1134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7D3BF7"/>
    <w:pPr>
      <w:widowControl/>
      <w:numPr>
        <w:ilvl w:val="4"/>
        <w:numId w:val="41"/>
      </w:numPr>
      <w:tabs>
        <w:tab w:val="clear" w:pos="1701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7D3BF7"/>
    <w:pPr>
      <w:widowControl/>
      <w:numPr>
        <w:ilvl w:val="6"/>
        <w:numId w:val="41"/>
      </w:numPr>
      <w:tabs>
        <w:tab w:val="clear" w:pos="2268"/>
        <w:tab w:val="num" w:pos="360"/>
        <w:tab w:val="num" w:pos="2551"/>
      </w:tabs>
      <w:spacing w:before="120" w:after="120" w:line="360" w:lineRule="auto"/>
      <w:ind w:left="2551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uiPriority w:val="99"/>
    <w:rsid w:val="007D3BF7"/>
    <w:pPr>
      <w:widowControl/>
      <w:numPr>
        <w:numId w:val="42"/>
      </w:numPr>
      <w:tabs>
        <w:tab w:val="clear" w:pos="567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7D3BF7"/>
    <w:pPr>
      <w:widowControl/>
      <w:numPr>
        <w:ilvl w:val="1"/>
        <w:numId w:val="42"/>
      </w:numPr>
      <w:tabs>
        <w:tab w:val="clear" w:pos="1134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7D3BF7"/>
    <w:pPr>
      <w:widowControl/>
      <w:numPr>
        <w:ilvl w:val="2"/>
        <w:numId w:val="42"/>
      </w:numPr>
      <w:tabs>
        <w:tab w:val="clear" w:pos="1701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7D3BF7"/>
    <w:pPr>
      <w:widowControl/>
      <w:numPr>
        <w:ilvl w:val="3"/>
        <w:numId w:val="42"/>
      </w:numPr>
      <w:tabs>
        <w:tab w:val="clear" w:pos="2268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7D3BF7"/>
    <w:pPr>
      <w:widowControl/>
      <w:numPr>
        <w:ilvl w:val="4"/>
        <w:numId w:val="42"/>
      </w:numPr>
      <w:tabs>
        <w:tab w:val="clear" w:pos="2835"/>
        <w:tab w:val="num" w:pos="360"/>
        <w:tab w:val="num" w:pos="3118"/>
      </w:tabs>
      <w:spacing w:before="120" w:after="120" w:line="360" w:lineRule="auto"/>
      <w:ind w:left="3118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uiPriority w:val="99"/>
    <w:rsid w:val="007D3BF7"/>
    <w:pPr>
      <w:widowControl/>
      <w:numPr>
        <w:numId w:val="40"/>
      </w:numPr>
      <w:tabs>
        <w:tab w:val="clear" w:pos="567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7D3BF7"/>
    <w:pPr>
      <w:widowControl/>
      <w:numPr>
        <w:numId w:val="3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uiPriority w:val="99"/>
    <w:rsid w:val="007D3BF7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uiPriority w:val="99"/>
    <w:rsid w:val="007D3BF7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uiPriority w:val="99"/>
    <w:rsid w:val="007D3BF7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uiPriority w:val="99"/>
    <w:rsid w:val="007D3BF7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uiPriority w:val="99"/>
    <w:rsid w:val="007D3BF7"/>
    <w:pPr>
      <w:numPr>
        <w:numId w:val="35"/>
      </w:numPr>
      <w:tabs>
        <w:tab w:val="clear" w:pos="567"/>
        <w:tab w:val="num" w:pos="360"/>
        <w:tab w:val="num" w:pos="3685"/>
      </w:tabs>
      <w:ind w:left="3685"/>
    </w:pPr>
  </w:style>
  <w:style w:type="paragraph" w:customStyle="1" w:styleId="DashEqual1">
    <w:name w:val="Dash Equal 1"/>
    <w:basedOn w:val="Dash1"/>
    <w:uiPriority w:val="99"/>
    <w:rsid w:val="007D3BF7"/>
    <w:pPr>
      <w:numPr>
        <w:numId w:val="36"/>
      </w:numPr>
      <w:tabs>
        <w:tab w:val="clear" w:pos="1134"/>
        <w:tab w:val="num" w:pos="360"/>
        <w:tab w:val="num" w:pos="4252"/>
      </w:tabs>
      <w:ind w:left="4252"/>
    </w:pPr>
  </w:style>
  <w:style w:type="paragraph" w:customStyle="1" w:styleId="DashEqual2">
    <w:name w:val="Dash Equal 2"/>
    <w:basedOn w:val="Dash2"/>
    <w:uiPriority w:val="99"/>
    <w:rsid w:val="007D3BF7"/>
    <w:pPr>
      <w:numPr>
        <w:numId w:val="37"/>
      </w:numPr>
      <w:tabs>
        <w:tab w:val="clear" w:pos="1701"/>
        <w:tab w:val="num" w:pos="360"/>
        <w:tab w:val="num" w:pos="4819"/>
      </w:tabs>
      <w:ind w:left="4819"/>
    </w:pPr>
  </w:style>
  <w:style w:type="paragraph" w:customStyle="1" w:styleId="DashEqual3">
    <w:name w:val="Dash Equal 3"/>
    <w:basedOn w:val="Dash3"/>
    <w:uiPriority w:val="99"/>
    <w:rsid w:val="007D3BF7"/>
    <w:pPr>
      <w:numPr>
        <w:numId w:val="38"/>
      </w:numPr>
      <w:tabs>
        <w:tab w:val="clear" w:pos="2268"/>
        <w:tab w:val="num" w:pos="360"/>
        <w:tab w:val="num" w:pos="5386"/>
      </w:tabs>
      <w:ind w:left="5386"/>
    </w:pPr>
  </w:style>
  <w:style w:type="paragraph" w:customStyle="1" w:styleId="DashEqual4">
    <w:name w:val="Dash Equal 4"/>
    <w:basedOn w:val="Dash4"/>
    <w:uiPriority w:val="99"/>
    <w:rsid w:val="007D3BF7"/>
    <w:pPr>
      <w:numPr>
        <w:numId w:val="39"/>
      </w:numPr>
      <w:tabs>
        <w:tab w:val="clear" w:pos="2835"/>
        <w:tab w:val="num" w:pos="360"/>
        <w:tab w:val="num" w:pos="850"/>
      </w:tabs>
      <w:ind w:left="850" w:hanging="850"/>
    </w:pPr>
  </w:style>
  <w:style w:type="paragraph" w:customStyle="1" w:styleId="HeadingLeft">
    <w:name w:val="Heading Left"/>
    <w:basedOn w:val="Normal"/>
    <w:next w:val="Normal"/>
    <w:uiPriority w:val="99"/>
    <w:rsid w:val="007D3BF7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7D3BF7"/>
    <w:pPr>
      <w:numPr>
        <w:numId w:val="45"/>
      </w:numPr>
      <w:tabs>
        <w:tab w:val="clear" w:pos="567"/>
        <w:tab w:val="num" w:pos="360"/>
        <w:tab w:val="num" w:pos="4819"/>
      </w:tabs>
      <w:ind w:left="4819" w:firstLine="0"/>
    </w:pPr>
  </w:style>
  <w:style w:type="paragraph" w:customStyle="1" w:styleId="Heading123">
    <w:name w:val="Heading 123"/>
    <w:basedOn w:val="HeadingLeft"/>
    <w:next w:val="Normal"/>
    <w:uiPriority w:val="99"/>
    <w:rsid w:val="007D3BF7"/>
    <w:pPr>
      <w:numPr>
        <w:numId w:val="44"/>
      </w:numPr>
      <w:tabs>
        <w:tab w:val="clear" w:pos="567"/>
        <w:tab w:val="num" w:pos="360"/>
        <w:tab w:val="num" w:pos="4252"/>
      </w:tabs>
      <w:ind w:left="4252" w:firstLine="0"/>
    </w:pPr>
  </w:style>
  <w:style w:type="paragraph" w:customStyle="1" w:styleId="HeadingABC">
    <w:name w:val="Heading ABC"/>
    <w:basedOn w:val="HeadingLeft"/>
    <w:next w:val="Normal"/>
    <w:uiPriority w:val="99"/>
    <w:rsid w:val="007D3BF7"/>
    <w:pPr>
      <w:numPr>
        <w:numId w:val="43"/>
      </w:numPr>
      <w:tabs>
        <w:tab w:val="clear" w:pos="567"/>
        <w:tab w:val="num" w:pos="360"/>
        <w:tab w:val="num" w:pos="3685"/>
      </w:tabs>
      <w:ind w:left="3685" w:firstLine="0"/>
    </w:pPr>
  </w:style>
  <w:style w:type="paragraph" w:customStyle="1" w:styleId="HeadingCentered">
    <w:name w:val="Heading Centered"/>
    <w:basedOn w:val="HeadingLeft"/>
    <w:next w:val="Normal"/>
    <w:uiPriority w:val="99"/>
    <w:rsid w:val="007D3BF7"/>
    <w:pPr>
      <w:jc w:val="center"/>
    </w:pPr>
  </w:style>
  <w:style w:type="paragraph" w:customStyle="1" w:styleId="Jardin">
    <w:name w:val="Jardin"/>
    <w:basedOn w:val="Normal"/>
    <w:uiPriority w:val="99"/>
    <w:rsid w:val="007D3BF7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7D3BF7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7D3BF7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7D3BF7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7D3BF7"/>
    <w:rPr>
      <w:b/>
    </w:rPr>
  </w:style>
  <w:style w:type="paragraph" w:customStyle="1" w:styleId="Annex">
    <w:name w:val="Annex"/>
    <w:basedOn w:val="Normal"/>
    <w:next w:val="Normal"/>
    <w:uiPriority w:val="99"/>
    <w:rsid w:val="007D3BF7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7D3BF7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7D3BF7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D3BF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7D3BF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7D3BF7"/>
    <w:pPr>
      <w:keepNext/>
      <w:widowControl/>
      <w:numPr>
        <w:numId w:val="46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7D3BF7"/>
    <w:pPr>
      <w:keepNext/>
      <w:widowControl/>
      <w:numPr>
        <w:ilvl w:val="1"/>
        <w:numId w:val="46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7D3BF7"/>
    <w:pPr>
      <w:keepNext/>
      <w:widowControl/>
      <w:numPr>
        <w:ilvl w:val="2"/>
        <w:numId w:val="46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7D3BF7"/>
    <w:pPr>
      <w:keepNext/>
      <w:widowControl/>
      <w:numPr>
        <w:ilvl w:val="3"/>
        <w:numId w:val="46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7D3BF7"/>
  </w:style>
  <w:style w:type="character" w:customStyle="1" w:styleId="Heading1Char1">
    <w:name w:val="Heading 1 Char1"/>
    <w:basedOn w:val="DefaultParagraphFont"/>
    <w:uiPriority w:val="9"/>
    <w:rsid w:val="007D3BF7"/>
    <w:rPr>
      <w:rFonts w:ascii="Cambria" w:eastAsia="Times New Roman" w:hAnsi="Cambria" w:cs="Times New Roman"/>
      <w:color w:val="365F91"/>
      <w:sz w:val="32"/>
      <w:szCs w:val="32"/>
      <w:lang w:val="mt-MT"/>
    </w:rPr>
  </w:style>
  <w:style w:type="character" w:customStyle="1" w:styleId="Footer2">
    <w:name w:val="Footer2"/>
    <w:uiPriority w:val="1"/>
    <w:qFormat/>
    <w:rsid w:val="007D3BF7"/>
    <w:rPr>
      <w:rFonts w:ascii="Arial" w:hAnsi="Arial"/>
      <w:b/>
      <w:sz w:val="48"/>
    </w:rPr>
  </w:style>
  <w:style w:type="paragraph" w:customStyle="1" w:styleId="Revision1">
    <w:name w:val="Revision1"/>
    <w:next w:val="Revision"/>
    <w:hidden/>
    <w:uiPriority w:val="99"/>
    <w:semiHidden/>
    <w:rsid w:val="007D3BF7"/>
    <w:rPr>
      <w:rFonts w:eastAsia="Calibri"/>
      <w:sz w:val="24"/>
      <w:szCs w:val="22"/>
      <w:lang w:val="mt-MT" w:eastAsia="en-US"/>
    </w:rPr>
  </w:style>
  <w:style w:type="character" w:customStyle="1" w:styleId="Hyperlink1">
    <w:name w:val="Hyperlink1"/>
    <w:basedOn w:val="DefaultParagraphFont"/>
    <w:unhideWhenUsed/>
    <w:rsid w:val="007D3BF7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3BF7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7D3BF7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7D3BF7"/>
    <w:rPr>
      <w:rFonts w:ascii="Cambria" w:eastAsia="Times New Roman" w:hAnsi="Cambria" w:cs="Times New Roman"/>
      <w:color w:val="365F91"/>
      <w:sz w:val="26"/>
      <w:szCs w:val="26"/>
      <w:lang w:val="mt-MT"/>
    </w:rPr>
  </w:style>
  <w:style w:type="character" w:customStyle="1" w:styleId="Heading3Char1">
    <w:name w:val="Heading 3 Char1"/>
    <w:basedOn w:val="DefaultParagraphFont"/>
    <w:uiPriority w:val="9"/>
    <w:semiHidden/>
    <w:rsid w:val="007D3BF7"/>
    <w:rPr>
      <w:rFonts w:ascii="Cambria" w:eastAsia="Times New Roman" w:hAnsi="Cambria" w:cs="Times New Roman"/>
      <w:color w:val="243F60"/>
      <w:sz w:val="24"/>
      <w:szCs w:val="24"/>
      <w:lang w:val="mt-MT"/>
    </w:rPr>
  </w:style>
  <w:style w:type="character" w:customStyle="1" w:styleId="Heading4Char1">
    <w:name w:val="Heading 4 Char1"/>
    <w:basedOn w:val="DefaultParagraphFont"/>
    <w:uiPriority w:val="9"/>
    <w:semiHidden/>
    <w:rsid w:val="007D3BF7"/>
    <w:rPr>
      <w:rFonts w:ascii="Cambria" w:eastAsia="Times New Roman" w:hAnsi="Cambria" w:cs="Times New Roman"/>
      <w:i/>
      <w:iCs/>
      <w:color w:val="365F91"/>
      <w:sz w:val="24"/>
      <w:lang w:val="mt-MT"/>
    </w:rPr>
  </w:style>
  <w:style w:type="character" w:customStyle="1" w:styleId="Hyperlink2">
    <w:name w:val="Hyperlink2"/>
    <w:basedOn w:val="DefaultParagraphFont"/>
    <w:uiPriority w:val="99"/>
    <w:unhideWhenUsed/>
    <w:rsid w:val="007D3BF7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7D3BF7"/>
    <w:rPr>
      <w:color w:val="800080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7D3BF7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7D3BF7"/>
    <w:rPr>
      <w:rFonts w:eastAsia="Calibri" w:cs="Arial"/>
      <w:sz w:val="24"/>
      <w:szCs w:val="22"/>
      <w:lang w:val="mt-MT" w:eastAsia="en-US"/>
    </w:rPr>
  </w:style>
  <w:style w:type="paragraph" w:styleId="NormalIndent">
    <w:name w:val="Normal Indent"/>
    <w:basedOn w:val="Normal"/>
    <w:unhideWhenUsed/>
    <w:rsid w:val="007D3BF7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7D3BF7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NormalConseil">
    <w:name w:val="NormalConseil"/>
    <w:basedOn w:val="Normal"/>
    <w:rsid w:val="007D3BF7"/>
    <w:pPr>
      <w:widowControl/>
    </w:pPr>
    <w:rPr>
      <w:lang w:eastAsia="fr-BE"/>
    </w:rPr>
  </w:style>
  <w:style w:type="numbering" w:customStyle="1" w:styleId="NoList111">
    <w:name w:val="No List111"/>
    <w:next w:val="NoList"/>
    <w:uiPriority w:val="99"/>
    <w:semiHidden/>
    <w:unhideWhenUsed/>
    <w:rsid w:val="007D3BF7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7D3BF7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7D3BF7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7D3BF7"/>
    <w:pPr>
      <w:widowControl/>
      <w:numPr>
        <w:numId w:val="47"/>
      </w:numPr>
      <w:tabs>
        <w:tab w:val="clear" w:pos="360"/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7D3BF7"/>
    <w:pPr>
      <w:widowControl/>
      <w:numPr>
        <w:numId w:val="48"/>
      </w:numPr>
      <w:tabs>
        <w:tab w:val="clear" w:pos="643"/>
        <w:tab w:val="num" w:pos="360"/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7D3BF7"/>
    <w:pPr>
      <w:widowControl/>
      <w:numPr>
        <w:numId w:val="49"/>
      </w:numPr>
      <w:tabs>
        <w:tab w:val="clear" w:pos="926"/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7D3BF7"/>
    <w:pPr>
      <w:widowControl/>
      <w:numPr>
        <w:numId w:val="50"/>
      </w:numPr>
      <w:tabs>
        <w:tab w:val="clear" w:pos="1209"/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7D3BF7"/>
    <w:pPr>
      <w:widowControl/>
      <w:numPr>
        <w:numId w:val="51"/>
      </w:numPr>
      <w:tabs>
        <w:tab w:val="clear" w:pos="643"/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7D3BF7"/>
    <w:pPr>
      <w:widowControl/>
      <w:numPr>
        <w:numId w:val="52"/>
      </w:numPr>
      <w:tabs>
        <w:tab w:val="clear" w:pos="926"/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7D3BF7"/>
    <w:pPr>
      <w:widowControl/>
      <w:numPr>
        <w:numId w:val="53"/>
      </w:numPr>
      <w:tabs>
        <w:tab w:val="clear" w:pos="1209"/>
        <w:tab w:val="num" w:pos="360"/>
      </w:tabs>
      <w:spacing w:before="120" w:after="120"/>
      <w:ind w:left="0" w:firstLine="0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7D3BF7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7D3BF7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7D3BF7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7D3BF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D3BF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D3BF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pj">
    <w:name w:val="p.j."/>
    <w:basedOn w:val="Normal"/>
    <w:link w:val="pjChar"/>
    <w:rsid w:val="007D3BF7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7D3BF7"/>
    <w:rPr>
      <w:rFonts w:eastAsia="Calibri"/>
      <w:sz w:val="24"/>
      <w:szCs w:val="22"/>
      <w:lang w:val="mt-MT" w:eastAsia="en-US"/>
    </w:rPr>
  </w:style>
  <w:style w:type="paragraph" w:customStyle="1" w:styleId="nbbordered">
    <w:name w:val="nb bordered"/>
    <w:basedOn w:val="Normal"/>
    <w:link w:val="nbborderedChar"/>
    <w:rsid w:val="007D3BF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7D3BF7"/>
    <w:rPr>
      <w:rFonts w:eastAsia="Calibri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link w:val="HeaderCouncil"/>
    <w:rsid w:val="007D3BF7"/>
    <w:rPr>
      <w:rFonts w:eastAsia="Calibri"/>
      <w:sz w:val="2"/>
      <w:szCs w:val="22"/>
      <w:lang w:val="mt-MT" w:eastAsia="en-US"/>
    </w:rPr>
  </w:style>
  <w:style w:type="character" w:customStyle="1" w:styleId="FooterCouncilChar">
    <w:name w:val="Footer Council Char"/>
    <w:basedOn w:val="DefaultParagraphFont"/>
    <w:link w:val="FooterCouncil"/>
    <w:rsid w:val="007D3BF7"/>
    <w:rPr>
      <w:rFonts w:eastAsia="Calibri"/>
      <w:sz w:val="2"/>
      <w:szCs w:val="22"/>
      <w:lang w:val="mt-MT" w:eastAsia="en-US"/>
    </w:rPr>
  </w:style>
  <w:style w:type="numbering" w:customStyle="1" w:styleId="NoList2">
    <w:name w:val="No List2"/>
    <w:next w:val="NoList"/>
    <w:semiHidden/>
    <w:rsid w:val="007D3BF7"/>
  </w:style>
  <w:style w:type="numbering" w:customStyle="1" w:styleId="NoList3">
    <w:name w:val="No List3"/>
    <w:next w:val="NoList"/>
    <w:uiPriority w:val="99"/>
    <w:semiHidden/>
    <w:unhideWhenUsed/>
    <w:rsid w:val="007D3BF7"/>
  </w:style>
  <w:style w:type="character" w:styleId="Emphasis">
    <w:name w:val="Emphasis"/>
    <w:basedOn w:val="DefaultParagraphFont"/>
    <w:uiPriority w:val="20"/>
    <w:qFormat/>
    <w:rsid w:val="007D3BF7"/>
    <w:rPr>
      <w:i/>
      <w:iCs/>
    </w:rPr>
  </w:style>
  <w:style w:type="character" w:customStyle="1" w:styleId="AnnexetitreexposChar">
    <w:name w:val="Annexe titre (exposé) Char"/>
    <w:basedOn w:val="DefaultParagraphFont"/>
    <w:link w:val="Annexetitreexpos"/>
    <w:rsid w:val="007D3BF7"/>
    <w:rPr>
      <w:rFonts w:eastAsiaTheme="minorHAnsi"/>
      <w:b/>
      <w:sz w:val="24"/>
      <w:szCs w:val="22"/>
      <w:u w:val="single"/>
      <w:lang w:eastAsia="en-US"/>
    </w:rPr>
  </w:style>
  <w:style w:type="paragraph" w:customStyle="1" w:styleId="title-bold">
    <w:name w:val="title-bold"/>
    <w:basedOn w:val="Normal"/>
    <w:rsid w:val="007D3BF7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7D3BF7"/>
    <w:rPr>
      <w:rFonts w:ascii="Times New Roman" w:hAnsi="Times New Roman" w:cs="Times New Roman"/>
      <w:sz w:val="20"/>
      <w:szCs w:val="20"/>
      <w:lang w:val="mt-MT"/>
    </w:rPr>
  </w:style>
  <w:style w:type="paragraph" w:customStyle="1" w:styleId="paragraph">
    <w:name w:val="paragraph"/>
    <w:basedOn w:val="Normal"/>
    <w:uiPriority w:val="1"/>
    <w:rsid w:val="007D3BF7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7D3BF7"/>
  </w:style>
  <w:style w:type="character" w:customStyle="1" w:styleId="eop">
    <w:name w:val="eop"/>
    <w:basedOn w:val="DefaultParagraphFont"/>
    <w:rsid w:val="007D3BF7"/>
  </w:style>
  <w:style w:type="numbering" w:customStyle="1" w:styleId="NoList12">
    <w:name w:val="No List12"/>
    <w:next w:val="NoList"/>
    <w:uiPriority w:val="99"/>
    <w:semiHidden/>
    <w:unhideWhenUsed/>
    <w:rsid w:val="007D3BF7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7D3BF7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7D3BF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7D3BF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7D3BF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7D3BF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7D3BF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7D3BF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7D3BF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7D3BF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7D3BF7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7D3BF7"/>
  </w:style>
  <w:style w:type="paragraph" w:customStyle="1" w:styleId="sti-art">
    <w:name w:val="sti-art"/>
    <w:basedOn w:val="Normal"/>
    <w:rsid w:val="007D3BF7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7D3BF7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7D3BF7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7D3BF7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7D3BF7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CommentQuotedText">
    <w:name w:val="CommentQuotedText"/>
    <w:rsid w:val="007D3BF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7D3BF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D3BF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D3BF7"/>
    <w:rPr>
      <w:b/>
      <w:i/>
    </w:rPr>
  </w:style>
  <w:style w:type="character" w:customStyle="1" w:styleId="diff-tte-removed">
    <w:name w:val="diff-tte-removed"/>
    <w:basedOn w:val="DefaultParagraphFont"/>
    <w:rsid w:val="007D3BF7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7D3BF7"/>
    <w:rPr>
      <w:rFonts w:ascii="Cambria" w:eastAsia="Times New Roman" w:hAnsi="Cambria" w:cs="Times New Roman"/>
      <w:color w:val="365F91"/>
      <w:sz w:val="24"/>
      <w:lang w:val="mt-MT"/>
    </w:rPr>
  </w:style>
  <w:style w:type="character" w:customStyle="1" w:styleId="Heading6Char1">
    <w:name w:val="Heading 6 Char1"/>
    <w:basedOn w:val="DefaultParagraphFont"/>
    <w:uiPriority w:val="9"/>
    <w:semiHidden/>
    <w:rsid w:val="007D3BF7"/>
    <w:rPr>
      <w:rFonts w:ascii="Cambria" w:eastAsia="Times New Roman" w:hAnsi="Cambria" w:cs="Times New Roman"/>
      <w:color w:val="243F60"/>
      <w:sz w:val="24"/>
      <w:lang w:val="mt-MT"/>
    </w:rPr>
  </w:style>
  <w:style w:type="character" w:customStyle="1" w:styleId="Heading7Char1">
    <w:name w:val="Heading 7 Char1"/>
    <w:basedOn w:val="DefaultParagraphFont"/>
    <w:uiPriority w:val="9"/>
    <w:semiHidden/>
    <w:rsid w:val="007D3BF7"/>
    <w:rPr>
      <w:rFonts w:ascii="Cambria" w:eastAsia="Times New Roman" w:hAnsi="Cambria" w:cs="Times New Roman"/>
      <w:i/>
      <w:iCs/>
      <w:color w:val="243F60"/>
      <w:sz w:val="24"/>
      <w:lang w:val="mt-MT"/>
    </w:rPr>
  </w:style>
  <w:style w:type="paragraph" w:customStyle="1" w:styleId="index">
    <w:name w:val="index"/>
    <w:basedOn w:val="Normal"/>
    <w:rsid w:val="007D3BF7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7D3BF7"/>
  </w:style>
  <w:style w:type="numbering" w:customStyle="1" w:styleId="NoList14">
    <w:name w:val="No List14"/>
    <w:next w:val="NoList"/>
    <w:uiPriority w:val="99"/>
    <w:semiHidden/>
    <w:unhideWhenUsed/>
    <w:rsid w:val="007D3BF7"/>
  </w:style>
  <w:style w:type="numbering" w:customStyle="1" w:styleId="NoList1111">
    <w:name w:val="No List1111"/>
    <w:next w:val="NoList"/>
    <w:uiPriority w:val="99"/>
    <w:semiHidden/>
    <w:unhideWhenUsed/>
    <w:rsid w:val="007D3BF7"/>
  </w:style>
  <w:style w:type="numbering" w:customStyle="1" w:styleId="NoList21">
    <w:name w:val="No List21"/>
    <w:next w:val="NoList"/>
    <w:semiHidden/>
    <w:rsid w:val="007D3BF7"/>
  </w:style>
  <w:style w:type="numbering" w:customStyle="1" w:styleId="NoList31">
    <w:name w:val="No List31"/>
    <w:next w:val="NoList"/>
    <w:uiPriority w:val="99"/>
    <w:semiHidden/>
    <w:unhideWhenUsed/>
    <w:rsid w:val="007D3BF7"/>
  </w:style>
  <w:style w:type="numbering" w:customStyle="1" w:styleId="NoList121">
    <w:name w:val="No List121"/>
    <w:next w:val="NoList"/>
    <w:uiPriority w:val="99"/>
    <w:semiHidden/>
    <w:unhideWhenUsed/>
    <w:rsid w:val="007D3BF7"/>
  </w:style>
  <w:style w:type="numbering" w:customStyle="1" w:styleId="NoList41">
    <w:name w:val="No List41"/>
    <w:next w:val="NoList"/>
    <w:uiPriority w:val="99"/>
    <w:semiHidden/>
    <w:unhideWhenUsed/>
    <w:rsid w:val="007D3BF7"/>
  </w:style>
  <w:style w:type="numbering" w:customStyle="1" w:styleId="NoList131">
    <w:name w:val="No List131"/>
    <w:next w:val="NoList"/>
    <w:uiPriority w:val="99"/>
    <w:semiHidden/>
    <w:unhideWhenUsed/>
    <w:rsid w:val="007D3BF7"/>
  </w:style>
  <w:style w:type="paragraph" w:styleId="EndnoteText">
    <w:name w:val="endnote text"/>
    <w:basedOn w:val="Normal"/>
    <w:link w:val="EndnoteTextChar1"/>
    <w:rsid w:val="007D3BF7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7D3BF7"/>
    <w:rPr>
      <w:lang w:val="mt-MT"/>
    </w:rPr>
  </w:style>
  <w:style w:type="paragraph" w:styleId="Revision">
    <w:name w:val="Revision"/>
    <w:hidden/>
    <w:uiPriority w:val="99"/>
    <w:semiHidden/>
    <w:rsid w:val="007D3BF7"/>
    <w:rPr>
      <w:sz w:val="24"/>
      <w:lang w:val="mt-MT"/>
    </w:rPr>
  </w:style>
  <w:style w:type="paragraph" w:styleId="ListBullet">
    <w:name w:val="List Bullet"/>
    <w:basedOn w:val="Normal"/>
    <w:rsid w:val="007D3BF7"/>
    <w:pPr>
      <w:numPr>
        <w:numId w:val="17"/>
      </w:numPr>
      <w:contextualSpacing/>
    </w:pPr>
  </w:style>
  <w:style w:type="paragraph" w:styleId="ListBullet2">
    <w:name w:val="List Bullet 2"/>
    <w:basedOn w:val="Normal"/>
    <w:rsid w:val="007D3BF7"/>
    <w:pPr>
      <w:numPr>
        <w:numId w:val="18"/>
      </w:numPr>
      <w:contextualSpacing/>
    </w:pPr>
  </w:style>
  <w:style w:type="paragraph" w:styleId="ListBullet3">
    <w:name w:val="List Bullet 3"/>
    <w:basedOn w:val="Normal"/>
    <w:rsid w:val="007D3BF7"/>
    <w:pPr>
      <w:numPr>
        <w:numId w:val="19"/>
      </w:numPr>
      <w:contextualSpacing/>
    </w:pPr>
  </w:style>
  <w:style w:type="paragraph" w:styleId="ListBullet4">
    <w:name w:val="List Bullet 4"/>
    <w:basedOn w:val="Normal"/>
    <w:rsid w:val="007D3BF7"/>
    <w:pPr>
      <w:numPr>
        <w:numId w:val="20"/>
      </w:numPr>
      <w:contextualSpacing/>
    </w:pPr>
  </w:style>
  <w:style w:type="paragraph" w:styleId="ListNumber2">
    <w:name w:val="List Number 2"/>
    <w:basedOn w:val="Normal"/>
    <w:rsid w:val="007D3BF7"/>
    <w:pPr>
      <w:numPr>
        <w:numId w:val="21"/>
      </w:numPr>
      <w:contextualSpacing/>
    </w:pPr>
  </w:style>
  <w:style w:type="paragraph" w:styleId="ListNumber3">
    <w:name w:val="List Number 3"/>
    <w:basedOn w:val="Normal"/>
    <w:rsid w:val="007D3BF7"/>
    <w:pPr>
      <w:tabs>
        <w:tab w:val="num" w:pos="3685"/>
      </w:tabs>
      <w:ind w:left="3685" w:hanging="567"/>
      <w:contextualSpacing/>
    </w:pPr>
  </w:style>
  <w:style w:type="paragraph" w:styleId="ListNumber4">
    <w:name w:val="List Number 4"/>
    <w:basedOn w:val="Normal"/>
    <w:rsid w:val="007D3BF7"/>
    <w:pPr>
      <w:tabs>
        <w:tab w:val="num" w:pos="4252"/>
      </w:tabs>
      <w:ind w:left="4252" w:hanging="567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6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A939B-B0F4-473D-BFDC-EF6E54B89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679</Words>
  <Characters>5321</Characters>
  <Application>Microsoft Office Word</Application>
  <DocSecurity>4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2</cp:revision>
  <cp:lastPrinted>2004-11-19T15:42:00Z</cp:lastPrinted>
  <dcterms:created xsi:type="dcterms:W3CDTF">2024-07-03T09:54:00Z</dcterms:created>
  <dcterms:modified xsi:type="dcterms:W3CDTF">2024-07-03T09:54:00Z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P9_TA(2024)0117_</vt:lpwstr>
  </property>
  <property fmtid="{D5CDD505-2E9C-101B-9397-08002B2CF9AE}" pid="4" name="&lt;Type&gt;">
    <vt:lpwstr>RR</vt:lpwstr>
  </property>
</Properties>
</file>