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EC5" w:rsidTr="0010095E">
        <w:trPr>
          <w:trHeight w:hRule="exact" w:val="1418"/>
        </w:trPr>
        <w:tc>
          <w:tcPr>
            <w:tcW w:w="6804" w:type="dxa"/>
            <w:shd w:val="clear" w:color="auto" w:fill="auto"/>
            <w:vAlign w:val="center"/>
          </w:tcPr>
          <w:p w:rsidR="00751A4A" w:rsidRPr="009E7EC5" w:rsidRDefault="00595C27" w:rsidP="0010095E">
            <w:pPr>
              <w:pStyle w:val="EPName"/>
            </w:pPr>
            <w:r w:rsidRPr="009E7EC5">
              <w:t>Europos Parlamentas</w:t>
            </w:r>
          </w:p>
          <w:p w:rsidR="00751A4A" w:rsidRPr="009E7EC5" w:rsidRDefault="00817416" w:rsidP="00756632">
            <w:pPr>
              <w:pStyle w:val="EPTerm"/>
              <w:rPr>
                <w:rStyle w:val="HideTWBExt"/>
                <w:noProof w:val="0"/>
                <w:vanish w:val="0"/>
                <w:color w:val="auto"/>
              </w:rPr>
            </w:pPr>
            <w:r w:rsidRPr="009E7EC5">
              <w:t>2019-2024</w:t>
            </w:r>
          </w:p>
        </w:tc>
        <w:tc>
          <w:tcPr>
            <w:tcW w:w="2268" w:type="dxa"/>
            <w:shd w:val="clear" w:color="auto" w:fill="auto"/>
          </w:tcPr>
          <w:p w:rsidR="00751A4A" w:rsidRPr="009E7EC5" w:rsidRDefault="00187494" w:rsidP="0010095E">
            <w:pPr>
              <w:pStyle w:val="EPLogo"/>
            </w:pPr>
            <w:r w:rsidRPr="009E7EC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7EC5" w:rsidRDefault="00D058B8" w:rsidP="004C5D52">
      <w:pPr>
        <w:pStyle w:val="LineTop"/>
      </w:pPr>
    </w:p>
    <w:p w:rsidR="00680577" w:rsidRPr="009E7EC5" w:rsidRDefault="00595C27" w:rsidP="00680577">
      <w:pPr>
        <w:pStyle w:val="EPBodyTA1"/>
      </w:pPr>
      <w:r w:rsidRPr="009E7EC5">
        <w:t>PRIIMTI TEKSTAI</w:t>
      </w:r>
    </w:p>
    <w:p w:rsidR="00D058B8" w:rsidRPr="009E7EC5" w:rsidRDefault="00D058B8" w:rsidP="00D058B8">
      <w:pPr>
        <w:pStyle w:val="LineBottom"/>
      </w:pPr>
    </w:p>
    <w:p w:rsidR="00595C27" w:rsidRPr="009E7EC5" w:rsidRDefault="00595C27" w:rsidP="00595C27">
      <w:pPr>
        <w:pStyle w:val="ATHeading1"/>
      </w:pPr>
      <w:bookmarkStart w:id="0" w:name="TANumber"/>
      <w:r w:rsidRPr="009E7EC5">
        <w:t>P9_TA(2024)0</w:t>
      </w:r>
      <w:r w:rsidR="00E80BCD">
        <w:t>118</w:t>
      </w:r>
      <w:bookmarkEnd w:id="0"/>
    </w:p>
    <w:p w:rsidR="00595C27" w:rsidRPr="009E7EC5" w:rsidRDefault="00595C27" w:rsidP="00595C27">
      <w:pPr>
        <w:pStyle w:val="ATHeading2"/>
      </w:pPr>
      <w:bookmarkStart w:id="1" w:name="title"/>
      <w:r w:rsidRPr="009E7EC5">
        <w:t>Aleksejaus Navalno nužudymas ir ES veiksmų politiniams kaliniams ir engiamai pilietinei visuomenei Rusijoje remti poreikis</w:t>
      </w:r>
      <w:bookmarkEnd w:id="1"/>
    </w:p>
    <w:p w:rsidR="00595C27" w:rsidRPr="009E7EC5" w:rsidRDefault="00595C27" w:rsidP="00595C27">
      <w:pPr>
        <w:rPr>
          <w:i/>
          <w:vanish/>
        </w:rPr>
      </w:pPr>
      <w:r w:rsidRPr="009E7EC5">
        <w:rPr>
          <w:i/>
        </w:rPr>
        <w:fldChar w:fldCharType="begin"/>
      </w:r>
      <w:r w:rsidRPr="009E7EC5">
        <w:rPr>
          <w:i/>
        </w:rPr>
        <w:instrText xml:space="preserve"> TC"(</w:instrText>
      </w:r>
      <w:bookmarkStart w:id="2" w:name="DocNumber"/>
      <w:r w:rsidRPr="009E7EC5">
        <w:rPr>
          <w:i/>
        </w:rPr>
        <w:instrText>B9-0147, 0150, 0152, 0154 ir 0155/2024</w:instrText>
      </w:r>
      <w:bookmarkEnd w:id="2"/>
      <w:r w:rsidRPr="009E7EC5">
        <w:rPr>
          <w:i/>
        </w:rPr>
        <w:instrText xml:space="preserve">)"\l3 \n&gt; \* MERGEFORMAT </w:instrText>
      </w:r>
      <w:r w:rsidRPr="009E7EC5">
        <w:rPr>
          <w:i/>
        </w:rPr>
        <w:fldChar w:fldCharType="end"/>
      </w:r>
    </w:p>
    <w:p w:rsidR="00595C27" w:rsidRPr="009E7EC5" w:rsidRDefault="00595C27" w:rsidP="00595C27">
      <w:pPr>
        <w:rPr>
          <w:vanish/>
        </w:rPr>
      </w:pPr>
      <w:bookmarkStart w:id="3" w:name="PE"/>
      <w:r w:rsidRPr="009E7EC5">
        <w:rPr>
          <w:vanish/>
        </w:rPr>
        <w:t>PE756.914</w:t>
      </w:r>
      <w:bookmarkEnd w:id="3"/>
    </w:p>
    <w:p w:rsidR="00595C27" w:rsidRPr="009E7EC5" w:rsidRDefault="00595C27" w:rsidP="00E80BCD">
      <w:pPr>
        <w:pStyle w:val="ATHeading3"/>
      </w:pPr>
      <w:bookmarkStart w:id="4" w:name="Sujet"/>
      <w:r w:rsidRPr="009E7EC5">
        <w:t>2024 m. vasario 29 d. Europos Parlamento rezoliucija dėl Aleksejaus Navalno nužudymo ir ES veiksmų politiniams kaliniams ir engiamai pilietinei visuomenei Rusijoje remti poreikio</w:t>
      </w:r>
      <w:bookmarkEnd w:id="4"/>
      <w:r w:rsidRPr="009E7EC5">
        <w:t xml:space="preserve"> </w:t>
      </w:r>
      <w:bookmarkStart w:id="5" w:name="References"/>
      <w:r w:rsidRPr="009E7EC5">
        <w:t>(2024/2579(RSP))</w:t>
      </w:r>
      <w:bookmarkEnd w:id="5"/>
    </w:p>
    <w:p w:rsidR="005F6A9B" w:rsidRPr="009E7EC5" w:rsidRDefault="005F6A9B" w:rsidP="005F6A9B">
      <w:pPr>
        <w:pStyle w:val="EPComma"/>
      </w:pPr>
      <w:bookmarkStart w:id="6" w:name="TextBodyBegin"/>
      <w:bookmarkEnd w:id="6"/>
      <w:r w:rsidRPr="009E7EC5">
        <w:rPr>
          <w:i/>
        </w:rPr>
        <w:t>Europos Parlamentas</w:t>
      </w:r>
      <w:r w:rsidRPr="009E7EC5">
        <w:t>,</w:t>
      </w:r>
    </w:p>
    <w:p w:rsidR="005F6A9B" w:rsidRPr="009E7EC5" w:rsidRDefault="005F6A9B" w:rsidP="005F6A9B">
      <w:pPr>
        <w:pStyle w:val="NormalHanging12a"/>
      </w:pPr>
      <w:r w:rsidRPr="009E7EC5">
        <w:t>–</w:t>
      </w:r>
      <w:r w:rsidRPr="009E7EC5">
        <w:tab/>
        <w:t>atsižvelgdamas į savo ankstesnes rezoliucijas dėl Rusijos, ypač į rezoliucijas dėl Aleksejaus Navalno ir žmogaus teisių padėties šalyje,</w:t>
      </w:r>
    </w:p>
    <w:p w:rsidR="005F6A9B" w:rsidRPr="009E7EC5" w:rsidRDefault="005F6A9B" w:rsidP="005F6A9B">
      <w:pPr>
        <w:pStyle w:val="NormalHanging12a"/>
      </w:pPr>
      <w:r w:rsidRPr="009E7EC5">
        <w:t>–</w:t>
      </w:r>
      <w:r w:rsidRPr="009E7EC5">
        <w:tab/>
        <w:t>atsižvelgdamas į 2024 m. vasario 21 d. Pirmininkų sueigos pareiškimą spaudai,</w:t>
      </w:r>
    </w:p>
    <w:p w:rsidR="005F6A9B" w:rsidRPr="009E7EC5" w:rsidRDefault="005F6A9B" w:rsidP="005F6A9B">
      <w:pPr>
        <w:pStyle w:val="NormalHanging12a"/>
      </w:pPr>
      <w:r w:rsidRPr="009E7EC5">
        <w:t>–</w:t>
      </w:r>
      <w:r w:rsidRPr="009E7EC5">
        <w:tab/>
        <w:t>atsižvelgdamas į 2024 m. vasario 19 d. Sąjungos vyriausiojo įgaliotinio užsienio reikalams ir saugumo politikai pareiškimą Europos Sąjungos vardu dėl Aleksejaus Navalno mirties,</w:t>
      </w:r>
    </w:p>
    <w:p w:rsidR="005F6A9B" w:rsidRPr="009E7EC5" w:rsidRDefault="005F6A9B" w:rsidP="005F6A9B">
      <w:pPr>
        <w:pStyle w:val="NormalHanging12a"/>
      </w:pPr>
      <w:r w:rsidRPr="009E7EC5">
        <w:t>–</w:t>
      </w:r>
      <w:r w:rsidRPr="009E7EC5">
        <w:tab/>
        <w:t>atsižvelgdamas į 2024 m. vasario 16 d. Komisijos Pirmininkės ir Komisijos pirmininko pavaduotojo ir Sąjungos vyriausiojo įgaliotinio užsienio reikalams ir saugumo politikai bendrą pareiškimą dėl Aleksejaus Navalno mirties,</w:t>
      </w:r>
    </w:p>
    <w:p w:rsidR="005F6A9B" w:rsidRPr="009E7EC5" w:rsidRDefault="005F6A9B" w:rsidP="005F6A9B">
      <w:pPr>
        <w:pStyle w:val="NormalHanging12a"/>
      </w:pPr>
      <w:r w:rsidRPr="009E7EC5">
        <w:t>–</w:t>
      </w:r>
      <w:r w:rsidRPr="009E7EC5">
        <w:tab/>
        <w:t>atsižvelgdamas į Rusijos Federacijos Konstituciją ir Rusijos prisiimtus tarptautinius įsipareigojimus žmogaus teisių srityje,</w:t>
      </w:r>
    </w:p>
    <w:p w:rsidR="005F6A9B" w:rsidRPr="009E7EC5" w:rsidRDefault="005F6A9B" w:rsidP="005F6A9B">
      <w:pPr>
        <w:pStyle w:val="NormalHanging12a"/>
      </w:pPr>
      <w:r w:rsidRPr="009E7EC5">
        <w:t>–</w:t>
      </w:r>
      <w:r w:rsidRPr="009E7EC5">
        <w:tab/>
        <w:t>atsižvelgdamas į Visuotinę žmogaus teisių deklaraciją, Europos žmogaus teisių konvenciją ir Tarptautinį pilietinių ir politinių teisių paktą,</w:t>
      </w:r>
    </w:p>
    <w:p w:rsidR="005F6A9B" w:rsidRPr="009E7EC5" w:rsidRDefault="005F6A9B" w:rsidP="005F6A9B">
      <w:pPr>
        <w:pStyle w:val="NormalHanging12a"/>
      </w:pPr>
      <w:r w:rsidRPr="009E7EC5">
        <w:t>–</w:t>
      </w:r>
      <w:r w:rsidRPr="009E7EC5">
        <w:tab/>
        <w:t>atsižvelgdamas į 2023 m. rugsėjo 15 d. JT specialiosios pranešėjos žmogaus teisių padėties Rusijos Federacijoje klausimais Marianos Katzarovos pranešimą „Žmogaus teisių padėtis Rusijos Federacijoje“,</w:t>
      </w:r>
    </w:p>
    <w:p w:rsidR="005F6A9B" w:rsidRPr="009E7EC5" w:rsidRDefault="005F6A9B" w:rsidP="005F6A9B">
      <w:pPr>
        <w:pStyle w:val="NormalHanging12a"/>
      </w:pPr>
      <w:r w:rsidRPr="009E7EC5">
        <w:t>–</w:t>
      </w:r>
      <w:r w:rsidRPr="009E7EC5">
        <w:tab/>
        <w:t>atsižvelgdamas į 2024 m. vasario 22 d. JT specialiosios pranešėjos žmogaus teisių padėties Rusijos Federacijoje klausimais pareiškimą,</w:t>
      </w:r>
    </w:p>
    <w:p w:rsidR="005F6A9B" w:rsidRPr="009E7EC5" w:rsidRDefault="005F6A9B" w:rsidP="005F6A9B">
      <w:pPr>
        <w:pStyle w:val="NormalHanging12a"/>
      </w:pPr>
      <w:r w:rsidRPr="009E7EC5">
        <w:t>–</w:t>
      </w:r>
      <w:r w:rsidRPr="009E7EC5">
        <w:tab/>
        <w:t>atsižvelgdamas į 2023 m. liepos 11 d. Europos Sąjungos pagrindinių teisių agentūros ataskaitą „Žmogaus teisių gynėjų, kuriems gresia pavojus, apsauga. Atvykimas į ES, buvimas ir parama“ (angl. Protecting Human Rights Defenders at Risk: EU entry, stay and support),</w:t>
      </w:r>
    </w:p>
    <w:p w:rsidR="005F6A9B" w:rsidRPr="009E7EC5" w:rsidRDefault="005F6A9B" w:rsidP="005F6A9B">
      <w:pPr>
        <w:pStyle w:val="NormalHanging12a"/>
      </w:pPr>
      <w:r w:rsidRPr="009E7EC5">
        <w:t>–</w:t>
      </w:r>
      <w:r w:rsidRPr="009E7EC5">
        <w:tab/>
        <w:t>atsižvelgdamas į Darbo tvarkos taisyklių 132 straipsnio 2 ir 4 dalis,</w:t>
      </w:r>
    </w:p>
    <w:p w:rsidR="005F6A9B" w:rsidRPr="009E7EC5" w:rsidRDefault="005F6A9B" w:rsidP="005F6A9B">
      <w:pPr>
        <w:pStyle w:val="NormalHanging12a"/>
      </w:pPr>
      <w:r w:rsidRPr="009E7EC5">
        <w:t>A.</w:t>
      </w:r>
      <w:r w:rsidRPr="009E7EC5">
        <w:tab/>
        <w:t>kadangi, atlikdamas nepagrįstą, politiškai motyvuotą laisvės atėmimo bausmę, Sibiro įkalinimo kolonijoje, esančioje už Arkties poliarinio rato pražuvo žymus Rusijos politinis veikėjas ir 2021 m. Sacharovo premijos už minties laisvę laureatas Aleksejus Navalnas; kadangi Aleksejaus Navalno nužudymas yra dar vienas vis didėjančių ir sistemingų represijų Rusijoje ženklas; kadangi visa atsakomybė už jo mirtį tenka Rusijos valstybei, visų pirma jos prezidentui Vladimirui Putinui, kuris turi būti patrauktas atsakomybėn;</w:t>
      </w:r>
    </w:p>
    <w:p w:rsidR="005F6A9B" w:rsidRPr="009E7EC5" w:rsidRDefault="005F6A9B" w:rsidP="005F6A9B">
      <w:pPr>
        <w:pStyle w:val="NormalHanging12a"/>
      </w:pPr>
      <w:r w:rsidRPr="009E7EC5">
        <w:t>B.</w:t>
      </w:r>
      <w:r w:rsidRPr="009E7EC5">
        <w:tab/>
        <w:t>kadangi Rusijos valdžios institucijos dar nepateikė informacijos apie tikslias jo mirties priežastis ir aplinkybes, o šeimai tik 2024 m. vasario 24 d. buvo leista pasiimti kūną medicininiam tyrimui ir laidotuvėms; kadangi nebuvo atliktas joks nepriklausomas skrodimas ar mirties priežasties tyrimas;</w:t>
      </w:r>
    </w:p>
    <w:p w:rsidR="005F6A9B" w:rsidRPr="009E7EC5" w:rsidRDefault="005F6A9B" w:rsidP="005F6A9B">
      <w:pPr>
        <w:pStyle w:val="NormalHanging12a"/>
      </w:pPr>
      <w:r w:rsidRPr="009E7EC5">
        <w:t>C.</w:t>
      </w:r>
      <w:r w:rsidRPr="009E7EC5">
        <w:tab/>
        <w:t>kadangi Aleksejus Navalnas buvo įkalintas nuo 2021 m. sausio 17 d., kai grįžo į Rusiją po medicininės reabilitacijos, į kurią papuolė dėl valstybės remiamo pasikėsinimo nužudyti naudojant tarptautiniu mastu uždraustą nervus paralyžiuojančią medžiagą „Novičiok“; kadangi anksčiau jis buvo daug kartų sulaikytas, suimtas ir nuteistas dėl suklastotų ir politiškai motyvuotų priežasčių skiriant ilgas laisvės atėmimo bausmes, akivaizdžiai bandant nutraukti jo politinę veiklą ir kovos su korupcija kampanijas; kadangi jis patyrė psichologinį spaudimą, savavališkas bausmes, sunkų netinkamą elgesį ir kankinimus kalėdamas įvairiuose liūdnai pagarsėjusiuose kalėjimuose ir pataisos kolonijose; kadangi dėl netinkamo elgesio ir tinkamos medicininės priežiūros trūkumo pablogėjo Aleksejaus Navalno sveikata;</w:t>
      </w:r>
    </w:p>
    <w:p w:rsidR="005F6A9B" w:rsidRPr="009E7EC5" w:rsidRDefault="005F6A9B" w:rsidP="005F6A9B">
      <w:pPr>
        <w:pStyle w:val="NormalHanging12a"/>
      </w:pPr>
      <w:r w:rsidRPr="009E7EC5">
        <w:t>D.</w:t>
      </w:r>
      <w:r w:rsidRPr="009E7EC5">
        <w:tab/>
        <w:t>kadangi Aleksejus Navalnas svajodamas apie „gražią ateities Rusiją“ įkūnijo kovą už laisvę ir demokratiją; kadangi buvo su pagarba stebima nuolatinė jo požiūrio į Rusijos politiką ir Rusijos vaidmenį pasaulyje raida; kadangi savo darbu A. Navalnas atskleidė Rusijos valdžios sistemos neteisėtus veiksmus ir korupciją; kadangi A. Navalnas nenuilstamai ir drąsiai tęsė savo kovą būdamas kalėjime, taip parodydamas savo atsidavimą demokratijos ir teisingumo principams; kadangi A. Navalno advokatai yra persekiojami, o trims iš jų nuo 2023 m. spalio mėn. taikomas kardomasis kalinimas;</w:t>
      </w:r>
    </w:p>
    <w:p w:rsidR="005F6A9B" w:rsidRPr="009E7EC5" w:rsidRDefault="005F6A9B" w:rsidP="005F6A9B">
      <w:pPr>
        <w:pStyle w:val="NormalHanging12a"/>
      </w:pPr>
      <w:r w:rsidRPr="009E7EC5">
        <w:t>E.</w:t>
      </w:r>
      <w:r w:rsidRPr="009E7EC5">
        <w:tab/>
        <w:t>kadangi esama pranešimų, kad Rusijos piliečiai pagerbia Aleksejaus Navalno atminimą miestuose ir miesteliuose visoje Rusijoje, daug jų sulaikoma dėl šių taikių veiksmų, o kai kuriems iš jų tikslingai įteikiami šaukimai atlikti karo tarnybą; kadangi ES ambasadorius Rusijoje Roland Galharague ir daugelis jo kolegų iš valstybių narių, Jungtinės Karalystės ir JAV buvo tarp tų, kurie pagerbė Aleksejaus Navalno atminimą prie Solovkų akmens memorialo Maskvoje;</w:t>
      </w:r>
    </w:p>
    <w:p w:rsidR="005F6A9B" w:rsidRPr="009E7EC5" w:rsidRDefault="005F6A9B" w:rsidP="005F6A9B">
      <w:pPr>
        <w:pStyle w:val="NormalHanging12a"/>
      </w:pPr>
      <w:r w:rsidRPr="009E7EC5">
        <w:t>F.</w:t>
      </w:r>
      <w:r w:rsidRPr="009E7EC5">
        <w:tab/>
        <w:t>kadangi Rusijos politinę sistemą kontroliuoja konsoliduotas autoritarinis režimas, kuris yra nevaldomai korumpuotas; kadangi jis naudojasi suklastotais rinkimais siekdamas imituoti demokratiją ir visą valdžią sutelkia Vladimiro Putino rankose; kadangi vyriausybė slopina bet kokį pasipriešinimą, o jai talkina lojalios saugumo pajėgos, nuolankūs teismai, kontroliuojama žiniasklaida ir įstatymų leidžiamasis organas, kurį sudaro valdančioji partija ir sukalbamos opozicinės partijos;</w:t>
      </w:r>
    </w:p>
    <w:p w:rsidR="005F6A9B" w:rsidRPr="009E7EC5" w:rsidRDefault="005F6A9B" w:rsidP="005F6A9B">
      <w:pPr>
        <w:pStyle w:val="NormalHanging12a"/>
      </w:pPr>
      <w:r w:rsidRPr="009E7EC5">
        <w:t>G.</w:t>
      </w:r>
      <w:r w:rsidRPr="009E7EC5">
        <w:tab/>
        <w:t>kadangi Aleksejaus Navalno mirtis nėra pavienis atvejis, o Kremliaus smurtinio režimo, opozicinių idėjų slopinimo ir bauginimo modelio, nukreipto prieš politinius oponentus ir pilietinės visuomenės aktyvistus kulminacija; kadangi daugelis Rusijos Konstitucijoje garantuojamų demokratinių teisių ir pilietinių laisvių praktikoje neegzistuoja; kadangi Rusijos Federacija nuolat pažeidžia tarptautinę teisę ir įsipareigojimus;</w:t>
      </w:r>
    </w:p>
    <w:p w:rsidR="005F6A9B" w:rsidRPr="009E7EC5" w:rsidRDefault="005F6A9B" w:rsidP="005F6A9B">
      <w:pPr>
        <w:pStyle w:val="NormalHanging12a"/>
      </w:pPr>
      <w:r w:rsidRPr="009E7EC5">
        <w:t>H.</w:t>
      </w:r>
      <w:r w:rsidRPr="009E7EC5">
        <w:tab/>
        <w:t>kadangi represijos prieš nepriklausomą pilietinę visuomenę Rusijoje, nukreiptos prieš nevyriausybines organizacijas, žmogaus teisių gynėjus, žurnalistus, teisininkus, taip pat moterų teises, LGBTIQ+ asmenų teises ir aplinkos aktyvistus, taip pat etninių ir kultūrinių mažumų aktyvistus, padarė pražūtingą poveikį mažumoms priklausančių asmenų, LGBTIQ+ asmenų, moterų ir visų asmenų, kurie nesilaiko galiojančių normų ar kritikuoja Rusijos režimą ir politiką, gyvybei ir laisvėms; kadangi aktyvi pilietinė visuomenė ir laisva žiniasklaida yra labai svarbios demokratinei ir atvirai visuomenei bei žmogaus teisių apsaugai;</w:t>
      </w:r>
    </w:p>
    <w:p w:rsidR="005F6A9B" w:rsidRPr="009E7EC5" w:rsidRDefault="005F6A9B" w:rsidP="005F6A9B">
      <w:pPr>
        <w:pStyle w:val="NormalHanging12a"/>
      </w:pPr>
      <w:r w:rsidRPr="009E7EC5">
        <w:t>I.</w:t>
      </w:r>
      <w:r w:rsidRPr="009E7EC5">
        <w:tab/>
        <w:t>kadangi V. Putino režimas išnaikino Rusijos žmogaus teisių organizacijų kartą, įskaitant organizaciją „Memorial“ ir Maskvos Helsinkio grupę; kadangi ES yra priėmusi daug Rusijos disidentų, žiniasklaidos ir pilietinės visuomenės atstovų, kurie buvo priversti išvykti iš Rusijos, nes už valdžios kritiką jiems grėsė didelė valdžios institucijų atsakomųjų veiksmų rizika;</w:t>
      </w:r>
    </w:p>
    <w:p w:rsidR="005F6A9B" w:rsidRPr="009E7EC5" w:rsidRDefault="005F6A9B" w:rsidP="005F6A9B">
      <w:pPr>
        <w:pStyle w:val="NormalHanging12a"/>
      </w:pPr>
      <w:r w:rsidRPr="009E7EC5">
        <w:t>J.</w:t>
      </w:r>
      <w:r w:rsidRPr="009E7EC5">
        <w:tab/>
        <w:t xml:space="preserve">kadangi daug opozicijos veikėjų vis dar yra likę Rusijoje ir šalies viduje toliau kovoja už demokratiją, teisinę valstybę ir žmogaus teises, nepaisydami didelės jiems kylančios rizikos; kadangi vyriausybė arba vyriausybę palaikanti žiniasklaida opozicijos atstovus sistemingai užsipuola žodžiu, prieš juos vykdo </w:t>
      </w:r>
      <w:r w:rsidRPr="009E7EC5">
        <w:rPr>
          <w:i/>
          <w:iCs/>
        </w:rPr>
        <w:t>ad hominem</w:t>
      </w:r>
      <w:r w:rsidRPr="009E7EC5">
        <w:t xml:space="preserve"> kampanijas ir juos dehumanizuoja; kadangi žmogaus teisių grupė „Memorial“ nurodė, kad Rusijoje politiniais kaliniais laikoma daugiau kaip 600 žmonių;</w:t>
      </w:r>
    </w:p>
    <w:p w:rsidR="005F6A9B" w:rsidRPr="009E7EC5" w:rsidRDefault="005F6A9B" w:rsidP="005F6A9B">
      <w:pPr>
        <w:pStyle w:val="NormalHanging12a"/>
      </w:pPr>
      <w:r w:rsidRPr="009E7EC5">
        <w:t>K.</w:t>
      </w:r>
      <w:r w:rsidRPr="009E7EC5">
        <w:tab/>
        <w:t>kadangi nuo Rusijos plataus masto invazijos į Ukrainą pradžios 2022 m. Rusijos valdžios institucijos sustiprino savo represijas prieš politinę opoziciją, žiniasklaidą ir pilietinę visuomenę, dar labiau apribodamos teises ir asmens laisves, kad užgniaužtų vidaus nepasitenkinimą, be kita ko, kriminalizuodamos bet kokią antikarinę išraišką; kadangi prieš karą pasisakantiems kandidatams neleista dalyvauti 2024 m. vyksiančiuose Rusijos prezidento rinkimuose;</w:t>
      </w:r>
    </w:p>
    <w:p w:rsidR="005F6A9B" w:rsidRPr="009E7EC5" w:rsidRDefault="005F6A9B" w:rsidP="005F6A9B">
      <w:pPr>
        <w:pStyle w:val="NormalHanging12a"/>
      </w:pPr>
      <w:r w:rsidRPr="009E7EC5">
        <w:t>L.</w:t>
      </w:r>
      <w:r w:rsidRPr="009E7EC5">
        <w:tab/>
        <w:t>kadangi, pasak JT specialiosios pranešėjos žmogaus teisių padėties Rusijos Federacijoje klausimais, Rusijoje nebėra saugios erdvės pilietiniams veiksmams ar politinei opozicijai;</w:t>
      </w:r>
    </w:p>
    <w:p w:rsidR="005F6A9B" w:rsidRPr="009E7EC5" w:rsidRDefault="005F6A9B" w:rsidP="005F6A9B">
      <w:pPr>
        <w:pStyle w:val="NormalHanging12a"/>
      </w:pPr>
      <w:r w:rsidRPr="009E7EC5">
        <w:t>M.</w:t>
      </w:r>
      <w:r w:rsidRPr="009E7EC5">
        <w:tab/>
        <w:t>kadangi Rusijos režimo vykdomas griežtas žmogaus teisių ribojimas akivaizdžiai prieštarauja šalies konstitucijai ir teisinei sistemai, taip pat pažeidžia Rusijos tarptautinius įsipareigojimus;</w:t>
      </w:r>
    </w:p>
    <w:p w:rsidR="005F6A9B" w:rsidRPr="009E7EC5" w:rsidRDefault="005F6A9B" w:rsidP="005F6A9B">
      <w:pPr>
        <w:pStyle w:val="NormalHanging12a"/>
      </w:pPr>
      <w:r w:rsidRPr="009E7EC5">
        <w:t>N.</w:t>
      </w:r>
      <w:r w:rsidRPr="009E7EC5">
        <w:tab/>
        <w:t>kadangi skaidrus, demokratiškas, laisvas ir sąžiningas politinės konkurencijos procesas nesuderinamas su daugelį metų Rusijos Federacijoje vykdomomis politinėmis represijomis, kurių kulminacija – pagrindinio Rusijos opozicijos lyderio Aleksejaus Navalno nužudymas;</w:t>
      </w:r>
    </w:p>
    <w:p w:rsidR="005F6A9B" w:rsidRPr="009E7EC5" w:rsidRDefault="005F6A9B" w:rsidP="005F6A9B">
      <w:pPr>
        <w:pStyle w:val="NormalHanging12a"/>
      </w:pPr>
      <w:r w:rsidRPr="009E7EC5">
        <w:t>1.</w:t>
      </w:r>
      <w:r w:rsidRPr="009E7EC5">
        <w:tab/>
        <w:t>griežtai smerkia Aleksejaus Navalno nužudymą; reiškia nuoširdžią užuojautą jo šeimai, bendražygiams, kolegoms, ir nesuskaičiuojamai daugybei jo rėmėjų Rusijoje; reiškia visapusišką paramą Julijos Navalnajos pasiryžimui tęsti Aleksejaus Navalno su jos parama pradėtą darbą ir A. Navalno įsteigtam Kovos su korupcija fondui, kuris tęsia savo darbą naujomis aplinkybėmis;</w:t>
      </w:r>
    </w:p>
    <w:p w:rsidR="005F6A9B" w:rsidRPr="009E7EC5" w:rsidRDefault="005F6A9B" w:rsidP="005F6A9B">
      <w:pPr>
        <w:pStyle w:val="NormalHanging12a"/>
      </w:pPr>
      <w:r w:rsidRPr="009E7EC5">
        <w:t>2.</w:t>
      </w:r>
      <w:r w:rsidRPr="009E7EC5">
        <w:tab/>
        <w:t>reiškia pagarbą Aleksejui Navalnui, kuris yra politinis lyderis ir garsus kovos su korupcija politikas, kuris dėl savo drąsos, charizmos ir gebėjimo mobilizuoti žmones pasiekė tai, ką bandė pasiekti kiti, tačiau tik nedaugeliui pavyko, t. y. įgalinti žmones, kad jie tikėtų savo gebėjimu pagerinti savo gyvenimą, keisti visuomenę ir daryti įtaką politikai;</w:t>
      </w:r>
    </w:p>
    <w:p w:rsidR="005F6A9B" w:rsidRPr="009E7EC5" w:rsidRDefault="005F6A9B" w:rsidP="005F6A9B">
      <w:pPr>
        <w:pStyle w:val="NormalHanging12a"/>
      </w:pPr>
      <w:r w:rsidRPr="009E7EC5">
        <w:t>3.</w:t>
      </w:r>
      <w:r w:rsidRPr="009E7EC5">
        <w:tab/>
        <w:t>primena jo indėlį į pilietinio sąmoningumo ugdymą per tikras viešas diskusijas, politines kampanijas, gatvių protestus ir novatorišką komunikaciją, dėl kurių daugelis manė, kad jis atspindi kitos Rusijos viziją, kurioje valdžios neužgrobtų pataikūniškų teisėsaugos pareigūnų saugomas kleptokratinis režimas, o ją valdytų žmonėms tarnaujantys žmonės;</w:t>
      </w:r>
    </w:p>
    <w:p w:rsidR="005F6A9B" w:rsidRPr="009E7EC5" w:rsidRDefault="005F6A9B" w:rsidP="005F6A9B">
      <w:pPr>
        <w:pStyle w:val="NormalHanging12a"/>
      </w:pPr>
      <w:r w:rsidRPr="009E7EC5">
        <w:t>4.</w:t>
      </w:r>
      <w:r w:rsidRPr="009E7EC5">
        <w:tab/>
        <w:t>ragina Rusijos valdžios institucijas leisti palaidoti Aleksejaus Navalno kūną taip, kaip pageidauja jo šeima ir netrukdyti šeimai suorganizuoti orią palaidojimo ceremoniją; reikalauja atlikti nepriklausomą tarptautinį tyrimą dėl tikslių Aleksejaus Navalno mirties aplinkybių ir atsakingų asmenų, siekiant atskleisti tiesą, užtikrinti atskaitomybę ir įvykdyti teisingumą; ragina ES ir jos valstybes nares imtis vadovaujamo vaidmens raginant atlikti tyrimą ir aktyviai</w:t>
      </w:r>
      <w:bookmarkStart w:id="7" w:name="_GoBack"/>
      <w:bookmarkEnd w:id="7"/>
      <w:r w:rsidRPr="009E7EC5">
        <w:t xml:space="preserve"> jį remiant;</w:t>
      </w:r>
    </w:p>
    <w:p w:rsidR="005F6A9B" w:rsidRPr="009E7EC5" w:rsidRDefault="005F6A9B" w:rsidP="005F6A9B">
      <w:pPr>
        <w:pStyle w:val="NormalHanging12a"/>
      </w:pPr>
      <w:r w:rsidRPr="009E7EC5">
        <w:t>5.</w:t>
      </w:r>
      <w:r w:rsidRPr="009E7EC5">
        <w:tab/>
        <w:t>apgailestauja dėl Kremliaus kontroliuojamos žiniasklaidos surengtų dezinformacijos kampanijų, kuriomis buvo siekiama sumenkinti Aleksejaus Navalno, jo žmonos, šeimos ir artimų bendradarbių palikimą ir orumą tiek prieš jo mirtį, tiek po jos, ir smerkia šias kampanijas;</w:t>
      </w:r>
    </w:p>
    <w:p w:rsidR="005F6A9B" w:rsidRPr="009E7EC5" w:rsidRDefault="005F6A9B" w:rsidP="005F6A9B">
      <w:pPr>
        <w:pStyle w:val="NormalHanging12a"/>
      </w:pPr>
      <w:r w:rsidRPr="009E7EC5">
        <w:t>6.</w:t>
      </w:r>
      <w:r w:rsidRPr="009E7EC5">
        <w:tab/>
        <w:t>ragina Komisijos pirmininko pavaduotoją ir Sąjungos vyriausiąjį įgaliotinį užsienio reikalams ir saugumo politikai ir valstybes nares, glaudžiai bendradarbiaujant su ES partneriais, reikalauti, kad Rusijos politinė vadovybė ir valdžios institucijos prisiimtų atskaitomybę; ragina Tarybą veiksmingai taikyti visuotinį sankcijų už žmogaus teisių pažeidimus režimą ir įgyvendinti tikslines priemones prieš asmenis, dalyvavusius Aleksejaus Navalno teisminiuose procesuose ir už juos atsakingus, atsakingu už nuosprendį, įkalinimą ir kalinimo sąlygas, įskaitant prokurorus ir teisėjus, kalėjimų darbuotojus ir asmenis, atsakingus už jo pirmalaikę mirtį; palankiai vertina tai, kad reaguodama į A. Navalno mirtį JAV neseniai priėmė sankcijas, ir ragina ES koordinuoti savo sankcijas su tarptautiniais partneriais;</w:t>
      </w:r>
    </w:p>
    <w:p w:rsidR="005F6A9B" w:rsidRPr="009E7EC5" w:rsidRDefault="005F6A9B" w:rsidP="005F6A9B">
      <w:pPr>
        <w:pStyle w:val="NormalHanging12a"/>
      </w:pPr>
      <w:r w:rsidRPr="009E7EC5">
        <w:t>7.</w:t>
      </w:r>
      <w:r w:rsidRPr="009E7EC5">
        <w:tab/>
        <w:t>pabrėžia, kad Rusijos vyriausybei ir Vladimirui Putinui asmeniškai tenka baudžiamoji ir politinė atsakomybę už jų žymiausio oponento Aleksejaus Navalno mirtį ir kad tokiomis aplinkybėmis pagrįsta kelti Vladimiro Putino teisėtumo viešajame ir tarptautiniame diskurse klausimą;</w:t>
      </w:r>
    </w:p>
    <w:p w:rsidR="005F6A9B" w:rsidRPr="009E7EC5" w:rsidRDefault="005F6A9B" w:rsidP="005F6A9B">
      <w:pPr>
        <w:pStyle w:val="NormalHanging12a"/>
      </w:pPr>
      <w:r w:rsidRPr="009E7EC5">
        <w:t>8.</w:t>
      </w:r>
      <w:r w:rsidRPr="009E7EC5">
        <w:tab/>
        <w:t>reiškia solidarumą su visais asmenimis Rusijoje ir už jos ribų, kurie, nepaisant kryptingai žiaurių represijų ir sunkių asmeninių pasekmių, vis dar randa drąsos sakyti tiesą, puoselėti žmogiškąsias vertybes ir kovoti už demokratinę ir taikią Rusij</w:t>
      </w:r>
      <w:r w:rsidR="00E80BCD">
        <w:t xml:space="preserve">os ateitį; mano, kad </w:t>
      </w:r>
      <w:r w:rsidRPr="009E7EC5">
        <w:t>Rusijos žmonių negalima painioti su karą kurstančiu, autokratiniu ir kleptokratiniu Kremliaus režimu;</w:t>
      </w:r>
    </w:p>
    <w:p w:rsidR="005F6A9B" w:rsidRPr="009E7EC5" w:rsidRDefault="005F6A9B" w:rsidP="005F6A9B">
      <w:pPr>
        <w:pStyle w:val="NormalHanging12a"/>
      </w:pPr>
      <w:r w:rsidRPr="009E7EC5">
        <w:t>9.</w:t>
      </w:r>
      <w:r w:rsidRPr="009E7EC5">
        <w:tab/>
        <w:t>smerkia tai, kad Rusijos režimas vis labiau pažeidinėja žmogaus teises, ir smerkia tebesitęsiančias represijas prieš vyriausybės kritikus, žmogaus teisių gynėjus, karui nepritariančius ir aplinkos apsaugos aktyvistus</w:t>
      </w:r>
      <w:r w:rsidR="00E80BCD" w:rsidRPr="00E80BCD">
        <w:t>, nacionalinių mažumų lyderius, čiabuvių aktyvistus</w:t>
      </w:r>
      <w:r w:rsidR="00E80BCD">
        <w:t>,</w:t>
      </w:r>
      <w:r w:rsidRPr="009E7EC5">
        <w:t xml:space="preserve"> nepriklausomus žurnalistus</w:t>
      </w:r>
      <w:r w:rsidR="00E80BCD">
        <w:t xml:space="preserve"> </w:t>
      </w:r>
      <w:r w:rsidR="00E80BCD" w:rsidRPr="00E80BCD">
        <w:t>ir istorikus</w:t>
      </w:r>
      <w:r w:rsidRPr="009E7EC5">
        <w:t>, taip pat vis didesnes represijas prieš LGBTIQ+ bendruomenes; ragina JT Žmogaus teisių tarybą nedelsiant atlikti politinių oponentų nežmoniško įkalinimo, kankinimo ir žmogžudysčių tyrimą; pabrėžia, kad Aleksejaus Navalno nužudymas yra akivaizdus priminimas, jog būtina skubiai spręsti Rusijos režimo vykdomos represinės politikos klausimą ir ryžtingai pasipriešinti tokiems veiksmams;</w:t>
      </w:r>
    </w:p>
    <w:p w:rsidR="005F6A9B" w:rsidRPr="009E7EC5" w:rsidRDefault="005F6A9B" w:rsidP="005F6A9B">
      <w:pPr>
        <w:pStyle w:val="NormalHanging12a"/>
      </w:pPr>
      <w:r w:rsidRPr="009E7EC5">
        <w:t>10.</w:t>
      </w:r>
      <w:r w:rsidRPr="009E7EC5">
        <w:tab/>
        <w:t>ragina Rusijos valdžios institucijas panaikinti visus nepagrįstus kaltinimus ir nedelsiant bei besąlygiškai paleisti visus politinius kalinius ir savavališkai sulaikytus asmenis, įskaitant bet neapsiribojant, Vladimirą Kara-Murzą, Jurijų Dmitrijevą, Ilją Jašiną, Aleksejų Gorinovą, Liliją Čaniševą, Kseniją Fadejevą, Vadimą Ostaniną, Danielį Cholodną, Vadimą Kobzevą, Igorį Serguniną, Aleksejų Lipsterį, Viktoriją Petrovą, Mariją Ponomarenko, Aleksandrą Skočilenko, Svetlaną Petričuk, Jevgeniją Berkovič, Dmitrijų Ivanovą, Joaną Kurmojarovą, Igorį Baryšnikovą, Dmitrijų Talantovą, Aleksejų Moskaliovą, Olegą Orlovą</w:t>
      </w:r>
      <w:r w:rsidR="00513DCE">
        <w:t>,</w:t>
      </w:r>
      <w:r w:rsidR="00513DCE" w:rsidRPr="00513DCE">
        <w:t xml:space="preserve"> Borisą Kagarlickį</w:t>
      </w:r>
      <w:r w:rsidRPr="009E7EC5">
        <w:t xml:space="preserve"> ir Ivaną Safronovą;</w:t>
      </w:r>
    </w:p>
    <w:p w:rsidR="005F6A9B" w:rsidRPr="009E7EC5" w:rsidRDefault="005F6A9B" w:rsidP="005F6A9B">
      <w:pPr>
        <w:pStyle w:val="NormalHanging12a"/>
      </w:pPr>
      <w:r w:rsidRPr="009E7EC5">
        <w:t>11.</w:t>
      </w:r>
      <w:r w:rsidRPr="009E7EC5">
        <w:tab/>
        <w:t>primygtinai ragina Rusijos valdžios institucijas nedelsiant nutraukti kankinimą, kitokį netinkamą elgesį ir savavališkas drausmines priemones prieš visus sulaikytus asmenis ir skubiai reformuoti kalinių kalinimo sąlygas, kad jos atitiktų Rusijos įsipareigojimus pagal tarptautinę žmogaus teisių teisę, visų pirma susijusius su kalinių galimybe susisiekti su pasirinktais gydytojais, gauti tinkamą medicininį gydymą, advokatus ir bendrauti su savo šeimomis;</w:t>
      </w:r>
    </w:p>
    <w:p w:rsidR="005F6A9B" w:rsidRPr="009E7EC5" w:rsidRDefault="005F6A9B" w:rsidP="005F6A9B">
      <w:pPr>
        <w:pStyle w:val="NormalHanging12a"/>
      </w:pPr>
      <w:r w:rsidRPr="009E7EC5">
        <w:t>12.</w:t>
      </w:r>
      <w:r w:rsidRPr="009E7EC5">
        <w:tab/>
        <w:t>ragina valstybes nares dėti daugiau pastangų ieškant būdų, kaip išlaisvinti labiausiai nukentėjusius kalinius, ypač politinius kalinius, kurie serga arba buvo kankinami, įskaitant galimybę keistis įkalintais asmenimis; ragina Tarybą sukurti pareigas specialiam pasiuntiniui politinių kalinių ir įkaitų klausimais Rusijoje, kad jis koordinuotų šias pastangas bendradarbiaujant su tarptautiniais partneriais ir veiktų kaip nukentėjusių šeimų ir bendražygių kontaktinis asmuo;</w:t>
      </w:r>
    </w:p>
    <w:p w:rsidR="005F6A9B" w:rsidRPr="009E7EC5" w:rsidRDefault="005F6A9B" w:rsidP="005F6A9B">
      <w:pPr>
        <w:pStyle w:val="NormalHanging12a"/>
      </w:pPr>
      <w:r w:rsidRPr="009E7EC5">
        <w:t>13.</w:t>
      </w:r>
      <w:r w:rsidRPr="009E7EC5">
        <w:tab/>
        <w:t>ragina Rusijos valdžios institucijas nedelsiant paleisti šimtus žmonių, kurie buvo sulaikyti per pastarąsias savaites dėl to, kad taikiai pagerbė Aleksejaus Navalno atminimą; smerkia žiaurią Rusijos valdžios institucijų praktiką, taikomą prieš politinius protestuotojus, jiems įteikiant šaukimus atlikti karo tarnybą ir dalyvauti kare;</w:t>
      </w:r>
    </w:p>
    <w:p w:rsidR="005F6A9B" w:rsidRPr="009E7EC5" w:rsidRDefault="005F6A9B" w:rsidP="005F6A9B">
      <w:pPr>
        <w:pStyle w:val="NormalHanging12a"/>
      </w:pPr>
      <w:r w:rsidRPr="009E7EC5">
        <w:t>14.</w:t>
      </w:r>
      <w:r w:rsidRPr="009E7EC5">
        <w:tab/>
        <w:t>ragina Rusijos valdžios institucijas panaikinti savo represinius teisės aktus, prieštaraujančius Rusijos konstitucijai ir šalies tarptautiniams įsipareigojimams, pvz., įstatymus dėl teisingos informacijos apie Rusijos agresijos karą prieš Ukrainą cenzūros ir dėl vadinamųjų „užsienio agentų“ ir „nepageidaujamų organizacijų“;</w:t>
      </w:r>
    </w:p>
    <w:p w:rsidR="005F6A9B" w:rsidRPr="009E7EC5" w:rsidRDefault="005F6A9B" w:rsidP="005F6A9B">
      <w:pPr>
        <w:pStyle w:val="NormalHanging12a"/>
      </w:pPr>
      <w:r w:rsidRPr="009E7EC5">
        <w:t>15.</w:t>
      </w:r>
      <w:r w:rsidRPr="009E7EC5">
        <w:tab/>
        <w:t>ragina valstybes nares nustatyti išsamias ES ribojamąsias priemones asmenims, susijusiems su Rusijos pilietinės visuomenės atstovų ir aktyvistų politiniu persekiojimu ir bylų klastojimu, ir apsvarstyti galimybę į sankcijų sąrašą įtraukti kitus asmenis, kuriuos Aleksejaus Navalno kovos su korupcija fondas nurodė kaip režimo įgalintojus, prisidedančius prie agresijos karo prieš Ukrainą ir jo finansavimo, taip pat vykdant vidaus represijas remiant režimo išlikimą; primygtinai ragina užtikrinti didesnį ES ribojamųjų priemonių taikymo ir panaikinimo proceso skaidrumą;</w:t>
      </w:r>
    </w:p>
    <w:p w:rsidR="005F6A9B" w:rsidRPr="009E7EC5" w:rsidRDefault="005F6A9B" w:rsidP="005F6A9B">
      <w:pPr>
        <w:pStyle w:val="NormalHanging12a"/>
      </w:pPr>
      <w:r w:rsidRPr="009E7EC5">
        <w:t>16.</w:t>
      </w:r>
      <w:r w:rsidRPr="009E7EC5">
        <w:tab/>
        <w:t>ragina ES Delegaciją ir valstybių narių misijas Rusijoje toliau stebėti ir dalyvauti asmenų, kurie susiduria su politiškai motyvuotu baudžiamuoju persekiojimu, teismo procesuose;</w:t>
      </w:r>
    </w:p>
    <w:p w:rsidR="005F6A9B" w:rsidRPr="009E7EC5" w:rsidRDefault="005F6A9B" w:rsidP="005F6A9B">
      <w:pPr>
        <w:pStyle w:val="NormalHanging12a"/>
      </w:pPr>
      <w:r w:rsidRPr="009E7EC5">
        <w:t>17.</w:t>
      </w:r>
      <w:r w:rsidRPr="009E7EC5">
        <w:tab/>
        <w:t>ragina ES ir jos valstybes nares ir toliau rodyti neblėstantį solidarumą su nepriklausoma Rusijos pilietine visuomene ir demokratine opozicija, kurios siekia paversti Rusiją atvira visuomene, kurioje gerbiamos politinės teisės, pagrindinės laisvės ir žmogaus teisės, ir aktyviai jas remti, taip pagerbiant ilgalaikį Aleksejaus Navalno palikimą; ragina ES remti žmogaus teisių gynėjų tinklo, kuris stebėtų žmogaus teisių pažeidimus ir apie juos praneštų, sukūrimą;</w:t>
      </w:r>
    </w:p>
    <w:p w:rsidR="005F6A9B" w:rsidRPr="009E7EC5" w:rsidRDefault="005F6A9B" w:rsidP="005F6A9B">
      <w:pPr>
        <w:pStyle w:val="NormalHanging12a"/>
      </w:pPr>
      <w:r w:rsidRPr="009E7EC5">
        <w:t>18.</w:t>
      </w:r>
      <w:r w:rsidRPr="009E7EC5">
        <w:tab/>
        <w:t>primygtinai ragina valstybes nares plėsti ir dar labiau supaprastinti humanitarinių vizų programą Rusijos žmogaus teisių gynėjams, demokratiją remiantiems aktyvistams ir nepriklausomiems žurnalistams, kuriems gresia politinis persekiojimas;</w:t>
      </w:r>
    </w:p>
    <w:p w:rsidR="005F6A9B" w:rsidRPr="009E7EC5" w:rsidRDefault="005F6A9B" w:rsidP="005F6A9B">
      <w:pPr>
        <w:pStyle w:val="NormalHanging12a"/>
      </w:pPr>
      <w:r w:rsidRPr="009E7EC5">
        <w:t>19.</w:t>
      </w:r>
      <w:r w:rsidRPr="009E7EC5">
        <w:tab/>
        <w:t>pakartoja savo raginimą sukurti ES masto daugkartinių vizų sistemą žmogaus teisių gynėjams, pilietinės visuomenės aktyvistams ir politiškai persekiojamiems asmenims, taip pat naudotis esamomis teisinio lankstumo galimybėmis ir šalinti teisės aktų spragas, kaip siūlo Europos Sąjungos pagrindinių teisių agentūra savo 2023 m. ataskaitoje „Žmogaus teisių gynėjų, kuriems gresia pavojus, apsauga. Atvykimas į ES, buvimas ir parama“; ragina ES institucijas parengti priemones, skirtas tam atvejui, jei Rusija nebeišduotų pasų savo konsulatuose, įskaitant de facto bepilietybės pripažinimą, ir išduoti kelionės dokumentus, kad demokratinė opozicija, pilietinės visuomenės aktyvistai ir kitaip politiškai persekiojami asmenys galėtų persikelti į ES valstybes nares ir prireikus tęsti savo darbą išeivijoje;</w:t>
      </w:r>
    </w:p>
    <w:p w:rsidR="005F6A9B" w:rsidRPr="009E7EC5" w:rsidRDefault="005F6A9B" w:rsidP="005F6A9B">
      <w:pPr>
        <w:pStyle w:val="NormalHanging12a"/>
      </w:pPr>
      <w:r w:rsidRPr="009E7EC5">
        <w:t>20.</w:t>
      </w:r>
      <w:r w:rsidRPr="009E7EC5">
        <w:tab/>
        <w:t>ragina valstybes nares vengti nepagrįsto ir neproporcingo ribojamųjų priemonių taikymo asmenims, ieškantiems prieglobsčio nuo dabartinės Rusijos vyriausybės ir kovojantiems su ja;</w:t>
      </w:r>
    </w:p>
    <w:p w:rsidR="005F6A9B" w:rsidRPr="009E7EC5" w:rsidRDefault="005F6A9B" w:rsidP="005F6A9B">
      <w:pPr>
        <w:pStyle w:val="NormalHanging12a"/>
      </w:pPr>
      <w:r w:rsidRPr="009E7EC5">
        <w:t>21.</w:t>
      </w:r>
      <w:r w:rsidRPr="009E7EC5">
        <w:tab/>
        <w:t>ragina supaprastinti Rusijos disidentams ES taikomus organizacijų ir subjektų registravimo, banko sąskaitų atidarymo ir kitų administracinių užduočių vykdymo procesus, kad jie galėtų tęsti savo darbą išeivijoje;</w:t>
      </w:r>
    </w:p>
    <w:p w:rsidR="005F6A9B" w:rsidRPr="009E7EC5" w:rsidRDefault="005F6A9B" w:rsidP="005F6A9B">
      <w:pPr>
        <w:pStyle w:val="NormalHanging12a"/>
      </w:pPr>
      <w:r w:rsidRPr="009E7EC5">
        <w:t>22.</w:t>
      </w:r>
      <w:r w:rsidRPr="009E7EC5">
        <w:tab/>
        <w:t>smerkia Rusijos režimo imperialistinę politiką ir kuo griežčiausiai smerkia Rusijos tęsiamą agresijos karą prieš Ukrainą; pakartoja, kad ES, jos valstybės narės ir bendraminčiai partneriai visame pasaulyje turi toliau teikti politinę, ekonominę, finansinę ir karinę paramą Ukrainai, įskaitant paramą pilietinei visuomenei ir ilgalaikę paramą Ukrainos atstatymui, nes tai geriausias atsakas į šiuo metu Kremliaus režimo vykdomą priespaudą</w:t>
      </w:r>
      <w:r w:rsidR="00E80BCD">
        <w:t xml:space="preserve"> </w:t>
      </w:r>
      <w:r w:rsidR="00E80BCD" w:rsidRPr="00E80BCD">
        <w:t>ir agresiją; yra įsitikinęs, kad lemiama Ukrainos pergalė gali lemti tikrus Rusijos Federacijos sistemos pokyčius, visų pirma deimperializaciją, dekolonializaciją ir refederalizaciją, nes visa tai yra būtinos sąlygos siekiant įtvirtinti demokratiją Rusijoje</w:t>
      </w:r>
      <w:r w:rsidRPr="009E7EC5">
        <w:t>;</w:t>
      </w:r>
    </w:p>
    <w:p w:rsidR="005F6A9B" w:rsidRPr="009E7EC5" w:rsidRDefault="005F6A9B" w:rsidP="005F6A9B">
      <w:pPr>
        <w:pStyle w:val="NormalHanging12a"/>
      </w:pPr>
      <w:r w:rsidRPr="009E7EC5">
        <w:t>23.</w:t>
      </w:r>
      <w:r w:rsidRPr="009E7EC5">
        <w:tab/>
        <w:t>ragina Komisiją naudotis daugiašalėmis platformomis, kurių narė yra Rusija, ir toliau smerkti žmogaus teisių pažeidimus Rusijoje ir Rusijos agresijos nusikaltimą prieš Ukrainą, toliau remti žmogaus teisių pažeidimų Rusijoje dokumentavimą ir padėti JT vyriausiojo žmogaus teisių komisaro biuro atliekamą žmogaus teisių padėties Rusijos Federacijoje tyrimą paversti visiškai nepriklausomu tyrimo mechanizmu;</w:t>
      </w:r>
    </w:p>
    <w:p w:rsidR="005F6A9B" w:rsidRPr="009E7EC5" w:rsidRDefault="005F6A9B" w:rsidP="005F6A9B">
      <w:pPr>
        <w:pStyle w:val="NormalHanging12a"/>
      </w:pPr>
      <w:r w:rsidRPr="009E7EC5">
        <w:t>24.</w:t>
      </w:r>
      <w:r w:rsidRPr="009E7EC5">
        <w:tab/>
        <w:t>reiškia paramą JT specialiosios pranešėjos žmogaus teisių padėties Rusijos Federacijoje klausimais Marianos Katzarovos darbui ir ragina valstybes nares užtikrinti, kad Jungtinių Tautų žmogaus teisių taryba 2024 m. dar kartą pratęstų jos įgaliojimus;</w:t>
      </w:r>
    </w:p>
    <w:p w:rsidR="005F6A9B" w:rsidRPr="009E7EC5" w:rsidRDefault="005F6A9B" w:rsidP="005F6A9B">
      <w:pPr>
        <w:pStyle w:val="NormalHanging12a"/>
      </w:pPr>
      <w:r w:rsidRPr="009E7EC5">
        <w:t>25.</w:t>
      </w:r>
      <w:r w:rsidRPr="009E7EC5">
        <w:tab/>
        <w:t>ragina Komisiją ir ypač Europos išorės veiksmų tarnybą parengti iniciatyvią ilgalaikę strateginę politiką Rusijos atžvilgiu, kuria būtų veiksmingai atsižvelgiama į šiandienos ES ir Rusijos santykių realijas, žmogaus teisių padėtį Rusijoje ir poreikį remti Rusijos pilietinę visuomenę bei opozicijos atstovus išeivijoje;</w:t>
      </w:r>
    </w:p>
    <w:p w:rsidR="005F6A9B" w:rsidRPr="009E7EC5" w:rsidRDefault="005F6A9B" w:rsidP="005F6A9B">
      <w:pPr>
        <w:pStyle w:val="NormalHanging12a"/>
      </w:pPr>
      <w:r w:rsidRPr="009E7EC5">
        <w:t>26.</w:t>
      </w:r>
      <w:r w:rsidRPr="009E7EC5">
        <w:tab/>
        <w:t>įsipareigoja nuolat kovoti su Rusijos režimo konstitucijos ir tarptautinės teisės pažeidimais, įskaitant 2024 m. kovo 17 d. rinkimus, atsižvelgiant į tai, kad manoma, jog šie rinkimai vyks okupuotose Ukrainos teritorijose, vis labiau slopinant politinį pliuralizmą ir žiniasklaidą;</w:t>
      </w:r>
    </w:p>
    <w:p w:rsidR="005F6A9B" w:rsidRPr="009E7EC5" w:rsidRDefault="005F6A9B" w:rsidP="00E80BCD">
      <w:pPr>
        <w:pStyle w:val="NormalHanging12a"/>
      </w:pPr>
      <w:r w:rsidRPr="009E7EC5">
        <w:t>27.</w:t>
      </w:r>
      <w:r w:rsidRPr="009E7EC5">
        <w:tab/>
        <w:t>paveda Pirmininkei perduoti šią rezoliuciją Tarybai, Komisijai, Komisijos pirmininko pavaduotojui ir Sąjungos vyriausiajam įgaliotiniui užsienio reikalams ir saugumo politikai, valstybėms narėms, Europos Tarybai, Europos saugumo ir bendradarbiavimo organizacijai ir Rusijos valdžios institucijoms bei užtikrinti jos pateikimą rusų kalba.</w:t>
      </w:r>
    </w:p>
    <w:p w:rsidR="00E365E1" w:rsidRPr="009E7EC5" w:rsidRDefault="00E365E1" w:rsidP="00595C27">
      <w:bookmarkStart w:id="8" w:name="TextBodyEnd"/>
      <w:bookmarkEnd w:id="8"/>
    </w:p>
    <w:sectPr w:rsidR="00E365E1" w:rsidRPr="009E7EC5" w:rsidSect="009E7E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C27" w:rsidRPr="009E7EC5" w:rsidRDefault="00595C27">
      <w:r w:rsidRPr="009E7EC5">
        <w:separator/>
      </w:r>
    </w:p>
  </w:endnote>
  <w:endnote w:type="continuationSeparator" w:id="0">
    <w:p w:rsidR="00595C27" w:rsidRPr="009E7EC5" w:rsidRDefault="00595C27">
      <w:r w:rsidRPr="009E7E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C27" w:rsidRPr="009E7EC5" w:rsidRDefault="00595C27">
      <w:r w:rsidRPr="009E7EC5">
        <w:separator/>
      </w:r>
    </w:p>
  </w:footnote>
  <w:footnote w:type="continuationSeparator" w:id="0">
    <w:p w:rsidR="00595C27" w:rsidRPr="009E7EC5" w:rsidRDefault="00595C27">
      <w:r w:rsidRPr="009E7E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E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ir 0155/2024"/>
    <w:docVar w:name="dvlangue" w:val="LT"/>
    <w:docVar w:name="dvnumam" w:val="0"/>
    <w:docVar w:name="dvpe" w:val="756.914"/>
    <w:docVar w:name="dvtitre" w:val="2024 m. vasario 29 d. Europos Parlamento rezoliucija dėl Aleksejaus Navalno nužudymo ir ES veiksmų politiniams kaliniams ir engiamai pilietinei visuomenei Rusijoje remti poreikio(2024/2579(RSP))"/>
  </w:docVars>
  <w:rsids>
    <w:rsidRoot w:val="00595C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179"/>
    <w:rsid w:val="00395FA1"/>
    <w:rsid w:val="003E15D4"/>
    <w:rsid w:val="00411CCE"/>
    <w:rsid w:val="0041666E"/>
    <w:rsid w:val="00421060"/>
    <w:rsid w:val="00456C60"/>
    <w:rsid w:val="00471C19"/>
    <w:rsid w:val="004867E3"/>
    <w:rsid w:val="00494A28"/>
    <w:rsid w:val="004C0004"/>
    <w:rsid w:val="004C5D52"/>
    <w:rsid w:val="0050519A"/>
    <w:rsid w:val="005072A1"/>
    <w:rsid w:val="00513DCE"/>
    <w:rsid w:val="00514517"/>
    <w:rsid w:val="00545827"/>
    <w:rsid w:val="00560270"/>
    <w:rsid w:val="00595C27"/>
    <w:rsid w:val="005C2568"/>
    <w:rsid w:val="005F6A9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EC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BC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9CFE1"/>
  <w15:chartTrackingRefBased/>
  <w15:docId w15:val="{D95BE154-CF00-4D4E-943D-665630AB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6A9B"/>
    <w:pPr>
      <w:spacing w:after="240"/>
      <w:ind w:left="567" w:hanging="567"/>
    </w:pPr>
  </w:style>
  <w:style w:type="paragraph" w:customStyle="1" w:styleId="EPComma">
    <w:name w:val="EPComma"/>
    <w:basedOn w:val="Normal"/>
    <w:rsid w:val="005F6A9B"/>
    <w:pPr>
      <w:spacing w:before="480" w:after="240"/>
    </w:pPr>
  </w:style>
  <w:style w:type="character" w:customStyle="1" w:styleId="NormalHanging12aChar">
    <w:name w:val="NormalHanging12a Char"/>
    <w:basedOn w:val="DefaultParagraphFont"/>
    <w:link w:val="NormalHanging12a"/>
    <w:rsid w:val="005F6A9B"/>
    <w:rPr>
      <w:sz w:val="24"/>
      <w:lang w:val="lt-LT"/>
    </w:rPr>
  </w:style>
  <w:style w:type="paragraph" w:styleId="BalloonText">
    <w:name w:val="Balloon Text"/>
    <w:basedOn w:val="Normal"/>
    <w:link w:val="BalloonTextChar"/>
    <w:rsid w:val="00456C60"/>
    <w:rPr>
      <w:rFonts w:ascii="Segoe UI" w:hAnsi="Segoe UI" w:cs="Segoe UI"/>
      <w:sz w:val="18"/>
      <w:szCs w:val="18"/>
    </w:rPr>
  </w:style>
  <w:style w:type="character" w:customStyle="1" w:styleId="BalloonTextChar">
    <w:name w:val="Balloon Text Char"/>
    <w:basedOn w:val="DefaultParagraphFont"/>
    <w:link w:val="BalloonText"/>
    <w:rsid w:val="00456C6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CB5CA-8363-408C-8CE2-62074EAE7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2427</Words>
  <Characters>17062</Characters>
  <Application>Microsoft Office Word</Application>
  <DocSecurity>0</DocSecurity>
  <Lines>142</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2024-02-29T15:16:00Z</dcterms:created>
  <dcterms:modified xsi:type="dcterms:W3CDTF">2024-02-29T15:16:00Z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B9-0147, 0150, 0152, 0154 ir 0155/2024</vt:lpwstr>
  </property>
  <property fmtid="{D5CDD505-2E9C-101B-9397-08002B2CF9AE}" pid="4" name="&lt;Type&gt;">
    <vt:lpwstr>RR</vt:lpwstr>
  </property>
</Properties>
</file>