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22B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D22BF" w:rsidRDefault="00C14DC9" w:rsidP="0010095E">
            <w:pPr>
              <w:pStyle w:val="EPName"/>
            </w:pPr>
            <w:r w:rsidRPr="001D22BF">
              <w:t>Parlament Europejski</w:t>
            </w:r>
          </w:p>
          <w:p w:rsidR="00751A4A" w:rsidRPr="001D22B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22B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D22BF" w:rsidRDefault="00187494" w:rsidP="0010095E">
            <w:pPr>
              <w:pStyle w:val="EPLogo"/>
            </w:pPr>
            <w:r w:rsidRPr="001D22B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22BF" w:rsidRDefault="00D058B8" w:rsidP="004C5D52">
      <w:pPr>
        <w:pStyle w:val="LineTop"/>
      </w:pPr>
    </w:p>
    <w:p w:rsidR="00680577" w:rsidRPr="001D22BF" w:rsidRDefault="00C14DC9" w:rsidP="00680577">
      <w:pPr>
        <w:pStyle w:val="EPBodyTA1"/>
      </w:pPr>
      <w:r w:rsidRPr="001D22BF">
        <w:t>TEKSTY PRZYJĘTE</w:t>
      </w:r>
    </w:p>
    <w:p w:rsidR="00D058B8" w:rsidRPr="001D22BF" w:rsidRDefault="00D058B8" w:rsidP="00D058B8">
      <w:pPr>
        <w:pStyle w:val="LineBottom"/>
      </w:pPr>
    </w:p>
    <w:p w:rsidR="00C14DC9" w:rsidRPr="001D22BF" w:rsidRDefault="00C14DC9" w:rsidP="00C14DC9">
      <w:pPr>
        <w:pStyle w:val="ATHeading1"/>
      </w:pPr>
      <w:bookmarkStart w:id="0" w:name="TANumber"/>
      <w:r w:rsidRPr="001D22BF">
        <w:t>P9_TA(2024)0</w:t>
      </w:r>
      <w:bookmarkEnd w:id="0"/>
      <w:r w:rsidR="000C16AF">
        <w:t>118</w:t>
      </w:r>
    </w:p>
    <w:p w:rsidR="00C14DC9" w:rsidRPr="001D22BF" w:rsidRDefault="00746881" w:rsidP="00746881">
      <w:pPr>
        <w:pStyle w:val="ATHeading2"/>
      </w:pPr>
      <w:r w:rsidRPr="00746881">
        <w:rPr>
          <w:bCs/>
        </w:rPr>
        <w:t>Zabójstwo Aleksieja Nawalnego i potrzeba działań UE na rzecz wsparcia więźniów politycznych i</w:t>
      </w:r>
      <w:r>
        <w:rPr>
          <w:bCs/>
        </w:rPr>
        <w:t xml:space="preserve"> </w:t>
      </w:r>
      <w:r w:rsidRPr="00746881">
        <w:rPr>
          <w:bCs/>
        </w:rPr>
        <w:t>represjonowanego społeczeństwa obywatelskiego w Rosji</w:t>
      </w:r>
    </w:p>
    <w:p w:rsidR="00C14DC9" w:rsidRPr="001D22BF" w:rsidRDefault="00C14DC9" w:rsidP="00C14DC9">
      <w:pPr>
        <w:rPr>
          <w:i/>
          <w:vanish/>
        </w:rPr>
      </w:pPr>
      <w:r w:rsidRPr="001D22BF">
        <w:rPr>
          <w:i/>
        </w:rPr>
        <w:fldChar w:fldCharType="begin"/>
      </w:r>
      <w:r w:rsidRPr="001D22BF">
        <w:rPr>
          <w:i/>
        </w:rPr>
        <w:instrText xml:space="preserve"> TC"(</w:instrText>
      </w:r>
      <w:bookmarkStart w:id="1" w:name="DocNumber"/>
      <w:r w:rsidRPr="001D22BF">
        <w:rPr>
          <w:i/>
        </w:rPr>
        <w:instrText>B9-0147</w:instrText>
      </w:r>
      <w:r w:rsidR="00746881">
        <w:rPr>
          <w:i/>
        </w:rPr>
        <w:instrText>, 0150, 0152, 0154 oraz</w:instrText>
      </w:r>
      <w:proofErr w:type="gramStart"/>
      <w:r w:rsidR="00746881">
        <w:rPr>
          <w:i/>
        </w:rPr>
        <w:instrText xml:space="preserve"> 0155</w:instrText>
      </w:r>
      <w:r w:rsidRPr="001D22BF">
        <w:rPr>
          <w:i/>
        </w:rPr>
        <w:instrText>/2024</w:instrText>
      </w:r>
      <w:bookmarkEnd w:id="1"/>
      <w:r w:rsidRPr="001D22BF">
        <w:rPr>
          <w:i/>
        </w:rPr>
        <w:instrText>)"\l</w:instrText>
      </w:r>
      <w:proofErr w:type="gramEnd"/>
      <w:r w:rsidRPr="001D22BF">
        <w:rPr>
          <w:i/>
        </w:rPr>
        <w:instrText xml:space="preserve">3 \n&gt; \* MERGEFORMAT </w:instrText>
      </w:r>
      <w:r w:rsidRPr="001D22BF">
        <w:rPr>
          <w:i/>
        </w:rPr>
        <w:fldChar w:fldCharType="end"/>
      </w:r>
    </w:p>
    <w:p w:rsidR="00C14DC9" w:rsidRPr="001D22BF" w:rsidRDefault="00C14DC9" w:rsidP="00C14DC9">
      <w:pPr>
        <w:rPr>
          <w:vanish/>
        </w:rPr>
      </w:pPr>
      <w:bookmarkStart w:id="2" w:name="PE"/>
      <w:r w:rsidRPr="001D22BF">
        <w:rPr>
          <w:vanish/>
        </w:rPr>
        <w:t>PE756.914</w:t>
      </w:r>
      <w:bookmarkEnd w:id="2"/>
    </w:p>
    <w:p w:rsidR="00C14DC9" w:rsidRPr="001D22BF" w:rsidRDefault="00C14DC9" w:rsidP="00C14DC9">
      <w:pPr>
        <w:pStyle w:val="ATHeading3"/>
      </w:pPr>
      <w:bookmarkStart w:id="3" w:name="Sujet"/>
      <w:r w:rsidRPr="001D22BF">
        <w:t xml:space="preserve">Rezolucja Parlamentu Europejskiego z dnia </w:t>
      </w:r>
      <w:r w:rsidR="00746881">
        <w:t>29 lutego</w:t>
      </w:r>
      <w:r w:rsidRPr="001D22BF">
        <w:t xml:space="preserve"> 2024 r. w sprawie zabójstwa Aleksieja Nawalnego i potrzeby działań UE na rzecz wsparcia więźniów politycznych i represjonowanego społeczeństwa obywatelskiego w Rosji</w:t>
      </w:r>
      <w:bookmarkEnd w:id="3"/>
      <w:r w:rsidRPr="001D22BF">
        <w:t xml:space="preserve"> </w:t>
      </w:r>
      <w:bookmarkStart w:id="4" w:name="References"/>
      <w:r w:rsidRPr="001D22BF">
        <w:t>(2024/2579(RSP))</w:t>
      </w:r>
      <w:bookmarkEnd w:id="4"/>
    </w:p>
    <w:p w:rsidR="00C14DC9" w:rsidRPr="001D22BF" w:rsidRDefault="00C14DC9" w:rsidP="00C14DC9"/>
    <w:p w:rsidR="00C54D8A" w:rsidRPr="001D22BF" w:rsidRDefault="00C54D8A" w:rsidP="00C54D8A">
      <w:pPr>
        <w:pStyle w:val="Normal12"/>
      </w:pPr>
      <w:bookmarkStart w:id="5" w:name="TextBodyBegin"/>
      <w:bookmarkEnd w:id="5"/>
      <w:r w:rsidRPr="001D22BF">
        <w:rPr>
          <w:i/>
        </w:rPr>
        <w:t>Parlament Europejski</w:t>
      </w:r>
      <w:r w:rsidRPr="001D22BF">
        <w:t>,</w:t>
      </w:r>
    </w:p>
    <w:p w:rsidR="00C54D8A" w:rsidRPr="001D22BF" w:rsidRDefault="00C54D8A" w:rsidP="00C54D8A">
      <w:pPr>
        <w:pStyle w:val="NormalHanging12a"/>
      </w:pPr>
      <w:r w:rsidRPr="001D22BF">
        <w:t>–</w:t>
      </w:r>
      <w:r w:rsidRPr="001D22BF">
        <w:tab/>
        <w:t>uwzględniając swoje poprzednie rezolucje w sprawie Rosji, a w szczególności rezolucje dotyczące Aleksieja Nawalnego i sytuacji w zakresie praw człowieka w tym kraju,</w:t>
      </w:r>
    </w:p>
    <w:p w:rsidR="00C54D8A" w:rsidRPr="001D22BF" w:rsidRDefault="00C54D8A" w:rsidP="00C54D8A">
      <w:pPr>
        <w:pStyle w:val="NormalHanging12a"/>
      </w:pPr>
      <w:r w:rsidRPr="001D22BF">
        <w:t>–</w:t>
      </w:r>
      <w:r w:rsidRPr="001D22BF">
        <w:tab/>
        <w:t>uwzględniając oświadczenie Konferencji Przewodniczących PE z 21 lutego 2024 r.,</w:t>
      </w:r>
    </w:p>
    <w:p w:rsidR="00C54D8A" w:rsidRPr="001D22BF" w:rsidRDefault="00C54D8A" w:rsidP="00C54D8A">
      <w:pPr>
        <w:pStyle w:val="NormalHanging12a"/>
      </w:pPr>
      <w:r w:rsidRPr="001D22BF">
        <w:t>–</w:t>
      </w:r>
      <w:r w:rsidRPr="001D22BF">
        <w:tab/>
        <w:t>uwzględniając oświadczenie wysokiego przedstawiciela Unii do spraw zagranicznych i polityki bezpieczeństwa wydane w imieniu Unii Europejskiej 19 lutego 2024 r. w sprawie śmierci Aleksieja Nawalnego,</w:t>
      </w:r>
    </w:p>
    <w:p w:rsidR="00C54D8A" w:rsidRPr="001D22BF" w:rsidRDefault="00C54D8A" w:rsidP="00C54D8A">
      <w:pPr>
        <w:pStyle w:val="NormalHanging12a"/>
      </w:pPr>
      <w:r w:rsidRPr="001D22BF">
        <w:t>–</w:t>
      </w:r>
      <w:r w:rsidRPr="001D22BF">
        <w:tab/>
        <w:t>uwzględniając wspólne oświadczenie przewodniczącej Komisji i wiceprzewodniczącego Komisji / wysokiego przedstawiciela Unii do spraw zagranicznych i polityki bezpieczeństwa z 16 lutego 2024 r. w sprawie śmierci Aleksieja Nawalnego,</w:t>
      </w:r>
    </w:p>
    <w:p w:rsidR="00C54D8A" w:rsidRPr="001D22BF" w:rsidRDefault="00C54D8A" w:rsidP="00C54D8A">
      <w:pPr>
        <w:pStyle w:val="NormalHanging12a"/>
      </w:pPr>
      <w:r w:rsidRPr="001D22BF">
        <w:t>–</w:t>
      </w:r>
      <w:r w:rsidRPr="001D22BF">
        <w:tab/>
        <w:t>uwzględniając konstytucję Federacji Rosyjskiej oraz międzynarodowe zobowiązania w zakresie praw człowieka, które przyjęła na siebie Rosja,</w:t>
      </w:r>
    </w:p>
    <w:p w:rsidR="00C54D8A" w:rsidRPr="001D22BF" w:rsidRDefault="00C54D8A" w:rsidP="00C54D8A">
      <w:pPr>
        <w:pStyle w:val="NormalHanging12a"/>
      </w:pPr>
      <w:r w:rsidRPr="001D22BF">
        <w:t>–</w:t>
      </w:r>
      <w:r w:rsidRPr="001D22BF">
        <w:tab/>
        <w:t>uwzględniając Powszechną deklarację praw człowieka, europejską konwencję praw człowieka oraz Międzynarodowy pakt praw obywatelskich i politycznych,</w:t>
      </w:r>
    </w:p>
    <w:p w:rsidR="00C54D8A" w:rsidRPr="001D22BF" w:rsidRDefault="00C54D8A" w:rsidP="00C54D8A">
      <w:pPr>
        <w:pStyle w:val="NormalHanging12a"/>
      </w:pPr>
      <w:r w:rsidRPr="001D22BF">
        <w:t>–</w:t>
      </w:r>
      <w:r w:rsidRPr="001D22BF">
        <w:tab/>
        <w:t xml:space="preserve">uwzględniając sprawozdanie specjalnej sprawozdawczyni ONZ ds. sytuacji w zakresie praw człowieka w Federacji Rosyjskiej Mariany </w:t>
      </w:r>
      <w:proofErr w:type="spellStart"/>
      <w:r w:rsidRPr="001D22BF">
        <w:t>Kacarowej</w:t>
      </w:r>
      <w:proofErr w:type="spellEnd"/>
      <w:r w:rsidRPr="001D22BF">
        <w:t xml:space="preserve"> z 15 września 2023 r. pt. „Sytuacja praw człowieka w Federacji Rosyjskiej”,</w:t>
      </w:r>
    </w:p>
    <w:p w:rsidR="00C54D8A" w:rsidRPr="001D22BF" w:rsidRDefault="00C54D8A" w:rsidP="00C54D8A">
      <w:pPr>
        <w:pStyle w:val="NormalHanging12a"/>
      </w:pPr>
      <w:r w:rsidRPr="001D22BF">
        <w:t>–</w:t>
      </w:r>
      <w:r w:rsidRPr="001D22BF">
        <w:tab/>
        <w:t>uwzględniając oświadczenie specjalnej sprawozdawczyni ONZ ds. sytuacji w zakresie praw człowieka w Federacji Rosyjskiej z 22 lutego 2024 r.,</w:t>
      </w:r>
    </w:p>
    <w:p w:rsidR="00C54D8A" w:rsidRPr="001D22BF" w:rsidRDefault="00C54D8A" w:rsidP="00C54D8A">
      <w:pPr>
        <w:pStyle w:val="NormalHanging12a"/>
      </w:pPr>
      <w:r w:rsidRPr="001D22BF">
        <w:t>–</w:t>
      </w:r>
      <w:r w:rsidRPr="001D22BF">
        <w:tab/>
        <w:t xml:space="preserve">uwzględniając sprawozdanie Agencji Praw Podstawowych Unii Europejskiej z 11 lipca </w:t>
      </w:r>
      <w:r w:rsidRPr="001D22BF">
        <w:lastRenderedPageBreak/>
        <w:t>2023 r. pt. „Ochrona zagrożonych obrońców praw człowieka – wjazd do UE, pobyt i wsparcie w UE”,</w:t>
      </w:r>
    </w:p>
    <w:p w:rsidR="00C54D8A" w:rsidRPr="001D22BF" w:rsidRDefault="00C54D8A" w:rsidP="00C54D8A">
      <w:pPr>
        <w:pStyle w:val="NormalHanging12a"/>
      </w:pPr>
      <w:r w:rsidRPr="001D22BF">
        <w:t>–</w:t>
      </w:r>
      <w:r w:rsidRPr="001D22BF">
        <w:tab/>
        <w:t>uwzględniając art. 132 ust. 2 i 4 Regulaminu,</w:t>
      </w:r>
    </w:p>
    <w:p w:rsidR="00C54D8A" w:rsidRPr="001D22BF" w:rsidRDefault="00C54D8A" w:rsidP="00C54D8A">
      <w:pPr>
        <w:pStyle w:val="NormalHanging12a"/>
      </w:pPr>
      <w:r w:rsidRPr="001D22BF">
        <w:t>A.</w:t>
      </w:r>
      <w:r w:rsidRPr="001D22BF">
        <w:tab/>
      </w:r>
      <w:proofErr w:type="gramStart"/>
      <w:r w:rsidRPr="001D22BF">
        <w:t>mając</w:t>
      </w:r>
      <w:proofErr w:type="gramEnd"/>
      <w:r w:rsidRPr="001D22BF">
        <w:t xml:space="preserve"> na uwadze, że Aleksiej Nawalny, prominentny rosyjski polityk i laureat Nagrody im. Sacharowa za wolność myśli za 2021 rok, stracił życie w syberyjskiej kolonii karnej położonej za kołem podbiegunowym północnym w trakcie odbywania nieuzasadnionej i umotywowanej politycznie kary pozbawienia wolności; mając na uwadze, że zabójstwo Aleksieja Nawalnego jest kolejnym sygnałem nasilających się i systematycznych represji w Rosji; mając na uwadze, że pełną odpowiedzialność za jego śmierć ponosi państwo rosyjskie, a w szczególności jego prezydent Władimir Putin, który powinien zostać za to osądzony;</w:t>
      </w:r>
    </w:p>
    <w:p w:rsidR="00C54D8A" w:rsidRPr="001D22BF" w:rsidRDefault="00C54D8A" w:rsidP="00C54D8A">
      <w:pPr>
        <w:pStyle w:val="NormalHanging12a"/>
      </w:pPr>
      <w:r w:rsidRPr="001D22BF">
        <w:t>B.</w:t>
      </w:r>
      <w:r w:rsidRPr="001D22BF">
        <w:tab/>
        <w:t>mając na uwadze, że władze rosyjskie nie przekazały jeszcze informacji na temat dokładnych przyczyn i okoliczności jego śmierci, a ciało zmarłego przekazano rodzinie dopiero 24 lutego 2024 r., co umożliwi przeprowadzenie ekspertyz medycznych oraz pogrzeb; mając na uwadze, że nie przeprowadzono niezależnej autopsji ani dochodzenia w sprawie przyczyny śmierci;</w:t>
      </w:r>
    </w:p>
    <w:p w:rsidR="00C54D8A" w:rsidRPr="001D22BF" w:rsidRDefault="00C54D8A" w:rsidP="00C54D8A">
      <w:pPr>
        <w:pStyle w:val="NormalHanging12a"/>
      </w:pPr>
      <w:r w:rsidRPr="001D22BF">
        <w:t>C.</w:t>
      </w:r>
      <w:r w:rsidRPr="001D22BF">
        <w:tab/>
      </w:r>
      <w:proofErr w:type="gramStart"/>
      <w:r w:rsidRPr="001D22BF">
        <w:t>mając</w:t>
      </w:r>
      <w:proofErr w:type="gramEnd"/>
      <w:r w:rsidRPr="001D22BF">
        <w:t xml:space="preserve"> na uwadze, że Aleksiej Nawalny przebywał w więzieniu od 17 stycznia 2021 r., czyli od dnia, kiedy powrócił do Rosji po rehabilitacji wskutek próby zamachu na jego życie, dokonanej przez państwo i polegającej na otruciu </w:t>
      </w:r>
      <w:proofErr w:type="spellStart"/>
      <w:r w:rsidRPr="001D22BF">
        <w:t>nowiczokiem</w:t>
      </w:r>
      <w:proofErr w:type="spellEnd"/>
      <w:r w:rsidRPr="001D22BF">
        <w:t xml:space="preserve"> – środkiem o działaniu paralityczno-drgawkowym, zakazanym prawem międzynarodowym; mając na uwadze, że wcześniej Aleksiej Nawalny był wielokrotnie zatrzymywany i aresztowany oraz skazywany na podstawie sfabrykowanych i umotywowanych politycznie powodów na długie kary pozbawienia wolności, co stanowiło oczywiste próby powstrzymania jego działań politycznych i kampanii antykorupcyjnych; mając na uwadze, że Aleksiej Nawalny był poddawany presji psychologicznej, arbitralnym karom, bardzo brutalnemu traktowaniu i torturom podczas odbywania kary pozbawienia </w:t>
      </w:r>
      <w:proofErr w:type="gramStart"/>
      <w:r w:rsidRPr="001D22BF">
        <w:t>wolności</w:t>
      </w:r>
      <w:proofErr w:type="gramEnd"/>
      <w:r w:rsidRPr="001D22BF">
        <w:t xml:space="preserve"> w kilku więzieniach i koloniach karnych cieszących się złą sławą; mając na uwadze, że stan zdrowia Aleksieja Nawalnego pogorszył się z powodu złego traktowania i braku odpowiedniej opieki lekarskiej;</w:t>
      </w:r>
    </w:p>
    <w:p w:rsidR="00C54D8A" w:rsidRPr="001D22BF" w:rsidRDefault="00C54D8A" w:rsidP="00C54D8A">
      <w:pPr>
        <w:pStyle w:val="NormalHanging12a"/>
      </w:pPr>
      <w:r w:rsidRPr="001D22BF">
        <w:t>D.</w:t>
      </w:r>
      <w:r w:rsidRPr="001D22BF">
        <w:tab/>
      </w:r>
      <w:proofErr w:type="gramStart"/>
      <w:r w:rsidRPr="001D22BF">
        <w:t>mając</w:t>
      </w:r>
      <w:proofErr w:type="gramEnd"/>
      <w:r w:rsidRPr="001D22BF">
        <w:t xml:space="preserve"> na uwadze, że Aleksiej Nawalny ucieleśniał walkę o wolność i demokrację, marząc o „pięknej Rosji przyszłości”; mając na uwadze, że z szacunkiem odnotowywano ciągłą ewolucję jego poglądów na temat rosyjskiej polityki i roli Rosji w świecie; mając na uwadze, że dzięki swojej pracy Nawalny ujawnił bezprawie i korupcję w sercu rosyjskiego aparatu rządowego; mając na uwadze, że Nawalny niestrudzenie i mężnie kontynuował swoją walkę z więzienia, pokazując zaangażowanie na rzecz zasad demokracji i sprawiedliwości; mając na uwadze, że prawnicy Nawalnego są zastraszani, a od października 2023 r. trzech z nich przebywa w areszcie śledczym;</w:t>
      </w:r>
    </w:p>
    <w:p w:rsidR="00C54D8A" w:rsidRPr="001D22BF" w:rsidRDefault="00C54D8A" w:rsidP="00C54D8A">
      <w:pPr>
        <w:pStyle w:val="NormalHanging12a"/>
      </w:pPr>
      <w:r w:rsidRPr="001D22BF">
        <w:t>E.</w:t>
      </w:r>
      <w:r w:rsidRPr="001D22BF">
        <w:tab/>
      </w:r>
      <w:proofErr w:type="gramStart"/>
      <w:r w:rsidRPr="001D22BF">
        <w:t>mając</w:t>
      </w:r>
      <w:proofErr w:type="gramEnd"/>
      <w:r w:rsidRPr="001D22BF">
        <w:t xml:space="preserve"> na uwadze doniesienia o tym, że w miastach i miasteczkach w całej Rosji obywatele rosyjscy oddają hołd Aleksiejowi Nawalnemu, przy czym wielu z nich jest zatrzymywanych za te pokojowe działania, a niektórzy otrzymują powołania do wojska; mając na uwadze, że ambasador UE w Rosji Roland </w:t>
      </w:r>
      <w:proofErr w:type="spellStart"/>
      <w:r w:rsidRPr="001D22BF">
        <w:t>Galharague</w:t>
      </w:r>
      <w:proofErr w:type="spellEnd"/>
      <w:r w:rsidRPr="001D22BF">
        <w:t xml:space="preserve"> i wielu innych ambasadorów państw członkowskich, Zjednoczonego Królestwa i USA uczciło pamięć Aleksieja Nawalnego przy Kamieniu </w:t>
      </w:r>
      <w:proofErr w:type="spellStart"/>
      <w:r w:rsidRPr="001D22BF">
        <w:t>Sołowieckim</w:t>
      </w:r>
      <w:proofErr w:type="spellEnd"/>
      <w:r w:rsidRPr="001D22BF">
        <w:t xml:space="preserve"> w Moskwie;</w:t>
      </w:r>
    </w:p>
    <w:p w:rsidR="00C54D8A" w:rsidRPr="001D22BF" w:rsidRDefault="00C54D8A" w:rsidP="00C54D8A">
      <w:pPr>
        <w:pStyle w:val="NormalHanging12a"/>
      </w:pPr>
      <w:r w:rsidRPr="001D22BF">
        <w:t>F.</w:t>
      </w:r>
      <w:r w:rsidRPr="001D22BF">
        <w:tab/>
      </w:r>
      <w:proofErr w:type="gramStart"/>
      <w:r w:rsidRPr="001D22BF">
        <w:t>mając</w:t>
      </w:r>
      <w:proofErr w:type="gramEnd"/>
      <w:r w:rsidRPr="001D22BF">
        <w:t xml:space="preserve"> na uwadze, że rosyjski system polityczny jest kontrolowany przez zakrzepły </w:t>
      </w:r>
      <w:r w:rsidRPr="001D22BF">
        <w:lastRenderedPageBreak/>
        <w:t>reżim autorytarny dotknięty szerzącą się korupcją; mając na uwadze, że wykorzystuje on sfałszowane wybory, by stworzyć pozory demokracji, a pełnia władzy znajduje się w rękach Władimira Putina; mając na uwadze, że rząd tłumi wszelkie przejawy sprzeciwu przy wsparciu lojalnych sił bezpieczeństwa, podporządkowanego mu sądownictwa, kontrolowanych mediów i władzy ustawodawczej składającej się z partii rządzącej i uległych partii opozycyjnych;</w:t>
      </w:r>
    </w:p>
    <w:p w:rsidR="00C54D8A" w:rsidRPr="001D22BF" w:rsidRDefault="00C54D8A" w:rsidP="00C54D8A">
      <w:pPr>
        <w:pStyle w:val="NormalHanging12a"/>
      </w:pPr>
      <w:r w:rsidRPr="001D22BF">
        <w:t>G.</w:t>
      </w:r>
      <w:r w:rsidRPr="001D22BF">
        <w:tab/>
        <w:t>mając na uwadze, że śmierć Aleksieja Nawalnego nie jest odosobnionym przypadkiem, lecz kulminacją schematu działań reżimu Kremla opartego na przemocy, tłumieniu sprzeciwu i zastraszaniu przeciwników politycznych i działaczy społeczeństwa obywatelskiego; mając na uwadze, że wiele praw demokratycznych i swobód obywatelskich gwarantowanych przez rosyjską konstytucję nie istnieje w praktyce; mając na uwadze, że Federacja Rosyjska nieustannie narusza prawo i zobowiązania międzynarodowe;</w:t>
      </w:r>
    </w:p>
    <w:p w:rsidR="00C54D8A" w:rsidRPr="001D22BF" w:rsidRDefault="00C54D8A" w:rsidP="00C54D8A">
      <w:pPr>
        <w:pStyle w:val="NormalHanging12a"/>
      </w:pPr>
      <w:r w:rsidRPr="001D22BF">
        <w:t>H.</w:t>
      </w:r>
      <w:r w:rsidRPr="001D22BF">
        <w:tab/>
      </w:r>
      <w:proofErr w:type="gramStart"/>
      <w:r w:rsidRPr="001D22BF">
        <w:t>mając</w:t>
      </w:r>
      <w:proofErr w:type="gramEnd"/>
      <w:r w:rsidRPr="001D22BF">
        <w:t xml:space="preserve"> na uwadze, że represje wobec niezależnego społeczeństwa obywatelskiego w Rosji wymierzone w organizacje pozarządowe, obrońców praw człowieka, dziennikarzy, prawników, historyków, a także działaczy na rzecz praw kobiet i osób LGBTIQ+, ochrony środowiska i mniejszości etnicznych i kulturowych miały niszczycielski wpływ na życie i wolności osób należących do mniejszości, osób LGBTIQ+, kobiet i wszystkich osób, które nie uznają panujących zasad lub krytykują reżim i politykę rosyjską; mając na uwadze, że aktywne społeczeństwo obywatelskie i wolne media mają kluczowe znaczenie dla demokratycznego i otwartego społeczeństwa oraz ochrony praw człowieka;</w:t>
      </w:r>
    </w:p>
    <w:p w:rsidR="00C54D8A" w:rsidRPr="001D22BF" w:rsidRDefault="00C54D8A" w:rsidP="00C54D8A">
      <w:pPr>
        <w:pStyle w:val="NormalHanging12a"/>
      </w:pPr>
      <w:r w:rsidRPr="001D22BF">
        <w:t>I.</w:t>
      </w:r>
      <w:r w:rsidRPr="001D22BF">
        <w:tab/>
      </w:r>
      <w:proofErr w:type="gramStart"/>
      <w:r w:rsidRPr="001D22BF">
        <w:t>mając</w:t>
      </w:r>
      <w:proofErr w:type="gramEnd"/>
      <w:r w:rsidRPr="001D22BF">
        <w:t xml:space="preserve"> na uwadze, że reżim Putina doprowadził do zdziesiątkowania wielu rosyjskich organizacji zajmujących się prawami człowieka, w tym stowarzyszenia Memoriał i Moskiewskiej Grupy Helsińskiej; mając na uwadze, że w UE przebywa wielu rosyjskich dysydentów, przedstawicieli mediów i społeczeństwa obywatelskiego, którzy zostali zmuszeni do opuszczenia Rosji, ponieważ krytyka rządu naraża ich na znaczne ryzyko odwetu ze strony władz;</w:t>
      </w:r>
    </w:p>
    <w:p w:rsidR="00C54D8A" w:rsidRPr="001D22BF" w:rsidRDefault="00C54D8A" w:rsidP="00C54D8A">
      <w:pPr>
        <w:pStyle w:val="NormalHanging12a"/>
      </w:pPr>
      <w:r w:rsidRPr="001D22BF">
        <w:t>J.</w:t>
      </w:r>
      <w:r w:rsidRPr="001D22BF">
        <w:tab/>
        <w:t>mając na uwadze, że wielu opozycjonistów pozostaje w Rosji i kontynuuje walkę o demokrację, praworządność i prawa człowieka, narażając się na ogromne ryzyko osobiste; mając na uwadze, że przedstawiciele opozycji systematycznie padają ofiarą ataków słownych, kampanii dyskredytujących i odczłowieczania ze strony rządu lub mediów prorządowych; mając na uwadze, że działająca na rzecz praw człowieka organizacja Memoriał uznała ponad 600 osób za więźniów politycznych w Rosji;</w:t>
      </w:r>
    </w:p>
    <w:p w:rsidR="00C54D8A" w:rsidRPr="001D22BF" w:rsidRDefault="00C54D8A" w:rsidP="00C54D8A">
      <w:pPr>
        <w:pStyle w:val="NormalHanging12a"/>
      </w:pPr>
      <w:r w:rsidRPr="001D22BF">
        <w:t>K.</w:t>
      </w:r>
      <w:r w:rsidRPr="001D22BF">
        <w:tab/>
        <w:t xml:space="preserve">mając na uwadze, że od początku </w:t>
      </w:r>
      <w:proofErr w:type="spellStart"/>
      <w:r w:rsidRPr="001D22BF">
        <w:t>pełnoskalowej</w:t>
      </w:r>
      <w:proofErr w:type="spellEnd"/>
      <w:r w:rsidRPr="001D22BF">
        <w:t xml:space="preserve"> inwazji Rosji na Ukrainę w 2022 r. władze rosyjskie nasiliły represje wobec opozycji politycznej, mediów i społeczeństwa obywatelskiego, jeszcze bardziej ograniczając prawa i wolności indywidualne, aby stłumić głosy sprzeciwu wewnątrz kraju, między innymi przez penalizację wszelkich przejawów nastrojów antywojennych; mając na uwadze, że kandydatom sprzeciwiającym się wojnie uniemożliwiono kandydowanie w zbliżających się wyborach prezydenckich w Rosji w 2024 r.;</w:t>
      </w:r>
    </w:p>
    <w:p w:rsidR="00C54D8A" w:rsidRPr="001D22BF" w:rsidRDefault="00C54D8A" w:rsidP="00C54D8A">
      <w:pPr>
        <w:pStyle w:val="NormalHanging12a"/>
      </w:pPr>
      <w:r w:rsidRPr="001D22BF">
        <w:t>L.</w:t>
      </w:r>
      <w:r w:rsidRPr="001D22BF">
        <w:tab/>
      </w:r>
      <w:proofErr w:type="gramStart"/>
      <w:r w:rsidRPr="001D22BF">
        <w:t>mając</w:t>
      </w:r>
      <w:proofErr w:type="gramEnd"/>
      <w:r w:rsidRPr="001D22BF">
        <w:t xml:space="preserve"> na uwadze, że według specjalnej sprawozdawczyni ONZ ds. sytuacji w zakresie praw człowieka w Federacji Rosyjskiej nie ma już bezpiecznej przestrzeni dla działań obywatelskich lub opozycji politycznej w Rosji;</w:t>
      </w:r>
    </w:p>
    <w:p w:rsidR="00C54D8A" w:rsidRPr="001D22BF" w:rsidRDefault="00C54D8A" w:rsidP="00C54D8A">
      <w:pPr>
        <w:pStyle w:val="NormalHanging12a"/>
      </w:pPr>
      <w:r w:rsidRPr="001D22BF">
        <w:lastRenderedPageBreak/>
        <w:t>M.</w:t>
      </w:r>
      <w:r w:rsidRPr="001D22BF">
        <w:tab/>
        <w:t>mając na uwadze, że poważne ograniczanie praw człowieka przez rosyjski reżim stoi w wyraźnej sprzeczności z konstytucją i ramami prawnymi tego kraju, a także narusza międzynarodowe zobowiązania Rosji;</w:t>
      </w:r>
    </w:p>
    <w:p w:rsidR="00C54D8A" w:rsidRPr="001D22BF" w:rsidRDefault="00C54D8A" w:rsidP="00C54D8A">
      <w:pPr>
        <w:pStyle w:val="NormalHanging12a"/>
      </w:pPr>
      <w:r w:rsidRPr="001D22BF">
        <w:t>N.</w:t>
      </w:r>
      <w:r w:rsidRPr="001D22BF">
        <w:tab/>
        <w:t>mając na uwadze, że represje polityczne stosowane w Federacji Rosyjskiej od wielu lat, których kulminacją jest zabójstwo jednego z najważniejszych liderów rosyjskiej opozycji Aleksieja Nawalnego, nie mają nic wspólnego z przejrzystą, demokratyczną, wolną i uczciwą rywalizacją polityczną;</w:t>
      </w:r>
    </w:p>
    <w:p w:rsidR="00C54D8A" w:rsidRPr="001D22BF" w:rsidRDefault="00C54D8A" w:rsidP="00C54D8A">
      <w:pPr>
        <w:pStyle w:val="NormalHanging12a"/>
      </w:pPr>
      <w:r w:rsidRPr="001D22BF">
        <w:t>1.</w:t>
      </w:r>
      <w:r w:rsidRPr="001D22BF">
        <w:tab/>
      </w:r>
      <w:proofErr w:type="gramStart"/>
      <w:r w:rsidRPr="001D22BF">
        <w:t>z</w:t>
      </w:r>
      <w:proofErr w:type="gramEnd"/>
      <w:r w:rsidRPr="001D22BF">
        <w:t xml:space="preserve"> całą mocą potępia zabójstwo Aleksieja Nawalnego; składa najszczersze kondolencje rodzinie, współpracownikom i kolegom, a także jego niezliczonym zwolennikom w całej Rosji; wyraża pełne poparcie dla Julii Nawalnej w jej determinacji i chęci kontynuowania pracy rozpoczętej przez Aleksieja Nawalnego przy jej pomocy, a także dla założonej przez Nawalnego Fundacji Walki z Korupcją, która nadal działa w nowych okolicznościach;</w:t>
      </w:r>
    </w:p>
    <w:p w:rsidR="00C54D8A" w:rsidRPr="001D22BF" w:rsidRDefault="00C54D8A" w:rsidP="00C54D8A">
      <w:pPr>
        <w:pStyle w:val="NormalHanging12a"/>
      </w:pPr>
      <w:r w:rsidRPr="001D22BF">
        <w:t>2.</w:t>
      </w:r>
      <w:r w:rsidRPr="001D22BF">
        <w:tab/>
      </w:r>
      <w:proofErr w:type="gramStart"/>
      <w:r w:rsidRPr="001D22BF">
        <w:t>oddaje</w:t>
      </w:r>
      <w:proofErr w:type="gramEnd"/>
      <w:r w:rsidRPr="001D22BF">
        <w:t xml:space="preserve"> hołd Aleksiejowi Nawalnemu jako liderowi politycznemu i czołowemu politykowi antykorupcyjnemu, który dzięki swojej odwadze, charyzmie i umiejętności mobilizacji ludzi osiągnął to, co wielu próbowało osiągnąć, ale niewielu się udało, a mianowicie wzmocnił pozycję obywateli, gdyż tchnął w nich wiarę w to, że mogą poprawić swoje życie, zmieniać społeczeństwo i wywierać wpływ na politykę;</w:t>
      </w:r>
    </w:p>
    <w:p w:rsidR="00C54D8A" w:rsidRPr="001D22BF" w:rsidRDefault="00C54D8A" w:rsidP="00C54D8A">
      <w:pPr>
        <w:pStyle w:val="NormalHanging12a"/>
      </w:pPr>
      <w:r w:rsidRPr="001D22BF">
        <w:t>3.</w:t>
      </w:r>
      <w:r w:rsidRPr="001D22BF">
        <w:tab/>
      </w:r>
      <w:proofErr w:type="gramStart"/>
      <w:r w:rsidRPr="001D22BF">
        <w:t>przypomina</w:t>
      </w:r>
      <w:proofErr w:type="gramEnd"/>
      <w:r w:rsidRPr="001D22BF">
        <w:t xml:space="preserve"> o jego wkładzie w rozwój świadomości obywatelskiej poprzez prawdziwe debaty publiczne, kampanie polityczne, protesty uliczne i innowacyjną komunikację, dzięki którym wiele osób postrzegało go jako uosobienie wizji innej Rosji, w której władza nie byłaby niewolnikiem </w:t>
      </w:r>
      <w:proofErr w:type="spellStart"/>
      <w:r w:rsidRPr="001D22BF">
        <w:t>kleptokratycznego</w:t>
      </w:r>
      <w:proofErr w:type="spellEnd"/>
      <w:r w:rsidRPr="001D22BF">
        <w:t xml:space="preserve"> reżimu chronionego przez służalczych funkcjonariuszy organów ścigania, lecz byłaby własnością ludzi i służyłaby im;</w:t>
      </w:r>
    </w:p>
    <w:p w:rsidR="00C54D8A" w:rsidRPr="001D22BF" w:rsidRDefault="00C54D8A" w:rsidP="00C54D8A">
      <w:pPr>
        <w:pStyle w:val="NormalHanging12a"/>
      </w:pPr>
      <w:r w:rsidRPr="001D22BF">
        <w:t>4.</w:t>
      </w:r>
      <w:r w:rsidRPr="001D22BF">
        <w:tab/>
      </w:r>
      <w:proofErr w:type="gramStart"/>
      <w:r w:rsidRPr="001D22BF">
        <w:t>wzywa</w:t>
      </w:r>
      <w:proofErr w:type="gramEnd"/>
      <w:r w:rsidRPr="001D22BF">
        <w:t xml:space="preserve"> władze rosyjskie, aby zezwoliły na pochowanie Aleksieja Nawalnego zgodnie z życzeniem jego rodziny oraz aby nie utrudniały rodzinie organizacji godnej ceremonii pogrzebowej; domaga się niezależnego i przejrzystego międzynarodowego dochodzenia w sprawie dokładnych okoliczności śmierci Aleksieja Nawalnego i osób odpowiedzialnych za tę śmierć, aby poznać prawdę, pociągnąć winnych do odpowiedzialności i uczynić zadość sprawiedliwości; wzywa UE i jej państwa członkowskie, aby odegrały wiodącą rolę w dążeniu do tego dochodzenia i w przeprowadzeniu go;</w:t>
      </w:r>
    </w:p>
    <w:p w:rsidR="00C54D8A" w:rsidRPr="001D22BF" w:rsidRDefault="00C54D8A" w:rsidP="00C54D8A">
      <w:pPr>
        <w:pStyle w:val="NormalHanging12a"/>
      </w:pPr>
      <w:r w:rsidRPr="001D22BF">
        <w:t>5.</w:t>
      </w:r>
      <w:r w:rsidRPr="001D22BF">
        <w:tab/>
      </w:r>
      <w:proofErr w:type="gramStart"/>
      <w:r w:rsidRPr="001D22BF">
        <w:t>ubolewa</w:t>
      </w:r>
      <w:proofErr w:type="gramEnd"/>
      <w:r w:rsidRPr="001D22BF">
        <w:t xml:space="preserve"> nad kampaniami dezinformacyjnymi organizowanymi przez kontrolowane przez Kreml media, które próbowały zszargać spuściznę i godność Aleksieja Nawalnego (zarówno przed śmiercią, jak i po jego śmierci) oraz jego żony, rodziny i bliskich współpracowników, oraz potępia te kampanie;</w:t>
      </w:r>
    </w:p>
    <w:p w:rsidR="00C54D8A" w:rsidRPr="001D22BF" w:rsidRDefault="00C54D8A" w:rsidP="00C54D8A">
      <w:pPr>
        <w:pStyle w:val="NormalHanging12a"/>
      </w:pPr>
      <w:r w:rsidRPr="001D22BF">
        <w:t>6.</w:t>
      </w:r>
      <w:r w:rsidRPr="001D22BF">
        <w:tab/>
      </w:r>
      <w:proofErr w:type="gramStart"/>
      <w:r w:rsidRPr="001D22BF">
        <w:t>wzywa</w:t>
      </w:r>
      <w:proofErr w:type="gramEnd"/>
      <w:r w:rsidRPr="001D22BF">
        <w:t xml:space="preserve"> wiceprzewodniczącego Komisji / wysokiego przedstawiciela Unii do spraw zagranicznych i polityki bezpieczeństwa oraz państwa członkowskie do pociągnięcia do odpowiedzialności, w ścisłej koordynacji z partnerami UE, rosyjskich przywódców politycznych i władz rosyjskich; wzywa Radę do skutecznego zastosowania globalnego systemu sankcji za naruszenia praw człowieka i do wdrożenia ukierunkowanych sankcji wobec osób zaangażowanych i odpowiedzialnych za politycznie umotywowane procesy sądowe przeciwko Aleksiejowi Nawalnemu oraz jego skazanie, pozbawienie wolności i warunki, w jakich przebywał, w tym prokuratorów i sędziów, pracowników służby </w:t>
      </w:r>
      <w:r w:rsidRPr="001D22BF">
        <w:lastRenderedPageBreak/>
        <w:t xml:space="preserve">więziennej i osób odpowiedzialnych za jego przedwczesną śmierć; z zadowoleniem przyjmuje niedawne zatwierdzenie przez USA sankcji po śmierci Aleksieja Nawalnego i zwraca </w:t>
      </w:r>
      <w:proofErr w:type="gramStart"/>
      <w:r w:rsidRPr="001D22BF">
        <w:t>się</w:t>
      </w:r>
      <w:proofErr w:type="gramEnd"/>
      <w:r w:rsidRPr="001D22BF">
        <w:t xml:space="preserve"> do UE o koordynowanie sankcji z partnerami międzynarodowymi;</w:t>
      </w:r>
    </w:p>
    <w:p w:rsidR="00C54D8A" w:rsidRPr="001D22BF" w:rsidRDefault="00C54D8A" w:rsidP="00C54D8A">
      <w:pPr>
        <w:pStyle w:val="NormalHanging12a"/>
      </w:pPr>
      <w:r w:rsidRPr="001D22BF">
        <w:t>7.</w:t>
      </w:r>
      <w:r w:rsidRPr="001D22BF">
        <w:tab/>
      </w:r>
      <w:proofErr w:type="gramStart"/>
      <w:r w:rsidRPr="001D22BF">
        <w:t>podkreśla</w:t>
      </w:r>
      <w:proofErr w:type="gramEnd"/>
      <w:r w:rsidRPr="001D22BF">
        <w:t>, że rząd rosyjski i osobiście Władimir Putin ponoszą odpowiedzialność karną i polityczną za śmierć ich najważniejszego przeciwnika Aleksieja Nawalnego oraz że w takich okolicznościach uzasadnione jest poruszenie kwestii prawa Władimira Putina do obecności w dyskursie publicznym i międzynarodowym;</w:t>
      </w:r>
    </w:p>
    <w:p w:rsidR="00C54D8A" w:rsidRPr="001D22BF" w:rsidRDefault="00C54D8A" w:rsidP="00C54D8A">
      <w:pPr>
        <w:pStyle w:val="NormalHanging12a"/>
      </w:pPr>
      <w:r w:rsidRPr="001D22BF">
        <w:t>8.</w:t>
      </w:r>
      <w:r w:rsidRPr="001D22BF">
        <w:tab/>
      </w:r>
      <w:proofErr w:type="gramStart"/>
      <w:r w:rsidRPr="001D22BF">
        <w:t>wyraża</w:t>
      </w:r>
      <w:proofErr w:type="gramEnd"/>
      <w:r w:rsidRPr="001D22BF">
        <w:t xml:space="preserve"> solidarność ze wszystkimi w Rosji i poza jej granicami, którzy pomimo celowych i brutalnych represji oraz poważnych konsekwencji osobistych, z jakimi mają do czynienia, nadal znajdują odwagę, by mówić prawdę, stać na straży ludzkich wartości oraz walczyć o demokratyczną i pokojową przyszłość Rosji; uważa, że narodu rosyjskiego nie można mylić z podżegającym do wojny, autokratycznym i </w:t>
      </w:r>
      <w:proofErr w:type="spellStart"/>
      <w:r w:rsidRPr="001D22BF">
        <w:t>kleptokratycznym</w:t>
      </w:r>
      <w:proofErr w:type="spellEnd"/>
      <w:r w:rsidRPr="001D22BF">
        <w:t xml:space="preserve"> reżimem Kremla;</w:t>
      </w:r>
    </w:p>
    <w:p w:rsidR="00C54D8A" w:rsidRPr="001D22BF" w:rsidRDefault="00C54D8A" w:rsidP="00C54D8A">
      <w:pPr>
        <w:pStyle w:val="NormalHanging12a"/>
      </w:pPr>
      <w:r w:rsidRPr="001D22BF">
        <w:t>9.</w:t>
      </w:r>
      <w:r w:rsidRPr="001D22BF">
        <w:tab/>
      </w:r>
      <w:proofErr w:type="gramStart"/>
      <w:r w:rsidRPr="001D22BF">
        <w:t>potępia</w:t>
      </w:r>
      <w:proofErr w:type="gramEnd"/>
      <w:r w:rsidRPr="001D22BF">
        <w:t xml:space="preserve"> eskalację naruszeń praw człowieka przez rosyjski reżim oraz obecne represje wobec krytyków rządu, obrońców praw człowieka, działaczy antywojennych, działaczy na rzecz ochrony środowiska</w:t>
      </w:r>
      <w:r w:rsidR="000C16AF" w:rsidRPr="00E31263">
        <w:t>, przywódców mniejszości narodowych, działaczy na rzecz ludności tubylczej,</w:t>
      </w:r>
      <w:r w:rsidRPr="001D22BF">
        <w:t xml:space="preserve"> niezależnych dziennikarzy</w:t>
      </w:r>
      <w:r w:rsidR="000C16AF">
        <w:t xml:space="preserve"> </w:t>
      </w:r>
      <w:r w:rsidR="000C16AF" w:rsidRPr="00E31263">
        <w:t>oraz historyków</w:t>
      </w:r>
      <w:r w:rsidRPr="001D22BF">
        <w:t>, a także wzmożone represje wobec społeczności LGBTIQ+; wzywa Radę Praw Człowieka ONZ do natychmiastowego przeprowadzenia dochodzenia w sprawie aktów nieludzkiego uwięzienia, tortur i zabójstw przeciwników politycznych; podkreśla, że zabójstwo Aleksieja Nawalnego wyraźnie przypomina, iż należy pilnie zająć się represyjną polityką rosyjskiego reżimu oraz zająć zdecydowane stanowisko wobec takich działań;</w:t>
      </w:r>
    </w:p>
    <w:p w:rsidR="00C54D8A" w:rsidRPr="001D22BF" w:rsidRDefault="00C54D8A" w:rsidP="00C54D8A">
      <w:pPr>
        <w:pStyle w:val="NormalHanging12a"/>
      </w:pPr>
      <w:r w:rsidRPr="001D22BF">
        <w:t>10.</w:t>
      </w:r>
      <w:r w:rsidRPr="001D22BF">
        <w:tab/>
      </w:r>
      <w:proofErr w:type="gramStart"/>
      <w:r w:rsidRPr="001D22BF">
        <w:t>wzywa</w:t>
      </w:r>
      <w:proofErr w:type="gramEnd"/>
      <w:r w:rsidRPr="001D22BF">
        <w:t xml:space="preserve"> władze rosyjskie do wycofania wszystkich arbitralnych zarzutów oraz do natychmiastowego i bezwarunkowego uwolnienia wszystkich więźniów politycznych i osób arbitralnie przetrzymywanych, w tym m.in. Władimira Kary-Murzy, </w:t>
      </w:r>
      <w:proofErr w:type="spellStart"/>
      <w:r w:rsidRPr="001D22BF">
        <w:t>Juriego</w:t>
      </w:r>
      <w:proofErr w:type="spellEnd"/>
      <w:r w:rsidRPr="001D22BF">
        <w:t xml:space="preserve"> </w:t>
      </w:r>
      <w:proofErr w:type="spellStart"/>
      <w:r w:rsidRPr="001D22BF">
        <w:t>Dmitrijewa</w:t>
      </w:r>
      <w:proofErr w:type="spellEnd"/>
      <w:r w:rsidRPr="001D22BF">
        <w:t xml:space="preserve">, Ilji </w:t>
      </w:r>
      <w:proofErr w:type="spellStart"/>
      <w:r w:rsidRPr="001D22BF">
        <w:t>Jaszyna</w:t>
      </w:r>
      <w:proofErr w:type="spellEnd"/>
      <w:r w:rsidRPr="001D22BF">
        <w:t xml:space="preserve">, Aleksieja </w:t>
      </w:r>
      <w:proofErr w:type="spellStart"/>
      <w:r w:rsidRPr="001D22BF">
        <w:t>Gorinowa</w:t>
      </w:r>
      <w:proofErr w:type="spellEnd"/>
      <w:r w:rsidRPr="001D22BF">
        <w:t xml:space="preserve">, Lilii </w:t>
      </w:r>
      <w:proofErr w:type="spellStart"/>
      <w:r w:rsidRPr="001D22BF">
        <w:t>Czanyszewej</w:t>
      </w:r>
      <w:proofErr w:type="spellEnd"/>
      <w:r w:rsidRPr="001D22BF">
        <w:t xml:space="preserve">, </w:t>
      </w:r>
      <w:proofErr w:type="spellStart"/>
      <w:r w:rsidRPr="001D22BF">
        <w:t>Ksenii</w:t>
      </w:r>
      <w:proofErr w:type="spellEnd"/>
      <w:r w:rsidRPr="001D22BF">
        <w:t xml:space="preserve"> </w:t>
      </w:r>
      <w:proofErr w:type="spellStart"/>
      <w:r w:rsidRPr="001D22BF">
        <w:t>Fadiejewej</w:t>
      </w:r>
      <w:proofErr w:type="spellEnd"/>
      <w:r w:rsidRPr="001D22BF">
        <w:t xml:space="preserve">, Wadima </w:t>
      </w:r>
      <w:proofErr w:type="spellStart"/>
      <w:r w:rsidRPr="001D22BF">
        <w:t>Ostanina</w:t>
      </w:r>
      <w:proofErr w:type="spellEnd"/>
      <w:r w:rsidRPr="001D22BF">
        <w:t xml:space="preserve">, Daniela </w:t>
      </w:r>
      <w:proofErr w:type="spellStart"/>
      <w:r w:rsidRPr="001D22BF">
        <w:t>Chołodnego</w:t>
      </w:r>
      <w:proofErr w:type="spellEnd"/>
      <w:r w:rsidRPr="001D22BF">
        <w:t xml:space="preserve">, Wadima </w:t>
      </w:r>
      <w:proofErr w:type="spellStart"/>
      <w:r w:rsidRPr="001D22BF">
        <w:t>Kobzewa</w:t>
      </w:r>
      <w:proofErr w:type="spellEnd"/>
      <w:r w:rsidRPr="001D22BF">
        <w:t xml:space="preserve">, Igora </w:t>
      </w:r>
      <w:proofErr w:type="spellStart"/>
      <w:r w:rsidRPr="001D22BF">
        <w:t>Sergunina</w:t>
      </w:r>
      <w:proofErr w:type="spellEnd"/>
      <w:r w:rsidRPr="001D22BF">
        <w:t xml:space="preserve">, Aleksieja </w:t>
      </w:r>
      <w:proofErr w:type="spellStart"/>
      <w:r w:rsidRPr="001D22BF">
        <w:t>Lipstera</w:t>
      </w:r>
      <w:proofErr w:type="spellEnd"/>
      <w:r w:rsidRPr="001D22BF">
        <w:t xml:space="preserve">, Wiktorii Pietrowej, Marii </w:t>
      </w:r>
      <w:proofErr w:type="spellStart"/>
      <w:r w:rsidRPr="001D22BF">
        <w:t>Ponomarienko</w:t>
      </w:r>
      <w:proofErr w:type="spellEnd"/>
      <w:r w:rsidRPr="001D22BF">
        <w:t xml:space="preserve">, Aleksandry </w:t>
      </w:r>
      <w:proofErr w:type="spellStart"/>
      <w:r w:rsidRPr="001D22BF">
        <w:t>Skoczylenko</w:t>
      </w:r>
      <w:proofErr w:type="spellEnd"/>
      <w:r w:rsidRPr="001D22BF">
        <w:t xml:space="preserve">, Swietłany </w:t>
      </w:r>
      <w:proofErr w:type="spellStart"/>
      <w:r w:rsidRPr="001D22BF">
        <w:t>Pietryczuk</w:t>
      </w:r>
      <w:proofErr w:type="spellEnd"/>
      <w:r w:rsidRPr="001D22BF">
        <w:t xml:space="preserve">, </w:t>
      </w:r>
      <w:proofErr w:type="spellStart"/>
      <w:r w:rsidRPr="001D22BF">
        <w:t>Jewgenii</w:t>
      </w:r>
      <w:proofErr w:type="spellEnd"/>
      <w:r w:rsidRPr="001D22BF">
        <w:t xml:space="preserve"> </w:t>
      </w:r>
      <w:proofErr w:type="spellStart"/>
      <w:r w:rsidRPr="001D22BF">
        <w:t>Bierkowicz</w:t>
      </w:r>
      <w:proofErr w:type="spellEnd"/>
      <w:r w:rsidRPr="001D22BF">
        <w:t xml:space="preserve">, Dmitrija Iwanowa, Joanna </w:t>
      </w:r>
      <w:proofErr w:type="spellStart"/>
      <w:r w:rsidRPr="001D22BF">
        <w:t>Kurmojarowa</w:t>
      </w:r>
      <w:proofErr w:type="spellEnd"/>
      <w:r w:rsidRPr="001D22BF">
        <w:t xml:space="preserve">, Igora Barysznikowa, Dmitrija </w:t>
      </w:r>
      <w:proofErr w:type="spellStart"/>
      <w:r w:rsidRPr="001D22BF">
        <w:t>Tałantowa</w:t>
      </w:r>
      <w:proofErr w:type="spellEnd"/>
      <w:r w:rsidRPr="001D22BF">
        <w:t xml:space="preserve">, Aleksieja </w:t>
      </w:r>
      <w:proofErr w:type="spellStart"/>
      <w:r w:rsidRPr="001D22BF">
        <w:t>Moskalewa</w:t>
      </w:r>
      <w:proofErr w:type="spellEnd"/>
      <w:r w:rsidRPr="001D22BF">
        <w:t>, Olega Orłowa</w:t>
      </w:r>
      <w:r w:rsidR="000C16AF" w:rsidRPr="00E31263">
        <w:t xml:space="preserve">, Borysa </w:t>
      </w:r>
      <w:proofErr w:type="spellStart"/>
      <w:r w:rsidR="000C16AF" w:rsidRPr="00E31263">
        <w:t>Kagarlickiego</w:t>
      </w:r>
      <w:proofErr w:type="spellEnd"/>
      <w:r w:rsidRPr="001D22BF">
        <w:t xml:space="preserve"> i Iwana Safronowa;</w:t>
      </w:r>
    </w:p>
    <w:p w:rsidR="00C54D8A" w:rsidRPr="001D22BF" w:rsidRDefault="00C54D8A" w:rsidP="00C54D8A">
      <w:pPr>
        <w:pStyle w:val="NormalHanging12a"/>
      </w:pPr>
      <w:r w:rsidRPr="001D22BF">
        <w:t>11.</w:t>
      </w:r>
      <w:r w:rsidRPr="001D22BF">
        <w:tab/>
      </w:r>
      <w:proofErr w:type="gramStart"/>
      <w:r w:rsidRPr="001D22BF">
        <w:t>wzywa</w:t>
      </w:r>
      <w:proofErr w:type="gramEnd"/>
      <w:r w:rsidRPr="001D22BF">
        <w:t xml:space="preserve"> władze rosyjskie do natychmiastowego zaprzestania stosowania tortur i innych form złego traktowania oraz arbitralnych środków dyscyplinarnych wobec wszystkich zatrzymanych oraz do pilnego zreformowania warunków panujących w więzieniach, aby były one zgodne z zobowiązaniami Rosji wynikającymi z międzynarodowego prawa dotyczącego praw człowieka, zwłaszcza jeżeli chodzi o dostęp więźniów do wybranych przez siebie lekarzy, odpowiedniego leczenia, prawników i możliwości kontaktu z rodzinami;</w:t>
      </w:r>
    </w:p>
    <w:p w:rsidR="00C54D8A" w:rsidRPr="001D22BF" w:rsidRDefault="00C54D8A" w:rsidP="00C54D8A">
      <w:pPr>
        <w:pStyle w:val="NormalHanging12a"/>
      </w:pPr>
      <w:r w:rsidRPr="001D22BF">
        <w:t>12.</w:t>
      </w:r>
      <w:r w:rsidRPr="001D22BF">
        <w:tab/>
      </w:r>
      <w:proofErr w:type="gramStart"/>
      <w:r w:rsidRPr="001D22BF">
        <w:t>wzywa</w:t>
      </w:r>
      <w:proofErr w:type="gramEnd"/>
      <w:r w:rsidRPr="001D22BF">
        <w:t xml:space="preserve"> państwa członkowskie do wzmożenia wysiłków, by znaleźć realne sposoby uwolnienia osób w najcięższej sytuacji, zwłaszcza więźniów politycznych dotkniętych chorobą lub osób, które padły ofiarą tortur, w tym dzięki ewentualnej wymianie więźniów; wzywa Radę do ustanowienia specjalnej funkcji wysłannika ds. więźniów i zakładników politycznych w Rosji, by koordynował takie wysiłki we współpracy z partnerami międzynarodowymi oraz pełnił rolę punktu kontaktowego dla zainteresowanych rodzin i współpracowników;</w:t>
      </w:r>
    </w:p>
    <w:p w:rsidR="00C54D8A" w:rsidRPr="001D22BF" w:rsidRDefault="00C54D8A" w:rsidP="00C54D8A">
      <w:pPr>
        <w:pStyle w:val="NormalHanging12a"/>
      </w:pPr>
      <w:r w:rsidRPr="001D22BF">
        <w:lastRenderedPageBreak/>
        <w:t>13.</w:t>
      </w:r>
      <w:r w:rsidRPr="001D22BF">
        <w:tab/>
      </w:r>
      <w:proofErr w:type="gramStart"/>
      <w:r w:rsidRPr="001D22BF">
        <w:t>wzywa</w:t>
      </w:r>
      <w:proofErr w:type="gramEnd"/>
      <w:r w:rsidRPr="001D22BF">
        <w:t xml:space="preserve"> władze rosyjskie do natychmiastowego uwolnienia setek osób zatrzymanych w ostatnich tygodniach za pokojowe oddanie hołdu pamięci Aleksieja Nawalnego; potępia okrutną praktykę władz rosyjskich polegającą na celowym powoływaniu demonstrantów politycznych do wojska, aby wysłać ich na front;</w:t>
      </w:r>
    </w:p>
    <w:p w:rsidR="00C54D8A" w:rsidRPr="001D22BF" w:rsidRDefault="00C54D8A" w:rsidP="00C54D8A">
      <w:pPr>
        <w:pStyle w:val="NormalHanging12a"/>
      </w:pPr>
      <w:r w:rsidRPr="001D22BF">
        <w:t>14.</w:t>
      </w:r>
      <w:r w:rsidRPr="001D22BF">
        <w:tab/>
      </w:r>
      <w:proofErr w:type="gramStart"/>
      <w:r w:rsidRPr="001D22BF">
        <w:t>wzywa</w:t>
      </w:r>
      <w:proofErr w:type="gramEnd"/>
      <w:r w:rsidRPr="001D22BF">
        <w:t xml:space="preserve"> władze rosyjskie do uchylenia opresyjnych przepisów sprzecznych z rosyjską konstytucją i międzynarodowymi zobowiązaniami tego kraju, takich jak przepisy umożliwiające cenzurę prawdziwych informacji o rosyjskiej wojnie napastniczej przeciwko Ukrainie oraz ustawy o tzw. „zagranicznych agentach” i „organizacjach niepożądanych”;</w:t>
      </w:r>
    </w:p>
    <w:p w:rsidR="00C54D8A" w:rsidRPr="001D22BF" w:rsidRDefault="00C54D8A" w:rsidP="00C54D8A">
      <w:pPr>
        <w:pStyle w:val="NormalHanging12a"/>
      </w:pPr>
      <w:r w:rsidRPr="001D22BF">
        <w:t>15.</w:t>
      </w:r>
      <w:r w:rsidRPr="001D22BF">
        <w:tab/>
      </w:r>
      <w:proofErr w:type="gramStart"/>
      <w:r w:rsidRPr="001D22BF">
        <w:t>wzywa</w:t>
      </w:r>
      <w:proofErr w:type="gramEnd"/>
      <w:r w:rsidRPr="001D22BF">
        <w:t xml:space="preserve"> państwa członkowskie do wprowadzenia rozległych środków ograniczających na szczeblu UE wobec osób zaangażowanych w polityczne prześladowania i fabrykowanie zarzutów przeciwko przedstawicielom i działaczom rosyjskiego społeczeństwa obywatelskiego, a także do rozważenia możliwości dodania do wykazu osób objętych sankcjami kolejnych osób zidentyfikowanych przez Fundację Antykorupcyjną Aleksieja Nawalnego jako osoby sprzyjające reżimowi, które przyczyniają się do prowadzenia i finansowania wojny napastniczej przeciwko Ukrainie oraz do represji krajowych wspierających trwanie reżimu; nalega na poprawę przejrzystości procesu nakładania i znoszenia unijnych środków ograniczających;</w:t>
      </w:r>
    </w:p>
    <w:p w:rsidR="00C54D8A" w:rsidRPr="001D22BF" w:rsidRDefault="00C54D8A" w:rsidP="00C54D8A">
      <w:pPr>
        <w:pStyle w:val="NormalHanging12a"/>
      </w:pPr>
      <w:r w:rsidRPr="001D22BF">
        <w:t>16.</w:t>
      </w:r>
      <w:r w:rsidRPr="001D22BF">
        <w:tab/>
      </w:r>
      <w:proofErr w:type="gramStart"/>
      <w:r w:rsidRPr="001D22BF">
        <w:t>wzywa</w:t>
      </w:r>
      <w:proofErr w:type="gramEnd"/>
      <w:r w:rsidRPr="001D22BF">
        <w:t xml:space="preserve"> delegaturę UE i misje dyplomatyczne państw członkowskich w Rosji do dalszego monitorowania procesów osób, którym postawiono zarzuty polityczne, oraz do obecności podczas tych procesów;</w:t>
      </w:r>
    </w:p>
    <w:p w:rsidR="00C54D8A" w:rsidRPr="001D22BF" w:rsidRDefault="00C54D8A" w:rsidP="00C54D8A">
      <w:pPr>
        <w:pStyle w:val="NormalHanging12a"/>
      </w:pPr>
      <w:r w:rsidRPr="001D22BF">
        <w:t>17.</w:t>
      </w:r>
      <w:r w:rsidRPr="001D22BF">
        <w:tab/>
      </w:r>
      <w:proofErr w:type="gramStart"/>
      <w:r w:rsidRPr="001D22BF">
        <w:t>wzywa</w:t>
      </w:r>
      <w:proofErr w:type="gramEnd"/>
      <w:r w:rsidRPr="001D22BF">
        <w:t xml:space="preserve"> UE i państwa członkowskie, aby nadal okazywały niesłabnącą solidarność z niezależnym rosyjskim społeczeństwem obywatelskim i opozycją demokratyczną oraz by aktywnie je wspierały, gdyż działają one na rzecz przekształcenia Rosji w otwarte społeczeństwo, w którym przestrzegane są prawa polityczne, podstawowe wolności i prawa człowieka, dzięki czemu uhonorowane zostanie trwałe dziedzictwo Aleksieja Nawalnego; apeluje do UE, by wsparła tworzenie sieci obrońców praw człowieka w celu monitorowania i zgłaszania naruszeń praw człowieka;</w:t>
      </w:r>
    </w:p>
    <w:p w:rsidR="00C54D8A" w:rsidRPr="001D22BF" w:rsidRDefault="00C54D8A" w:rsidP="00C54D8A">
      <w:pPr>
        <w:pStyle w:val="NormalHanging12a"/>
      </w:pPr>
      <w:r w:rsidRPr="001D22BF">
        <w:t>18.</w:t>
      </w:r>
      <w:r w:rsidRPr="001D22BF">
        <w:tab/>
      </w:r>
      <w:proofErr w:type="gramStart"/>
      <w:r w:rsidRPr="001D22BF">
        <w:t>wzywa</w:t>
      </w:r>
      <w:proofErr w:type="gramEnd"/>
      <w:r w:rsidRPr="001D22BF">
        <w:t xml:space="preserve"> państwa członkowskie do rozszerzenia programu wiz humanitarnych i do dalszych ułatwień w ramach tego programu dla rosyjskich obrońców praw człowieka, działaczy prodemokratycznych i niezależnych dziennikarzy zagrożonych prześladowaniami politycznymi;</w:t>
      </w:r>
    </w:p>
    <w:p w:rsidR="00C54D8A" w:rsidRPr="001D22BF" w:rsidRDefault="00C54D8A" w:rsidP="00C54D8A">
      <w:pPr>
        <w:pStyle w:val="NormalHanging12a"/>
      </w:pPr>
      <w:r w:rsidRPr="001D22BF">
        <w:t>19.</w:t>
      </w:r>
      <w:r w:rsidRPr="001D22BF">
        <w:tab/>
      </w:r>
      <w:proofErr w:type="gramStart"/>
      <w:r w:rsidRPr="001D22BF">
        <w:t>ponawia</w:t>
      </w:r>
      <w:proofErr w:type="gramEnd"/>
      <w:r w:rsidRPr="001D22BF">
        <w:t xml:space="preserve"> apel o </w:t>
      </w:r>
      <w:proofErr w:type="spellStart"/>
      <w:r w:rsidRPr="001D22BF">
        <w:t>ogólnounijny</w:t>
      </w:r>
      <w:proofErr w:type="spellEnd"/>
      <w:r w:rsidRPr="001D22BF">
        <w:t xml:space="preserve"> system wiz wielokrotnego wjazdu dla obrońców praw człowieka i działaczy społeczeństwa obywatelskiego oraz dla osób prześladowanych politycznie, a także o korzystanie z istniejącej elastyczności prawnej i o wyeliminowanie luk w przepisach, co zaproponowała Agencja Praw Podstawowych Unii Europejskiej w sprawozdaniu z 2023 r. pt. „Ochrona zagrożonych obrońców praw człowieka – wjazd do UE, pobyt i wsparcie w UE”; zachęca instytucje UE do przygotowania środków na wypadek, gdyby Rosja zaprzestała wydawania paszportów w swoich konsulatach, w tym do uznania faktycznej bezpaństwowości, oraz do wydawania dokumentów podróży, aby umożliwić opozycji demokratycznej, działaczom społeczeństwa obywatelskiego i osobom prześladowanym z innych względów </w:t>
      </w:r>
      <w:proofErr w:type="gramStart"/>
      <w:r w:rsidRPr="001D22BF">
        <w:t>politycznych</w:t>
      </w:r>
      <w:proofErr w:type="gramEnd"/>
      <w:r w:rsidRPr="001D22BF">
        <w:t xml:space="preserve"> przeniesienie się do państw członkowskich UE oraz, w stosownych przypadkach, kontynuowanie pracy na uchodźstwie;</w:t>
      </w:r>
    </w:p>
    <w:p w:rsidR="00C54D8A" w:rsidRPr="001D22BF" w:rsidRDefault="00C54D8A" w:rsidP="00C54D8A">
      <w:pPr>
        <w:pStyle w:val="NormalHanging12a"/>
      </w:pPr>
      <w:r w:rsidRPr="001D22BF">
        <w:lastRenderedPageBreak/>
        <w:t>20.</w:t>
      </w:r>
      <w:r w:rsidRPr="001D22BF">
        <w:tab/>
      </w:r>
      <w:proofErr w:type="gramStart"/>
      <w:r w:rsidRPr="001D22BF">
        <w:t>wzywa</w:t>
      </w:r>
      <w:proofErr w:type="gramEnd"/>
      <w:r w:rsidRPr="001D22BF">
        <w:t xml:space="preserve"> państwa członkowskie do unikania nieuzasadnionego i nieproporcjonalnego stosowania środków ograniczających wobec osób szukających schronienia przed obecnym rządem Rosji i sprzeciwiających się mu;</w:t>
      </w:r>
    </w:p>
    <w:p w:rsidR="00C54D8A" w:rsidRPr="001D22BF" w:rsidRDefault="00C54D8A" w:rsidP="00C54D8A">
      <w:pPr>
        <w:pStyle w:val="NormalHanging12a"/>
      </w:pPr>
      <w:r w:rsidRPr="001D22BF">
        <w:t>21.</w:t>
      </w:r>
      <w:r w:rsidRPr="001D22BF">
        <w:tab/>
      </w:r>
      <w:proofErr w:type="gramStart"/>
      <w:r w:rsidRPr="001D22BF">
        <w:t>wzywa</w:t>
      </w:r>
      <w:proofErr w:type="gramEnd"/>
      <w:r w:rsidRPr="001D22BF">
        <w:t xml:space="preserve"> do uproszczenia procesów rejestrowania organizacji i podmiotów przez rosyjskich dysydentów w UE, otwierania rachunków bankowych i podejmowania innych kroków administracyjnych, aby umożliwić im kontynuowanie pracy na uchodźstwie;</w:t>
      </w:r>
    </w:p>
    <w:p w:rsidR="00C54D8A" w:rsidRPr="001D22BF" w:rsidRDefault="00C54D8A" w:rsidP="00C54D8A">
      <w:pPr>
        <w:pStyle w:val="NormalHanging12a"/>
      </w:pPr>
      <w:r w:rsidRPr="001D22BF">
        <w:t>22.</w:t>
      </w:r>
      <w:r w:rsidRPr="001D22BF">
        <w:tab/>
      </w:r>
      <w:proofErr w:type="gramStart"/>
      <w:r w:rsidRPr="001D22BF">
        <w:t>ubolewa</w:t>
      </w:r>
      <w:proofErr w:type="gramEnd"/>
      <w:r w:rsidRPr="001D22BF">
        <w:t xml:space="preserve"> nad imperialistyczną polityką rosyjskiego reżimu i z całą mocą potępia trwającą rosyjską wojnę napastniczą przeciwko Ukrainie; przypomina, że UE, jej państwa członkowskie i partnerzy o podobnych poglądach na całym świecie muszą kontynuować wsparcie polityczne, gospodarcze, finansowe i wojskowe dla Ukrainy, w tym wsparcie dla społeczeństwa obywatelskiego i długoterminowe wsparcie na rzecz odbudowy Ukrainy, ponieważ jest to najlepsza odpowiedź na represyjne </w:t>
      </w:r>
      <w:r w:rsidR="000C16AF">
        <w:t xml:space="preserve">i agresywne </w:t>
      </w:r>
      <w:r w:rsidRPr="001D22BF">
        <w:t>praktyki stosowane obecnie przez reżim kremlowski</w:t>
      </w:r>
      <w:r w:rsidRPr="000C16AF">
        <w:t>;</w:t>
      </w:r>
      <w:r w:rsidR="000C16AF" w:rsidRPr="000C16AF">
        <w:t xml:space="preserve"> </w:t>
      </w:r>
      <w:r w:rsidR="000C16AF" w:rsidRPr="00E31263">
        <w:t xml:space="preserve">jest przekonany, że ostateczne zwycięstwo Ukrainy może doprowadzić do rzeczywistych zmian systemowych w Federacji Rosyjskiej, w szczególności do </w:t>
      </w:r>
      <w:proofErr w:type="spellStart"/>
      <w:r w:rsidR="000C16AF" w:rsidRPr="00E31263">
        <w:t>deimperializacji</w:t>
      </w:r>
      <w:proofErr w:type="spellEnd"/>
      <w:r w:rsidR="000C16AF" w:rsidRPr="00E31263">
        <w:t xml:space="preserve">, dekolonizacji i </w:t>
      </w:r>
      <w:proofErr w:type="spellStart"/>
      <w:r w:rsidR="000C16AF" w:rsidRPr="00E31263">
        <w:t>refederalizacji</w:t>
      </w:r>
      <w:proofErr w:type="spellEnd"/>
      <w:r w:rsidR="000C16AF" w:rsidRPr="00E31263">
        <w:t>, które stanowią niezbędne warunki ustanowienia demokracji w Rosji;</w:t>
      </w:r>
      <w:r w:rsidR="000C16AF" w:rsidRPr="00E31263">
        <w:rPr>
          <w:b/>
          <w:i/>
        </w:rPr>
        <w:t xml:space="preserve"> </w:t>
      </w:r>
    </w:p>
    <w:p w:rsidR="00C54D8A" w:rsidRPr="001D22BF" w:rsidRDefault="00C54D8A" w:rsidP="00C54D8A">
      <w:pPr>
        <w:pStyle w:val="NormalHanging12a"/>
      </w:pPr>
      <w:r w:rsidRPr="001D22BF">
        <w:t>23.</w:t>
      </w:r>
      <w:r w:rsidRPr="001D22BF">
        <w:tab/>
      </w:r>
      <w:proofErr w:type="gramStart"/>
      <w:r w:rsidRPr="001D22BF">
        <w:t>wzywa</w:t>
      </w:r>
      <w:proofErr w:type="gramEnd"/>
      <w:r w:rsidRPr="001D22BF">
        <w:t xml:space="preserve"> Komisję do wykorzystania wielostronnych platform, których Rosja jest członkiem, do dalszego potępiania naruszeń praw człowieka w Rosji i rosyjskiej zbrodni agresji na Ukrainę, do dalszego wspierania dokumentowania przypadków łamania praw człowieka w Rosji oraz do opowiedzenia się za tym, aby badania dotyczące sytuacji w zakresie praw człowieka w Federacji Rosyjskiej prowadzone przez Biuro Wysokiego Komisarza Narodów Zjednoczonych ds. Praw Człowieka przekształcono w całkowicie niezależny mechanizm dochodzeniowy;</w:t>
      </w:r>
    </w:p>
    <w:p w:rsidR="00C54D8A" w:rsidRPr="001D22BF" w:rsidRDefault="00C54D8A" w:rsidP="00C54D8A">
      <w:pPr>
        <w:pStyle w:val="NormalHanging12a"/>
      </w:pPr>
      <w:r w:rsidRPr="001D22BF">
        <w:t>24.</w:t>
      </w:r>
      <w:r w:rsidRPr="001D22BF">
        <w:tab/>
      </w:r>
      <w:proofErr w:type="gramStart"/>
      <w:r w:rsidRPr="001D22BF">
        <w:t>wyraża</w:t>
      </w:r>
      <w:proofErr w:type="gramEnd"/>
      <w:r w:rsidRPr="001D22BF">
        <w:t xml:space="preserve"> poparcie dla pracy specjalnej sprawozdawczyni ONZ ds. sytuacji w zakresie praw człowieka w Federacji Rosyjskiej Mariany </w:t>
      </w:r>
      <w:proofErr w:type="spellStart"/>
      <w:r w:rsidRPr="001D22BF">
        <w:t>Kacarowej</w:t>
      </w:r>
      <w:proofErr w:type="spellEnd"/>
      <w:r w:rsidRPr="001D22BF">
        <w:t xml:space="preserve"> i wzywa państwa członkowskie do zadbania o to, aby Rada Praw Człowieka ONZ w 2024 r. ponownie przedłużyła jej mandat;</w:t>
      </w:r>
    </w:p>
    <w:p w:rsidR="00C54D8A" w:rsidRPr="001D22BF" w:rsidRDefault="00C54D8A" w:rsidP="00C54D8A">
      <w:pPr>
        <w:pStyle w:val="NormalHanging12a"/>
      </w:pPr>
      <w:r w:rsidRPr="001D22BF">
        <w:t>25.</w:t>
      </w:r>
      <w:r w:rsidRPr="001D22BF">
        <w:tab/>
      </w:r>
      <w:proofErr w:type="gramStart"/>
      <w:r w:rsidRPr="001D22BF">
        <w:t>wzywa</w:t>
      </w:r>
      <w:proofErr w:type="gramEnd"/>
      <w:r w:rsidRPr="001D22BF">
        <w:t xml:space="preserve"> Komisję, a w szczególności Europejską Służbę Działań Zewnętrznych, do opracowania proaktywnej, długoterminowej polityki strategicznej wobec Rosji, stanowiącej skuteczną odpowiedź na obecne stosunki między UE a Rosją, sytuację w zakresie praw człowieka w Rosji oraz konieczność wsparcia rosyjskiego społeczeństwa obywatelskiego i przedstawicieli opozycji na uchodźstwie;</w:t>
      </w:r>
    </w:p>
    <w:p w:rsidR="00C54D8A" w:rsidRPr="001D22BF" w:rsidRDefault="00C54D8A" w:rsidP="00C54D8A">
      <w:pPr>
        <w:pStyle w:val="NormalHanging12a"/>
      </w:pPr>
      <w:r w:rsidRPr="001D22BF">
        <w:t>26.</w:t>
      </w:r>
      <w:r w:rsidRPr="001D22BF">
        <w:tab/>
      </w:r>
      <w:proofErr w:type="gramStart"/>
      <w:r w:rsidRPr="001D22BF">
        <w:t>zobowiązuje</w:t>
      </w:r>
      <w:proofErr w:type="gramEnd"/>
      <w:r w:rsidRPr="001D22BF">
        <w:t xml:space="preserve"> się do stałego zajmowania się naruszeniami konstytucji i prawa międzynarodowego przez reżim rosyjski, w tym wyborami zaplanowanymi na 17 marca 2024 r., zwłaszcza że wybory te mają się odbyć na okupowanych terytoriach Ukrainy, w kontekście coraz intensywniejszego tłumienia pluralizmu politycznego i ograniczania działalności mediów;</w:t>
      </w:r>
    </w:p>
    <w:p w:rsidR="00E365E1" w:rsidRPr="001D22BF" w:rsidRDefault="00C54D8A" w:rsidP="00E31263">
      <w:pPr>
        <w:widowControl/>
        <w:spacing w:after="240"/>
        <w:ind w:left="567" w:hanging="567"/>
      </w:pPr>
      <w:r w:rsidRPr="001D22BF">
        <w:t>27.</w:t>
      </w:r>
      <w:r w:rsidRPr="001D22BF">
        <w:tab/>
      </w:r>
      <w:proofErr w:type="gramStart"/>
      <w:r w:rsidRPr="001D22BF">
        <w:t>zobowiązuje</w:t>
      </w:r>
      <w:proofErr w:type="gramEnd"/>
      <w:r w:rsidRPr="001D22BF">
        <w:t xml:space="preserve"> swoją przewodniczącą do przekazania niniejszej rezolucji Radzie, Komisji, wiceprzewodniczącemu Komisji / wysokiemu przedstawicielowi Unii do spraw zagranicznych i polityki bezpieczeństwa, rządom i parlamentom państw członkowskich, Radzie Europy, Organizacji Bezpieczeństwa i Współpracy w Europie oraz władzom rosyjskim, a także do udostępnienia jej w języku rosyjskim.</w:t>
      </w:r>
      <w:bookmarkStart w:id="6" w:name="TextBodyEnd"/>
      <w:bookmarkStart w:id="7" w:name="_GoBack"/>
      <w:bookmarkEnd w:id="6"/>
      <w:bookmarkEnd w:id="7"/>
    </w:p>
    <w:sectPr w:rsidR="00E365E1" w:rsidRPr="001D22BF" w:rsidSect="001D22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4DC9" w:rsidRPr="001D22BF" w:rsidRDefault="00C14DC9">
      <w:r w:rsidRPr="001D22BF">
        <w:separator/>
      </w:r>
    </w:p>
  </w:endnote>
  <w:endnote w:type="continuationSeparator" w:id="0">
    <w:p w:rsidR="00C14DC9" w:rsidRPr="001D22BF" w:rsidRDefault="00C14DC9">
      <w:r w:rsidRPr="001D22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22B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22B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22B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4DC9" w:rsidRPr="001D22BF" w:rsidRDefault="00C14DC9">
      <w:r w:rsidRPr="001D22BF">
        <w:separator/>
      </w:r>
    </w:p>
  </w:footnote>
  <w:footnote w:type="continuationSeparator" w:id="0">
    <w:p w:rsidR="00C14DC9" w:rsidRPr="001D22BF" w:rsidRDefault="00C14DC9">
      <w:r w:rsidRPr="001D22B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22B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22B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22B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47/2024"/>
    <w:docVar w:name="dvlangue" w:val="PL"/>
    <w:docVar w:name="dvnumam" w:val="0"/>
    <w:docVar w:name="dvpe" w:val="756.914"/>
    <w:docVar w:name="dvtitre" w:val="Rezolucja Parlamentu Europejskiego z dnia  2024 r. w sprawie zabójstwa Aleksieja Nawalnego i potrzeby działań UE na rzecz wsparcia więźniów politycznych i represjonowanego społeczeństwa obywatelskiego w Rosji(2024/2579(RSP))"/>
  </w:docVars>
  <w:rsids>
    <w:rsidRoot w:val="00C14DC9"/>
    <w:rsid w:val="00002272"/>
    <w:rsid w:val="00064002"/>
    <w:rsid w:val="000677B9"/>
    <w:rsid w:val="000831BA"/>
    <w:rsid w:val="000A42CC"/>
    <w:rsid w:val="000C16AF"/>
    <w:rsid w:val="000E7DD9"/>
    <w:rsid w:val="0010095E"/>
    <w:rsid w:val="00125B37"/>
    <w:rsid w:val="00187494"/>
    <w:rsid w:val="001D22B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1A7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6881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4DC9"/>
    <w:rsid w:val="00C23CD4"/>
    <w:rsid w:val="00C54D8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126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636F5"/>
  <w15:chartTrackingRefBased/>
  <w15:docId w15:val="{5976DCCD-7B18-47A8-BB52-BB2EC626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54D8A"/>
    <w:pPr>
      <w:spacing w:after="240"/>
      <w:ind w:left="567" w:hanging="567"/>
    </w:pPr>
  </w:style>
  <w:style w:type="paragraph" w:customStyle="1" w:styleId="Normal12">
    <w:name w:val="Normal12"/>
    <w:basedOn w:val="Normal"/>
    <w:rsid w:val="00C54D8A"/>
    <w:pPr>
      <w:spacing w:after="240"/>
    </w:pPr>
  </w:style>
  <w:style w:type="paragraph" w:styleId="BalloonText">
    <w:name w:val="Balloon Text"/>
    <w:basedOn w:val="Normal"/>
    <w:link w:val="BalloonTextChar"/>
    <w:rsid w:val="000C16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C16AF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F40D1-BE6F-4A8F-AA19-7503B0790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2771</Words>
  <Characters>18757</Characters>
  <Application>Microsoft Office Word</Application>
  <DocSecurity>0</DocSecurity>
  <Lines>156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2024-02-29T13:44:00Z</dcterms:created>
  <dcterms:modified xsi:type="dcterms:W3CDTF">2024-02-29T13:44:00Z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B9-0147/2024</vt:lpwstr>
  </property>
  <property fmtid="{D5CDD505-2E9C-101B-9397-08002B2CF9AE}" pid="4" name="&lt;Type&gt;">
    <vt:lpwstr>RR</vt:lpwstr>
  </property>
</Properties>
</file>