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51E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51E0" w:rsidRDefault="00210351" w:rsidP="0010095E">
            <w:pPr>
              <w:pStyle w:val="EPName"/>
            </w:pPr>
            <w:r w:rsidRPr="008151E0">
              <w:t>Europski parlament</w:t>
            </w:r>
          </w:p>
          <w:p w:rsidR="00751A4A" w:rsidRPr="008151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51E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51E0" w:rsidRDefault="00187494" w:rsidP="0010095E">
            <w:pPr>
              <w:pStyle w:val="EPLogo"/>
            </w:pPr>
            <w:r w:rsidRPr="008151E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51E0" w:rsidRDefault="00D058B8" w:rsidP="004C5D52">
      <w:pPr>
        <w:pStyle w:val="LineTop"/>
      </w:pPr>
    </w:p>
    <w:p w:rsidR="00680577" w:rsidRPr="008151E0" w:rsidRDefault="00210351" w:rsidP="00680577">
      <w:pPr>
        <w:pStyle w:val="EPBodyTA1"/>
      </w:pPr>
      <w:r w:rsidRPr="008151E0">
        <w:t>USVOJENI TEKSTOVI</w:t>
      </w:r>
    </w:p>
    <w:p w:rsidR="00D058B8" w:rsidRPr="008151E0" w:rsidRDefault="00D058B8" w:rsidP="00D058B8">
      <w:pPr>
        <w:pStyle w:val="LineBottom"/>
      </w:pPr>
    </w:p>
    <w:p w:rsidR="00210351" w:rsidRPr="008151E0" w:rsidRDefault="00210351" w:rsidP="00210351">
      <w:pPr>
        <w:pStyle w:val="ATHeading1"/>
      </w:pPr>
      <w:bookmarkStart w:id="0" w:name="TANumber"/>
      <w:r w:rsidRPr="008151E0">
        <w:t>P9_TA(2024)0</w:t>
      </w:r>
      <w:bookmarkEnd w:id="0"/>
      <w:r w:rsidR="00FA7A16">
        <w:t>122</w:t>
      </w:r>
    </w:p>
    <w:p w:rsidR="00210351" w:rsidRPr="008151E0" w:rsidRDefault="00210351" w:rsidP="00210351">
      <w:pPr>
        <w:pStyle w:val="ATHeading2"/>
      </w:pPr>
      <w:bookmarkStart w:id="1" w:name="title"/>
      <w:r w:rsidRPr="008151E0">
        <w:t>Kritična situacija na Kubi</w:t>
      </w:r>
      <w:bookmarkEnd w:id="1"/>
    </w:p>
    <w:p w:rsidR="00210351" w:rsidRPr="008151E0" w:rsidRDefault="00210351" w:rsidP="00210351">
      <w:pPr>
        <w:rPr>
          <w:i/>
          <w:vanish/>
        </w:rPr>
      </w:pPr>
      <w:r w:rsidRPr="008151E0">
        <w:rPr>
          <w:i/>
        </w:rPr>
        <w:fldChar w:fldCharType="begin"/>
      </w:r>
      <w:r w:rsidRPr="008151E0">
        <w:rPr>
          <w:i/>
        </w:rPr>
        <w:instrText xml:space="preserve"> TC"(</w:instrText>
      </w:r>
      <w:bookmarkStart w:id="2" w:name="DocNumber"/>
      <w:r w:rsidRPr="008151E0">
        <w:rPr>
          <w:i/>
        </w:rPr>
        <w:instrText>B9-0144</w:instrText>
      </w:r>
      <w:r w:rsidR="00C37961" w:rsidRPr="00F53968">
        <w:rPr>
          <w:i/>
        </w:rPr>
        <w:instrText>, 0148 i 0151</w:instrText>
      </w:r>
      <w:r w:rsidRPr="008151E0">
        <w:rPr>
          <w:i/>
        </w:rPr>
        <w:instrText>/2024</w:instrText>
      </w:r>
      <w:bookmarkEnd w:id="2"/>
      <w:r w:rsidRPr="008151E0">
        <w:rPr>
          <w:i/>
        </w:rPr>
        <w:instrText xml:space="preserve">)"\l3 \n&gt; \* MERGEFORMAT </w:instrText>
      </w:r>
      <w:r w:rsidRPr="008151E0">
        <w:rPr>
          <w:i/>
        </w:rPr>
        <w:fldChar w:fldCharType="end"/>
      </w:r>
    </w:p>
    <w:p w:rsidR="00210351" w:rsidRPr="008151E0" w:rsidRDefault="00210351" w:rsidP="00210351">
      <w:pPr>
        <w:rPr>
          <w:vanish/>
        </w:rPr>
      </w:pPr>
      <w:bookmarkStart w:id="3" w:name="PE"/>
      <w:r w:rsidRPr="008151E0">
        <w:rPr>
          <w:vanish/>
        </w:rPr>
        <w:t>PE756.911</w:t>
      </w:r>
      <w:bookmarkEnd w:id="3"/>
    </w:p>
    <w:p w:rsidR="00210351" w:rsidRPr="008151E0" w:rsidRDefault="00210351" w:rsidP="00210351">
      <w:pPr>
        <w:pStyle w:val="ATHeading3"/>
      </w:pPr>
      <w:bookmarkStart w:id="4" w:name="Sujet"/>
      <w:r w:rsidRPr="008151E0">
        <w:t>Rezoluc</w:t>
      </w:r>
      <w:r w:rsidR="00C37961">
        <w:t>ija Europskog parlamenta od 29. veljače</w:t>
      </w:r>
      <w:r w:rsidRPr="008151E0">
        <w:t xml:space="preserve"> 2024. o kritičnoj situaciji na Kubi</w:t>
      </w:r>
      <w:bookmarkEnd w:id="4"/>
      <w:r w:rsidRPr="008151E0">
        <w:t xml:space="preserve"> </w:t>
      </w:r>
      <w:bookmarkStart w:id="5" w:name="References"/>
      <w:r w:rsidRPr="008151E0">
        <w:t>(2024/2584(RSP))</w:t>
      </w:r>
      <w:bookmarkEnd w:id="5"/>
    </w:p>
    <w:p w:rsidR="00E93C37" w:rsidRPr="008151E0" w:rsidRDefault="00E93C37" w:rsidP="00E93C37">
      <w:pPr>
        <w:pStyle w:val="EPComma"/>
      </w:pPr>
      <w:bookmarkStart w:id="6" w:name="TextBodyBegin"/>
      <w:bookmarkEnd w:id="6"/>
      <w:r w:rsidRPr="008151E0">
        <w:rPr>
          <w:i/>
        </w:rPr>
        <w:t>Europski parlament</w:t>
      </w:r>
      <w:r w:rsidRPr="008151E0">
        <w:t>,</w:t>
      </w:r>
    </w:p>
    <w:p w:rsidR="00E93C37" w:rsidRPr="008151E0" w:rsidRDefault="00E93C37" w:rsidP="00C37961">
      <w:pPr>
        <w:pStyle w:val="NormalHanging12a"/>
      </w:pPr>
      <w:r w:rsidRPr="008151E0">
        <w:t>–</w:t>
      </w:r>
      <w:r w:rsidRPr="008151E0">
        <w:tab/>
        <w:t>uzimajući u obzir svoje prethodne rezolucije o Kubi, a posebno svoju Rezoluciju od 12. srpnja 2023. o statusu Sporazuma o političkom dijalogu i suradnji između EU-a i Kube u svjetlu nedavnog posjeta Visokog predstavnika toj zemlji</w:t>
      </w:r>
      <w:r w:rsidRPr="008151E0">
        <w:rPr>
          <w:rStyle w:val="FootnoteReference"/>
        </w:rPr>
        <w:footnoteReference w:id="1"/>
      </w:r>
      <w:r w:rsidRPr="008151E0">
        <w:t>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Sporazum o političkom dijalogu i suradnji između Europske unije i njezinih država članica, s jedne strane, i Republike Kube, s druge strane</w:t>
      </w:r>
      <w:r w:rsidRPr="008151E0">
        <w:rPr>
          <w:rStyle w:val="FootnoteReference"/>
        </w:rPr>
        <w:footnoteReference w:id="2"/>
      </w:r>
      <w:r w:rsidRPr="008151E0">
        <w:t>, koji je potpisan u prosincu 2016. i privremeno se primjenjuje od 1. studenoga 2017.,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članke 4., 5. i 229. kubanskog Ustava te kubanski Kazneni zakon,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definiciju „organizacije civilnog društva” iz Službenog lista Europske unije,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dokument ARES(2021) 2474104 zamjenika glavnog direktora za Sjevernu i Južnu Ameriku Europske službe za vanjsko djelovanje (ESVD),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Međunarodni pakt o građanskim i političkim pravima od 16. prosinca 1966. i druge međunarodne ugovore i instrumente povezane s ljudskim pravima,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Konvenciju UN-a protiv mučenja i drugih okrutnih, neljudskih ili ponižavajućih postupaka ili kažnjavanja, koju je Opća skupština UN-a usvojila 10. prosinca 1984. i čija je Kuba država stranka,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 xml:space="preserve">uzimajući u obzir izvješća organizacija za ljudska prava kao što su Human Rights </w:t>
      </w:r>
      <w:proofErr w:type="spellStart"/>
      <w:r w:rsidRPr="008151E0">
        <w:t>Watch</w:t>
      </w:r>
      <w:proofErr w:type="spellEnd"/>
      <w:r w:rsidRPr="008151E0">
        <w:t xml:space="preserve">, Human Rights </w:t>
      </w:r>
      <w:proofErr w:type="spellStart"/>
      <w:r w:rsidRPr="008151E0">
        <w:t>Foundation</w:t>
      </w:r>
      <w:proofErr w:type="spellEnd"/>
      <w:r w:rsidRPr="008151E0">
        <w:t xml:space="preserve"> i </w:t>
      </w:r>
      <w:proofErr w:type="spellStart"/>
      <w:r w:rsidRPr="008151E0">
        <w:t>Prisoners</w:t>
      </w:r>
      <w:proofErr w:type="spellEnd"/>
      <w:r w:rsidRPr="008151E0">
        <w:t xml:space="preserve"> </w:t>
      </w:r>
      <w:proofErr w:type="spellStart"/>
      <w:r w:rsidRPr="008151E0">
        <w:t>Defenders</w:t>
      </w:r>
      <w:proofErr w:type="spellEnd"/>
      <w:r w:rsidRPr="008151E0">
        <w:t xml:space="preserve">, poglavlje IV.B o Kubi iz godišnjih izvješća Međuameričke komisije za ljudska prava za 2020., 2021. i 2022., komunikaciju od 6. studenoga 2019. o kubanskim medicinskim brigadama koju su </w:t>
      </w:r>
      <w:r w:rsidRPr="008151E0">
        <w:lastRenderedPageBreak/>
        <w:t>posebni izvjestitelj UN-a za suvremene oblike ropstva, uključujući njihove uzroke i posljedice, i posebna izvjestiteljica UN-a za trgovinu ljudima, posebno trgovinu ženama i djecom, uputili visokoj povjerenici UN-a za ljudska prava, komunikaciju od 2. studenoga 2023. o kubanskim medicinskim brigadama koju je posebni izvjestitelj UN-a za suvremene oblike ropstva, uključujući njihove uzroke i posljedice, uputio visokom povjereniku UN-a za ljudska prava, kao i zaključke u pogledu kubanskih medicinskih brigada donesene u okviru univerzalnog periodičnog pregleda Kube za 2018. koji je provelo Vijeće UN-a za ljudska prava,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komunikaciju koju su Kubi 16. studenoga 2023. uputili posebna izvjestiteljica UN-a za slobodu vjeroispovijesti ili uvjerenja, Radna skupina UN-a za proizvoljno pritvaranje, posebna izvjestiteljica UN-a za promicanje i zaštitu prava na slobodu mišljenja i izražavanja, posebni izvjestitelj UN-a za pravo na slobodu mirnog okupljanja i udruživanja te posebni izvjestitelj UN-a za pitanja manjina,</w:t>
      </w:r>
    </w:p>
    <w:p w:rsidR="00E93C37" w:rsidRPr="008151E0" w:rsidRDefault="00E93C37" w:rsidP="00E93C37">
      <w:pPr>
        <w:pStyle w:val="NormalHanging12a"/>
      </w:pPr>
      <w:r w:rsidRPr="008151E0">
        <w:t>–</w:t>
      </w:r>
      <w:r w:rsidRPr="008151E0">
        <w:tab/>
        <w:t>uzimajući u obzir članak 132. stavke 2. i 4. Poslovnika,</w:t>
      </w:r>
    </w:p>
    <w:p w:rsidR="00E93C37" w:rsidRPr="008151E0" w:rsidRDefault="00E93C37" w:rsidP="00E93C37">
      <w:pPr>
        <w:pStyle w:val="NormalHanging12a"/>
      </w:pPr>
      <w:r w:rsidRPr="008151E0">
        <w:t>A.</w:t>
      </w:r>
      <w:r w:rsidRPr="008151E0">
        <w:tab/>
        <w:t>budući da je Parlament 5. srpnja 2017. dao suglasnost za Sporazum o političkom dijalogu i suradnji, uz jasne uvjete povezane s poboljšanjem ljudskih prava i demokracije na Kubi, koji uključuju klauzulu o suspenziji u slučaju kršenja odredbi o ljudskim pravima; budući da se u popratnoj rezoluciji od kubanskih vlasti traži da izaslanstvima Europskog parlamenta dopuštaju ulazak u zemlju i pristup sugovornicima;</w:t>
      </w:r>
    </w:p>
    <w:p w:rsidR="00E93C37" w:rsidRPr="008151E0" w:rsidRDefault="00E93C37" w:rsidP="00E93C37">
      <w:pPr>
        <w:pStyle w:val="NormalHanging12a"/>
      </w:pPr>
      <w:r w:rsidRPr="008151E0">
        <w:t>B.</w:t>
      </w:r>
      <w:r w:rsidRPr="008151E0">
        <w:tab/>
        <w:t>budući da se u nekoliko članaka Sporazuma o političkom dijalogu i suradnji između EU-a i Kube, točnije člancima 1., 2. i 3., utvrđuju jasna načela jednakosti, uzajamnosti, uzajamnog poštovanja, jačanja kontakata, dijaloga i suradnje obaju društava; budući da je Parlament zatražio da ESVD pri primjeni Sporazuma o političkom dijalogu i suradnji učini sve što je moguće kako bi pomno pratio stanje ljudskih prava i temeljnih sloboda na Kubi; budući da je poštovanje ljudskih, građanskih, političkih, gospodarskih, socijalnih i kulturnih prava ključno za EU;</w:t>
      </w:r>
    </w:p>
    <w:p w:rsidR="00E93C37" w:rsidRPr="008151E0" w:rsidRDefault="00E93C37" w:rsidP="00E93C37">
      <w:pPr>
        <w:pStyle w:val="NormalHanging12a"/>
      </w:pPr>
      <w:r w:rsidRPr="008151E0">
        <w:t>C.</w:t>
      </w:r>
      <w:r w:rsidRPr="008151E0">
        <w:tab/>
        <w:t>budući da je broj političkih zatočenika i zatočenika savjesti na Kubi drastično porastao te je 31. siječnja 2024. dosegnuo 1066, uključujući 33 njih koji su u trenutku pritvora bili maloljetnici, što je osam puta više nego 2018., te da se njihov broj u posljednjih 12 mjeseci povećao za 170, što je u prosjeku više od 14 politički motiviranih pritvaranja svaki mjesec; budući da su organizacije za ljudska prava zabilježile više od 11 000 slučajeva „</w:t>
      </w:r>
      <w:proofErr w:type="spellStart"/>
      <w:r w:rsidRPr="008151E0">
        <w:t>pretkaznenih</w:t>
      </w:r>
      <w:proofErr w:type="spellEnd"/>
      <w:r w:rsidRPr="008151E0">
        <w:t>” osuđujućih presuda, uz prosječne kazne od dvije godine i 10 mjeseci, protiv osoba koje nisu počinile ni pokušale počiniti kazneno djelo, što je brojka koju je predsjednik Odbora UN-a protiv mučenja naveo na 73. sjednici tog odbora u travnju 2022. u okviru zaključnih usmenih opažanja na temu periodičnog pregleda Kube; budući da je posljednjih desetljeća na temelju članka 72. kubanskog Građanskog zakonika „</w:t>
      </w:r>
      <w:proofErr w:type="spellStart"/>
      <w:r w:rsidRPr="008151E0">
        <w:t>pretkazneno</w:t>
      </w:r>
      <w:proofErr w:type="spellEnd"/>
      <w:r w:rsidRPr="008151E0">
        <w:t>” pritvoreno prosječno 3850 ljudi godišnje; budući da se članci 434.1 i 189.3 novog kubanskog Kaznenog zakona temelje na „</w:t>
      </w:r>
      <w:proofErr w:type="spellStart"/>
      <w:r w:rsidRPr="008151E0">
        <w:t>pretkaznenim</w:t>
      </w:r>
      <w:proofErr w:type="spellEnd"/>
      <w:r w:rsidRPr="008151E0">
        <w:t>” mjerama koje se nalaze u Građanskom zakoniku;</w:t>
      </w:r>
    </w:p>
    <w:p w:rsidR="00E93C37" w:rsidRPr="008151E0" w:rsidRDefault="00E93C37" w:rsidP="00E93C37">
      <w:pPr>
        <w:pStyle w:val="NormalHanging12a"/>
      </w:pPr>
      <w:r w:rsidRPr="008151E0">
        <w:t>D.</w:t>
      </w:r>
      <w:r w:rsidRPr="008151E0">
        <w:tab/>
        <w:t xml:space="preserve">budući da je UN prethodno izrazio zabrinutost Kubi zbog pritvaranja i zatvaranja vjerskih vođa u zemlji; budući da je 16. studenoga 2023. pet mandatara i izvjestitelja u okviru posebnih postupaka UN-a Kubi poslalo priopćenje u kojem su opisali i osudili sustavnu praksu koju ta zemlja provodi, a koja uključuje progon, zatvaranje i mučenje evangeličkih pastora i katoličkih svećenika, muslimanskih imama i vjerskih vođa u </w:t>
      </w:r>
      <w:r w:rsidRPr="008151E0">
        <w:lastRenderedPageBreak/>
        <w:t xml:space="preserve">tradiciji </w:t>
      </w:r>
      <w:proofErr w:type="spellStart"/>
      <w:r w:rsidRPr="008151E0">
        <w:t>santerizma</w:t>
      </w:r>
      <w:proofErr w:type="spellEnd"/>
      <w:r w:rsidRPr="008151E0">
        <w:t xml:space="preserve"> naroda Joruba;</w:t>
      </w:r>
    </w:p>
    <w:p w:rsidR="00E93C37" w:rsidRPr="008151E0" w:rsidRDefault="00E93C37" w:rsidP="00E93C37">
      <w:pPr>
        <w:pStyle w:val="NormalHanging12a"/>
      </w:pPr>
      <w:r w:rsidRPr="008151E0">
        <w:t>E.</w:t>
      </w:r>
      <w:r w:rsidRPr="008151E0">
        <w:tab/>
        <w:t xml:space="preserve">budući da je Institut za istraživanje politika u području kriminala i pravosuđa u siječnju 2024. ažurirao bazu podataka o svjetskim zatvorima (World </w:t>
      </w:r>
      <w:proofErr w:type="spellStart"/>
      <w:r w:rsidRPr="008151E0">
        <w:t>Prison</w:t>
      </w:r>
      <w:proofErr w:type="spellEnd"/>
      <w:r w:rsidRPr="008151E0">
        <w:t xml:space="preserve"> </w:t>
      </w:r>
      <w:proofErr w:type="spellStart"/>
      <w:r w:rsidRPr="008151E0">
        <w:t>Brief</w:t>
      </w:r>
      <w:proofErr w:type="spellEnd"/>
      <w:r w:rsidRPr="008151E0">
        <w:t>) i izvijestio o povećanju broja zatvorenika na otoku te je Kubu smjestio na drugo mjesto u svijetu u pogledu stope zatvora; budući da kubanska vlada i dalje koristi proizvoljno pritvaranje kako bi uznemiravala i zastrašivala kritičare, neovisne aktiviste, političke protivnike i druge;</w:t>
      </w:r>
    </w:p>
    <w:p w:rsidR="00E93C37" w:rsidRPr="008151E0" w:rsidRDefault="00E93C37" w:rsidP="00E93C37">
      <w:pPr>
        <w:pStyle w:val="NormalHanging12a"/>
      </w:pPr>
      <w:r w:rsidRPr="008151E0">
        <w:t>F.</w:t>
      </w:r>
      <w:r w:rsidRPr="008151E0">
        <w:tab/>
        <w:t xml:space="preserve">budući da organizacije za ljudska prava i dalje dokumentiraju kontinuiranu represiju kubanskih vlasti u pogledu prava na slobodu izražavanja, mirno okupljanje i udruživanje u toj zemlji te ušutkavanje neistomišljenika i ciljanje boraca za ljudska prava; budući da je 2023. zabilježeno više od 200 primjera ograničavanja korištenja interneta, uključujući </w:t>
      </w:r>
      <w:proofErr w:type="spellStart"/>
      <w:r w:rsidRPr="008151E0">
        <w:t>hakiranje</w:t>
      </w:r>
      <w:proofErr w:type="spellEnd"/>
      <w:r w:rsidRPr="008151E0">
        <w:t xml:space="preserve"> računa novinara kako bi ih se ušutkalo i suzbilo slobodu govora;</w:t>
      </w:r>
    </w:p>
    <w:p w:rsidR="00E93C37" w:rsidRPr="008151E0" w:rsidRDefault="00E93C37" w:rsidP="00E93C37">
      <w:pPr>
        <w:pStyle w:val="NormalHanging12a"/>
      </w:pPr>
      <w:r w:rsidRPr="008151E0">
        <w:t>G.</w:t>
      </w:r>
      <w:r w:rsidRPr="008151E0">
        <w:tab/>
        <w:t xml:space="preserve">budući da je stanje ljudskih prava na Kubi duboko zabrinjavajuće, posebno kad je riječ o ugroženim dijelovima stanovništva, kao što su žene, etničke manjine i LGBTIQ+ zajednica; budući da nevladine organizacije i neovisni promatrači izvješćuju o povećanju broja </w:t>
      </w:r>
      <w:proofErr w:type="spellStart"/>
      <w:r w:rsidRPr="008151E0">
        <w:t>femicida</w:t>
      </w:r>
      <w:proofErr w:type="spellEnd"/>
      <w:r w:rsidRPr="008151E0">
        <w:t xml:space="preserve"> na Kubi, pri čemu je on porastao na 89 u 2023., dok je do sada u 2024. prijavljeno osam novih slučajeva; budući da unatoč tome režim nije uveo sustav za registraciju </w:t>
      </w:r>
      <w:proofErr w:type="spellStart"/>
      <w:r w:rsidRPr="008151E0">
        <w:t>femicida</w:t>
      </w:r>
      <w:proofErr w:type="spellEnd"/>
      <w:r w:rsidRPr="008151E0">
        <w:t xml:space="preserve"> na Kubi uz korištenje ažuriranih javnih podataka te da još nije donesen sveobuhvatan zakon protiv rodno uvjetovanog nasilja, uz jamčenje sudjelovanja predstavnika civilnog društva;</w:t>
      </w:r>
    </w:p>
    <w:p w:rsidR="00E93C37" w:rsidRPr="008151E0" w:rsidRDefault="00E93C37" w:rsidP="00E93C37">
      <w:pPr>
        <w:pStyle w:val="NormalHanging12a"/>
      </w:pPr>
      <w:r w:rsidRPr="008151E0">
        <w:t>H.</w:t>
      </w:r>
      <w:r w:rsidRPr="008151E0">
        <w:tab/>
        <w:t>budući da je Parlament u više navrata podsjetio ESVD da je sudjelovanje predstavnika neovisnog civilnog društva u političkim dijalozima i projektima suradnje u okviru Sporazuma o političkom dijalogu i suradnji ključan dio Sporazuma, kao što je navedeno u članku 36., i da bi trebalo smjesta ispraviti nepravilnost prisutnu od potpisivanja Sporazuma prema kojoj su predstavnici neovisnog civilnog društva isključeni iz fondova za suradnju i/ili sudjelovanja u Sporazumu, dok se, suprotno tome, sudjelovanje i pristup fondovima za suradnju omogućuje isključivo poduzećima u kojima sudjeluje država ili koja su pod njezinom kontrolom;</w:t>
      </w:r>
    </w:p>
    <w:p w:rsidR="00E93C37" w:rsidRPr="008151E0" w:rsidRDefault="00E93C37" w:rsidP="00E93C37">
      <w:pPr>
        <w:pStyle w:val="NormalHanging12a"/>
      </w:pPr>
      <w:r w:rsidRPr="008151E0">
        <w:t>I.</w:t>
      </w:r>
      <w:r w:rsidRPr="008151E0">
        <w:tab/>
        <w:t>budući da je 2. siječnja 2024. UN javno objavio pismo optužnice poslano kubanskom režimu u kojem ga optužuje za prisilni rad, što je jedan od oblika modernog ropstva koje su osudili posebni izvjestitelji za trgovinu ljudima i ropstvo; budući da je nekoliko međunarodnih organizacija osudilo činjenicu da su kubanski civilni radnici koji rade u inozemstvu, uključujući liječnike, nastavnike, pomorce, inženjere, umjetnike ili sportaše, izloženi trgovini ljudima zbog suštinski prisilnih zakona i propisa koji utječu na vrlo konkretne temeljne slobode, kao što su članak 176. Kaznenog zakona, Rezolucija MINCEX-a 368 iz 2020., Zakon o migracijama i Odluka br. 306 iz 2012.;</w:t>
      </w:r>
    </w:p>
    <w:p w:rsidR="00E93C37" w:rsidRPr="008151E0" w:rsidRDefault="00E93C37" w:rsidP="00E93C37">
      <w:pPr>
        <w:pStyle w:val="NormalHanging12a"/>
      </w:pPr>
      <w:r w:rsidRPr="008151E0">
        <w:t>J.</w:t>
      </w:r>
      <w:r w:rsidRPr="008151E0">
        <w:tab/>
        <w:t>budući da režim koji je postupno uveden na Kubi isključuje bilo kakve izglede za demokratske promjene, s obzirom na to da se u članku 5. kubanskog Ustava navodi da je „jedinstvena marksističko-</w:t>
      </w:r>
      <w:proofErr w:type="spellStart"/>
      <w:r w:rsidRPr="008151E0">
        <w:t>lenjinistička</w:t>
      </w:r>
      <w:proofErr w:type="spellEnd"/>
      <w:r w:rsidRPr="008151E0">
        <w:t xml:space="preserve"> Komunistička partija Kube </w:t>
      </w:r>
      <w:proofErr w:type="spellStart"/>
      <w:r w:rsidRPr="008151E0">
        <w:t>Martíja</w:t>
      </w:r>
      <w:proofErr w:type="spellEnd"/>
      <w:r w:rsidRPr="008151E0">
        <w:t xml:space="preserve"> i </w:t>
      </w:r>
      <w:proofErr w:type="spellStart"/>
      <w:r w:rsidRPr="008151E0">
        <w:t>Fidela</w:t>
      </w:r>
      <w:proofErr w:type="spellEnd"/>
      <w:r w:rsidRPr="008151E0">
        <w:t>” vrhovna politička sila i vladar društva i države te da se člancima 4. i 229. utvrđuje neopozivost postojećeg političkog sustava;</w:t>
      </w:r>
    </w:p>
    <w:p w:rsidR="00E93C37" w:rsidRPr="008151E0" w:rsidRDefault="00E93C37" w:rsidP="00E93C37">
      <w:pPr>
        <w:pStyle w:val="NormalHanging12a"/>
      </w:pPr>
      <w:r w:rsidRPr="008151E0">
        <w:t>K.</w:t>
      </w:r>
      <w:r w:rsidRPr="008151E0">
        <w:tab/>
        <w:t xml:space="preserve">budući da, unatoč tome što godinama inzistiraju na posjetu tom otoku, kubanske vlasti sustavno odbijaju dopustiti ulazak na Kubu ili posjet zatvorima službenim odborima, </w:t>
      </w:r>
      <w:r w:rsidRPr="008151E0">
        <w:lastRenderedPageBreak/>
        <w:t>izaslanstvima i nekim klubovima zastupnika Europskog parlamenta, međunarodnim organizacijama za ljudska prava i drugim neovisnim promatračima stanja ljudskih prava, uključujući posebne izvjestitelje UN-a;</w:t>
      </w:r>
    </w:p>
    <w:p w:rsidR="00E93C37" w:rsidRPr="008151E0" w:rsidRDefault="00E93C37" w:rsidP="00E93C37">
      <w:pPr>
        <w:pStyle w:val="NormalHanging12a"/>
      </w:pPr>
      <w:r w:rsidRPr="008151E0">
        <w:t>L.</w:t>
      </w:r>
      <w:r w:rsidRPr="008151E0">
        <w:tab/>
        <w:t xml:space="preserve">budući da je 23. studenoga 2023. Konferencija predsjednika Europskog parlamenta odobrila slanje </w:t>
      </w:r>
      <w:r w:rsidRPr="008151E0">
        <w:rPr>
          <w:i/>
          <w:iCs/>
        </w:rPr>
        <w:t xml:space="preserve">ad </w:t>
      </w:r>
      <w:proofErr w:type="spellStart"/>
      <w:r w:rsidRPr="008151E0">
        <w:rPr>
          <w:i/>
          <w:iCs/>
        </w:rPr>
        <w:t>hoc</w:t>
      </w:r>
      <w:proofErr w:type="spellEnd"/>
      <w:r w:rsidRPr="008151E0">
        <w:t xml:space="preserve"> izaslanstva na Kubu na poziv veleposlanika Kube u Belgiji i Europskoj uniji od 20. rujna 2023.; budući da je 19. prosinca 2023. potpredsjednik kubanskog parlamenta obavijestio veleposlanika EU-a na Kubi da odbija primiti izaslanstvo Parlamenta uz obrazloženje da „ne želi primiti posjet zastupnika u Europskom parlamentu koji rade protiv interesa Kube i potpuno su usklađeni sa Sjedinjenim Američkim Državama”; budući da je veleposlanik Republike Kube u pismu od 25. siječnja 2024. upućenom predsjednici Europskog parlamenta opisao predsjednika i druga dva člana </w:t>
      </w:r>
      <w:r w:rsidRPr="008151E0">
        <w:rPr>
          <w:i/>
          <w:iCs/>
        </w:rPr>
        <w:t xml:space="preserve">ad </w:t>
      </w:r>
      <w:proofErr w:type="spellStart"/>
      <w:r w:rsidRPr="008151E0">
        <w:rPr>
          <w:i/>
          <w:iCs/>
        </w:rPr>
        <w:t>hoc</w:t>
      </w:r>
      <w:proofErr w:type="spellEnd"/>
      <w:r w:rsidRPr="008151E0">
        <w:t xml:space="preserve"> izaslanstva Europskog parlamenta na Kubu kao osobe koje „održavaju veze i podupiru građane i organizacije uvrštene na Nacionalni popis osoba i subjekata ... na temelju terorističkih djela”; budući da je u studenome 2023. u prostorima Europskog parlamenta primljeno izaslanstvo kubanskog parlamenta;</w:t>
      </w:r>
    </w:p>
    <w:p w:rsidR="00E93C37" w:rsidRPr="008151E0" w:rsidRDefault="00E93C37" w:rsidP="00E93C37">
      <w:pPr>
        <w:pStyle w:val="NormalHanging12a"/>
      </w:pPr>
      <w:r w:rsidRPr="008151E0">
        <w:t>M.</w:t>
      </w:r>
      <w:r w:rsidRPr="008151E0">
        <w:tab/>
        <w:t xml:space="preserve">budući da je Europski parlament u tri navrata dodijelio Nagradu Saharov za slobodu mišljenja kubanskim aktivistima: Oswaldu </w:t>
      </w:r>
      <w:proofErr w:type="spellStart"/>
      <w:r w:rsidRPr="008151E0">
        <w:t>Payáu</w:t>
      </w:r>
      <w:proofErr w:type="spellEnd"/>
      <w:r w:rsidRPr="008151E0">
        <w:t xml:space="preserve"> 2002., Damama u bijelom 2005. i </w:t>
      </w:r>
      <w:proofErr w:type="spellStart"/>
      <w:r w:rsidRPr="008151E0">
        <w:t>Guillermu</w:t>
      </w:r>
      <w:proofErr w:type="spellEnd"/>
      <w:r w:rsidRPr="008151E0">
        <w:t xml:space="preserve"> </w:t>
      </w:r>
      <w:proofErr w:type="spellStart"/>
      <w:r w:rsidRPr="008151E0">
        <w:t>Fariñasu</w:t>
      </w:r>
      <w:proofErr w:type="spellEnd"/>
      <w:r w:rsidRPr="008151E0">
        <w:t xml:space="preserve"> 2010. godine; budući da su dobitnici Nagrade Saharov i njihova rodbina i dalje redovito žrtve uznemiravanja i zastrašivanja te ih se sprječava da napuste zemlju i sudjeluju u međunarodnim događanjima; budući da je Međuamerička komisija za ljudska prava u lipnju 2023. zaključila da su državni agenti bili izravno uključeni u pogibiju demokratskih aktivista Oswalda </w:t>
      </w:r>
      <w:proofErr w:type="spellStart"/>
      <w:r w:rsidRPr="008151E0">
        <w:t>Payáe</w:t>
      </w:r>
      <w:proofErr w:type="spellEnd"/>
      <w:r w:rsidRPr="008151E0">
        <w:t xml:space="preserve"> i </w:t>
      </w:r>
      <w:proofErr w:type="spellStart"/>
      <w:r w:rsidRPr="008151E0">
        <w:t>Harolda</w:t>
      </w:r>
      <w:proofErr w:type="spellEnd"/>
      <w:r w:rsidRPr="008151E0">
        <w:t xml:space="preserve"> </w:t>
      </w:r>
      <w:proofErr w:type="spellStart"/>
      <w:r w:rsidRPr="008151E0">
        <w:t>Cepera</w:t>
      </w:r>
      <w:proofErr w:type="spellEnd"/>
      <w:r w:rsidRPr="008151E0">
        <w:t xml:space="preserve">, koji su stradali 2012. u automobilskoj nesreći; budući da bi trebalo provesti potpuno transparentnu istragu kako bi se osobe odgovorne za ubojstvo Oswalda </w:t>
      </w:r>
      <w:proofErr w:type="spellStart"/>
      <w:r w:rsidRPr="008151E0">
        <w:t>Payáe</w:t>
      </w:r>
      <w:proofErr w:type="spellEnd"/>
      <w:r w:rsidRPr="008151E0">
        <w:t xml:space="preserve"> i </w:t>
      </w:r>
      <w:proofErr w:type="spellStart"/>
      <w:r w:rsidRPr="008151E0">
        <w:t>Harolda</w:t>
      </w:r>
      <w:proofErr w:type="spellEnd"/>
      <w:r w:rsidRPr="008151E0">
        <w:t xml:space="preserve"> </w:t>
      </w:r>
      <w:proofErr w:type="spellStart"/>
      <w:r w:rsidRPr="008151E0">
        <w:t>Cepera</w:t>
      </w:r>
      <w:proofErr w:type="spellEnd"/>
      <w:r w:rsidRPr="008151E0">
        <w:t xml:space="preserve"> privelo pravdi;</w:t>
      </w:r>
    </w:p>
    <w:p w:rsidR="00E93C37" w:rsidRPr="008151E0" w:rsidRDefault="00E93C37" w:rsidP="00E93C37">
      <w:pPr>
        <w:pStyle w:val="NormalHanging12a"/>
      </w:pPr>
      <w:r w:rsidRPr="008151E0">
        <w:t>N.</w:t>
      </w:r>
      <w:r w:rsidRPr="008151E0">
        <w:tab/>
        <w:t>budući da Sporazumom o političkom dijalogu i suradnji nije ostvaren ključni cilj poboljšanja temeljnih sloboda na Kubi;</w:t>
      </w:r>
    </w:p>
    <w:p w:rsidR="00E93C37" w:rsidRPr="008151E0" w:rsidRDefault="00E93C37" w:rsidP="00E93C37">
      <w:pPr>
        <w:pStyle w:val="NormalHanging12a"/>
      </w:pPr>
      <w:r w:rsidRPr="008151E0">
        <w:t>1.</w:t>
      </w:r>
      <w:r w:rsidRPr="008151E0">
        <w:tab/>
        <w:t>izražava žaljenje zbog toga što se, unatoč vremenu koje je proteklo od stupanja na snagu Sporazuma o političkom dijalogu i suradnji, stanje u pogledu nedostatka demokracije i sloboda na Kubi nije poboljšalo te da je, naprotiv, došlo do daljnjeg pogoršanja i otežanja stanja ljudskih prava na Kubi, čime se jasno i sustavno krše osnovne odredbe Sporazuma o političkom dijalogu i suradnji;</w:t>
      </w:r>
    </w:p>
    <w:p w:rsidR="00E93C37" w:rsidRPr="008151E0" w:rsidRDefault="00E93C37" w:rsidP="00E93C37">
      <w:pPr>
        <w:pStyle w:val="NormalHanging12a"/>
      </w:pPr>
      <w:r w:rsidRPr="008151E0">
        <w:t>2.</w:t>
      </w:r>
      <w:r w:rsidRPr="008151E0">
        <w:tab/>
        <w:t>naglašava obvezu svih stranaka da ispunjavaju obvezujuće odredbe Sporazuma o političkom dijalogu i suradnji te da poštuju načelo univerzalnosti ljudskih prava;</w:t>
      </w:r>
    </w:p>
    <w:p w:rsidR="00E93C37" w:rsidRPr="008151E0" w:rsidRDefault="00E93C37" w:rsidP="00E93C37">
      <w:pPr>
        <w:pStyle w:val="NormalHanging12a"/>
      </w:pPr>
      <w:r w:rsidRPr="008151E0">
        <w:t>3.</w:t>
      </w:r>
      <w:r w:rsidRPr="008151E0">
        <w:tab/>
        <w:t>najoštrije osuđuje sustavna kršenja i povrede ljudskih prava prosvjednika, političkih disidenata, vjerskih vođa, aktivista za ljudska prava, neovisnih umjetnika i drugih osoba od strane kubanskog režima; apelira na kubanske vlasti da smjesta okončaju politiku represije; osuđuje nepostojanje vjerske slobode na Kubi;</w:t>
      </w:r>
    </w:p>
    <w:p w:rsidR="00E93C37" w:rsidRPr="008151E0" w:rsidRDefault="00E93C37" w:rsidP="00E93C37">
      <w:pPr>
        <w:pStyle w:val="NormalHanging12a"/>
      </w:pPr>
      <w:r w:rsidRPr="008151E0">
        <w:t>4.</w:t>
      </w:r>
      <w:r w:rsidRPr="008151E0">
        <w:tab/>
        <w:t xml:space="preserve">izražava zabrinutost zbog alarmantnog povećanja broja političkih zatvorenika, koji je od 2018. porastao za više od osam puta, što Kubu čini najvećim zatvorom za političke aktiviste i disidente u Latinskoj Americi; poziva na trenutačno i bezuvjetno puštanje na slobodu svih osoba pritvorenih samo zato što su ostvarivale svoja ljudska prava, uključujući pravo na slobodu izražavanja i mirno okupljanje; nadalje, poziva na odbacivanje neopravdanih kaznenih prijava i podržava olakšavanje povratka osoba u </w:t>
      </w:r>
      <w:r w:rsidRPr="008151E0">
        <w:lastRenderedPageBreak/>
        <w:t>egzilu;</w:t>
      </w:r>
    </w:p>
    <w:p w:rsidR="00E93C37" w:rsidRPr="008151E0" w:rsidRDefault="00E93C37" w:rsidP="00E93C37">
      <w:pPr>
        <w:pStyle w:val="NormalHanging12a"/>
      </w:pPr>
      <w:r w:rsidRPr="008151E0">
        <w:t>5.</w:t>
      </w:r>
      <w:r w:rsidRPr="008151E0">
        <w:tab/>
        <w:t>smatra neprihvatljivim da su se i ESVD i delegacija EU-a u Havani složile da će kubansku demokratsku oporbu te neovisne i legitimne organizacije civilnog društva, i europske i kubanske, isključiti iz političkih dijaloga jer to ne podržavaju kubanske vlasti; podsjeća na svoju rezoluciju iz srpnja 2023. u kojoj je izrazio duboko žaljenje zbog činjenice da je potpredsjednik Komisije / Visoki predstavnik Unije za vanjske poslove i sigurnosnu politiku propustio priliku za pružanje potpore demokraciji putem kubanskog civilnog društva i političkih zatvorenika te za slanje jasne poruke o zabrinutosti EU-a u pogledu kršenja ljudskih prava na Kubi;</w:t>
      </w:r>
    </w:p>
    <w:p w:rsidR="00E93C37" w:rsidRPr="008151E0" w:rsidRDefault="00E93C37" w:rsidP="00E93C37">
      <w:pPr>
        <w:pStyle w:val="NormalHanging12a"/>
      </w:pPr>
      <w:r w:rsidRPr="008151E0">
        <w:t>6.</w:t>
      </w:r>
      <w:r w:rsidRPr="008151E0">
        <w:tab/>
        <w:t>ponavlja svoju čvrstu i bezuvjetnu potporu kubanskom narodu, svim borcima za ljudska prava na Kubi i njihovoj hvalevrijednoj predanosti slobodama i pravima koje kubanski režim već desetljećima odbija priznati;</w:t>
      </w:r>
    </w:p>
    <w:p w:rsidR="00E93C37" w:rsidRPr="008151E0" w:rsidRDefault="00E93C37" w:rsidP="00E93C37">
      <w:pPr>
        <w:pStyle w:val="NormalHanging12a"/>
      </w:pPr>
      <w:r w:rsidRPr="008151E0">
        <w:t>7.</w:t>
      </w:r>
      <w:r w:rsidRPr="008151E0">
        <w:tab/>
        <w:t>izražava duboku zabrinutost zbog postojanja prisilnog rada na Kubi i osuđuje prisilni rad koji potiče kubanska država, posebno u medicinskim brigadama, ali koji uključuje i nastavnike, pomorce, inženjere, umjetnike, sportaše i druge, čije plaće kubanska vlada uglavnom prisvaja sebi; osuđuje činjenicu da je većina „volontera” u međunarodnim misijama izjavilo da su raspoređeni protiv svoje volje ili da su morali sudjelovati pod prisilnim strukturnim uvjetima;</w:t>
      </w:r>
    </w:p>
    <w:p w:rsidR="00E93C37" w:rsidRPr="008151E0" w:rsidRDefault="00E93C37" w:rsidP="00E93C37">
      <w:pPr>
        <w:pStyle w:val="NormalHanging12a"/>
      </w:pPr>
      <w:r w:rsidRPr="008151E0">
        <w:t>8.</w:t>
      </w:r>
      <w:r w:rsidRPr="008151E0">
        <w:tab/>
        <w:t xml:space="preserve">napominje da su u studenome 2023. zastupnici u kubanskom parlamentu, uključujući tajnika kubanskog nacionalnog parlamenta Homera </w:t>
      </w:r>
      <w:proofErr w:type="spellStart"/>
      <w:r w:rsidRPr="008151E0">
        <w:t>Acostu</w:t>
      </w:r>
      <w:proofErr w:type="spellEnd"/>
      <w:r w:rsidRPr="008151E0">
        <w:t xml:space="preserve">, srdačno primljeni u Europskom parlamentu uz primjereno poštovanje; smatra da je nastavak isključenja Europskog parlamenta, jedine europske institucije kojoj je uskraćen pristup kubanskom državnom području, neprihvatljivo i da se time krši Sporazum o političkom dijalogu i suradnji; protivi se odluci Kube da odbije posjet </w:t>
      </w:r>
      <w:r w:rsidRPr="008151E0">
        <w:rPr>
          <w:i/>
          <w:iCs/>
        </w:rPr>
        <w:t xml:space="preserve">ad </w:t>
      </w:r>
      <w:proofErr w:type="spellStart"/>
      <w:r w:rsidRPr="008151E0">
        <w:rPr>
          <w:i/>
          <w:iCs/>
        </w:rPr>
        <w:t>hoc</w:t>
      </w:r>
      <w:proofErr w:type="spellEnd"/>
      <w:r w:rsidRPr="008151E0">
        <w:t xml:space="preserve"> izaslanstva Parlamenta i apelira na kubanske vlasti da se pridržavaju načela Sporazuma o političkom dijalogu i suradnji i da omoguće Parlamentu pristup toj zemlji; traži da se, u skladu s načelima jednakosti, uzajamnosti i uzajamnog poštovanja Sporazuma o političkom dijalogu i suradnji, donesu slične mjere kojima se zabranjuje pristup prostorima Parlamenta svim predstavnicima Nacionalne skupštine narodne vlasti ili kubanskog režima;</w:t>
      </w:r>
    </w:p>
    <w:p w:rsidR="00E93C37" w:rsidRPr="008151E0" w:rsidRDefault="00E93C37" w:rsidP="00E93C37">
      <w:pPr>
        <w:pStyle w:val="NormalHanging12a"/>
      </w:pPr>
      <w:r w:rsidRPr="008151E0">
        <w:t>9.</w:t>
      </w:r>
      <w:r w:rsidRPr="008151E0">
        <w:tab/>
        <w:t>zahtijeva da kubanske vlasti, u skladu sa Sporazumom o političkom dijalogu i suradnji, dopuste pristup izaslanstvu Europskog parlamenta, EU-a i država članica te neovisnim organizacijama za ljudska prava, u cilju praćenja suđenja i posjeta stotinama aktivista i običnih Kubanaca koji su i dalje u zatvoru zbog ostvarivanja svojeg prava na slobodu izražavanja i okupljanja; poziva potpredsjednika Komisije / Visokog predstavnika da u svakom kontaktu s kubanskim vlastima istakne činjenicu da je Parlamentu ponovno uskraćen pristup te da ih potakne da smjesta ponište tu odluku;</w:t>
      </w:r>
    </w:p>
    <w:p w:rsidR="00E93C37" w:rsidRPr="008151E0" w:rsidRDefault="00E93C37" w:rsidP="00E93C37">
      <w:pPr>
        <w:pStyle w:val="NormalHanging12a"/>
      </w:pPr>
      <w:r w:rsidRPr="008151E0">
        <w:t>10.</w:t>
      </w:r>
      <w:r w:rsidRPr="008151E0">
        <w:tab/>
        <w:t xml:space="preserve">ponavlja svoj poziv Vijeću da primijeni Globalni režim sankcija EU-a u području ljudskih prava (europski Zakon </w:t>
      </w:r>
      <w:proofErr w:type="spellStart"/>
      <w:r w:rsidRPr="008151E0">
        <w:t>Magnicki</w:t>
      </w:r>
      <w:proofErr w:type="spellEnd"/>
      <w:r w:rsidRPr="008151E0">
        <w:t xml:space="preserve">) i da donese sankcije protiv osoba odgovornih za stalna kršenja ljudskih prava na Kubi, počevši od sankcioniranja </w:t>
      </w:r>
      <w:proofErr w:type="spellStart"/>
      <w:r w:rsidRPr="008151E0">
        <w:t>Miguela</w:t>
      </w:r>
      <w:proofErr w:type="spellEnd"/>
      <w:r w:rsidRPr="008151E0">
        <w:t xml:space="preserve"> Díaz-</w:t>
      </w:r>
      <w:proofErr w:type="spellStart"/>
      <w:r w:rsidRPr="008151E0">
        <w:t>Canela</w:t>
      </w:r>
      <w:proofErr w:type="spellEnd"/>
      <w:r w:rsidRPr="008151E0">
        <w:t xml:space="preserve"> kao najviše pozicionirane osobe u zapovjednom lancu kubanskih sigurnosnih snaga, zajedno s drugim visokim dužnosnicima kubanske vlade i svima odgovornima za zatvaranje političkih zatvorenika;</w:t>
      </w:r>
    </w:p>
    <w:p w:rsidR="00E93C37" w:rsidRPr="008151E0" w:rsidRDefault="00E93C37" w:rsidP="00E93C37">
      <w:pPr>
        <w:pStyle w:val="NormalHanging12a"/>
      </w:pPr>
      <w:r w:rsidRPr="008151E0">
        <w:t>11.</w:t>
      </w:r>
      <w:r w:rsidRPr="008151E0">
        <w:tab/>
        <w:t xml:space="preserve">ponavlja svoj poziv EU-u da aktivira članak 85. stavak 3. točku (b) Sporazuma o političkom dijalogu i suradnji kako bi se zatražio hitan sastanak zajedničkog odbora </w:t>
      </w:r>
      <w:r w:rsidRPr="008151E0">
        <w:lastRenderedPageBreak/>
        <w:t>zbog kršenja Sporazuma od strane kubanske vlade, što predstavlja „posebno hitan slučaj”; ističe da ta kršenja uključuju stalne i znatne povrede demokratskih načela, kao i nepoštovanje temeljnih ljudskih prava i temeljnih sloboda navedenih u Općoj deklaraciji o ljudskim pravima, koje su istaknute i u članku 1. stavku 5. Sporazuma o političkom dijalogu i suradnji; naglašava da bi izostanak reakcije kubanskog režima na takve povrede, unatoč opetovanim pozivima Parlamenta da to učini, trebao dovesti do suspenzije Sporazuma;</w:t>
      </w:r>
    </w:p>
    <w:p w:rsidR="00E93C37" w:rsidRPr="008151E0" w:rsidRDefault="00E93C37" w:rsidP="00E93C37">
      <w:pPr>
        <w:pStyle w:val="NormalHanging12a"/>
      </w:pPr>
      <w:r w:rsidRPr="008151E0">
        <w:t>12.</w:t>
      </w:r>
      <w:r w:rsidRPr="008151E0">
        <w:tab/>
        <w:t xml:space="preserve">nalaže svojoj predsjednici da ovu Rezoluciju proslijedi vladi i Nacionalnoj skupštini narodne vlasti Kube, potpredsjedniku Komisije / Visokom predstavniku Unije za vanjske poslove i sigurnosnu politiku, Komisiji, posebnom predstavniku EU-a za ljudska prava, vladama i parlamentima država članica, visokom povjereniku UN-a za ljudska prava te vladama država članica Zajednice </w:t>
      </w:r>
      <w:proofErr w:type="spellStart"/>
      <w:r w:rsidRPr="008151E0">
        <w:t>latinskoameričkih</w:t>
      </w:r>
      <w:proofErr w:type="spellEnd"/>
      <w:r w:rsidRPr="008151E0">
        <w:t xml:space="preserve"> i karipskih država.</w:t>
      </w:r>
    </w:p>
    <w:p w:rsidR="00E365E1" w:rsidRPr="008151E0" w:rsidRDefault="00E365E1" w:rsidP="00210351">
      <w:bookmarkStart w:id="7" w:name="TextBodyEnd"/>
      <w:bookmarkStart w:id="8" w:name="_GoBack"/>
      <w:bookmarkEnd w:id="7"/>
      <w:bookmarkEnd w:id="8"/>
    </w:p>
    <w:sectPr w:rsidR="00E365E1" w:rsidRPr="008151E0" w:rsidSect="008151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351" w:rsidRPr="008151E0" w:rsidRDefault="00210351">
      <w:r w:rsidRPr="008151E0">
        <w:separator/>
      </w:r>
    </w:p>
  </w:endnote>
  <w:endnote w:type="continuationSeparator" w:id="0">
    <w:p w:rsidR="00210351" w:rsidRPr="008151E0" w:rsidRDefault="00210351">
      <w:r w:rsidRPr="008151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1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1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1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351" w:rsidRPr="008151E0" w:rsidRDefault="00210351">
      <w:r w:rsidRPr="008151E0">
        <w:separator/>
      </w:r>
    </w:p>
  </w:footnote>
  <w:footnote w:type="continuationSeparator" w:id="0">
    <w:p w:rsidR="00210351" w:rsidRPr="008151E0" w:rsidRDefault="00210351">
      <w:r w:rsidRPr="008151E0">
        <w:continuationSeparator/>
      </w:r>
    </w:p>
  </w:footnote>
  <w:footnote w:id="1">
    <w:p w:rsidR="00E93C37" w:rsidRPr="008151E0" w:rsidRDefault="00E93C37" w:rsidP="008151E0">
      <w:pPr>
        <w:pStyle w:val="FootnoteText"/>
        <w:ind w:left="567" w:hanging="567"/>
        <w:rPr>
          <w:sz w:val="24"/>
          <w:lang w:val="hr-HR"/>
        </w:rPr>
      </w:pPr>
      <w:r w:rsidRPr="008151E0">
        <w:rPr>
          <w:rStyle w:val="FootnoteReference"/>
          <w:sz w:val="24"/>
          <w:lang w:val="hr-HR"/>
        </w:rPr>
        <w:footnoteRef/>
      </w:r>
      <w:r w:rsidR="008151E0" w:rsidRPr="008151E0">
        <w:rPr>
          <w:sz w:val="24"/>
          <w:lang w:val="hr-HR"/>
        </w:rPr>
        <w:t xml:space="preserve"> </w:t>
      </w:r>
      <w:r w:rsidR="008151E0" w:rsidRPr="008151E0">
        <w:rPr>
          <w:sz w:val="24"/>
          <w:lang w:val="hr-HR"/>
        </w:rPr>
        <w:tab/>
      </w:r>
      <w:r w:rsidRPr="008151E0">
        <w:rPr>
          <w:sz w:val="24"/>
          <w:lang w:val="hr-HR"/>
        </w:rPr>
        <w:t>Usvojeni tekstovi, P9_TA(2023)0280.</w:t>
      </w:r>
    </w:p>
  </w:footnote>
  <w:footnote w:id="2">
    <w:p w:rsidR="00E93C37" w:rsidRPr="008151E0" w:rsidRDefault="00E93C37" w:rsidP="008151E0">
      <w:pPr>
        <w:pStyle w:val="FootnoteText"/>
        <w:ind w:left="567" w:hanging="567"/>
        <w:rPr>
          <w:sz w:val="24"/>
          <w:lang w:val="hr-HR"/>
        </w:rPr>
      </w:pPr>
      <w:r w:rsidRPr="008151E0">
        <w:rPr>
          <w:rStyle w:val="FootnoteReference"/>
          <w:sz w:val="24"/>
          <w:lang w:val="hr-HR"/>
        </w:rPr>
        <w:footnoteRef/>
      </w:r>
      <w:r w:rsidR="008151E0" w:rsidRPr="008151E0">
        <w:rPr>
          <w:sz w:val="24"/>
          <w:lang w:val="hr-HR"/>
        </w:rPr>
        <w:t xml:space="preserve"> </w:t>
      </w:r>
      <w:r w:rsidR="008151E0" w:rsidRPr="008151E0">
        <w:rPr>
          <w:sz w:val="24"/>
          <w:lang w:val="hr-HR"/>
        </w:rPr>
        <w:tab/>
      </w:r>
      <w:r w:rsidRPr="008151E0">
        <w:rPr>
          <w:sz w:val="24"/>
          <w:lang w:val="hr-HR"/>
        </w:rPr>
        <w:t>SL L 337 I, 13.12.2016., str. 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1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1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1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4/2024"/>
    <w:docVar w:name="dvlangue" w:val="HR"/>
    <w:docVar w:name="dvnumam" w:val="0"/>
    <w:docVar w:name="dvpe" w:val="756.911"/>
    <w:docVar w:name="dvtitre" w:val="Rezolucija Europskog parlamenta od .... 2024. o kritičnoj situaciji na Kubi(2024/2584(RSP))"/>
  </w:docVars>
  <w:rsids>
    <w:rsidRoot w:val="002103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35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1E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96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C37"/>
    <w:rsid w:val="00EB006A"/>
    <w:rsid w:val="00EB4772"/>
    <w:rsid w:val="00ED169E"/>
    <w:rsid w:val="00ED4235"/>
    <w:rsid w:val="00F04346"/>
    <w:rsid w:val="00F075DC"/>
    <w:rsid w:val="00F149E9"/>
    <w:rsid w:val="00F5134D"/>
    <w:rsid w:val="00F53968"/>
    <w:rsid w:val="00F74202"/>
    <w:rsid w:val="00F87713"/>
    <w:rsid w:val="00FA7A1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B5662"/>
  <w15:chartTrackingRefBased/>
  <w15:docId w15:val="{D4C2E58F-8D56-4F87-84EC-5597DDAC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3C37"/>
    <w:pPr>
      <w:spacing w:after="240"/>
      <w:ind w:left="567" w:hanging="567"/>
    </w:pPr>
  </w:style>
  <w:style w:type="paragraph" w:customStyle="1" w:styleId="EPComma">
    <w:name w:val="EPComma"/>
    <w:basedOn w:val="Normal"/>
    <w:rsid w:val="00E93C3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93C3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426D5-B3AB-4734-8DBA-D6265AEA5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2395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2024-05-02T14:49:00Z</dcterms:created>
  <dcterms:modified xsi:type="dcterms:W3CDTF">2024-05-02T14:49:00Z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P9_TA(2024)0122_</vt:lpwstr>
  </property>
  <property fmtid="{D5CDD505-2E9C-101B-9397-08002B2CF9AE}" pid="4" name="&lt;Type&gt;">
    <vt:lpwstr>RR</vt:lpwstr>
  </property>
</Properties>
</file>