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40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40BD" w:rsidRDefault="003D7867" w:rsidP="0010095E">
            <w:pPr>
              <w:pStyle w:val="EPName"/>
            </w:pPr>
            <w:r w:rsidRPr="00CB40BD">
              <w:t>Европейски</w:t>
            </w:r>
            <w:r w:rsidR="002D2EB0" w:rsidRPr="00CB40BD">
              <w:t xml:space="preserve"> парламент</w:t>
            </w:r>
          </w:p>
          <w:p w:rsidR="00751A4A" w:rsidRPr="00CB40BD" w:rsidRDefault="003D7867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1EEE">
              <w:t>2019</w:t>
            </w:r>
            <w:r w:rsidRPr="00CB40BD">
              <w:t> – </w:t>
            </w:r>
            <w:r w:rsidR="00817416" w:rsidRPr="00F41EE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B40BD" w:rsidRDefault="00187494" w:rsidP="0010095E">
            <w:pPr>
              <w:pStyle w:val="EPLogo"/>
            </w:pPr>
            <w:r w:rsidRPr="00CB40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40BD" w:rsidRDefault="00D058B8" w:rsidP="004C5D52">
      <w:pPr>
        <w:pStyle w:val="LineTop"/>
      </w:pPr>
    </w:p>
    <w:p w:rsidR="00680577" w:rsidRPr="00CB40BD" w:rsidRDefault="002D2EB0" w:rsidP="00680577">
      <w:pPr>
        <w:pStyle w:val="EPBodyTA1"/>
      </w:pPr>
      <w:r w:rsidRPr="00CB40BD">
        <w:t>ПРИЕТИ ТЕКСТОВЕ</w:t>
      </w:r>
    </w:p>
    <w:p w:rsidR="00D058B8" w:rsidRPr="00CB40BD" w:rsidRDefault="00D058B8" w:rsidP="00D058B8">
      <w:pPr>
        <w:pStyle w:val="LineBottom"/>
      </w:pPr>
    </w:p>
    <w:p w:rsidR="002D2EB0" w:rsidRPr="00F41EEE" w:rsidRDefault="002D2EB0" w:rsidP="00946AE3">
      <w:pPr>
        <w:pStyle w:val="ATHeading1"/>
      </w:pPr>
      <w:bookmarkStart w:id="0" w:name="TANumber"/>
      <w:r w:rsidRPr="00CB40BD">
        <w:t>P</w:t>
      </w:r>
      <w:r w:rsidRPr="00F41EEE">
        <w:t>9</w:t>
      </w:r>
      <w:r w:rsidRPr="00CB40BD">
        <w:t>_TA(</w:t>
      </w:r>
      <w:r w:rsidRPr="00F41EEE">
        <w:t>2024</w:t>
      </w:r>
      <w:r w:rsidRPr="00CB40BD">
        <w:t>)</w:t>
      </w:r>
      <w:bookmarkEnd w:id="0"/>
      <w:r w:rsidR="00946AE3" w:rsidRPr="00F41EEE">
        <w:t>0124</w:t>
      </w:r>
    </w:p>
    <w:p w:rsidR="002D2EB0" w:rsidRPr="00CB40BD" w:rsidRDefault="00A50B0F" w:rsidP="002D2EB0">
      <w:pPr>
        <w:pStyle w:val="ATHeading2"/>
      </w:pPr>
      <w:r w:rsidRPr="00CB40BD">
        <w:t>Портал за емисиите от промишлеността</w:t>
      </w:r>
    </w:p>
    <w:p w:rsidR="002D2EB0" w:rsidRPr="00CB40BD" w:rsidRDefault="002D2EB0" w:rsidP="002D2EB0">
      <w:pPr>
        <w:rPr>
          <w:i/>
          <w:vanish/>
        </w:rPr>
      </w:pPr>
      <w:r w:rsidRPr="00CB40BD">
        <w:rPr>
          <w:i/>
        </w:rPr>
        <w:fldChar w:fldCharType="begin"/>
      </w:r>
      <w:r w:rsidRPr="00CB40BD">
        <w:rPr>
          <w:i/>
        </w:rPr>
        <w:instrText xml:space="preserve"> TC"(</w:instrText>
      </w:r>
      <w:bookmarkStart w:id="1" w:name="DocNumber"/>
      <w:r w:rsidRPr="00CB40BD">
        <w:rPr>
          <w:i/>
        </w:rPr>
        <w:instrText>A</w:instrText>
      </w:r>
      <w:r w:rsidRPr="00F41EEE">
        <w:rPr>
          <w:i/>
        </w:rPr>
        <w:instrText>9</w:instrText>
      </w:r>
      <w:r w:rsidRPr="00CB40BD">
        <w:rPr>
          <w:i/>
        </w:rPr>
        <w:instrText>-</w:instrText>
      </w:r>
      <w:r w:rsidRPr="00F41EEE">
        <w:rPr>
          <w:i/>
        </w:rPr>
        <w:instrText>0211</w:instrText>
      </w:r>
      <w:r w:rsidRPr="00CB40BD">
        <w:rPr>
          <w:i/>
        </w:rPr>
        <w:instrText>/</w:instrText>
      </w:r>
      <w:r w:rsidRPr="00F41EEE">
        <w:rPr>
          <w:i/>
        </w:rPr>
        <w:instrText>2023</w:instrText>
      </w:r>
      <w:bookmarkEnd w:id="1"/>
      <w:r w:rsidRPr="00CB40BD">
        <w:rPr>
          <w:i/>
        </w:rPr>
        <w:instrText xml:space="preserve"> - Докладчик: Радан Кънев)"\l</w:instrText>
      </w:r>
      <w:r w:rsidRPr="00F41EEE">
        <w:rPr>
          <w:i/>
        </w:rPr>
        <w:instrText>3</w:instrText>
      </w:r>
      <w:r w:rsidRPr="00CB40BD">
        <w:rPr>
          <w:i/>
        </w:rPr>
        <w:instrText xml:space="preserve"> \n&gt; \* MERGEFORMAT </w:instrText>
      </w:r>
      <w:r w:rsidRPr="00CB40BD">
        <w:rPr>
          <w:i/>
        </w:rPr>
        <w:fldChar w:fldCharType="end"/>
      </w:r>
    </w:p>
    <w:p w:rsidR="002D2EB0" w:rsidRPr="00CB40BD" w:rsidRDefault="002D2EB0" w:rsidP="002D2EB0">
      <w:pPr>
        <w:rPr>
          <w:vanish/>
        </w:rPr>
      </w:pPr>
      <w:bookmarkStart w:id="2" w:name="Commission"/>
      <w:r w:rsidRPr="00CB40BD">
        <w:rPr>
          <w:vanish/>
        </w:rPr>
        <w:t>Комисия по околна среда, обществено здраве и безопасност на храните</w:t>
      </w:r>
      <w:bookmarkEnd w:id="2"/>
    </w:p>
    <w:p w:rsidR="002D2EB0" w:rsidRPr="00CB40BD" w:rsidRDefault="002D2EB0" w:rsidP="002D2EB0">
      <w:pPr>
        <w:rPr>
          <w:vanish/>
        </w:rPr>
      </w:pPr>
      <w:bookmarkStart w:id="3" w:name="PE"/>
      <w:r w:rsidRPr="00CB40BD">
        <w:rPr>
          <w:vanish/>
        </w:rPr>
        <w:t>PE</w:t>
      </w:r>
      <w:r w:rsidRPr="00F41EEE">
        <w:rPr>
          <w:vanish/>
        </w:rPr>
        <w:t>737</w:t>
      </w:r>
      <w:r w:rsidRPr="00CB40BD">
        <w:rPr>
          <w:vanish/>
        </w:rPr>
        <w:t>.</w:t>
      </w:r>
      <w:r w:rsidRPr="00F41EEE">
        <w:rPr>
          <w:vanish/>
        </w:rPr>
        <w:t>356</w:t>
      </w:r>
      <w:bookmarkEnd w:id="3"/>
    </w:p>
    <w:p w:rsidR="002D2EB0" w:rsidRPr="00CB40BD" w:rsidRDefault="002D2EB0" w:rsidP="002D2EB0">
      <w:pPr>
        <w:pStyle w:val="ATHeading3"/>
      </w:pPr>
      <w:bookmarkStart w:id="4" w:name="Sujet"/>
      <w:r w:rsidRPr="00CB40BD">
        <w:t xml:space="preserve">Законодателна резолюция на Европейския парламент от </w:t>
      </w:r>
      <w:r w:rsidR="00533914" w:rsidRPr="00F41EEE">
        <w:t>12</w:t>
      </w:r>
      <w:r w:rsidR="005D4841" w:rsidRPr="00CB40BD">
        <w:t xml:space="preserve"> март </w:t>
      </w:r>
      <w:r w:rsidRPr="00F41EEE">
        <w:t>2024</w:t>
      </w:r>
      <w:r w:rsidRPr="00CB40BD">
        <w:t xml:space="preserve"> г. относно предложение за регламент на Европейския парламент и на Съвета </w:t>
      </w:r>
      <w:r w:rsidR="005D4841" w:rsidRPr="00CB40BD">
        <w:t xml:space="preserve">относно </w:t>
      </w:r>
      <w:r w:rsidRPr="00CB40BD">
        <w:t>докладване на данни за околната среда от промишлени инсталации и създаване на портал за емисиите от промишлеността</w:t>
      </w:r>
      <w:bookmarkEnd w:id="4"/>
      <w:r w:rsidRPr="00CB40BD">
        <w:t xml:space="preserve"> </w:t>
      </w:r>
      <w:bookmarkStart w:id="5" w:name="References"/>
      <w:r w:rsidRPr="00CB40BD">
        <w:t>(COM(</w:t>
      </w:r>
      <w:r w:rsidRPr="00F41EEE">
        <w:t>2022</w:t>
      </w:r>
      <w:r w:rsidRPr="00CB40BD">
        <w:t>)</w:t>
      </w:r>
      <w:r w:rsidRPr="00F41EEE">
        <w:t>0157</w:t>
      </w:r>
      <w:r w:rsidRPr="00CB40BD">
        <w:t xml:space="preserve"> – C</w:t>
      </w:r>
      <w:r w:rsidRPr="00F41EEE">
        <w:t>9</w:t>
      </w:r>
      <w:r w:rsidRPr="00CB40BD">
        <w:t>-</w:t>
      </w:r>
      <w:r w:rsidRPr="00F41EEE">
        <w:t>0145</w:t>
      </w:r>
      <w:r w:rsidRPr="00CB40BD">
        <w:t>/</w:t>
      </w:r>
      <w:r w:rsidRPr="00F41EEE">
        <w:t>2022</w:t>
      </w:r>
      <w:r w:rsidRPr="00CB40BD">
        <w:t xml:space="preserve"> – </w:t>
      </w:r>
      <w:r w:rsidRPr="00F41EEE">
        <w:t>2022</w:t>
      </w:r>
      <w:r w:rsidRPr="00CB40BD">
        <w:t>/</w:t>
      </w:r>
      <w:r w:rsidRPr="00F41EEE">
        <w:t>0105</w:t>
      </w:r>
      <w:r w:rsidRPr="00CB40BD">
        <w:t>(COD))</w:t>
      </w:r>
      <w:bookmarkEnd w:id="5"/>
    </w:p>
    <w:p w:rsidR="00ED14D0" w:rsidRPr="00CB40BD" w:rsidRDefault="00ED14D0" w:rsidP="00ED14D0">
      <w:pPr>
        <w:pStyle w:val="NormalBold"/>
      </w:pPr>
      <w:bookmarkStart w:id="6" w:name="TextBodyBegin"/>
      <w:bookmarkEnd w:id="6"/>
      <w:r w:rsidRPr="00CB40BD">
        <w:t>(Обикновена законодателна процедура: първо четене)</w:t>
      </w:r>
    </w:p>
    <w:p w:rsidR="00ED14D0" w:rsidRPr="00CB40BD" w:rsidRDefault="00ED14D0" w:rsidP="00ED14D0">
      <w:pPr>
        <w:pStyle w:val="EPComma"/>
      </w:pPr>
      <w:r w:rsidRPr="00CB40BD">
        <w:rPr>
          <w:i/>
          <w:iCs/>
        </w:rPr>
        <w:t>Европейският парламент</w:t>
      </w:r>
      <w:r w:rsidRPr="00CB40BD">
        <w:t>,</w:t>
      </w:r>
    </w:p>
    <w:p w:rsidR="00ED14D0" w:rsidRPr="00CB40BD" w:rsidRDefault="00ED14D0" w:rsidP="00ED14D0">
      <w:pPr>
        <w:pStyle w:val="NormalHanging12a"/>
      </w:pPr>
      <w:r w:rsidRPr="00CB40BD">
        <w:t>–</w:t>
      </w:r>
      <w:r w:rsidRPr="00CB40BD">
        <w:tab/>
        <w:t xml:space="preserve">като взе предвид предложението на Комисията до </w:t>
      </w:r>
      <w:r w:rsidR="005D4841" w:rsidRPr="00CB40BD">
        <w:t>П</w:t>
      </w:r>
      <w:r w:rsidRPr="00CB40BD">
        <w:t>арламент</w:t>
      </w:r>
      <w:r w:rsidR="005D4841" w:rsidRPr="00CB40BD">
        <w:t>а</w:t>
      </w:r>
      <w:r w:rsidRPr="00CB40BD">
        <w:t xml:space="preserve"> и до Съвета (COM(</w:t>
      </w:r>
      <w:r w:rsidRPr="00F41EEE">
        <w:t>2022</w:t>
      </w:r>
      <w:r w:rsidRPr="00CB40BD">
        <w:t>)</w:t>
      </w:r>
      <w:r w:rsidRPr="00F41EEE">
        <w:t>0157</w:t>
      </w:r>
      <w:r w:rsidRPr="00CB40BD">
        <w:t>),</w:t>
      </w:r>
    </w:p>
    <w:p w:rsidR="00ED14D0" w:rsidRPr="00CB40BD" w:rsidRDefault="00ED14D0" w:rsidP="00ED14D0">
      <w:pPr>
        <w:pStyle w:val="NormalHanging12a"/>
      </w:pPr>
      <w:r w:rsidRPr="00CB40BD">
        <w:t>–</w:t>
      </w:r>
      <w:r w:rsidRPr="00CB40BD">
        <w:tab/>
        <w:t>като взе предвид член </w:t>
      </w:r>
      <w:r w:rsidRPr="00F41EEE">
        <w:t>294</w:t>
      </w:r>
      <w:r w:rsidRPr="00CB40BD">
        <w:t>, параграф </w:t>
      </w:r>
      <w:r w:rsidRPr="00F41EEE">
        <w:t>2</w:t>
      </w:r>
      <w:r w:rsidRPr="00CB40BD">
        <w:t xml:space="preserve"> и член </w:t>
      </w:r>
      <w:r w:rsidRPr="00F41EEE">
        <w:t>192</w:t>
      </w:r>
      <w:r w:rsidRPr="00CB40BD">
        <w:t>, параграф </w:t>
      </w:r>
      <w:r w:rsidRPr="00F41EEE">
        <w:t>1</w:t>
      </w:r>
      <w:r w:rsidRPr="00CB40BD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F41EEE">
        <w:t>9</w:t>
      </w:r>
      <w:r w:rsidRPr="00CB40BD">
        <w:t>-</w:t>
      </w:r>
      <w:r w:rsidRPr="00F41EEE">
        <w:t>0145</w:t>
      </w:r>
      <w:r w:rsidRPr="00CB40BD">
        <w:t>/</w:t>
      </w:r>
      <w:r w:rsidRPr="00F41EEE">
        <w:t>2022</w:t>
      </w:r>
      <w:r w:rsidRPr="00CB40BD">
        <w:t>),</w:t>
      </w:r>
    </w:p>
    <w:p w:rsidR="00ED14D0" w:rsidRPr="00CB40BD" w:rsidRDefault="00ED14D0" w:rsidP="00ED14D0">
      <w:pPr>
        <w:pStyle w:val="NormalHanging12a"/>
      </w:pPr>
      <w:r w:rsidRPr="00CB40BD">
        <w:t>–</w:t>
      </w:r>
      <w:r w:rsidRPr="00CB40BD">
        <w:tab/>
        <w:t>като взе предвид член </w:t>
      </w:r>
      <w:r w:rsidRPr="00F41EEE">
        <w:t>294</w:t>
      </w:r>
      <w:r w:rsidRPr="00CB40BD">
        <w:t xml:space="preserve">, параграф </w:t>
      </w:r>
      <w:r w:rsidRPr="00F41EEE">
        <w:t>3</w:t>
      </w:r>
      <w:r w:rsidRPr="00CB40BD">
        <w:t xml:space="preserve"> от Договора за функционирането на Европейския съюз,</w:t>
      </w:r>
    </w:p>
    <w:p w:rsidR="00ED14D0" w:rsidRPr="00CB40BD" w:rsidRDefault="00ED14D0" w:rsidP="00ED14D0">
      <w:pPr>
        <w:pStyle w:val="NormalHanging12a"/>
      </w:pPr>
      <w:r w:rsidRPr="00CB40BD">
        <w:t>–</w:t>
      </w:r>
      <w:r w:rsidRPr="00CB40BD">
        <w:tab/>
        <w:t xml:space="preserve">като взе предвид становището на </w:t>
      </w:r>
      <w:r w:rsidR="00533914" w:rsidRPr="00CB40BD">
        <w:rPr>
          <w:szCs w:val="24"/>
        </w:rPr>
        <w:t>Европейския и</w:t>
      </w:r>
      <w:r w:rsidRPr="00CB40BD">
        <w:t xml:space="preserve">кономическия и социален комитет от </w:t>
      </w:r>
      <w:r w:rsidRPr="00F41EEE">
        <w:t>14</w:t>
      </w:r>
      <w:r w:rsidRPr="00CB40BD">
        <w:t xml:space="preserve"> юли </w:t>
      </w:r>
      <w:r w:rsidRPr="00F41EEE">
        <w:t>2022</w:t>
      </w:r>
      <w:r w:rsidRPr="00CB40BD">
        <w:t> г.</w:t>
      </w:r>
      <w:r w:rsidRPr="00CB40BD">
        <w:rPr>
          <w:rStyle w:val="FootnoteReference"/>
        </w:rPr>
        <w:footnoteReference w:id="1"/>
      </w:r>
      <w:r w:rsidRPr="00CB40BD">
        <w:t>,</w:t>
      </w:r>
    </w:p>
    <w:p w:rsidR="00ED14D0" w:rsidRPr="00CB40BD" w:rsidRDefault="00ED14D0" w:rsidP="00ED14D0">
      <w:pPr>
        <w:pStyle w:val="NormalHanging12a"/>
      </w:pPr>
      <w:r w:rsidRPr="00CB40BD">
        <w:t>–</w:t>
      </w:r>
      <w:r w:rsidRPr="00CB40BD">
        <w:tab/>
        <w:t xml:space="preserve">като взе предвид становището на Комитета на регионите от </w:t>
      </w:r>
      <w:r w:rsidRPr="00F41EEE">
        <w:t>12</w:t>
      </w:r>
      <w:r w:rsidRPr="00CB40BD">
        <w:t xml:space="preserve"> октомври </w:t>
      </w:r>
      <w:r w:rsidRPr="00F41EEE">
        <w:t>2022</w:t>
      </w:r>
      <w:r w:rsidRPr="00CB40BD">
        <w:t> г.</w:t>
      </w:r>
      <w:r w:rsidRPr="00CB40BD">
        <w:rPr>
          <w:rStyle w:val="FootnoteReference"/>
        </w:rPr>
        <w:footnoteReference w:id="2"/>
      </w:r>
      <w:r w:rsidRPr="00CB40BD">
        <w:t>,</w:t>
      </w:r>
    </w:p>
    <w:p w:rsidR="00533914" w:rsidRPr="00CB40BD" w:rsidRDefault="00533914" w:rsidP="00ED14D0">
      <w:pPr>
        <w:pStyle w:val="NormalHanging12a"/>
      </w:pPr>
      <w:r w:rsidRPr="00CB40BD">
        <w:t>–</w:t>
      </w:r>
      <w:r w:rsidRPr="00CB40BD">
        <w:tab/>
        <w:t xml:space="preserve">като взе предвид временното споразумение, одобрено от компетентната комисия съгласно член </w:t>
      </w:r>
      <w:r w:rsidRPr="00F41EEE">
        <w:t>74</w:t>
      </w:r>
      <w:r w:rsidRPr="00CB40BD">
        <w:t xml:space="preserve">, параграф </w:t>
      </w:r>
      <w:r w:rsidRPr="00F41EEE">
        <w:t>4</w:t>
      </w:r>
      <w:r w:rsidRPr="00CB40BD">
        <w:t xml:space="preserve"> от своя Правилник за дейността, и поетия с писмо от </w:t>
      </w:r>
      <w:r w:rsidRPr="00F41EEE">
        <w:t>15</w:t>
      </w:r>
      <w:r w:rsidRPr="00CB40BD">
        <w:t xml:space="preserve"> декември </w:t>
      </w:r>
      <w:r w:rsidRPr="00F41EEE">
        <w:t>2023</w:t>
      </w:r>
      <w:r w:rsidRPr="00CB40BD">
        <w:t xml:space="preserve"> г. ангажимент на представителя на Съвета за одобряване на позицията на Парламента в съответствие с член </w:t>
      </w:r>
      <w:r w:rsidRPr="00F41EEE">
        <w:t>294</w:t>
      </w:r>
      <w:r w:rsidRPr="00CB40BD">
        <w:t xml:space="preserve">, параграф </w:t>
      </w:r>
      <w:r w:rsidRPr="00F41EEE">
        <w:t>4</w:t>
      </w:r>
      <w:r w:rsidRPr="00CB40BD">
        <w:t xml:space="preserve"> от Договора за функционирането на Европейския съюз,</w:t>
      </w:r>
    </w:p>
    <w:p w:rsidR="00ED14D0" w:rsidRPr="00CB40BD" w:rsidRDefault="00ED14D0" w:rsidP="00ED14D0">
      <w:pPr>
        <w:pStyle w:val="NormalHanging12a"/>
      </w:pPr>
      <w:r w:rsidRPr="00CB40BD">
        <w:lastRenderedPageBreak/>
        <w:t>–</w:t>
      </w:r>
      <w:r w:rsidRPr="00CB40BD">
        <w:tab/>
        <w:t>като взе предвид член </w:t>
      </w:r>
      <w:r w:rsidRPr="00F41EEE">
        <w:t>59</w:t>
      </w:r>
      <w:r w:rsidRPr="00CB40BD">
        <w:t xml:space="preserve"> от своя Правилник за дейността,</w:t>
      </w:r>
    </w:p>
    <w:p w:rsidR="00ED14D0" w:rsidRPr="00CB40BD" w:rsidRDefault="00ED14D0" w:rsidP="00ED14D0">
      <w:pPr>
        <w:pStyle w:val="NormalHanging12a"/>
      </w:pPr>
      <w:r w:rsidRPr="00CB40BD">
        <w:t>–</w:t>
      </w:r>
      <w:r w:rsidRPr="00CB40BD">
        <w:tab/>
        <w:t>като взе предвид доклада на комисията по околна среда, обществено здраве и безопасност на храните (A</w:t>
      </w:r>
      <w:r w:rsidRPr="00F41EEE">
        <w:t>9</w:t>
      </w:r>
      <w:r w:rsidRPr="00CB40BD">
        <w:t>-</w:t>
      </w:r>
      <w:r w:rsidRPr="00F41EEE">
        <w:t>0211</w:t>
      </w:r>
      <w:r w:rsidRPr="00CB40BD">
        <w:t>/</w:t>
      </w:r>
      <w:r w:rsidRPr="00F41EEE">
        <w:t>2023</w:t>
      </w:r>
      <w:r w:rsidRPr="00CB40BD">
        <w:t>),</w:t>
      </w:r>
    </w:p>
    <w:p w:rsidR="00ED14D0" w:rsidRPr="00CB40BD" w:rsidRDefault="00ED14D0" w:rsidP="00ED14D0">
      <w:pPr>
        <w:pStyle w:val="NormalHanging12a"/>
      </w:pPr>
      <w:r w:rsidRPr="00F41EEE">
        <w:t>1</w:t>
      </w:r>
      <w:r w:rsidRPr="00CB40BD">
        <w:t>.</w:t>
      </w:r>
      <w:r w:rsidRPr="00CB40BD">
        <w:tab/>
        <w:t>приема изложената по-долу позиция на първо четене</w:t>
      </w:r>
      <w:r w:rsidR="00533914" w:rsidRPr="00CB40BD">
        <w:rPr>
          <w:rStyle w:val="FootnoteReference"/>
        </w:rPr>
        <w:footnoteReference w:id="3"/>
      </w:r>
      <w:r w:rsidRPr="00CB40BD">
        <w:t>;</w:t>
      </w:r>
    </w:p>
    <w:p w:rsidR="00ED14D0" w:rsidRPr="00CB40BD" w:rsidRDefault="00ED14D0" w:rsidP="00ED14D0">
      <w:pPr>
        <w:pStyle w:val="NormalHanging12a"/>
      </w:pPr>
      <w:r w:rsidRPr="00F41EEE">
        <w:t>2</w:t>
      </w:r>
      <w:r w:rsidRPr="00CB40BD">
        <w:t>.</w:t>
      </w:r>
      <w:r w:rsidRPr="00CB40BD">
        <w:tab/>
        <w:t>приканва Комисията да се отнесе до него отново, в случай че замени своето предложение с друг текст</w:t>
      </w:r>
      <w:r w:rsidR="005D4841" w:rsidRPr="00CB40BD">
        <w:t>,</w:t>
      </w:r>
      <w:r w:rsidRPr="00CB40BD">
        <w:t xml:space="preserve"> внесе или възнамерява да внесе съществени промени в това предложение;</w:t>
      </w:r>
    </w:p>
    <w:p w:rsidR="00ED14D0" w:rsidRPr="00CB40BD" w:rsidRDefault="00ED14D0" w:rsidP="00ED14D0">
      <w:pPr>
        <w:pStyle w:val="NormalHanging12a"/>
      </w:pPr>
      <w:r w:rsidRPr="00F41EEE">
        <w:t>3</w:t>
      </w:r>
      <w:r w:rsidRPr="00CB40BD">
        <w:t>.</w:t>
      </w:r>
      <w:r w:rsidRPr="00CB40B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D14D0" w:rsidRPr="00CB40BD" w:rsidRDefault="00ED14D0" w:rsidP="00ED14D0"/>
    <w:p w:rsidR="00533914" w:rsidRPr="00CB40BD" w:rsidRDefault="00533914" w:rsidP="00ED14D0">
      <w:pPr>
        <w:sectPr w:rsidR="00533914" w:rsidRPr="00CB40BD" w:rsidSect="008233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33914" w:rsidRPr="00CB40BD" w:rsidRDefault="00533914" w:rsidP="0053391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B40BD">
        <w:rPr>
          <w:rFonts w:eastAsia="Calibri"/>
          <w:b/>
          <w:bCs/>
          <w:color w:val="000000"/>
          <w:szCs w:val="24"/>
        </w:rPr>
        <w:lastRenderedPageBreak/>
        <w:t>P</w:t>
      </w:r>
      <w:r w:rsidRPr="00F41EEE">
        <w:rPr>
          <w:rFonts w:eastAsia="Calibri"/>
          <w:b/>
          <w:bCs/>
          <w:color w:val="000000"/>
          <w:szCs w:val="24"/>
        </w:rPr>
        <w:t>9</w:t>
      </w:r>
      <w:r w:rsidRPr="00CB40BD">
        <w:rPr>
          <w:rFonts w:eastAsia="Calibri"/>
          <w:b/>
          <w:bCs/>
          <w:color w:val="000000"/>
          <w:szCs w:val="24"/>
        </w:rPr>
        <w:t>_TC</w:t>
      </w:r>
      <w:r w:rsidRPr="00F41EEE">
        <w:rPr>
          <w:rFonts w:eastAsia="Calibri"/>
          <w:b/>
          <w:bCs/>
          <w:color w:val="000000"/>
          <w:szCs w:val="24"/>
        </w:rPr>
        <w:t>1</w:t>
      </w:r>
      <w:r w:rsidRPr="00CB40BD">
        <w:rPr>
          <w:rFonts w:eastAsia="Calibri"/>
          <w:b/>
          <w:bCs/>
          <w:color w:val="000000"/>
          <w:szCs w:val="24"/>
        </w:rPr>
        <w:t>-COD(</w:t>
      </w:r>
      <w:r w:rsidRPr="00F41EEE">
        <w:rPr>
          <w:rFonts w:eastAsia="Calibri"/>
          <w:b/>
          <w:bCs/>
          <w:color w:val="000000"/>
          <w:szCs w:val="24"/>
        </w:rPr>
        <w:t>2022</w:t>
      </w:r>
      <w:r w:rsidRPr="00CB40BD">
        <w:rPr>
          <w:rFonts w:eastAsia="Calibri"/>
          <w:b/>
          <w:bCs/>
          <w:color w:val="000000"/>
          <w:szCs w:val="24"/>
        </w:rPr>
        <w:t>)</w:t>
      </w:r>
      <w:r w:rsidRPr="00F41EEE">
        <w:rPr>
          <w:rFonts w:eastAsia="Calibri"/>
          <w:b/>
          <w:bCs/>
          <w:color w:val="000000"/>
          <w:szCs w:val="24"/>
        </w:rPr>
        <w:t>0105</w:t>
      </w:r>
    </w:p>
    <w:p w:rsidR="00E365E1" w:rsidRPr="00081F0C" w:rsidRDefault="00533914" w:rsidP="00533914">
      <w:pPr>
        <w:rPr>
          <w:rFonts w:eastAsia="Calibri"/>
          <w:b/>
          <w:iCs/>
          <w:color w:val="000000"/>
          <w:szCs w:val="22"/>
          <w:lang w:eastAsia="en-US"/>
        </w:rPr>
      </w:pPr>
      <w:bookmarkStart w:id="7" w:name="TextBodyEnd"/>
      <w:bookmarkEnd w:id="7"/>
      <w:r w:rsidRPr="00CB40BD">
        <w:rPr>
          <w:b/>
          <w:szCs w:val="24"/>
        </w:rPr>
        <w:t xml:space="preserve">Позиция на Европейския парламент, приета на първо четене на </w:t>
      </w:r>
      <w:r w:rsidR="008C4887" w:rsidRPr="00F41EEE">
        <w:rPr>
          <w:b/>
          <w:szCs w:val="24"/>
        </w:rPr>
        <w:t>12</w:t>
      </w:r>
      <w:r w:rsidR="008C4887" w:rsidRPr="00CB40BD">
        <w:rPr>
          <w:b/>
          <w:szCs w:val="24"/>
        </w:rPr>
        <w:t xml:space="preserve"> март </w:t>
      </w:r>
      <w:r w:rsidRPr="00F41EEE">
        <w:rPr>
          <w:b/>
          <w:szCs w:val="24"/>
        </w:rPr>
        <w:t>2024</w:t>
      </w:r>
      <w:r w:rsidRPr="00CB40BD">
        <w:rPr>
          <w:b/>
          <w:szCs w:val="24"/>
        </w:rPr>
        <w:t xml:space="preserve"> г. с оглед на приемането на Регламент (ЕС) </w:t>
      </w:r>
      <w:r w:rsidRPr="00F41EEE">
        <w:rPr>
          <w:b/>
          <w:szCs w:val="24"/>
        </w:rPr>
        <w:t>2024</w:t>
      </w:r>
      <w:r w:rsidRPr="00CB40BD">
        <w:rPr>
          <w:b/>
          <w:szCs w:val="24"/>
        </w:rPr>
        <w:t xml:space="preserve">/... на Европейския парламент и на Съвета </w:t>
      </w:r>
      <w:r w:rsidRPr="00CB40BD">
        <w:rPr>
          <w:rFonts w:eastAsia="Calibri"/>
          <w:b/>
          <w:color w:val="000000"/>
          <w:szCs w:val="22"/>
          <w:lang w:eastAsia="en-US"/>
        </w:rPr>
        <w:t>за докладване на данни за околната среда от промишлени инсталации</w:t>
      </w:r>
      <w:r w:rsidRPr="00CB40BD">
        <w:rPr>
          <w:rFonts w:eastAsia="Calibri"/>
          <w:b/>
          <w:i/>
          <w:iCs/>
          <w:color w:val="000000"/>
          <w:szCs w:val="22"/>
          <w:lang w:eastAsia="en-US"/>
        </w:rPr>
        <w:t>,</w:t>
      </w:r>
      <w:r w:rsidRPr="00CB40BD">
        <w:rPr>
          <w:rFonts w:eastAsia="Calibri"/>
          <w:b/>
          <w:color w:val="000000"/>
          <w:szCs w:val="22"/>
          <w:lang w:eastAsia="en-US"/>
        </w:rPr>
        <w:t xml:space="preserve"> за създаване на портал за емисиите от промишлеността </w:t>
      </w:r>
      <w:r w:rsidRPr="00081F0C">
        <w:rPr>
          <w:rFonts w:eastAsia="Calibri"/>
          <w:b/>
          <w:iCs/>
          <w:color w:val="000000"/>
          <w:szCs w:val="22"/>
          <w:lang w:eastAsia="en-US"/>
        </w:rPr>
        <w:t>и за отмяна на Регламент (EО) № 166/2006</w:t>
      </w:r>
    </w:p>
    <w:p w:rsidR="00081F0C" w:rsidRDefault="00081F0C" w:rsidP="00533914">
      <w:pPr>
        <w:rPr>
          <w:rFonts w:eastAsia="Calibri"/>
          <w:b/>
          <w:i/>
          <w:iCs/>
          <w:color w:val="000000"/>
          <w:szCs w:val="22"/>
          <w:lang w:eastAsia="en-US"/>
        </w:rPr>
      </w:pPr>
    </w:p>
    <w:p w:rsidR="00533914" w:rsidRPr="00533914" w:rsidRDefault="00081F0C" w:rsidP="00081F0C"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</w:t>
      </w:r>
      <w:bookmarkStart w:id="8" w:name="_GoBack"/>
      <w:bookmarkEnd w:id="8"/>
      <w:r w:rsidRPr="0051470D">
        <w:rPr>
          <w:i/>
          <w:szCs w:val="24"/>
        </w:rPr>
        <w:t xml:space="preserve">нодателен </w:t>
      </w:r>
      <w:r w:rsidRPr="00081F0C">
        <w:rPr>
          <w:i/>
          <w:szCs w:val="24"/>
        </w:rPr>
        <w:t xml:space="preserve">акт, </w:t>
      </w:r>
      <w:proofErr w:type="spellStart"/>
      <w:r w:rsidRPr="00081F0C">
        <w:rPr>
          <w:i/>
          <w:szCs w:val="24"/>
          <w:lang w:val="lt-LT"/>
        </w:rPr>
        <w:t>Регламент</w:t>
      </w:r>
      <w:proofErr w:type="spellEnd"/>
      <w:r w:rsidRPr="00081F0C">
        <w:rPr>
          <w:i/>
          <w:szCs w:val="24"/>
          <w:lang w:val="lt-LT"/>
        </w:rPr>
        <w:t xml:space="preserve"> (ЕС) </w:t>
      </w:r>
      <w:r w:rsidRPr="00081F0C">
        <w:rPr>
          <w:i/>
          <w:szCs w:val="24"/>
          <w:lang w:val="lt-LT"/>
        </w:rPr>
        <w:t>2024/1244</w:t>
      </w:r>
      <w:r w:rsidRPr="00081F0C">
        <w:rPr>
          <w:i/>
          <w:szCs w:val="24"/>
          <w:lang w:val="lt-LT"/>
        </w:rPr>
        <w:t>.)</w:t>
      </w:r>
    </w:p>
    <w:sectPr w:rsidR="00533914" w:rsidRPr="00533914" w:rsidSect="0082333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EB0" w:rsidRPr="00823336" w:rsidRDefault="002D2EB0">
      <w:r w:rsidRPr="00823336">
        <w:separator/>
      </w:r>
    </w:p>
  </w:endnote>
  <w:endnote w:type="continuationSeparator" w:id="0">
    <w:p w:rsidR="002D2EB0" w:rsidRPr="00823336" w:rsidRDefault="002D2EB0">
      <w:r w:rsidRPr="008233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33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33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33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EB0" w:rsidRPr="00823336" w:rsidRDefault="002D2EB0">
      <w:r w:rsidRPr="00823336">
        <w:separator/>
      </w:r>
    </w:p>
  </w:footnote>
  <w:footnote w:type="continuationSeparator" w:id="0">
    <w:p w:rsidR="002D2EB0" w:rsidRPr="00823336" w:rsidRDefault="002D2EB0">
      <w:r w:rsidRPr="00823336">
        <w:continuationSeparator/>
      </w:r>
    </w:p>
  </w:footnote>
  <w:footnote w:id="1">
    <w:p w:rsidR="00ED14D0" w:rsidRPr="00CB40BD" w:rsidRDefault="00ED14D0" w:rsidP="00823336">
      <w:pPr>
        <w:pStyle w:val="FootnoteText"/>
        <w:ind w:left="567" w:hanging="567"/>
        <w:rPr>
          <w:sz w:val="24"/>
          <w:lang w:val="bg-BG"/>
        </w:rPr>
      </w:pPr>
      <w:r w:rsidRPr="00CB40BD">
        <w:rPr>
          <w:rStyle w:val="FootnoteReference"/>
          <w:sz w:val="24"/>
          <w:lang w:val="bg-BG"/>
        </w:rPr>
        <w:footnoteRef/>
      </w:r>
      <w:r w:rsidR="00823336" w:rsidRPr="00CB40BD">
        <w:rPr>
          <w:sz w:val="24"/>
          <w:lang w:val="bg-BG"/>
        </w:rPr>
        <w:t xml:space="preserve"> </w:t>
      </w:r>
      <w:r w:rsidR="00823336" w:rsidRPr="00CB40BD">
        <w:rPr>
          <w:sz w:val="24"/>
          <w:lang w:val="bg-BG"/>
        </w:rPr>
        <w:tab/>
      </w:r>
      <w:r w:rsidRPr="00CB40BD">
        <w:rPr>
          <w:sz w:val="24"/>
          <w:lang w:val="bg-BG"/>
        </w:rPr>
        <w:t xml:space="preserve">OВ C </w:t>
      </w:r>
      <w:r w:rsidRPr="00F41EEE">
        <w:rPr>
          <w:sz w:val="24"/>
          <w:lang w:val="bg-BG"/>
        </w:rPr>
        <w:t>443</w:t>
      </w:r>
      <w:r w:rsidRPr="00CB40BD">
        <w:rPr>
          <w:sz w:val="24"/>
          <w:lang w:val="bg-BG"/>
        </w:rPr>
        <w:t xml:space="preserve">, </w:t>
      </w:r>
      <w:r w:rsidRPr="00F41EEE">
        <w:rPr>
          <w:sz w:val="24"/>
          <w:lang w:val="bg-BG"/>
        </w:rPr>
        <w:t>22</w:t>
      </w:r>
      <w:r w:rsidRPr="00CB40BD">
        <w:rPr>
          <w:sz w:val="24"/>
          <w:lang w:val="bg-BG"/>
        </w:rPr>
        <w:t>.</w:t>
      </w:r>
      <w:r w:rsidRPr="00F41EEE">
        <w:rPr>
          <w:sz w:val="24"/>
          <w:lang w:val="bg-BG"/>
        </w:rPr>
        <w:t>11</w:t>
      </w:r>
      <w:r w:rsidRPr="00CB40BD">
        <w:rPr>
          <w:sz w:val="24"/>
          <w:lang w:val="bg-BG"/>
        </w:rPr>
        <w:t>.</w:t>
      </w:r>
      <w:r w:rsidRPr="00F41EEE">
        <w:rPr>
          <w:sz w:val="24"/>
          <w:lang w:val="bg-BG"/>
        </w:rPr>
        <w:t>2022</w:t>
      </w:r>
      <w:r w:rsidRPr="00CB40BD">
        <w:rPr>
          <w:sz w:val="24"/>
          <w:lang w:val="bg-BG"/>
        </w:rPr>
        <w:t xml:space="preserve"> г., стр. </w:t>
      </w:r>
      <w:r w:rsidRPr="00F41EEE">
        <w:rPr>
          <w:sz w:val="24"/>
          <w:lang w:val="bg-BG"/>
        </w:rPr>
        <w:t>130</w:t>
      </w:r>
      <w:r w:rsidRPr="00CB40BD">
        <w:rPr>
          <w:sz w:val="24"/>
          <w:lang w:val="bg-BG"/>
        </w:rPr>
        <w:t>.</w:t>
      </w:r>
    </w:p>
  </w:footnote>
  <w:footnote w:id="2">
    <w:p w:rsidR="00ED14D0" w:rsidRPr="00CB40BD" w:rsidRDefault="00ED14D0" w:rsidP="00823336">
      <w:pPr>
        <w:pStyle w:val="FootnoteText"/>
        <w:ind w:left="567" w:hanging="567"/>
        <w:rPr>
          <w:sz w:val="24"/>
          <w:lang w:val="bg-BG"/>
        </w:rPr>
      </w:pPr>
      <w:r w:rsidRPr="00CB40BD">
        <w:rPr>
          <w:rStyle w:val="FootnoteReference"/>
          <w:sz w:val="24"/>
          <w:lang w:val="bg-BG"/>
        </w:rPr>
        <w:footnoteRef/>
      </w:r>
      <w:r w:rsidR="00823336" w:rsidRPr="00CB40BD">
        <w:rPr>
          <w:sz w:val="24"/>
          <w:lang w:val="bg-BG"/>
        </w:rPr>
        <w:t xml:space="preserve"> </w:t>
      </w:r>
      <w:r w:rsidR="00823336" w:rsidRPr="00CB40BD">
        <w:rPr>
          <w:sz w:val="24"/>
          <w:lang w:val="bg-BG"/>
        </w:rPr>
        <w:tab/>
      </w:r>
      <w:r w:rsidRPr="00CB40BD">
        <w:rPr>
          <w:sz w:val="24"/>
          <w:lang w:val="bg-BG"/>
        </w:rPr>
        <w:t>OВ C </w:t>
      </w:r>
      <w:r w:rsidRPr="00F41EEE">
        <w:rPr>
          <w:sz w:val="24"/>
          <w:lang w:val="bg-BG"/>
        </w:rPr>
        <w:t>498</w:t>
      </w:r>
      <w:r w:rsidRPr="00CB40BD">
        <w:rPr>
          <w:sz w:val="24"/>
          <w:lang w:val="bg-BG"/>
        </w:rPr>
        <w:t xml:space="preserve">, </w:t>
      </w:r>
      <w:r w:rsidRPr="00F41EEE">
        <w:rPr>
          <w:sz w:val="24"/>
          <w:lang w:val="bg-BG"/>
        </w:rPr>
        <w:t>30</w:t>
      </w:r>
      <w:r w:rsidRPr="00CB40BD">
        <w:rPr>
          <w:sz w:val="24"/>
          <w:lang w:val="bg-BG"/>
        </w:rPr>
        <w:t>.</w:t>
      </w:r>
      <w:r w:rsidRPr="00F41EEE">
        <w:rPr>
          <w:sz w:val="24"/>
          <w:lang w:val="bg-BG"/>
        </w:rPr>
        <w:t>12</w:t>
      </w:r>
      <w:r w:rsidRPr="00CB40BD">
        <w:rPr>
          <w:sz w:val="24"/>
          <w:lang w:val="bg-BG"/>
        </w:rPr>
        <w:t>.</w:t>
      </w:r>
      <w:r w:rsidRPr="00F41EEE">
        <w:rPr>
          <w:sz w:val="24"/>
          <w:lang w:val="bg-BG"/>
        </w:rPr>
        <w:t>2022</w:t>
      </w:r>
      <w:r w:rsidRPr="00CB40BD">
        <w:rPr>
          <w:sz w:val="24"/>
          <w:lang w:val="bg-BG"/>
        </w:rPr>
        <w:t> г., стр. </w:t>
      </w:r>
      <w:r w:rsidRPr="00F41EEE">
        <w:rPr>
          <w:sz w:val="24"/>
          <w:lang w:val="bg-BG"/>
        </w:rPr>
        <w:t>154</w:t>
      </w:r>
      <w:r w:rsidRPr="00CB40BD">
        <w:rPr>
          <w:sz w:val="24"/>
          <w:lang w:val="bg-BG"/>
        </w:rPr>
        <w:t>.</w:t>
      </w:r>
    </w:p>
  </w:footnote>
  <w:footnote w:id="3">
    <w:p w:rsidR="00533914" w:rsidRPr="00CB40BD" w:rsidRDefault="00533914" w:rsidP="00946AE3">
      <w:pPr>
        <w:pStyle w:val="FootnoteText"/>
        <w:ind w:left="567" w:hanging="567"/>
        <w:rPr>
          <w:sz w:val="24"/>
          <w:szCs w:val="24"/>
          <w:lang w:val="bg-BG"/>
        </w:rPr>
      </w:pPr>
      <w:r w:rsidRPr="00CB40BD">
        <w:rPr>
          <w:rStyle w:val="FootnoteReference"/>
          <w:sz w:val="24"/>
          <w:szCs w:val="24"/>
          <w:lang w:val="bg-BG"/>
        </w:rPr>
        <w:footnoteRef/>
      </w:r>
      <w:r w:rsidRPr="00CB40BD">
        <w:rPr>
          <w:sz w:val="24"/>
          <w:szCs w:val="24"/>
          <w:lang w:val="bg-BG"/>
        </w:rPr>
        <w:t xml:space="preserve"> </w:t>
      </w:r>
      <w:r w:rsidRPr="00CB40BD">
        <w:rPr>
          <w:sz w:val="24"/>
          <w:szCs w:val="24"/>
          <w:lang w:val="bg-BG"/>
        </w:rPr>
        <w:tab/>
        <w:t xml:space="preserve">Тази позиция заменя измененията, приети на </w:t>
      </w:r>
      <w:r w:rsidRPr="00F41EEE">
        <w:rPr>
          <w:sz w:val="24"/>
          <w:szCs w:val="24"/>
          <w:lang w:val="bg-BG"/>
        </w:rPr>
        <w:t>11</w:t>
      </w:r>
      <w:r w:rsidRPr="00CB40BD">
        <w:rPr>
          <w:sz w:val="24"/>
          <w:szCs w:val="24"/>
          <w:lang w:val="bg-BG"/>
        </w:rPr>
        <w:t xml:space="preserve"> юли </w:t>
      </w:r>
      <w:r w:rsidRPr="00F41EEE">
        <w:rPr>
          <w:sz w:val="24"/>
          <w:szCs w:val="24"/>
          <w:lang w:val="bg-BG"/>
        </w:rPr>
        <w:t>2023</w:t>
      </w:r>
      <w:r w:rsidRPr="00CB40BD">
        <w:rPr>
          <w:sz w:val="24"/>
          <w:szCs w:val="24"/>
          <w:lang w:val="bg-BG"/>
        </w:rPr>
        <w:t xml:space="preserve"> г. (Приети текстове, P</w:t>
      </w:r>
      <w:r w:rsidRPr="00F41EEE">
        <w:rPr>
          <w:sz w:val="24"/>
          <w:szCs w:val="24"/>
          <w:lang w:val="bg-BG"/>
        </w:rPr>
        <w:t>9</w:t>
      </w:r>
      <w:r w:rsidRPr="00CB40BD">
        <w:rPr>
          <w:sz w:val="24"/>
          <w:szCs w:val="24"/>
          <w:lang w:val="bg-BG"/>
        </w:rPr>
        <w:t>_TA(</w:t>
      </w:r>
      <w:r w:rsidRPr="00F41EEE">
        <w:rPr>
          <w:sz w:val="24"/>
          <w:szCs w:val="24"/>
          <w:lang w:val="bg-BG"/>
        </w:rPr>
        <w:t>2023</w:t>
      </w:r>
      <w:r w:rsidRPr="00CB40BD">
        <w:rPr>
          <w:sz w:val="24"/>
          <w:szCs w:val="24"/>
          <w:lang w:val="bg-BG"/>
        </w:rPr>
        <w:t>)</w:t>
      </w:r>
      <w:r w:rsidRPr="00F41EEE">
        <w:rPr>
          <w:sz w:val="24"/>
          <w:szCs w:val="24"/>
          <w:lang w:val="bg-BG"/>
        </w:rPr>
        <w:t>0260</w:t>
      </w:r>
      <w:r w:rsidRPr="00CB40BD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33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33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33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BG"/>
    <w:docVar w:name="dvnumam" w:val="58"/>
    <w:docVar w:name="dvpe" w:val="737.356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 за регламент на Европейския парламент и на Съвета за докладване на данни за околната среда от промишлени инсталации и създаване на портал за емисиите от промишлеността(COM(2022)0157 – C9-0145/2022 – 2022/0105(COD))"/>
  </w:docVars>
  <w:rsids>
    <w:rsidRoot w:val="002D2EB0"/>
    <w:rsid w:val="00002272"/>
    <w:rsid w:val="00064002"/>
    <w:rsid w:val="000677B9"/>
    <w:rsid w:val="00081F0C"/>
    <w:rsid w:val="000831BA"/>
    <w:rsid w:val="000A42CC"/>
    <w:rsid w:val="000E7DD9"/>
    <w:rsid w:val="000F3A03"/>
    <w:rsid w:val="0010095E"/>
    <w:rsid w:val="00125B37"/>
    <w:rsid w:val="00145BD4"/>
    <w:rsid w:val="00187494"/>
    <w:rsid w:val="001F32AE"/>
    <w:rsid w:val="002767FF"/>
    <w:rsid w:val="002B18FE"/>
    <w:rsid w:val="002B5493"/>
    <w:rsid w:val="002D2EB0"/>
    <w:rsid w:val="00343214"/>
    <w:rsid w:val="00361C00"/>
    <w:rsid w:val="00395FA1"/>
    <w:rsid w:val="003D786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914"/>
    <w:rsid w:val="00545827"/>
    <w:rsid w:val="00560270"/>
    <w:rsid w:val="005C2568"/>
    <w:rsid w:val="005D484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336"/>
    <w:rsid w:val="00842779"/>
    <w:rsid w:val="00865F67"/>
    <w:rsid w:val="00881A7B"/>
    <w:rsid w:val="008840E5"/>
    <w:rsid w:val="00887B3E"/>
    <w:rsid w:val="008C2AC6"/>
    <w:rsid w:val="008C4887"/>
    <w:rsid w:val="00930C23"/>
    <w:rsid w:val="0093193B"/>
    <w:rsid w:val="00946AE3"/>
    <w:rsid w:val="009509D8"/>
    <w:rsid w:val="00950B64"/>
    <w:rsid w:val="00981893"/>
    <w:rsid w:val="00A1687D"/>
    <w:rsid w:val="00A43E52"/>
    <w:rsid w:val="00A4678D"/>
    <w:rsid w:val="00A50B0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0B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4D0"/>
    <w:rsid w:val="00ED169E"/>
    <w:rsid w:val="00ED4235"/>
    <w:rsid w:val="00F04346"/>
    <w:rsid w:val="00F075DC"/>
    <w:rsid w:val="00F149E9"/>
    <w:rsid w:val="00F41EE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6A27C"/>
  <w15:chartTrackingRefBased/>
  <w15:docId w15:val="{101CDC05-A9B8-4E73-A1EF-4346C36A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D14D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4D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4D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4D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4D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4D0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4D0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ED14D0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ED14D0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ED14D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D14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D14D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14D0"/>
    <w:pPr>
      <w:spacing w:after="120"/>
    </w:pPr>
  </w:style>
  <w:style w:type="paragraph" w:customStyle="1" w:styleId="PageHeading">
    <w:name w:val="PageHeading"/>
    <w:basedOn w:val="Normal"/>
    <w:rsid w:val="00ED14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D14D0"/>
    <w:rPr>
      <w:b/>
    </w:rPr>
  </w:style>
  <w:style w:type="paragraph" w:customStyle="1" w:styleId="NormalBold12a">
    <w:name w:val="NormalBold12a"/>
    <w:basedOn w:val="Normal"/>
    <w:rsid w:val="00ED14D0"/>
    <w:pPr>
      <w:spacing w:after="240"/>
    </w:pPr>
    <w:rPr>
      <w:b/>
    </w:rPr>
  </w:style>
  <w:style w:type="paragraph" w:customStyle="1" w:styleId="AmJustText">
    <w:name w:val="AmJustText"/>
    <w:basedOn w:val="Normal"/>
    <w:rsid w:val="00ED14D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14D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14D0"/>
    <w:pPr>
      <w:spacing w:after="480"/>
      <w:ind w:left="1417"/>
    </w:pPr>
  </w:style>
  <w:style w:type="paragraph" w:customStyle="1" w:styleId="CoverNormal">
    <w:name w:val="CoverNormal"/>
    <w:basedOn w:val="Normal"/>
    <w:rsid w:val="00ED14D0"/>
    <w:pPr>
      <w:ind w:left="1418"/>
    </w:pPr>
  </w:style>
  <w:style w:type="paragraph" w:customStyle="1" w:styleId="AmCrossRef">
    <w:name w:val="AmCrossRef"/>
    <w:basedOn w:val="Normal"/>
    <w:rsid w:val="00ED14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14D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D14D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14D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14D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14D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D14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4D0"/>
    <w:rPr>
      <w:sz w:val="24"/>
      <w:lang w:val="bg-BG"/>
    </w:rPr>
  </w:style>
  <w:style w:type="paragraph" w:customStyle="1" w:styleId="AmOrLang">
    <w:name w:val="AmOrLang"/>
    <w:basedOn w:val="Normal"/>
    <w:rsid w:val="00ED14D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14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D14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D14D0"/>
    <w:pPr>
      <w:spacing w:before="240"/>
    </w:pPr>
    <w:rPr>
      <w:b/>
    </w:rPr>
  </w:style>
  <w:style w:type="paragraph" w:customStyle="1" w:styleId="EPBody">
    <w:name w:val="EPBody"/>
    <w:basedOn w:val="Normal"/>
    <w:rsid w:val="00ED14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D14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14D0"/>
    <w:pPr>
      <w:spacing w:before="480" w:after="240"/>
    </w:pPr>
  </w:style>
  <w:style w:type="paragraph" w:customStyle="1" w:styleId="Lgendesigne">
    <w:name w:val="Légende signe"/>
    <w:basedOn w:val="Normal"/>
    <w:rsid w:val="00ED14D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D14D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D14D0"/>
    <w:rPr>
      <w:sz w:val="18"/>
    </w:rPr>
  </w:style>
  <w:style w:type="paragraph" w:customStyle="1" w:styleId="Normal24a">
    <w:name w:val="Normal24a"/>
    <w:basedOn w:val="Normal"/>
    <w:rsid w:val="00ED14D0"/>
    <w:pPr>
      <w:spacing w:after="480"/>
    </w:pPr>
  </w:style>
  <w:style w:type="paragraph" w:customStyle="1" w:styleId="NormalBoldCenter">
    <w:name w:val="NormalBoldCenter"/>
    <w:basedOn w:val="Normal"/>
    <w:rsid w:val="00ED14D0"/>
    <w:pPr>
      <w:jc w:val="center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ED14D0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ED14D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D14D0"/>
    <w:rPr>
      <w:b/>
      <w:sz w:val="24"/>
      <w:lang w:val="bg-BG"/>
    </w:rPr>
  </w:style>
  <w:style w:type="paragraph" w:customStyle="1" w:styleId="ColumnHeading">
    <w:name w:val="ColumnHeading"/>
    <w:basedOn w:val="Normal"/>
    <w:rsid w:val="00ED14D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D14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D14D0"/>
    <w:pPr>
      <w:jc w:val="right"/>
    </w:pPr>
    <w:rPr>
      <w:lang w:val="bg-BG"/>
    </w:rPr>
  </w:style>
  <w:style w:type="character" w:styleId="Hyperlink">
    <w:name w:val="Hyperlink"/>
    <w:uiPriority w:val="99"/>
    <w:unhideWhenUsed/>
    <w:rsid w:val="00ED14D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D14D0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ED14D0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ED14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4D0"/>
    <w:rPr>
      <w:sz w:val="24"/>
      <w:lang w:val="bg-BG"/>
    </w:rPr>
  </w:style>
  <w:style w:type="character" w:styleId="CommentReference">
    <w:name w:val="annotation reference"/>
    <w:basedOn w:val="DefaultParagraphFont"/>
    <w:rsid w:val="00ED14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ED14D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14D0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D14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D14D0"/>
    <w:rPr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unhideWhenUsed/>
    <w:rsid w:val="00ED1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D14D0"/>
    <w:rPr>
      <w:rFonts w:ascii="Segoe UI" w:hAnsi="Segoe UI" w:cs="Segoe UI"/>
      <w:sz w:val="18"/>
      <w:szCs w:val="18"/>
      <w:lang w:val="bg-BG"/>
    </w:rPr>
  </w:style>
  <w:style w:type="paragraph" w:customStyle="1" w:styleId="Normal1">
    <w:name w:val="Normal1"/>
    <w:basedOn w:val="Normal"/>
    <w:rsid w:val="00ED14D0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ED14D0"/>
    <w:rPr>
      <w:b/>
      <w:i/>
      <w:vertAlign w:val="superscript"/>
    </w:rPr>
  </w:style>
  <w:style w:type="paragraph" w:customStyle="1" w:styleId="Normal12a">
    <w:name w:val="Normal12a"/>
    <w:basedOn w:val="Normal"/>
    <w:rsid w:val="00ED14D0"/>
    <w:pPr>
      <w:spacing w:after="240"/>
    </w:pPr>
  </w:style>
  <w:style w:type="paragraph" w:customStyle="1" w:styleId="RollCallVotes">
    <w:name w:val="RollCallVotes"/>
    <w:basedOn w:val="Normal"/>
    <w:rsid w:val="00ED14D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D14D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D14D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D14D0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ED14D0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D14D0"/>
    <w:rPr>
      <w:lang w:val="bg-BG"/>
    </w:rPr>
  </w:style>
  <w:style w:type="paragraph" w:customStyle="1" w:styleId="AmDocTypeTab">
    <w:name w:val="AmDocTypeTab"/>
    <w:basedOn w:val="Normal"/>
    <w:rsid w:val="0053391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33914"/>
    <w:pPr>
      <w:spacing w:after="240"/>
      <w:jc w:val="center"/>
    </w:pPr>
  </w:style>
  <w:style w:type="paragraph" w:customStyle="1" w:styleId="AmDateTab">
    <w:name w:val="AmDateTab"/>
    <w:basedOn w:val="Normal"/>
    <w:rsid w:val="0053391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3391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33914"/>
  </w:style>
  <w:style w:type="paragraph" w:styleId="ListBullet4">
    <w:name w:val="List Bullet 4"/>
    <w:basedOn w:val="Normal"/>
    <w:uiPriority w:val="99"/>
    <w:rsid w:val="00533914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533914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53391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533914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533914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533914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533914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533914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533914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533914"/>
    <w:pPr>
      <w:spacing w:before="120" w:after="120"/>
      <w:jc w:val="both"/>
    </w:pPr>
    <w:rPr>
      <w:lang w:val="bg-BG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533914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533914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533914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533914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533914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533914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533914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533914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533914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533914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533914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533914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533914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533914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533914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533914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533914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533914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533914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533914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533914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53391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53391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53391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533914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533914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53391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53391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53391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53391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53391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53391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533914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533914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533914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533914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533914"/>
    <w:rPr>
      <w:color w:val="800080"/>
      <w:u w:val="single"/>
    </w:rPr>
  </w:style>
  <w:style w:type="paragraph" w:customStyle="1" w:styleId="Sous-titreobjet">
    <w:name w:val="Sous-titre objet"/>
    <w:basedOn w:val="Normal"/>
    <w:rsid w:val="0053391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533914"/>
  </w:style>
  <w:style w:type="paragraph" w:styleId="Revision">
    <w:name w:val="Revision"/>
    <w:hidden/>
    <w:uiPriority w:val="99"/>
    <w:semiHidden/>
    <w:rsid w:val="00533914"/>
    <w:pPr>
      <w:spacing w:after="200" w:line="276" w:lineRule="auto"/>
    </w:pPr>
    <w:rPr>
      <w:rFonts w:ascii="Calibri" w:eastAsia="Calibri" w:hAnsi="Calibri"/>
      <w:sz w:val="24"/>
      <w:szCs w:val="22"/>
      <w:lang w:val="bg-BG"/>
    </w:rPr>
  </w:style>
  <w:style w:type="paragraph" w:customStyle="1" w:styleId="FooterCoverPage">
    <w:name w:val="Footer Cover Page"/>
    <w:basedOn w:val="Normal"/>
    <w:link w:val="FooterCoverPageChar"/>
    <w:rsid w:val="0053391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533914"/>
    <w:rPr>
      <w:rFonts w:ascii="Times New Roman" w:hAnsi="Times New Roman" w:cs="Times New Roman"/>
      <w:b/>
      <w:sz w:val="28"/>
      <w:lang w:val="bg-BG"/>
    </w:rPr>
  </w:style>
  <w:style w:type="character" w:customStyle="1" w:styleId="FooterCoverPageChar">
    <w:name w:val="Footer Cover Page Char"/>
    <w:link w:val="FooterCoverPage"/>
    <w:rsid w:val="00533914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533914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533914"/>
    <w:rPr>
      <w:rFonts w:eastAsia="Calibri"/>
      <w:sz w:val="24"/>
      <w:szCs w:val="22"/>
      <w:lang w:val="bg-BG"/>
    </w:rPr>
  </w:style>
  <w:style w:type="paragraph" w:styleId="NormalWeb">
    <w:name w:val="Normal (Web)"/>
    <w:basedOn w:val="Normal"/>
    <w:uiPriority w:val="99"/>
    <w:unhideWhenUsed/>
    <w:rsid w:val="00533914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533914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533914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533914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bg-BG" w:eastAsia="en-US"/>
    </w:rPr>
  </w:style>
  <w:style w:type="table" w:customStyle="1" w:styleId="TableGrid11">
    <w:name w:val="Table Grid11"/>
    <w:basedOn w:val="TableNormal"/>
    <w:next w:val="TableGrid"/>
    <w:rsid w:val="00533914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33914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53391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3391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3391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3391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3391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3391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33914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3391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3391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3391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3391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53391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3391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33914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33914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33914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33914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33914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3391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33914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3391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3391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3391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3391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3391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3391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3391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33914"/>
    <w:pPr>
      <w:numPr>
        <w:numId w:val="21"/>
      </w:numPr>
    </w:pPr>
  </w:style>
  <w:style w:type="paragraph" w:customStyle="1" w:styleId="Tiret1">
    <w:name w:val="Tiret 1"/>
    <w:basedOn w:val="Point1"/>
    <w:rsid w:val="00533914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rsid w:val="00533914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533914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rsid w:val="00533914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rsid w:val="00533914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rsid w:val="0053391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3391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3391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3391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3391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3391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3391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3391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3391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3391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33914"/>
    <w:pPr>
      <w:widowControl/>
      <w:numPr>
        <w:numId w:val="22"/>
      </w:numPr>
      <w:tabs>
        <w:tab w:val="clear" w:pos="850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33914"/>
    <w:pPr>
      <w:widowControl/>
      <w:numPr>
        <w:ilvl w:val="1"/>
        <w:numId w:val="22"/>
      </w:numPr>
      <w:tabs>
        <w:tab w:val="clear" w:pos="850"/>
        <w:tab w:val="num" w:pos="1416"/>
      </w:tabs>
      <w:spacing w:before="120" w:after="120"/>
      <w:ind w:left="1416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33914"/>
    <w:pPr>
      <w:widowControl/>
      <w:numPr>
        <w:ilvl w:val="2"/>
        <w:numId w:val="22"/>
      </w:numPr>
      <w:tabs>
        <w:tab w:val="clear" w:pos="850"/>
        <w:tab w:val="num" w:pos="2126"/>
      </w:tabs>
      <w:spacing w:before="120" w:after="120"/>
      <w:ind w:left="2126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33914"/>
    <w:pPr>
      <w:widowControl/>
      <w:numPr>
        <w:ilvl w:val="3"/>
        <w:numId w:val="22"/>
      </w:numPr>
      <w:tabs>
        <w:tab w:val="clear" w:pos="850"/>
        <w:tab w:val="num" w:pos="2835"/>
      </w:tabs>
      <w:spacing w:before="120" w:after="120"/>
      <w:ind w:left="2835" w:hanging="709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33914"/>
    <w:pPr>
      <w:widowControl/>
      <w:numPr>
        <w:ilvl w:val="4"/>
        <w:numId w:val="22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33914"/>
    <w:pPr>
      <w:widowControl/>
      <w:numPr>
        <w:ilvl w:val="5"/>
        <w:numId w:val="22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33914"/>
    <w:pPr>
      <w:widowControl/>
      <w:numPr>
        <w:ilvl w:val="6"/>
        <w:numId w:val="22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3391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3391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3391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3391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3391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3391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3391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3391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3391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3391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3391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3391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3391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3391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3391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3391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3391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3391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3391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53391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3391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53391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33914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33914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33914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33914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33914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33914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33914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33914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33914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33914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33914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33914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33914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3391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3391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3391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3391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3391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3391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3391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3391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3391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3391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3391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3391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3391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3391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3391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3391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3391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33914"/>
    <w:pPr>
      <w:widowControl/>
      <w:numPr>
        <w:numId w:val="19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3391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3391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3391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3391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3391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3391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3391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3391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3391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3391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3391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3391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3391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3391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3391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53391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3391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3391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3391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3391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3391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53391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3391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3391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33914"/>
  </w:style>
  <w:style w:type="paragraph" w:customStyle="1" w:styleId="StatutPagedecouverture">
    <w:name w:val="Statut (Page de couverture)"/>
    <w:basedOn w:val="Statut"/>
    <w:next w:val="TypedudocumentPagedecouverture"/>
    <w:rsid w:val="00533914"/>
  </w:style>
  <w:style w:type="paragraph" w:customStyle="1" w:styleId="TitreobjetPagedecouverture">
    <w:name w:val="Titre objet (Page de couverture)"/>
    <w:basedOn w:val="Titreobjet"/>
    <w:next w:val="IntrtEEEPagedecouverture"/>
    <w:rsid w:val="0053391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33914"/>
  </w:style>
  <w:style w:type="paragraph" w:customStyle="1" w:styleId="Volume">
    <w:name w:val="Volume"/>
    <w:basedOn w:val="Normal"/>
    <w:next w:val="Confidentialit"/>
    <w:rsid w:val="0053391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33914"/>
    <w:pPr>
      <w:spacing w:after="240"/>
    </w:pPr>
  </w:style>
  <w:style w:type="paragraph" w:customStyle="1" w:styleId="Accompagnant">
    <w:name w:val="Accompagnant"/>
    <w:basedOn w:val="Normal"/>
    <w:next w:val="Typeacteprincipal"/>
    <w:rsid w:val="0053391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3391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3391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533914"/>
  </w:style>
  <w:style w:type="paragraph" w:customStyle="1" w:styleId="AccompagnantPagedecouverture">
    <w:name w:val="Accompagnant (Page de couverture)"/>
    <w:basedOn w:val="Accompagnant"/>
    <w:next w:val="TypeacteprincipalPagedecouverture"/>
    <w:rsid w:val="0053391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33914"/>
  </w:style>
  <w:style w:type="paragraph" w:customStyle="1" w:styleId="ObjetacteprincipalPagedecouverture">
    <w:name w:val="Objet acte principal (Page de couverture)"/>
    <w:basedOn w:val="Objetacteprincipal"/>
    <w:next w:val="Rfrencecroise"/>
    <w:rsid w:val="00533914"/>
  </w:style>
  <w:style w:type="paragraph" w:customStyle="1" w:styleId="LanguesfaisantfoiPagedecouverture">
    <w:name w:val="Langues faisant foi (Page de couverture)"/>
    <w:basedOn w:val="Normal"/>
    <w:next w:val="Normal"/>
    <w:rsid w:val="00533914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533914"/>
  </w:style>
  <w:style w:type="numbering" w:customStyle="1" w:styleId="NoList111">
    <w:name w:val="No List111"/>
    <w:next w:val="NoList"/>
    <w:uiPriority w:val="99"/>
    <w:semiHidden/>
    <w:unhideWhenUsed/>
    <w:rsid w:val="00533914"/>
  </w:style>
  <w:style w:type="table" w:customStyle="1" w:styleId="TableGrid3">
    <w:name w:val="Table Grid3"/>
    <w:basedOn w:val="TableNormal"/>
    <w:next w:val="TableGrid"/>
    <w:rsid w:val="00533914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3914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53391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533914"/>
  </w:style>
  <w:style w:type="paragraph" w:customStyle="1" w:styleId="pf0">
    <w:name w:val="pf0"/>
    <w:basedOn w:val="Normal"/>
    <w:rsid w:val="00533914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533914"/>
    <w:rPr>
      <w:rFonts w:ascii="Segoe UI" w:hAnsi="Segoe UI" w:cs="Segoe UI" w:hint="default"/>
    </w:rPr>
  </w:style>
  <w:style w:type="paragraph" w:styleId="ListParagraph">
    <w:name w:val="List Paragraph"/>
    <w:basedOn w:val="Normal"/>
    <w:uiPriority w:val="34"/>
    <w:qFormat/>
    <w:rsid w:val="00533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82ADD-FF0A-42D2-B362-71E8D6FB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2024-07-16T09:05:00Z</dcterms:created>
  <dcterms:modified xsi:type="dcterms:W3CDTF">2024-07-16T09:05:00Z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