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45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45ED" w:rsidRDefault="00907524" w:rsidP="0010095E">
            <w:pPr>
              <w:pStyle w:val="EPName"/>
            </w:pPr>
            <w:r w:rsidRPr="009445ED">
              <w:t>Euroopan parlamentti</w:t>
            </w:r>
          </w:p>
          <w:p w:rsidR="00751A4A" w:rsidRPr="009445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0041">
              <w:t>2019</w:t>
            </w:r>
            <w:r w:rsidRPr="009445ED">
              <w:t>-</w:t>
            </w:r>
            <w:r w:rsidRPr="0002004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445ED" w:rsidRDefault="00187494" w:rsidP="0010095E">
            <w:pPr>
              <w:pStyle w:val="EPLogo"/>
            </w:pPr>
            <w:r w:rsidRPr="009445ED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45ED" w:rsidRDefault="00D058B8" w:rsidP="004C5D52">
      <w:pPr>
        <w:pStyle w:val="LineTop"/>
      </w:pPr>
    </w:p>
    <w:p w:rsidR="00680577" w:rsidRPr="009445ED" w:rsidRDefault="00907524" w:rsidP="00680577">
      <w:pPr>
        <w:pStyle w:val="EPBodyTA1"/>
      </w:pPr>
      <w:r w:rsidRPr="009445ED">
        <w:t>HYVÄKSYTYT TEKSTIT</w:t>
      </w:r>
    </w:p>
    <w:p w:rsidR="00D058B8" w:rsidRPr="009445ED" w:rsidRDefault="00D058B8" w:rsidP="00D058B8">
      <w:pPr>
        <w:pStyle w:val="LineBottom"/>
      </w:pPr>
    </w:p>
    <w:p w:rsidR="00907524" w:rsidRPr="009445ED" w:rsidRDefault="00907524" w:rsidP="00907524">
      <w:pPr>
        <w:pStyle w:val="ATHeading1"/>
      </w:pPr>
      <w:bookmarkStart w:id="0" w:name="TANumber"/>
      <w:r w:rsidRPr="009445ED">
        <w:t>P</w:t>
      </w:r>
      <w:r w:rsidRPr="00020041">
        <w:t>9</w:t>
      </w:r>
      <w:r w:rsidRPr="009445ED">
        <w:t>_</w:t>
      </w:r>
      <w:proofErr w:type="gramStart"/>
      <w:r w:rsidRPr="009445ED">
        <w:t>TA(</w:t>
      </w:r>
      <w:proofErr w:type="gramEnd"/>
      <w:r w:rsidRPr="00020041">
        <w:t>2024</w:t>
      </w:r>
      <w:r w:rsidRPr="009445ED">
        <w:t>)</w:t>
      </w:r>
      <w:r w:rsidRPr="00020041">
        <w:t>0</w:t>
      </w:r>
      <w:r w:rsidR="009445ED" w:rsidRPr="00020041">
        <w:t>124</w:t>
      </w:r>
      <w:bookmarkEnd w:id="0"/>
    </w:p>
    <w:p w:rsidR="00907524" w:rsidRPr="009445ED" w:rsidRDefault="00907524" w:rsidP="00907524">
      <w:pPr>
        <w:pStyle w:val="ATHeading2"/>
      </w:pPr>
      <w:bookmarkStart w:id="1" w:name="title"/>
      <w:r w:rsidRPr="009445ED">
        <w:t>Teollisuuspäästöportaali</w:t>
      </w:r>
      <w:bookmarkEnd w:id="1"/>
    </w:p>
    <w:p w:rsidR="00907524" w:rsidRPr="009445ED" w:rsidRDefault="00907524" w:rsidP="00907524">
      <w:pPr>
        <w:rPr>
          <w:i/>
          <w:vanish/>
        </w:rPr>
      </w:pPr>
      <w:r w:rsidRPr="009445ED">
        <w:rPr>
          <w:i/>
        </w:rPr>
        <w:fldChar w:fldCharType="begin"/>
      </w:r>
      <w:r w:rsidRPr="009445ED">
        <w:rPr>
          <w:i/>
        </w:rPr>
        <w:instrText xml:space="preserve"> TC"(</w:instrText>
      </w:r>
      <w:bookmarkStart w:id="2" w:name="DocNumber"/>
      <w:r w:rsidRPr="009445ED">
        <w:rPr>
          <w:i/>
        </w:rPr>
        <w:instrText>A</w:instrText>
      </w:r>
      <w:r w:rsidRPr="00020041">
        <w:rPr>
          <w:i/>
        </w:rPr>
        <w:instrText>9</w:instrText>
      </w:r>
      <w:r w:rsidRPr="009445ED">
        <w:rPr>
          <w:i/>
        </w:rPr>
        <w:instrText>-</w:instrText>
      </w:r>
      <w:r w:rsidRPr="00020041">
        <w:rPr>
          <w:i/>
        </w:rPr>
        <w:instrText>0211</w:instrText>
      </w:r>
      <w:r w:rsidRPr="009445ED">
        <w:rPr>
          <w:i/>
        </w:rPr>
        <w:instrText>/</w:instrText>
      </w:r>
      <w:r w:rsidRPr="00020041">
        <w:rPr>
          <w:i/>
        </w:rPr>
        <w:instrText>2023</w:instrText>
      </w:r>
      <w:bookmarkEnd w:id="2"/>
      <w:r w:rsidRPr="009445ED">
        <w:rPr>
          <w:i/>
        </w:rPr>
        <w:instrText xml:space="preserve"> - Esittelijä: Radan Kanev)"\l</w:instrText>
      </w:r>
      <w:r w:rsidRPr="00020041">
        <w:rPr>
          <w:i/>
        </w:rPr>
        <w:instrText>3</w:instrText>
      </w:r>
      <w:r w:rsidRPr="009445ED">
        <w:rPr>
          <w:i/>
        </w:rPr>
        <w:instrText xml:space="preserve"> \n&gt; \* MERGEFORMAT </w:instrText>
      </w:r>
      <w:r w:rsidRPr="009445ED">
        <w:rPr>
          <w:i/>
        </w:rPr>
        <w:fldChar w:fldCharType="end"/>
      </w:r>
    </w:p>
    <w:p w:rsidR="00907524" w:rsidRPr="009445ED" w:rsidRDefault="00907524" w:rsidP="00907524">
      <w:pPr>
        <w:rPr>
          <w:vanish/>
        </w:rPr>
      </w:pPr>
      <w:bookmarkStart w:id="3" w:name="Commission"/>
      <w:r w:rsidRPr="009445ED">
        <w:rPr>
          <w:vanish/>
        </w:rPr>
        <w:t>Ympäristön, kansanterveyden ja elintarvikkeiden turvallisuuden valiokunta</w:t>
      </w:r>
      <w:bookmarkEnd w:id="3"/>
    </w:p>
    <w:p w:rsidR="00907524" w:rsidRPr="009445ED" w:rsidRDefault="00907524" w:rsidP="00907524">
      <w:pPr>
        <w:rPr>
          <w:vanish/>
        </w:rPr>
      </w:pPr>
      <w:bookmarkStart w:id="4" w:name="PE"/>
      <w:r w:rsidRPr="009445ED">
        <w:rPr>
          <w:vanish/>
        </w:rPr>
        <w:t>PE</w:t>
      </w:r>
      <w:r w:rsidRPr="00020041">
        <w:rPr>
          <w:vanish/>
        </w:rPr>
        <w:t>737</w:t>
      </w:r>
      <w:r w:rsidRPr="009445ED">
        <w:rPr>
          <w:vanish/>
        </w:rPr>
        <w:t>.</w:t>
      </w:r>
      <w:r w:rsidRPr="00020041">
        <w:rPr>
          <w:vanish/>
        </w:rPr>
        <w:t>356</w:t>
      </w:r>
      <w:bookmarkEnd w:id="4"/>
    </w:p>
    <w:p w:rsidR="00907524" w:rsidRPr="009445ED" w:rsidRDefault="00907524" w:rsidP="00907524">
      <w:pPr>
        <w:pStyle w:val="ATHeading3"/>
      </w:pPr>
      <w:bookmarkStart w:id="5" w:name="Sujet"/>
      <w:r w:rsidRPr="009445ED">
        <w:t xml:space="preserve">Euroopan parlamentin lainsäädäntöpäätöslauselma </w:t>
      </w:r>
      <w:r w:rsidR="001D4E85" w:rsidRPr="00020041">
        <w:t>12</w:t>
      </w:r>
      <w:r w:rsidRPr="009445ED">
        <w:t xml:space="preserve">. maaliskuuta </w:t>
      </w:r>
      <w:r w:rsidRPr="00020041">
        <w:t>2024</w:t>
      </w:r>
      <w:r w:rsidRPr="009445ED">
        <w:t xml:space="preserve"> ehdotuksesta Euroopan parlamentin ja neuvoston asetukseksi teollisuuslaitosten ympäristötietojen ilmoittamisesta ja teollisuuspäästöportaalin perustamisesta</w:t>
      </w:r>
      <w:bookmarkEnd w:id="5"/>
      <w:r w:rsidRPr="009445ED">
        <w:t xml:space="preserve"> </w:t>
      </w:r>
      <w:bookmarkStart w:id="6" w:name="References"/>
      <w:r w:rsidRPr="009445ED">
        <w:t>(</w:t>
      </w:r>
      <w:proofErr w:type="gramStart"/>
      <w:r w:rsidRPr="009445ED">
        <w:t>COM(</w:t>
      </w:r>
      <w:proofErr w:type="gramEnd"/>
      <w:r w:rsidRPr="00020041">
        <w:t>2022</w:t>
      </w:r>
      <w:r w:rsidRPr="009445ED">
        <w:t>)</w:t>
      </w:r>
      <w:r w:rsidRPr="00020041">
        <w:t>0157</w:t>
      </w:r>
      <w:r w:rsidRPr="009445ED">
        <w:t xml:space="preserve"> – C</w:t>
      </w:r>
      <w:r w:rsidRPr="00020041">
        <w:t>9</w:t>
      </w:r>
      <w:r w:rsidRPr="009445ED">
        <w:t>-</w:t>
      </w:r>
      <w:r w:rsidRPr="00020041">
        <w:t>0145</w:t>
      </w:r>
      <w:r w:rsidRPr="009445ED">
        <w:t>/</w:t>
      </w:r>
      <w:r w:rsidRPr="00020041">
        <w:t>2022</w:t>
      </w:r>
      <w:r w:rsidRPr="009445ED">
        <w:t xml:space="preserve"> – </w:t>
      </w:r>
      <w:r w:rsidRPr="00020041">
        <w:t>2022</w:t>
      </w:r>
      <w:r w:rsidRPr="009445ED">
        <w:t>/</w:t>
      </w:r>
      <w:r w:rsidRPr="00020041">
        <w:t>0105</w:t>
      </w:r>
      <w:r w:rsidRPr="009445ED">
        <w:t>(COD))</w:t>
      </w:r>
      <w:bookmarkEnd w:id="6"/>
    </w:p>
    <w:p w:rsidR="00ED3F6A" w:rsidRPr="009445ED" w:rsidRDefault="00ED3F6A" w:rsidP="00ED3F6A">
      <w:pPr>
        <w:pStyle w:val="NormalBold"/>
      </w:pPr>
      <w:bookmarkStart w:id="7" w:name="TextBodyBegin"/>
      <w:bookmarkEnd w:id="7"/>
      <w:r w:rsidRPr="009445ED">
        <w:t>(Tavallinen lainsäätämisjärjestys: ensimmäinen käsittely)</w:t>
      </w:r>
    </w:p>
    <w:p w:rsidR="00ED3F6A" w:rsidRPr="009445ED" w:rsidRDefault="00ED3F6A" w:rsidP="00ED3F6A">
      <w:pPr>
        <w:pStyle w:val="EPComma"/>
      </w:pPr>
      <w:r w:rsidRPr="009445ED">
        <w:rPr>
          <w:i/>
          <w:iCs/>
        </w:rPr>
        <w:t>Euroopan parlamentti</w:t>
      </w:r>
      <w:r w:rsidRPr="009445ED">
        <w:t>, joka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>ottaa huomioon komission ehdotuksen Euroopan parlamentille ja neuvostolle (</w:t>
      </w:r>
      <w:proofErr w:type="gramStart"/>
      <w:r w:rsidRPr="009445ED">
        <w:t>COM(</w:t>
      </w:r>
      <w:proofErr w:type="gramEnd"/>
      <w:r w:rsidRPr="00020041">
        <w:t>2022</w:t>
      </w:r>
      <w:r w:rsidRPr="009445ED">
        <w:t>)</w:t>
      </w:r>
      <w:r w:rsidRPr="00020041">
        <w:t>0157</w:t>
      </w:r>
      <w:r w:rsidRPr="009445ED">
        <w:t>),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 xml:space="preserve">ottaa huomioon Euroopan unionin toiminnasta tehdyn sopimuksen </w:t>
      </w:r>
      <w:r w:rsidRPr="00020041">
        <w:t>294</w:t>
      </w:r>
      <w:r w:rsidRPr="009445ED">
        <w:t xml:space="preserve"> artiklan </w:t>
      </w:r>
      <w:r w:rsidRPr="00020041">
        <w:t>2</w:t>
      </w:r>
      <w:r w:rsidRPr="009445ED">
        <w:t xml:space="preserve"> kohdan ja </w:t>
      </w:r>
      <w:r w:rsidRPr="00020041">
        <w:t>192</w:t>
      </w:r>
      <w:r w:rsidRPr="009445ED">
        <w:t xml:space="preserve"> artiklan </w:t>
      </w:r>
      <w:r w:rsidRPr="00020041">
        <w:t>1</w:t>
      </w:r>
      <w:r w:rsidRPr="009445ED">
        <w:t> kohdan, joiden mukaisesti komissio on antanut ehdotuksen Euroopan parlamentille (C</w:t>
      </w:r>
      <w:r w:rsidRPr="00020041">
        <w:t>9</w:t>
      </w:r>
      <w:r w:rsidRPr="009445ED">
        <w:t>-</w:t>
      </w:r>
      <w:r w:rsidRPr="00020041">
        <w:t>0145</w:t>
      </w:r>
      <w:r w:rsidRPr="009445ED">
        <w:t>/</w:t>
      </w:r>
      <w:r w:rsidRPr="00020041">
        <w:t>2022</w:t>
      </w:r>
      <w:r w:rsidRPr="009445ED">
        <w:t>),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 xml:space="preserve">ottaa huomioon Euroopan unionin toiminnasta tehdyn sopimuksen </w:t>
      </w:r>
      <w:r w:rsidRPr="00020041">
        <w:t>294</w:t>
      </w:r>
      <w:r w:rsidRPr="009445ED">
        <w:t xml:space="preserve"> artiklan </w:t>
      </w:r>
      <w:r w:rsidRPr="00020041">
        <w:t>3</w:t>
      </w:r>
      <w:r w:rsidRPr="009445ED">
        <w:t> kohdan,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 xml:space="preserve">ottaa huomioon Euroopan talous- ja sosiaalikomitean </w:t>
      </w:r>
      <w:r w:rsidRPr="00020041">
        <w:t>14</w:t>
      </w:r>
      <w:r w:rsidRPr="009445ED">
        <w:t xml:space="preserve">. heinäkuuta </w:t>
      </w:r>
      <w:r w:rsidRPr="00020041">
        <w:t>2022</w:t>
      </w:r>
      <w:r w:rsidRPr="009445ED">
        <w:t xml:space="preserve"> antaman lausunnon</w:t>
      </w:r>
      <w:r w:rsidRPr="009445ED">
        <w:rPr>
          <w:rStyle w:val="FootnoteReference"/>
        </w:rPr>
        <w:footnoteReference w:id="1"/>
      </w:r>
      <w:r w:rsidRPr="009445ED">
        <w:t>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 xml:space="preserve">ottaa huomioon alueiden komitean </w:t>
      </w:r>
      <w:r w:rsidRPr="00020041">
        <w:t>12</w:t>
      </w:r>
      <w:r w:rsidRPr="009445ED">
        <w:t xml:space="preserve">. lokakuuta </w:t>
      </w:r>
      <w:r w:rsidRPr="00020041">
        <w:t>2022</w:t>
      </w:r>
      <w:r w:rsidRPr="009445ED">
        <w:t xml:space="preserve"> antaman lausunnon</w:t>
      </w:r>
      <w:r w:rsidRPr="009445ED">
        <w:rPr>
          <w:rStyle w:val="FootnoteReference"/>
        </w:rPr>
        <w:footnoteReference w:id="2"/>
      </w:r>
      <w:r w:rsidRPr="009445ED">
        <w:t>,</w:t>
      </w:r>
    </w:p>
    <w:p w:rsidR="001D4E85" w:rsidRPr="009445ED" w:rsidRDefault="001D4E85" w:rsidP="00ED3F6A">
      <w:pPr>
        <w:pStyle w:val="NormalHanging12a"/>
      </w:pPr>
      <w:r w:rsidRPr="009445ED">
        <w:t>–</w:t>
      </w:r>
      <w:r w:rsidRPr="009445ED">
        <w:tab/>
        <w:t xml:space="preserve">ottaa huomioon asiasta vastaavan valiokunnan työjärjestyksen </w:t>
      </w:r>
      <w:r w:rsidRPr="00020041">
        <w:t>74</w:t>
      </w:r>
      <w:r w:rsidRPr="009445ED">
        <w:t xml:space="preserve"> artiklan </w:t>
      </w:r>
      <w:r w:rsidRPr="00020041">
        <w:t>4</w:t>
      </w:r>
      <w:r w:rsidRPr="009445ED">
        <w:t xml:space="preserve"> kohdan mukaisesti hyväksymän alustavan sopimuksen sekä neuvoston edustajan </w:t>
      </w:r>
      <w:r w:rsidRPr="00020041">
        <w:t>15</w:t>
      </w:r>
      <w:r w:rsidRPr="009445ED">
        <w:t xml:space="preserve">. joulukuuta </w:t>
      </w:r>
      <w:r w:rsidRPr="00020041">
        <w:t>2023</w:t>
      </w:r>
      <w:r w:rsidRPr="009445ED">
        <w:t xml:space="preserve"> päivätyllä kirjeellä antaman sitoumuksen hyväksyä Euroopan parlamentin kanta Euroopan unionin toiminnasta tehdyn sopimuksen </w:t>
      </w:r>
      <w:r w:rsidRPr="00020041">
        <w:t>294</w:t>
      </w:r>
      <w:r w:rsidRPr="009445ED">
        <w:t xml:space="preserve"> artiklan </w:t>
      </w:r>
      <w:r w:rsidRPr="00020041">
        <w:t>4</w:t>
      </w:r>
      <w:r w:rsidRPr="009445ED">
        <w:t xml:space="preserve"> kohdan mukaisesti,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 xml:space="preserve">ottaa huomioon työjärjestyksen </w:t>
      </w:r>
      <w:r w:rsidRPr="00020041">
        <w:t>59</w:t>
      </w:r>
      <w:r w:rsidRPr="009445ED">
        <w:t> artiklan,</w:t>
      </w:r>
    </w:p>
    <w:p w:rsidR="00ED3F6A" w:rsidRPr="009445ED" w:rsidRDefault="00ED3F6A" w:rsidP="00ED3F6A">
      <w:pPr>
        <w:pStyle w:val="NormalHanging12a"/>
      </w:pPr>
      <w:r w:rsidRPr="009445ED">
        <w:t>–</w:t>
      </w:r>
      <w:r w:rsidRPr="009445ED">
        <w:tab/>
        <w:t>ottaa huomioon ympäristön, kansanterveyden ja elintarvikkeiden turvallisuuden valiokunnan mietinnön (A</w:t>
      </w:r>
      <w:r w:rsidRPr="00020041">
        <w:t>9</w:t>
      </w:r>
      <w:r w:rsidRPr="009445ED">
        <w:t>-</w:t>
      </w:r>
      <w:r w:rsidRPr="00020041">
        <w:t>0211</w:t>
      </w:r>
      <w:r w:rsidRPr="009445ED">
        <w:t>/</w:t>
      </w:r>
      <w:r w:rsidRPr="00020041">
        <w:t>2023</w:t>
      </w:r>
      <w:r w:rsidRPr="009445ED">
        <w:t>),</w:t>
      </w:r>
    </w:p>
    <w:p w:rsidR="00ED3F6A" w:rsidRPr="009445ED" w:rsidRDefault="00ED3F6A" w:rsidP="00ED3F6A">
      <w:pPr>
        <w:pStyle w:val="NormalHanging12a"/>
      </w:pPr>
      <w:r w:rsidRPr="00020041">
        <w:lastRenderedPageBreak/>
        <w:t>1</w:t>
      </w:r>
      <w:r w:rsidRPr="009445ED">
        <w:t>.</w:t>
      </w:r>
      <w:r w:rsidRPr="009445ED">
        <w:tab/>
        <w:t>vahvistaa jäljempänä esitetyn ensimmäisen käsittelyn kannan</w:t>
      </w:r>
      <w:r w:rsidR="001D4E85" w:rsidRPr="009445ED">
        <w:rPr>
          <w:rStyle w:val="FootnoteReference"/>
        </w:rPr>
        <w:footnoteReference w:id="3"/>
      </w:r>
      <w:r w:rsidRPr="009445ED">
        <w:t>;</w:t>
      </w:r>
    </w:p>
    <w:p w:rsidR="00ED3F6A" w:rsidRPr="009445ED" w:rsidRDefault="00ED3F6A" w:rsidP="00ED3F6A">
      <w:pPr>
        <w:pStyle w:val="NormalHanging12a"/>
      </w:pPr>
      <w:r w:rsidRPr="00020041">
        <w:t>2</w:t>
      </w:r>
      <w:r w:rsidRPr="009445ED">
        <w:t>.</w:t>
      </w:r>
      <w:r w:rsidRPr="009445ED">
        <w:tab/>
        <w:t>pyytää komissiota antamaan asian uudelleen Euroopan parlamentin käsiteltäväksi, jos se korvaa ehdotuksensa, muuttaa sitä huomattavasti tai aikoo muuttaa sitä huomattavasti;</w:t>
      </w:r>
    </w:p>
    <w:p w:rsidR="00020041" w:rsidRDefault="00ED3F6A" w:rsidP="00ED3F6A">
      <w:pPr>
        <w:pStyle w:val="NormalHanging12a"/>
        <w:sectPr w:rsidR="00020041" w:rsidSect="001D4E85">
          <w:footnotePr>
            <w:numRestart w:val="eachSect"/>
          </w:footnotePr>
          <w:pgSz w:w="11907" w:h="16840" w:code="1"/>
          <w:pgMar w:top="1134" w:right="1134" w:bottom="1134" w:left="1134" w:header="567" w:footer="567" w:gutter="0"/>
          <w:cols w:space="708"/>
          <w:docGrid w:linePitch="360"/>
        </w:sectPr>
      </w:pPr>
      <w:r w:rsidRPr="00020041">
        <w:t>3</w:t>
      </w:r>
      <w:r w:rsidRPr="009445ED">
        <w:t>.</w:t>
      </w:r>
      <w:r w:rsidRPr="009445ED">
        <w:tab/>
        <w:t>kehottaa puhemiestä välittämään parlamentin kannan neuvostolle ja komissiolle sekä kansallisille parlamenteille.</w:t>
      </w:r>
    </w:p>
    <w:p w:rsidR="001D4E85" w:rsidRPr="009445ED" w:rsidRDefault="001D4E85" w:rsidP="001D4E85">
      <w:pPr>
        <w:spacing w:after="240"/>
        <w:rPr>
          <w:b/>
          <w:szCs w:val="24"/>
        </w:rPr>
      </w:pPr>
      <w:r w:rsidRPr="009445ED">
        <w:rPr>
          <w:b/>
          <w:szCs w:val="24"/>
        </w:rPr>
        <w:lastRenderedPageBreak/>
        <w:t>P</w:t>
      </w:r>
      <w:r w:rsidRPr="00020041">
        <w:rPr>
          <w:b/>
          <w:szCs w:val="24"/>
        </w:rPr>
        <w:t>9</w:t>
      </w:r>
      <w:r w:rsidRPr="009445ED">
        <w:rPr>
          <w:b/>
          <w:szCs w:val="24"/>
        </w:rPr>
        <w:t>_TC</w:t>
      </w:r>
      <w:r w:rsidRPr="00020041">
        <w:rPr>
          <w:b/>
          <w:szCs w:val="24"/>
        </w:rPr>
        <w:t>1</w:t>
      </w:r>
      <w:r w:rsidRPr="009445ED">
        <w:rPr>
          <w:b/>
          <w:szCs w:val="24"/>
        </w:rPr>
        <w:t>-</w:t>
      </w:r>
      <w:proofErr w:type="gramStart"/>
      <w:r w:rsidRPr="009445ED">
        <w:rPr>
          <w:b/>
          <w:szCs w:val="24"/>
        </w:rPr>
        <w:t>COD(</w:t>
      </w:r>
      <w:proofErr w:type="gramEnd"/>
      <w:r w:rsidRPr="00020041">
        <w:rPr>
          <w:b/>
          <w:szCs w:val="24"/>
        </w:rPr>
        <w:t>2022</w:t>
      </w:r>
      <w:r w:rsidRPr="009445ED">
        <w:rPr>
          <w:b/>
          <w:szCs w:val="24"/>
        </w:rPr>
        <w:t>)</w:t>
      </w:r>
      <w:r w:rsidRPr="00020041">
        <w:rPr>
          <w:b/>
          <w:szCs w:val="24"/>
        </w:rPr>
        <w:t>0105</w:t>
      </w:r>
    </w:p>
    <w:p w:rsidR="001D4E85" w:rsidRPr="00AB60CE" w:rsidRDefault="001D4E85" w:rsidP="001D4E85">
      <w:pPr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9445ED">
        <w:rPr>
          <w:b/>
          <w:szCs w:val="24"/>
        </w:rPr>
        <w:t xml:space="preserve">Euroopan parlamentin kanta, vahvistettu ensimmäisessä käsittelyssä </w:t>
      </w:r>
      <w:r w:rsidRPr="00020041">
        <w:rPr>
          <w:b/>
          <w:szCs w:val="24"/>
        </w:rPr>
        <w:t>12</w:t>
      </w:r>
      <w:r w:rsidRPr="009445ED">
        <w:rPr>
          <w:b/>
          <w:szCs w:val="24"/>
        </w:rPr>
        <w:t xml:space="preserve">. maaliskuuta </w:t>
      </w:r>
      <w:r w:rsidRPr="00020041">
        <w:rPr>
          <w:b/>
          <w:szCs w:val="24"/>
        </w:rPr>
        <w:t>2024</w:t>
      </w:r>
      <w:r w:rsidRPr="009445ED">
        <w:rPr>
          <w:b/>
          <w:szCs w:val="24"/>
        </w:rPr>
        <w:t>, Euroopan parlamentin ja neuvoston asetuksen</w:t>
      </w:r>
      <w:r w:rsidR="007507ED">
        <w:rPr>
          <w:b/>
          <w:szCs w:val="24"/>
        </w:rPr>
        <w:t xml:space="preserve"> (EU)</w:t>
      </w:r>
      <w:bookmarkStart w:id="8" w:name="_GoBack"/>
      <w:bookmarkEnd w:id="8"/>
      <w:r w:rsidR="007507ED">
        <w:rPr>
          <w:b/>
          <w:szCs w:val="24"/>
        </w:rPr>
        <w:t xml:space="preserve"> </w:t>
      </w:r>
      <w:r w:rsidR="007507ED" w:rsidRPr="00020041">
        <w:rPr>
          <w:b/>
          <w:szCs w:val="24"/>
        </w:rPr>
        <w:t>2024</w:t>
      </w:r>
      <w:r w:rsidR="007507ED">
        <w:rPr>
          <w:b/>
          <w:szCs w:val="24"/>
        </w:rPr>
        <w:t>/...</w:t>
      </w:r>
      <w:r w:rsidRPr="009445ED">
        <w:rPr>
          <w:b/>
          <w:szCs w:val="24"/>
        </w:rPr>
        <w:t xml:space="preserve"> </w:t>
      </w:r>
      <w:r w:rsidR="00D415AB">
        <w:rPr>
          <w:b/>
          <w:szCs w:val="24"/>
        </w:rPr>
        <w:t xml:space="preserve">antamiseksi </w:t>
      </w:r>
      <w:r w:rsidRPr="009445ED">
        <w:rPr>
          <w:rFonts w:eastAsia="Calibri"/>
          <w:b/>
          <w:color w:val="000000"/>
          <w:szCs w:val="22"/>
          <w:lang w:eastAsia="en-US"/>
        </w:rPr>
        <w:t xml:space="preserve">teollisuuslaitosten ympäristötietojen </w:t>
      </w:r>
      <w:r w:rsidRPr="00AB60CE">
        <w:rPr>
          <w:rFonts w:eastAsia="Calibri"/>
          <w:b/>
          <w:color w:val="000000"/>
          <w:szCs w:val="22"/>
          <w:lang w:eastAsia="en-US"/>
        </w:rPr>
        <w:t xml:space="preserve">ilmoittamisesta, teollisuuspäästöportaalin perustamisesta ja asetuksen (EY) </w:t>
      </w:r>
      <w:proofErr w:type="gramStart"/>
      <w:r w:rsidRPr="00AB60CE">
        <w:rPr>
          <w:rFonts w:eastAsia="Calibri"/>
          <w:b/>
          <w:color w:val="000000"/>
          <w:szCs w:val="22"/>
          <w:lang w:eastAsia="en-US"/>
        </w:rPr>
        <w:t>N:o</w:t>
      </w:r>
      <w:proofErr w:type="gramEnd"/>
      <w:r w:rsidRPr="00AB60CE">
        <w:rPr>
          <w:rFonts w:eastAsia="Calibri"/>
          <w:b/>
          <w:color w:val="000000"/>
          <w:szCs w:val="22"/>
          <w:lang w:eastAsia="en-US"/>
        </w:rPr>
        <w:t xml:space="preserve"> 166/2006 kumoamisesta</w:t>
      </w:r>
    </w:p>
    <w:p w:rsidR="00ED3F6A" w:rsidRPr="009D27F4" w:rsidRDefault="00AB60CE" w:rsidP="00AB60CE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1244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:rsidR="00E365E1" w:rsidRPr="009D27F4" w:rsidRDefault="00E365E1" w:rsidP="00907524">
      <w:bookmarkStart w:id="9" w:name="TextBodyEnd"/>
      <w:bookmarkEnd w:id="9"/>
    </w:p>
    <w:sectPr w:rsidR="00E365E1" w:rsidRPr="009D27F4" w:rsidSect="009D27F4"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6AC" w:rsidRPr="009D27F4" w:rsidRDefault="00EE46AC">
      <w:r w:rsidRPr="009D27F4">
        <w:separator/>
      </w:r>
    </w:p>
  </w:endnote>
  <w:endnote w:type="continuationSeparator" w:id="0">
    <w:p w:rsidR="00EE46AC" w:rsidRPr="009D27F4" w:rsidRDefault="00EE46AC">
      <w:r w:rsidRPr="009D27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6AC" w:rsidRPr="009D27F4" w:rsidRDefault="00EE46AC">
      <w:r w:rsidRPr="009D27F4">
        <w:separator/>
      </w:r>
    </w:p>
  </w:footnote>
  <w:footnote w:type="continuationSeparator" w:id="0">
    <w:p w:rsidR="00EE46AC" w:rsidRPr="009D27F4" w:rsidRDefault="00EE46AC">
      <w:r w:rsidRPr="009D27F4">
        <w:continuationSeparator/>
      </w:r>
    </w:p>
  </w:footnote>
  <w:footnote w:id="1">
    <w:p w:rsidR="00EE46AC" w:rsidRPr="009D27F4" w:rsidRDefault="00EE46AC" w:rsidP="009D27F4">
      <w:pPr>
        <w:pStyle w:val="FootnoteText"/>
        <w:ind w:left="567" w:hanging="567"/>
        <w:rPr>
          <w:sz w:val="24"/>
          <w:lang w:val="fi-FI"/>
        </w:rPr>
      </w:pPr>
      <w:r w:rsidRPr="009D27F4">
        <w:rPr>
          <w:rStyle w:val="FootnoteReference"/>
          <w:sz w:val="24"/>
          <w:lang w:val="fi-FI"/>
        </w:rPr>
        <w:footnoteRef/>
      </w:r>
      <w:r w:rsidRPr="009D27F4">
        <w:rPr>
          <w:sz w:val="24"/>
          <w:lang w:val="fi-FI"/>
        </w:rPr>
        <w:t xml:space="preserve"> </w:t>
      </w:r>
      <w:r w:rsidRPr="009D27F4">
        <w:rPr>
          <w:sz w:val="24"/>
          <w:lang w:val="fi-FI"/>
        </w:rPr>
        <w:tab/>
        <w:t xml:space="preserve">EUVL C </w:t>
      </w:r>
      <w:r w:rsidRPr="00020041">
        <w:rPr>
          <w:sz w:val="24"/>
          <w:lang w:val="fi-FI"/>
        </w:rPr>
        <w:t>443</w:t>
      </w:r>
      <w:r w:rsidRPr="009D27F4">
        <w:rPr>
          <w:sz w:val="24"/>
          <w:lang w:val="fi-FI"/>
        </w:rPr>
        <w:t xml:space="preserve">, </w:t>
      </w:r>
      <w:r w:rsidRPr="00020041">
        <w:rPr>
          <w:sz w:val="24"/>
          <w:lang w:val="fi-FI"/>
        </w:rPr>
        <w:t>22</w:t>
      </w:r>
      <w:r w:rsidRPr="009D27F4">
        <w:rPr>
          <w:sz w:val="24"/>
          <w:lang w:val="fi-FI"/>
        </w:rPr>
        <w:t>.</w:t>
      </w:r>
      <w:r w:rsidRPr="00020041">
        <w:rPr>
          <w:sz w:val="24"/>
          <w:lang w:val="fi-FI"/>
        </w:rPr>
        <w:t>11</w:t>
      </w:r>
      <w:r w:rsidRPr="009D27F4">
        <w:rPr>
          <w:sz w:val="24"/>
          <w:lang w:val="fi-FI"/>
        </w:rPr>
        <w:t>.</w:t>
      </w:r>
      <w:r w:rsidRPr="00020041">
        <w:rPr>
          <w:sz w:val="24"/>
          <w:lang w:val="fi-FI"/>
        </w:rPr>
        <w:t>2022</w:t>
      </w:r>
      <w:r w:rsidRPr="009D27F4">
        <w:rPr>
          <w:sz w:val="24"/>
          <w:lang w:val="fi-FI"/>
        </w:rPr>
        <w:t xml:space="preserve">, s. </w:t>
      </w:r>
      <w:r w:rsidRPr="00020041">
        <w:rPr>
          <w:sz w:val="24"/>
          <w:lang w:val="fi-FI"/>
        </w:rPr>
        <w:t>130</w:t>
      </w:r>
      <w:r w:rsidRPr="009D27F4">
        <w:rPr>
          <w:sz w:val="24"/>
          <w:lang w:val="fi-FI"/>
        </w:rPr>
        <w:t>.</w:t>
      </w:r>
    </w:p>
  </w:footnote>
  <w:footnote w:id="2">
    <w:p w:rsidR="00EE46AC" w:rsidRPr="009D27F4" w:rsidRDefault="00EE46AC" w:rsidP="009D27F4">
      <w:pPr>
        <w:pStyle w:val="FootnoteText"/>
        <w:ind w:left="567" w:hanging="567"/>
        <w:rPr>
          <w:sz w:val="24"/>
          <w:lang w:val="fi-FI"/>
        </w:rPr>
      </w:pPr>
      <w:r w:rsidRPr="009D27F4">
        <w:rPr>
          <w:rStyle w:val="FootnoteReference"/>
          <w:sz w:val="24"/>
          <w:lang w:val="fi-FI"/>
        </w:rPr>
        <w:footnoteRef/>
      </w:r>
      <w:r w:rsidRPr="009D27F4">
        <w:rPr>
          <w:sz w:val="24"/>
          <w:lang w:val="fi-FI"/>
        </w:rPr>
        <w:t xml:space="preserve"> </w:t>
      </w:r>
      <w:r w:rsidRPr="009D27F4">
        <w:rPr>
          <w:sz w:val="24"/>
          <w:lang w:val="fi-FI"/>
        </w:rPr>
        <w:tab/>
        <w:t xml:space="preserve">EUVL C </w:t>
      </w:r>
      <w:r w:rsidRPr="00020041">
        <w:rPr>
          <w:sz w:val="24"/>
          <w:lang w:val="fi-FI"/>
        </w:rPr>
        <w:t>498</w:t>
      </w:r>
      <w:r w:rsidRPr="009D27F4">
        <w:rPr>
          <w:sz w:val="24"/>
          <w:lang w:val="fi-FI"/>
        </w:rPr>
        <w:t xml:space="preserve">, </w:t>
      </w:r>
      <w:r w:rsidRPr="00020041">
        <w:rPr>
          <w:sz w:val="24"/>
          <w:lang w:val="fi-FI"/>
        </w:rPr>
        <w:t>30</w:t>
      </w:r>
      <w:r w:rsidRPr="009D27F4">
        <w:rPr>
          <w:sz w:val="24"/>
          <w:lang w:val="fi-FI"/>
        </w:rPr>
        <w:t>.</w:t>
      </w:r>
      <w:r w:rsidRPr="00020041">
        <w:rPr>
          <w:sz w:val="24"/>
          <w:lang w:val="fi-FI"/>
        </w:rPr>
        <w:t>12</w:t>
      </w:r>
      <w:r w:rsidRPr="009D27F4">
        <w:rPr>
          <w:sz w:val="24"/>
          <w:lang w:val="fi-FI"/>
        </w:rPr>
        <w:t>.</w:t>
      </w:r>
      <w:r w:rsidRPr="00020041">
        <w:rPr>
          <w:sz w:val="24"/>
          <w:lang w:val="fi-FI"/>
        </w:rPr>
        <w:t>2022</w:t>
      </w:r>
      <w:r w:rsidRPr="009D27F4">
        <w:rPr>
          <w:sz w:val="24"/>
          <w:lang w:val="fi-FI"/>
        </w:rPr>
        <w:t xml:space="preserve">, s. </w:t>
      </w:r>
      <w:r w:rsidRPr="00020041">
        <w:rPr>
          <w:sz w:val="24"/>
          <w:lang w:val="fi-FI"/>
        </w:rPr>
        <w:t>154</w:t>
      </w:r>
      <w:r w:rsidRPr="009D27F4">
        <w:rPr>
          <w:sz w:val="24"/>
          <w:lang w:val="fi-FI"/>
        </w:rPr>
        <w:t>.</w:t>
      </w:r>
    </w:p>
  </w:footnote>
  <w:footnote w:id="3">
    <w:p w:rsidR="001D4E85" w:rsidRPr="00AD45DA" w:rsidRDefault="001D4E85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AD45DA">
        <w:rPr>
          <w:lang w:val="fi-FI"/>
        </w:rPr>
        <w:tab/>
      </w:r>
      <w:r w:rsidRPr="006E0791">
        <w:rPr>
          <w:sz w:val="24"/>
          <w:szCs w:val="24"/>
          <w:lang w:val="fi-FI"/>
        </w:rPr>
        <w:t xml:space="preserve">Tämä kanta korvaa </w:t>
      </w:r>
      <w:r w:rsidRPr="00020041">
        <w:rPr>
          <w:sz w:val="24"/>
          <w:szCs w:val="24"/>
          <w:lang w:val="fi-FI"/>
        </w:rPr>
        <w:t>11</w:t>
      </w:r>
      <w:r w:rsidRPr="006E0791">
        <w:rPr>
          <w:sz w:val="24"/>
          <w:szCs w:val="24"/>
          <w:lang w:val="fi-FI"/>
        </w:rPr>
        <w:t xml:space="preserve">. </w:t>
      </w:r>
      <w:r>
        <w:rPr>
          <w:sz w:val="24"/>
          <w:szCs w:val="24"/>
          <w:lang w:val="fi-FI"/>
        </w:rPr>
        <w:t>heinäk</w:t>
      </w:r>
      <w:r w:rsidRPr="006E0791">
        <w:rPr>
          <w:sz w:val="24"/>
          <w:szCs w:val="24"/>
          <w:lang w:val="fi-FI"/>
        </w:rPr>
        <w:t xml:space="preserve">uuta </w:t>
      </w:r>
      <w:r w:rsidRPr="00020041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 w:rsidRPr="00020041">
        <w:rPr>
          <w:sz w:val="24"/>
          <w:szCs w:val="24"/>
          <w:lang w:val="fi-FI"/>
        </w:rPr>
        <w:t>9</w:t>
      </w:r>
      <w:r w:rsidRPr="006E0791">
        <w:rPr>
          <w:sz w:val="24"/>
          <w:szCs w:val="24"/>
          <w:lang w:val="fi-FI"/>
        </w:rPr>
        <w:t>_</w:t>
      </w:r>
      <w:proofErr w:type="gramStart"/>
      <w:r w:rsidRPr="006E0791">
        <w:rPr>
          <w:sz w:val="24"/>
          <w:szCs w:val="24"/>
          <w:lang w:val="fi-FI"/>
        </w:rPr>
        <w:t>TA(</w:t>
      </w:r>
      <w:proofErr w:type="gramEnd"/>
      <w:r w:rsidRPr="00020041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>)</w:t>
      </w:r>
      <w:r w:rsidRPr="00020041">
        <w:rPr>
          <w:sz w:val="24"/>
          <w:szCs w:val="24"/>
          <w:lang w:val="fi-FI"/>
        </w:rPr>
        <w:t>0260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FI"/>
    <w:docVar w:name="dvnumam" w:val="58"/>
    <w:docVar w:name="dvpe" w:val="737.356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teollisuuslaitosten ympäristötietojen ilmoittamisesta ja teollisuuspäästöportaalin perustamisesta(COM(2022)0157 – C9-0145/2022 – 2022/0105(COD))"/>
  </w:docVars>
  <w:rsids>
    <w:rsidRoot w:val="00907524"/>
    <w:rsid w:val="00002272"/>
    <w:rsid w:val="00020041"/>
    <w:rsid w:val="000443AA"/>
    <w:rsid w:val="00064002"/>
    <w:rsid w:val="000677B9"/>
    <w:rsid w:val="000831BA"/>
    <w:rsid w:val="000A42CC"/>
    <w:rsid w:val="000E7DD9"/>
    <w:rsid w:val="0010095E"/>
    <w:rsid w:val="00125B37"/>
    <w:rsid w:val="001411FF"/>
    <w:rsid w:val="00187494"/>
    <w:rsid w:val="001D4E8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7ED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524"/>
    <w:rsid w:val="00930C23"/>
    <w:rsid w:val="0093193B"/>
    <w:rsid w:val="009445ED"/>
    <w:rsid w:val="009509D8"/>
    <w:rsid w:val="00950B64"/>
    <w:rsid w:val="00981893"/>
    <w:rsid w:val="009D27F4"/>
    <w:rsid w:val="00A1687D"/>
    <w:rsid w:val="00A31DFE"/>
    <w:rsid w:val="00A43E52"/>
    <w:rsid w:val="00A4678D"/>
    <w:rsid w:val="00A778C7"/>
    <w:rsid w:val="00AB441E"/>
    <w:rsid w:val="00AB60CE"/>
    <w:rsid w:val="00AB6293"/>
    <w:rsid w:val="00AD45D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5A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F6A"/>
    <w:rsid w:val="00ED4235"/>
    <w:rsid w:val="00EE46A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FCD4A"/>
  <w15:chartTrackingRefBased/>
  <w15:docId w15:val="{875793A2-2E98-466C-89B4-21E64ED4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5E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D3F6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F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F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F6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F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F6A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F6A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ED3F6A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ED3F6A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ED3F6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D3F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D3F6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D3F6A"/>
    <w:pPr>
      <w:spacing w:after="120"/>
    </w:pPr>
  </w:style>
  <w:style w:type="paragraph" w:customStyle="1" w:styleId="PageHeading">
    <w:name w:val="PageHeading"/>
    <w:basedOn w:val="Normal"/>
    <w:rsid w:val="00ED3F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D3F6A"/>
    <w:rPr>
      <w:b/>
    </w:rPr>
  </w:style>
  <w:style w:type="paragraph" w:customStyle="1" w:styleId="NormalBold12a">
    <w:name w:val="NormalBold12a"/>
    <w:basedOn w:val="Normal"/>
    <w:rsid w:val="00ED3F6A"/>
    <w:pPr>
      <w:spacing w:after="240"/>
    </w:pPr>
    <w:rPr>
      <w:b/>
    </w:rPr>
  </w:style>
  <w:style w:type="paragraph" w:customStyle="1" w:styleId="AmJustText">
    <w:name w:val="AmJustText"/>
    <w:basedOn w:val="Normal"/>
    <w:rsid w:val="00ED3F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D3F6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D3F6A"/>
    <w:pPr>
      <w:spacing w:after="480"/>
      <w:ind w:left="1417"/>
    </w:pPr>
  </w:style>
  <w:style w:type="paragraph" w:customStyle="1" w:styleId="CoverNormal">
    <w:name w:val="CoverNormal"/>
    <w:basedOn w:val="Normal"/>
    <w:rsid w:val="00ED3F6A"/>
    <w:pPr>
      <w:ind w:left="1418"/>
    </w:pPr>
  </w:style>
  <w:style w:type="paragraph" w:customStyle="1" w:styleId="AmCrossRef">
    <w:name w:val="AmCrossRef"/>
    <w:basedOn w:val="Normal"/>
    <w:rsid w:val="00ED3F6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D3F6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D3F6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D3F6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D3F6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D3F6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D3F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F6A"/>
    <w:rPr>
      <w:sz w:val="24"/>
      <w:lang w:val="fi-FI"/>
    </w:rPr>
  </w:style>
  <w:style w:type="paragraph" w:customStyle="1" w:styleId="AmOrLang">
    <w:name w:val="AmOrLang"/>
    <w:basedOn w:val="Normal"/>
    <w:rsid w:val="00ED3F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D3F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43AA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ED3F6A"/>
    <w:pPr>
      <w:spacing w:before="240"/>
    </w:pPr>
    <w:rPr>
      <w:b/>
    </w:rPr>
  </w:style>
  <w:style w:type="paragraph" w:customStyle="1" w:styleId="EPBody">
    <w:name w:val="EPBody"/>
    <w:basedOn w:val="Normal"/>
    <w:rsid w:val="00ED3F6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D3F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3F6A"/>
    <w:pPr>
      <w:spacing w:before="480" w:after="240"/>
    </w:pPr>
  </w:style>
  <w:style w:type="paragraph" w:customStyle="1" w:styleId="Lgendesigne">
    <w:name w:val="Légende signe"/>
    <w:basedOn w:val="Normal"/>
    <w:rsid w:val="00ED3F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D3F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D3F6A"/>
    <w:rPr>
      <w:sz w:val="18"/>
    </w:rPr>
  </w:style>
  <w:style w:type="paragraph" w:customStyle="1" w:styleId="Normal24a">
    <w:name w:val="Normal24a"/>
    <w:basedOn w:val="Normal"/>
    <w:rsid w:val="00ED3F6A"/>
    <w:pPr>
      <w:spacing w:after="480"/>
    </w:pPr>
  </w:style>
  <w:style w:type="paragraph" w:customStyle="1" w:styleId="NormalBoldCenter">
    <w:name w:val="NormalBoldCenter"/>
    <w:basedOn w:val="Normal"/>
    <w:rsid w:val="00ED3F6A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ED3F6A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ED3F6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D3F6A"/>
    <w:rPr>
      <w:b/>
      <w:sz w:val="24"/>
      <w:lang w:val="fi-FI"/>
    </w:rPr>
  </w:style>
  <w:style w:type="paragraph" w:customStyle="1" w:styleId="ColumnHeading">
    <w:name w:val="ColumnHeading"/>
    <w:basedOn w:val="Normal"/>
    <w:rsid w:val="00ED3F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D3F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D3F6A"/>
    <w:pPr>
      <w:jc w:val="right"/>
    </w:pPr>
    <w:rPr>
      <w:lang w:val="fi-FI"/>
    </w:rPr>
  </w:style>
  <w:style w:type="character" w:styleId="Hyperlink">
    <w:name w:val="Hyperlink"/>
    <w:uiPriority w:val="99"/>
    <w:unhideWhenUsed/>
    <w:rsid w:val="00ED3F6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D3F6A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ED3F6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ED3F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F6A"/>
    <w:rPr>
      <w:sz w:val="24"/>
      <w:lang w:val="fi-FI"/>
    </w:rPr>
  </w:style>
  <w:style w:type="character" w:styleId="CommentReference">
    <w:name w:val="annotation reference"/>
    <w:basedOn w:val="DefaultParagraphFont"/>
    <w:rsid w:val="00ED3F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ED3F6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F6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D3F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D3F6A"/>
    <w:rPr>
      <w:b/>
      <w:bCs/>
      <w:lang w:val="fi-FI"/>
    </w:rPr>
  </w:style>
  <w:style w:type="paragraph" w:styleId="BalloonText">
    <w:name w:val="Balloon Text"/>
    <w:basedOn w:val="Normal"/>
    <w:link w:val="BalloonTextChar"/>
    <w:uiPriority w:val="99"/>
    <w:unhideWhenUsed/>
    <w:rsid w:val="00ED3F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D3F6A"/>
    <w:rPr>
      <w:rFonts w:ascii="Segoe UI" w:hAnsi="Segoe UI" w:cs="Segoe UI"/>
      <w:sz w:val="18"/>
      <w:szCs w:val="18"/>
      <w:lang w:val="fi-FI"/>
    </w:rPr>
  </w:style>
  <w:style w:type="paragraph" w:customStyle="1" w:styleId="Normal1">
    <w:name w:val="Normal1"/>
    <w:basedOn w:val="Normal"/>
    <w:rsid w:val="00ED3F6A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sid w:val="00ED3F6A"/>
    <w:rPr>
      <w:b/>
      <w:i/>
      <w:vertAlign w:val="superscript"/>
    </w:rPr>
  </w:style>
  <w:style w:type="paragraph" w:customStyle="1" w:styleId="Normal12a">
    <w:name w:val="Normal12a"/>
    <w:basedOn w:val="Normal"/>
    <w:rsid w:val="00ED3F6A"/>
    <w:pPr>
      <w:spacing w:after="240"/>
    </w:pPr>
  </w:style>
  <w:style w:type="paragraph" w:customStyle="1" w:styleId="RollCallVotes">
    <w:name w:val="RollCallVotes"/>
    <w:basedOn w:val="Normal"/>
    <w:rsid w:val="00ED3F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D3F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D3F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D3F6A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rsid w:val="00ED3F6A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D3F6A"/>
    <w:rPr>
      <w:lang w:val="fi-FI"/>
    </w:rPr>
  </w:style>
  <w:style w:type="paragraph" w:customStyle="1" w:styleId="AmDocTypeTab">
    <w:name w:val="AmDocTypeTab"/>
    <w:basedOn w:val="Normal"/>
    <w:rsid w:val="001D4E8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D4E85"/>
    <w:pPr>
      <w:spacing w:after="240"/>
      <w:jc w:val="center"/>
    </w:pPr>
  </w:style>
  <w:style w:type="paragraph" w:customStyle="1" w:styleId="AmDateTab">
    <w:name w:val="AmDateTab"/>
    <w:basedOn w:val="Normal"/>
    <w:rsid w:val="001D4E8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D4E8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D4E85"/>
  </w:style>
  <w:style w:type="paragraph" w:styleId="ListBullet4">
    <w:name w:val="List Bullet 4"/>
    <w:basedOn w:val="Normal"/>
    <w:uiPriority w:val="99"/>
    <w:rsid w:val="001D4E8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1D4E85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1D4E8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D4E8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D4E85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D4E85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1D4E85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D4E85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D4E85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1D4E85"/>
    <w:pPr>
      <w:spacing w:before="120" w:after="120"/>
      <w:jc w:val="both"/>
    </w:pPr>
    <w:rPr>
      <w:lang w:val="fi-FI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1D4E85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1D4E85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1D4E85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1D4E85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1D4E85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1D4E85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1D4E85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D4E85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D4E85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D4E85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D4E85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D4E85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1D4E85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1D4E85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D4E85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D4E85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D4E85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D4E85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D4E85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D4E85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D4E85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D4E8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D4E8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D4E8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D4E85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D4E85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1D4E8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D4E8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D4E8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D4E8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D4E8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D4E8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D4E85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1D4E85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1D4E85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1D4E85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1D4E85"/>
    <w:rPr>
      <w:color w:val="800080"/>
      <w:u w:val="single"/>
    </w:rPr>
  </w:style>
  <w:style w:type="paragraph" w:customStyle="1" w:styleId="Sous-titreobjet">
    <w:name w:val="Sous-titre objet"/>
    <w:basedOn w:val="Normal"/>
    <w:rsid w:val="001D4E8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1D4E85"/>
  </w:style>
  <w:style w:type="paragraph" w:styleId="Revision">
    <w:name w:val="Revision"/>
    <w:hidden/>
    <w:uiPriority w:val="99"/>
    <w:semiHidden/>
    <w:rsid w:val="001D4E85"/>
    <w:pPr>
      <w:spacing w:after="200" w:line="276" w:lineRule="auto"/>
    </w:pPr>
    <w:rPr>
      <w:rFonts w:ascii="Calibri" w:eastAsia="Calibri" w:hAnsi="Calibri"/>
      <w:sz w:val="24"/>
      <w:szCs w:val="22"/>
      <w:lang w:val="fi-FI"/>
    </w:rPr>
  </w:style>
  <w:style w:type="paragraph" w:customStyle="1" w:styleId="FooterCoverPage">
    <w:name w:val="Footer Cover Page"/>
    <w:basedOn w:val="Normal"/>
    <w:link w:val="FooterCoverPageChar"/>
    <w:rsid w:val="001D4E8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1D4E85"/>
    <w:rPr>
      <w:rFonts w:ascii="Times New Roman" w:hAnsi="Times New Roman" w:cs="Times New Roman"/>
      <w:b/>
      <w:sz w:val="28"/>
      <w:lang w:val="fi-FI"/>
    </w:rPr>
  </w:style>
  <w:style w:type="character" w:customStyle="1" w:styleId="FooterCoverPageChar">
    <w:name w:val="Footer Cover Page Char"/>
    <w:link w:val="FooterCoverPage"/>
    <w:rsid w:val="001D4E85"/>
    <w:rPr>
      <w:rFonts w:eastAsia="Calibri"/>
      <w:sz w:val="24"/>
      <w:szCs w:val="22"/>
      <w:lang w:val="fi-FI"/>
    </w:rPr>
  </w:style>
  <w:style w:type="paragraph" w:customStyle="1" w:styleId="HeaderCoverPage">
    <w:name w:val="Header Cover Page"/>
    <w:basedOn w:val="Normal"/>
    <w:link w:val="HeaderCoverPageChar"/>
    <w:rsid w:val="001D4E85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D4E85"/>
    <w:rPr>
      <w:rFonts w:eastAsia="Calibri"/>
      <w:sz w:val="24"/>
      <w:szCs w:val="22"/>
      <w:lang w:val="fi-FI"/>
    </w:rPr>
  </w:style>
  <w:style w:type="paragraph" w:styleId="NormalWeb">
    <w:name w:val="Normal (Web)"/>
    <w:basedOn w:val="Normal"/>
    <w:uiPriority w:val="99"/>
    <w:unhideWhenUsed/>
    <w:rsid w:val="001D4E85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1D4E85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1D4E85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1D4E85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fi-FI" w:eastAsia="en-US"/>
    </w:rPr>
  </w:style>
  <w:style w:type="table" w:customStyle="1" w:styleId="TableGrid11">
    <w:name w:val="Table Grid11"/>
    <w:basedOn w:val="TableNormal"/>
    <w:next w:val="TableGrid"/>
    <w:rsid w:val="001D4E85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D4E85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D4E85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D4E8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D4E8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1D4E8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D4E8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D4E8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1D4E8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D4E8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D4E8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D4E8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D4E8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D4E8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D4E8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D4E8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D4E8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D4E8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D4E8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D4E8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D4E8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D4E8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D4E8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D4E8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D4E85"/>
    <w:pPr>
      <w:numPr>
        <w:numId w:val="21"/>
      </w:numPr>
    </w:pPr>
  </w:style>
  <w:style w:type="paragraph" w:customStyle="1" w:styleId="Tiret1">
    <w:name w:val="Tiret 1"/>
    <w:basedOn w:val="Point1"/>
    <w:rsid w:val="001D4E85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rsid w:val="001D4E85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1D4E85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rsid w:val="001D4E85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rsid w:val="001D4E85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rsid w:val="001D4E8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D4E8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D4E8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D4E8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D4E8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D4E8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D4E8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D4E8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D4E8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D4E8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D4E85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D4E85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D4E85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D4E85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D4E85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D4E85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D4E85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D4E8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D4E8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D4E8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D4E8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D4E8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D4E8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D4E8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D4E8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D4E8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D4E8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D4E8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D4E8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D4E8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D4E8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D4E8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D4E8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D4E8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D4E8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1D4E8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D4E8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D4E8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1D4E85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D4E85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D4E85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D4E85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D4E85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D4E85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D4E85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D4E85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D4E85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D4E85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D4E85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D4E85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D4E85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D4E8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D4E8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D4E8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D4E8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D4E8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D4E8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1D4E8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D4E8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D4E8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D4E8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D4E8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D4E8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D4E8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D4E8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1D4E85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D4E8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D4E8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D4E8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D4E8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D4E8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D4E8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D4E8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D4E8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D4E8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D4E8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D4E8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D4E8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D4E8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D4E8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1D4E8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D4E8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D4E8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D4E8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D4E8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D4E8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1D4E8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D4E8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D4E8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D4E85"/>
  </w:style>
  <w:style w:type="paragraph" w:customStyle="1" w:styleId="StatutPagedecouverture">
    <w:name w:val="Statut (Page de couverture)"/>
    <w:basedOn w:val="Statut"/>
    <w:next w:val="TypedudocumentPagedecouverture"/>
    <w:rsid w:val="001D4E85"/>
  </w:style>
  <w:style w:type="paragraph" w:customStyle="1" w:styleId="TitreobjetPagedecouverture">
    <w:name w:val="Titre objet (Page de couverture)"/>
    <w:basedOn w:val="Titreobjet"/>
    <w:next w:val="IntrtEEEPagedecouverture"/>
    <w:rsid w:val="001D4E8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D4E85"/>
  </w:style>
  <w:style w:type="paragraph" w:customStyle="1" w:styleId="Volume">
    <w:name w:val="Volume"/>
    <w:basedOn w:val="Normal"/>
    <w:next w:val="Confidentialit"/>
    <w:rsid w:val="001D4E8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D4E85"/>
    <w:pPr>
      <w:spacing w:after="240"/>
    </w:pPr>
  </w:style>
  <w:style w:type="paragraph" w:customStyle="1" w:styleId="Accompagnant">
    <w:name w:val="Accompagnant"/>
    <w:basedOn w:val="Normal"/>
    <w:next w:val="Typeacteprincipal"/>
    <w:rsid w:val="001D4E8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D4E8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D4E8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D4E85"/>
  </w:style>
  <w:style w:type="paragraph" w:customStyle="1" w:styleId="AccompagnantPagedecouverture">
    <w:name w:val="Accompagnant (Page de couverture)"/>
    <w:basedOn w:val="Accompagnant"/>
    <w:next w:val="TypeacteprincipalPagedecouverture"/>
    <w:rsid w:val="001D4E8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D4E85"/>
  </w:style>
  <w:style w:type="paragraph" w:customStyle="1" w:styleId="ObjetacteprincipalPagedecouverture">
    <w:name w:val="Objet acte principal (Page de couverture)"/>
    <w:basedOn w:val="Objetacteprincipal"/>
    <w:next w:val="Rfrencecroise"/>
    <w:rsid w:val="001D4E85"/>
  </w:style>
  <w:style w:type="paragraph" w:customStyle="1" w:styleId="LanguesfaisantfoiPagedecouverture">
    <w:name w:val="Langues faisant foi (Page de couverture)"/>
    <w:basedOn w:val="Normal"/>
    <w:next w:val="Normal"/>
    <w:rsid w:val="001D4E85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1D4E85"/>
  </w:style>
  <w:style w:type="numbering" w:customStyle="1" w:styleId="NoList111">
    <w:name w:val="No List111"/>
    <w:next w:val="NoList"/>
    <w:uiPriority w:val="99"/>
    <w:semiHidden/>
    <w:unhideWhenUsed/>
    <w:rsid w:val="001D4E85"/>
  </w:style>
  <w:style w:type="table" w:customStyle="1" w:styleId="TableGrid3">
    <w:name w:val="Table Grid3"/>
    <w:basedOn w:val="TableNormal"/>
    <w:next w:val="TableGrid"/>
    <w:rsid w:val="001D4E85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4E85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1D4E8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  <w:rsid w:val="001D4E85"/>
  </w:style>
  <w:style w:type="paragraph" w:customStyle="1" w:styleId="pf0">
    <w:name w:val="pf0"/>
    <w:basedOn w:val="Normal"/>
    <w:rsid w:val="001D4E85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sid w:val="001D4E85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rsid w:val="001D4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1B3E1-2B59-4CF8-BD4F-3848F5D6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2218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2024-07-16T08:54:00Z</dcterms:created>
  <dcterms:modified xsi:type="dcterms:W3CDTF">2024-07-16T08:54:00Z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