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D5506" w14:paraId="2B55098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8D4C443" w14:textId="77777777" w:rsidR="00751A4A" w:rsidRPr="007D5506" w:rsidRDefault="002A712D" w:rsidP="0010095E">
            <w:pPr>
              <w:pStyle w:val="EPName"/>
            </w:pPr>
            <w:r w:rsidRPr="007D5506">
              <w:t>Parlamento europeo</w:t>
            </w:r>
          </w:p>
          <w:p w14:paraId="057A0CDE" w14:textId="77777777" w:rsidR="00751A4A" w:rsidRPr="007D550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13E54">
              <w:t>2019</w:t>
            </w:r>
            <w:r w:rsidRPr="007D5506">
              <w:t>-</w:t>
            </w:r>
            <w:r w:rsidRPr="00D13E54">
              <w:t>2024</w:t>
            </w:r>
          </w:p>
        </w:tc>
        <w:tc>
          <w:tcPr>
            <w:tcW w:w="2268" w:type="dxa"/>
            <w:shd w:val="clear" w:color="auto" w:fill="auto"/>
          </w:tcPr>
          <w:p w14:paraId="364C61E9" w14:textId="77777777" w:rsidR="00751A4A" w:rsidRPr="007D5506" w:rsidRDefault="00187494" w:rsidP="0010095E">
            <w:pPr>
              <w:pStyle w:val="EPLogo"/>
            </w:pPr>
            <w:r w:rsidRPr="007D5506">
              <w:rPr>
                <w:noProof/>
                <w:lang w:val="en-GB"/>
              </w:rPr>
              <w:drawing>
                <wp:inline distT="0" distB="0" distL="0" distR="0" wp14:anchorId="62B2C19E" wp14:editId="7EBAABB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5A55E1" w14:textId="77777777" w:rsidR="00D058B8" w:rsidRPr="007D5506" w:rsidRDefault="00D058B8" w:rsidP="004C5D52">
      <w:pPr>
        <w:pStyle w:val="LineTop"/>
      </w:pPr>
    </w:p>
    <w:p w14:paraId="3C9D8589" w14:textId="77777777" w:rsidR="00680577" w:rsidRPr="007D5506" w:rsidRDefault="002A712D" w:rsidP="00680577">
      <w:pPr>
        <w:pStyle w:val="EPBodyTA1"/>
      </w:pPr>
      <w:r w:rsidRPr="007D5506">
        <w:t>TESTI APPROVATI</w:t>
      </w:r>
    </w:p>
    <w:p w14:paraId="0218A8B9" w14:textId="77777777" w:rsidR="00D058B8" w:rsidRPr="007D5506" w:rsidRDefault="00D058B8" w:rsidP="00D058B8">
      <w:pPr>
        <w:pStyle w:val="LineBottom"/>
      </w:pPr>
    </w:p>
    <w:p w14:paraId="070D6D6B" w14:textId="52A287CB" w:rsidR="002A712D" w:rsidRPr="007D5506" w:rsidRDefault="002A712D" w:rsidP="002A712D">
      <w:pPr>
        <w:pStyle w:val="ATHeading1"/>
      </w:pPr>
      <w:bookmarkStart w:id="0" w:name="TANumber"/>
      <w:r w:rsidRPr="007D5506">
        <w:t>P</w:t>
      </w:r>
      <w:r w:rsidRPr="00D13E54">
        <w:t>9</w:t>
      </w:r>
      <w:r w:rsidRPr="007D5506">
        <w:t>_</w:t>
      </w:r>
      <w:proofErr w:type="gramStart"/>
      <w:r w:rsidRPr="007D5506">
        <w:t>TA(</w:t>
      </w:r>
      <w:proofErr w:type="gramEnd"/>
      <w:r w:rsidRPr="00D13E54">
        <w:t>2024</w:t>
      </w:r>
      <w:r w:rsidRPr="007D5506">
        <w:t>)</w:t>
      </w:r>
      <w:r w:rsidRPr="00D13E54">
        <w:t>0</w:t>
      </w:r>
      <w:r w:rsidR="007D5506" w:rsidRPr="00D13E54">
        <w:t>124</w:t>
      </w:r>
      <w:bookmarkEnd w:id="0"/>
    </w:p>
    <w:p w14:paraId="292B5BCB" w14:textId="77777777" w:rsidR="002A712D" w:rsidRPr="007D5506" w:rsidRDefault="009917D6" w:rsidP="002A712D">
      <w:pPr>
        <w:pStyle w:val="ATHeading2"/>
      </w:pPr>
      <w:r w:rsidRPr="007D5506">
        <w:t>Portale sulle emissioni industriali</w:t>
      </w:r>
    </w:p>
    <w:p w14:paraId="7F6D54DF" w14:textId="77777777" w:rsidR="002A712D" w:rsidRPr="007D5506" w:rsidRDefault="002A712D" w:rsidP="002A712D">
      <w:pPr>
        <w:rPr>
          <w:i/>
          <w:vanish/>
        </w:rPr>
      </w:pPr>
      <w:r w:rsidRPr="007D5506">
        <w:rPr>
          <w:i/>
        </w:rPr>
        <w:fldChar w:fldCharType="begin"/>
      </w:r>
      <w:r w:rsidRPr="007D5506">
        <w:rPr>
          <w:i/>
        </w:rPr>
        <w:instrText xml:space="preserve"> TC"(</w:instrText>
      </w:r>
      <w:bookmarkStart w:id="1" w:name="DocNumber"/>
      <w:r w:rsidRPr="007D5506">
        <w:rPr>
          <w:i/>
        </w:rPr>
        <w:instrText>A</w:instrText>
      </w:r>
      <w:r w:rsidRPr="00D13E54">
        <w:rPr>
          <w:i/>
        </w:rPr>
        <w:instrText>9</w:instrText>
      </w:r>
      <w:r w:rsidRPr="007D5506">
        <w:rPr>
          <w:i/>
        </w:rPr>
        <w:instrText>-</w:instrText>
      </w:r>
      <w:r w:rsidRPr="00D13E54">
        <w:rPr>
          <w:i/>
        </w:rPr>
        <w:instrText>0211</w:instrText>
      </w:r>
      <w:r w:rsidRPr="007D5506">
        <w:rPr>
          <w:i/>
        </w:rPr>
        <w:instrText>/</w:instrText>
      </w:r>
      <w:r w:rsidRPr="00D13E54">
        <w:rPr>
          <w:i/>
        </w:rPr>
        <w:instrText>2023</w:instrText>
      </w:r>
      <w:bookmarkEnd w:id="1"/>
      <w:r w:rsidRPr="007D5506">
        <w:rPr>
          <w:i/>
        </w:rPr>
        <w:instrText xml:space="preserve"> - Relatore: </w:instrText>
      </w:r>
      <w:proofErr w:type="spellStart"/>
      <w:r w:rsidRPr="007D5506">
        <w:rPr>
          <w:i/>
        </w:rPr>
        <w:instrText>Radan</w:instrText>
      </w:r>
      <w:proofErr w:type="spellEnd"/>
      <w:r w:rsidRPr="007D5506">
        <w:rPr>
          <w:i/>
        </w:rPr>
        <w:instrText xml:space="preserve"> </w:instrText>
      </w:r>
      <w:proofErr w:type="spellStart"/>
      <w:r w:rsidRPr="007D5506">
        <w:rPr>
          <w:i/>
        </w:rPr>
        <w:instrText>Kanev</w:instrText>
      </w:r>
      <w:proofErr w:type="spellEnd"/>
      <w:r w:rsidRPr="007D5506">
        <w:rPr>
          <w:i/>
        </w:rPr>
        <w:instrText>)"\l</w:instrText>
      </w:r>
      <w:r w:rsidRPr="00D13E54">
        <w:rPr>
          <w:i/>
        </w:rPr>
        <w:instrText>3</w:instrText>
      </w:r>
      <w:r w:rsidRPr="007D5506">
        <w:rPr>
          <w:i/>
        </w:rPr>
        <w:instrText xml:space="preserve"> \n&gt; \* MERGEFORMAT </w:instrText>
      </w:r>
      <w:r w:rsidRPr="007D5506">
        <w:rPr>
          <w:i/>
        </w:rPr>
        <w:fldChar w:fldCharType="end"/>
      </w:r>
    </w:p>
    <w:p w14:paraId="205DF3AD" w14:textId="77777777" w:rsidR="002A712D" w:rsidRPr="007D5506" w:rsidRDefault="002A712D" w:rsidP="002A712D">
      <w:pPr>
        <w:rPr>
          <w:vanish/>
        </w:rPr>
      </w:pPr>
      <w:bookmarkStart w:id="2" w:name="Commission"/>
      <w:r w:rsidRPr="007D5506">
        <w:rPr>
          <w:vanish/>
        </w:rPr>
        <w:t>Commissione per l'ambiente, la sanità pubblica e la sicurezza alimentare</w:t>
      </w:r>
      <w:bookmarkEnd w:id="2"/>
    </w:p>
    <w:p w14:paraId="4F59EB12" w14:textId="77777777" w:rsidR="002A712D" w:rsidRPr="007D5506" w:rsidRDefault="002A712D" w:rsidP="002A712D">
      <w:pPr>
        <w:rPr>
          <w:vanish/>
        </w:rPr>
      </w:pPr>
      <w:bookmarkStart w:id="3" w:name="PE"/>
      <w:r w:rsidRPr="007D5506">
        <w:rPr>
          <w:vanish/>
        </w:rPr>
        <w:t>PE</w:t>
      </w:r>
      <w:r w:rsidRPr="00D13E54">
        <w:rPr>
          <w:vanish/>
        </w:rPr>
        <w:t>737</w:t>
      </w:r>
      <w:r w:rsidRPr="007D5506">
        <w:rPr>
          <w:vanish/>
        </w:rPr>
        <w:t>.</w:t>
      </w:r>
      <w:r w:rsidRPr="00D13E54">
        <w:rPr>
          <w:vanish/>
        </w:rPr>
        <w:t>356</w:t>
      </w:r>
      <w:bookmarkEnd w:id="3"/>
    </w:p>
    <w:p w14:paraId="479BE65C" w14:textId="1AEA9527" w:rsidR="002A712D" w:rsidRPr="007D5506" w:rsidRDefault="002A712D" w:rsidP="002A712D">
      <w:pPr>
        <w:pStyle w:val="ATHeading3"/>
      </w:pPr>
      <w:bookmarkStart w:id="4" w:name="Sujet"/>
      <w:r w:rsidRPr="007D5506">
        <w:t xml:space="preserve">Risoluzione legislativa del Parlamento europeo del </w:t>
      </w:r>
      <w:r w:rsidR="00CC014B" w:rsidRPr="00D13E54">
        <w:t>12</w:t>
      </w:r>
      <w:r w:rsidR="00CC014B" w:rsidRPr="007D5506">
        <w:t xml:space="preserve"> </w:t>
      </w:r>
      <w:r w:rsidRPr="007D5506">
        <w:t xml:space="preserve">marzo </w:t>
      </w:r>
      <w:r w:rsidRPr="00D13E54">
        <w:t>2024</w:t>
      </w:r>
      <w:r w:rsidRPr="007D5506">
        <w:t xml:space="preserve"> sulla proposta di regolamento del Parlamento europeo e del Consiglio relativo alla comunicazione dei dati ambientali delle installazioni industriali e alla creazione di un portale sulle emissioni industriali</w:t>
      </w:r>
      <w:bookmarkEnd w:id="4"/>
      <w:r w:rsidRPr="007D5506">
        <w:t xml:space="preserve"> </w:t>
      </w:r>
      <w:bookmarkStart w:id="5" w:name="References"/>
      <w:r w:rsidRPr="007D5506">
        <w:t>(</w:t>
      </w:r>
      <w:proofErr w:type="gramStart"/>
      <w:r w:rsidRPr="007D5506">
        <w:t>COM(</w:t>
      </w:r>
      <w:proofErr w:type="gramEnd"/>
      <w:r w:rsidRPr="00D13E54">
        <w:t>2022</w:t>
      </w:r>
      <w:r w:rsidRPr="007D5506">
        <w:t>)</w:t>
      </w:r>
      <w:r w:rsidRPr="00D13E54">
        <w:t>0157</w:t>
      </w:r>
      <w:r w:rsidRPr="007D5506">
        <w:t xml:space="preserve"> – C</w:t>
      </w:r>
      <w:r w:rsidRPr="00D13E54">
        <w:t>9</w:t>
      </w:r>
      <w:r w:rsidRPr="007D5506">
        <w:t>-</w:t>
      </w:r>
      <w:r w:rsidRPr="00D13E54">
        <w:t>0145</w:t>
      </w:r>
      <w:r w:rsidRPr="007D5506">
        <w:t>/</w:t>
      </w:r>
      <w:r w:rsidRPr="00D13E54">
        <w:t>2022</w:t>
      </w:r>
      <w:r w:rsidRPr="007D5506">
        <w:t xml:space="preserve"> – </w:t>
      </w:r>
      <w:r w:rsidRPr="00D13E54">
        <w:t>2022</w:t>
      </w:r>
      <w:r w:rsidRPr="007D5506">
        <w:t>/</w:t>
      </w:r>
      <w:r w:rsidRPr="00D13E54">
        <w:t>0105</w:t>
      </w:r>
      <w:r w:rsidRPr="007D5506">
        <w:t>(COD))</w:t>
      </w:r>
      <w:bookmarkEnd w:id="5"/>
    </w:p>
    <w:p w14:paraId="42E12293" w14:textId="77777777" w:rsidR="00AB4A39" w:rsidRPr="007D5506" w:rsidRDefault="00AB4A39" w:rsidP="009917D6">
      <w:pPr>
        <w:pStyle w:val="NormalBold"/>
        <w:spacing w:before="360"/>
      </w:pPr>
      <w:bookmarkStart w:id="6" w:name="TextBodyBegin"/>
      <w:bookmarkEnd w:id="6"/>
      <w:r w:rsidRPr="007D5506">
        <w:t>(Procedura legislativa ordinaria: prima lettura)</w:t>
      </w:r>
    </w:p>
    <w:p w14:paraId="51F8425C" w14:textId="77777777" w:rsidR="00AB4A39" w:rsidRPr="007D5506" w:rsidRDefault="00AB4A39" w:rsidP="00AB4A39">
      <w:pPr>
        <w:pStyle w:val="EPComma"/>
      </w:pPr>
      <w:r w:rsidRPr="007D5506">
        <w:rPr>
          <w:i/>
        </w:rPr>
        <w:t>Il Parlamento europeo</w:t>
      </w:r>
      <w:r w:rsidRPr="007D5506">
        <w:t>,</w:t>
      </w:r>
    </w:p>
    <w:p w14:paraId="3C169EE9" w14:textId="77777777" w:rsidR="00AB4A39" w:rsidRPr="007D5506" w:rsidRDefault="00AB4A39" w:rsidP="00AB4A39">
      <w:pPr>
        <w:pStyle w:val="NormalHanging12a"/>
      </w:pPr>
      <w:r w:rsidRPr="007D5506">
        <w:t>–</w:t>
      </w:r>
      <w:r w:rsidRPr="007D5506">
        <w:tab/>
        <w:t>vista la proposta della Commissione al Parlamento europeo e al Consiglio (</w:t>
      </w:r>
      <w:proofErr w:type="gramStart"/>
      <w:r w:rsidRPr="007D5506">
        <w:t>COM(</w:t>
      </w:r>
      <w:proofErr w:type="gramEnd"/>
      <w:r w:rsidRPr="00D13E54">
        <w:t>2022</w:t>
      </w:r>
      <w:r w:rsidRPr="007D5506">
        <w:t>)</w:t>
      </w:r>
      <w:r w:rsidRPr="00D13E54">
        <w:t>0157</w:t>
      </w:r>
      <w:r w:rsidRPr="007D5506">
        <w:t>),</w:t>
      </w:r>
    </w:p>
    <w:p w14:paraId="4ADB222B" w14:textId="77777777" w:rsidR="00AB4A39" w:rsidRPr="007D5506" w:rsidRDefault="00AB4A39" w:rsidP="00AB4A39">
      <w:pPr>
        <w:pStyle w:val="NormalHanging12a"/>
      </w:pPr>
      <w:r w:rsidRPr="007D5506">
        <w:t>–</w:t>
      </w:r>
      <w:r w:rsidRPr="007D5506">
        <w:tab/>
        <w:t xml:space="preserve">visti l'articolo </w:t>
      </w:r>
      <w:r w:rsidRPr="00D13E54">
        <w:t>294</w:t>
      </w:r>
      <w:r w:rsidRPr="007D5506">
        <w:t xml:space="preserve">, paragrafo </w:t>
      </w:r>
      <w:r w:rsidRPr="00D13E54">
        <w:t>2</w:t>
      </w:r>
      <w:r w:rsidRPr="007D5506">
        <w:t xml:space="preserve">, e l'articolo </w:t>
      </w:r>
      <w:r w:rsidRPr="00D13E54">
        <w:t>192</w:t>
      </w:r>
      <w:r w:rsidRPr="007D5506">
        <w:t xml:space="preserve">, paragrafo </w:t>
      </w:r>
      <w:r w:rsidRPr="00D13E54">
        <w:t>1</w:t>
      </w:r>
      <w:r w:rsidRPr="007D5506">
        <w:t>, del trattato sul funzionamento dell'Unione europea, a norma dei quali la proposta gli è stata presentata dalla Commissione (C</w:t>
      </w:r>
      <w:r w:rsidRPr="00D13E54">
        <w:t>9</w:t>
      </w:r>
      <w:r w:rsidRPr="007D5506">
        <w:noBreakHyphen/>
      </w:r>
      <w:r w:rsidRPr="00D13E54">
        <w:t>0145</w:t>
      </w:r>
      <w:r w:rsidRPr="007D5506">
        <w:t>/</w:t>
      </w:r>
      <w:r w:rsidRPr="00D13E54">
        <w:t>2022</w:t>
      </w:r>
      <w:r w:rsidRPr="007D5506">
        <w:t>),</w:t>
      </w:r>
    </w:p>
    <w:p w14:paraId="53BA9713" w14:textId="77777777" w:rsidR="00AB4A39" w:rsidRPr="007D5506" w:rsidRDefault="00AB4A39" w:rsidP="00AB4A39">
      <w:pPr>
        <w:pStyle w:val="NormalHanging12a"/>
      </w:pPr>
      <w:r w:rsidRPr="007D5506">
        <w:t>–</w:t>
      </w:r>
      <w:r w:rsidRPr="007D5506">
        <w:tab/>
        <w:t xml:space="preserve">visto l'articolo </w:t>
      </w:r>
      <w:r w:rsidRPr="00D13E54">
        <w:t>294</w:t>
      </w:r>
      <w:r w:rsidRPr="007D5506">
        <w:t xml:space="preserve">, paragrafo </w:t>
      </w:r>
      <w:r w:rsidRPr="00D13E54">
        <w:t>3</w:t>
      </w:r>
      <w:r w:rsidRPr="007D5506">
        <w:t>, del trattato sul funzionamento dell'Unione europea,</w:t>
      </w:r>
    </w:p>
    <w:p w14:paraId="38428A5F" w14:textId="77777777" w:rsidR="00AB4A39" w:rsidRPr="007D5506" w:rsidRDefault="00AB4A39" w:rsidP="00AB4A39">
      <w:pPr>
        <w:pStyle w:val="NormalHanging12a"/>
      </w:pPr>
      <w:r w:rsidRPr="007D5506">
        <w:t>–</w:t>
      </w:r>
      <w:r w:rsidRPr="007D5506">
        <w:tab/>
        <w:t xml:space="preserve">visto il parere del Comitato economico e sociale europeo del </w:t>
      </w:r>
      <w:r w:rsidRPr="00D13E54">
        <w:t>14</w:t>
      </w:r>
      <w:r w:rsidRPr="007D5506">
        <w:t xml:space="preserve"> luglio </w:t>
      </w:r>
      <w:r w:rsidRPr="00D13E54">
        <w:t>2022</w:t>
      </w:r>
      <w:r w:rsidRPr="007D5506">
        <w:rPr>
          <w:rStyle w:val="FootnoteReference"/>
        </w:rPr>
        <w:footnoteReference w:id="1"/>
      </w:r>
      <w:r w:rsidRPr="007D5506">
        <w:t>,</w:t>
      </w:r>
    </w:p>
    <w:p w14:paraId="6BC32983" w14:textId="77777777" w:rsidR="00AB4A39" w:rsidRPr="007D5506" w:rsidRDefault="00AB4A39" w:rsidP="00AB4A39">
      <w:pPr>
        <w:pStyle w:val="NormalHanging12a"/>
      </w:pPr>
      <w:r w:rsidRPr="007D5506">
        <w:t>–</w:t>
      </w:r>
      <w:r w:rsidRPr="007D5506">
        <w:tab/>
        <w:t xml:space="preserve">visto il parere del Comitato delle regioni del </w:t>
      </w:r>
      <w:r w:rsidRPr="00D13E54">
        <w:t>12</w:t>
      </w:r>
      <w:r w:rsidRPr="007D5506">
        <w:t xml:space="preserve"> ottobre </w:t>
      </w:r>
      <w:r w:rsidRPr="00D13E54">
        <w:t>2022</w:t>
      </w:r>
      <w:r w:rsidRPr="007D5506">
        <w:rPr>
          <w:rStyle w:val="FootnoteReference"/>
        </w:rPr>
        <w:footnoteReference w:id="2"/>
      </w:r>
      <w:r w:rsidRPr="007D5506">
        <w:t>,</w:t>
      </w:r>
    </w:p>
    <w:p w14:paraId="391C7FF9" w14:textId="77777777" w:rsidR="00705427" w:rsidRPr="007D5506" w:rsidRDefault="00705427" w:rsidP="007D5506">
      <w:pPr>
        <w:pStyle w:val="Normal12Hanging"/>
        <w:ind w:left="567" w:hanging="567"/>
      </w:pPr>
      <w:r w:rsidRPr="007D5506">
        <w:t>–</w:t>
      </w:r>
      <w:r w:rsidRPr="007D5506">
        <w:tab/>
        <w:t xml:space="preserve">visti l'accordo provvisorio approvato dalla commissione competente a norma dell'articolo </w:t>
      </w:r>
      <w:r w:rsidRPr="00D13E54">
        <w:t>74</w:t>
      </w:r>
      <w:r w:rsidRPr="007D5506">
        <w:t xml:space="preserve">, paragrafo </w:t>
      </w:r>
      <w:r w:rsidRPr="00D13E54">
        <w:t>4</w:t>
      </w:r>
      <w:r w:rsidRPr="007D5506">
        <w:t xml:space="preserve">, del regolamento e l'impegno assunto dal rappresentante del Consiglio, con lettera del </w:t>
      </w:r>
      <w:r w:rsidRPr="00D13E54">
        <w:t>15</w:t>
      </w:r>
      <w:r w:rsidRPr="007D5506">
        <w:t xml:space="preserve"> dicembre </w:t>
      </w:r>
      <w:r w:rsidRPr="00D13E54">
        <w:t>2023</w:t>
      </w:r>
      <w:r w:rsidRPr="007D5506">
        <w:t xml:space="preserve">, di approvare la posizione del Parlamento europeo, in conformità dell'articolo </w:t>
      </w:r>
      <w:r w:rsidRPr="00D13E54">
        <w:t>294</w:t>
      </w:r>
      <w:r w:rsidRPr="007D5506">
        <w:t xml:space="preserve">, paragrafo </w:t>
      </w:r>
      <w:r w:rsidRPr="00D13E54">
        <w:t>4</w:t>
      </w:r>
      <w:r w:rsidRPr="007D5506">
        <w:t>, del trattato sul funzionamento dell'Unione europea,</w:t>
      </w:r>
    </w:p>
    <w:p w14:paraId="15665731" w14:textId="77777777" w:rsidR="00AB4A39" w:rsidRPr="007D5506" w:rsidRDefault="00AB4A39" w:rsidP="00AB4A39">
      <w:pPr>
        <w:pStyle w:val="NormalHanging12a"/>
      </w:pPr>
      <w:r w:rsidRPr="007D5506">
        <w:t>–</w:t>
      </w:r>
      <w:r w:rsidRPr="007D5506">
        <w:tab/>
        <w:t xml:space="preserve">visto l'articolo </w:t>
      </w:r>
      <w:r w:rsidRPr="00D13E54">
        <w:t>59</w:t>
      </w:r>
      <w:r w:rsidRPr="007D5506">
        <w:t xml:space="preserve"> del suo regolamento,</w:t>
      </w:r>
    </w:p>
    <w:p w14:paraId="122B9D37" w14:textId="77777777" w:rsidR="00AB4A39" w:rsidRPr="007D5506" w:rsidRDefault="00AB4A39" w:rsidP="00AB4A39">
      <w:pPr>
        <w:pStyle w:val="NormalHanging12a"/>
      </w:pPr>
      <w:r w:rsidRPr="007D5506">
        <w:t>–</w:t>
      </w:r>
      <w:r w:rsidRPr="007D5506">
        <w:tab/>
        <w:t>vista la relazione della commissione per l'ambiente, la sanità pubblica e la sicurezza alimentare (A</w:t>
      </w:r>
      <w:r w:rsidRPr="00D13E54">
        <w:t>9</w:t>
      </w:r>
      <w:r w:rsidRPr="007D5506">
        <w:noBreakHyphen/>
      </w:r>
      <w:r w:rsidRPr="00D13E54">
        <w:t>0211</w:t>
      </w:r>
      <w:r w:rsidRPr="007D5506">
        <w:t>/</w:t>
      </w:r>
      <w:r w:rsidRPr="00D13E54">
        <w:t>2023</w:t>
      </w:r>
      <w:r w:rsidRPr="007D5506">
        <w:t>),</w:t>
      </w:r>
    </w:p>
    <w:p w14:paraId="2E3AF31D" w14:textId="77777777" w:rsidR="00AB4A39" w:rsidRPr="007D5506" w:rsidRDefault="00AB4A39" w:rsidP="00AB4A39">
      <w:pPr>
        <w:pStyle w:val="NormalHanging12a"/>
      </w:pPr>
      <w:r w:rsidRPr="00D13E54">
        <w:lastRenderedPageBreak/>
        <w:t>1</w:t>
      </w:r>
      <w:r w:rsidRPr="007D5506">
        <w:t>.</w:t>
      </w:r>
      <w:r w:rsidRPr="007D5506">
        <w:tab/>
        <w:t>adotta la posizione in prima lettura figurante in appresso</w:t>
      </w:r>
      <w:r w:rsidR="00705427" w:rsidRPr="007D5506">
        <w:rPr>
          <w:rStyle w:val="FootnoteReference"/>
        </w:rPr>
        <w:footnoteReference w:id="3"/>
      </w:r>
      <w:r w:rsidRPr="007D5506">
        <w:t>;</w:t>
      </w:r>
    </w:p>
    <w:p w14:paraId="268D78DA" w14:textId="77777777" w:rsidR="00AB4A39" w:rsidRPr="007D5506" w:rsidRDefault="00AB4A39" w:rsidP="00AB4A39">
      <w:pPr>
        <w:pStyle w:val="NormalHanging12a"/>
      </w:pPr>
      <w:r w:rsidRPr="00D13E54">
        <w:t>2</w:t>
      </w:r>
      <w:r w:rsidRPr="007D5506">
        <w:t>.</w:t>
      </w:r>
      <w:r w:rsidRPr="007D5506">
        <w:tab/>
        <w:t>chiede alla Commissione di presentargli nuovamente la proposta qualora la sostituisca, la modifichi sostanzialmente o intenda modificarla sostanzialmente;</w:t>
      </w:r>
    </w:p>
    <w:p w14:paraId="1C620A74" w14:textId="77777777" w:rsidR="00697F58" w:rsidRPr="007D5506" w:rsidRDefault="00AB4A39" w:rsidP="00AB4A39">
      <w:pPr>
        <w:pStyle w:val="NormalHanging12a"/>
        <w:sectPr w:rsidR="00697F58" w:rsidRPr="007D5506" w:rsidSect="00444DD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13E54">
        <w:t>3</w:t>
      </w:r>
      <w:r w:rsidRPr="007D5506">
        <w:t>.</w:t>
      </w:r>
      <w:r w:rsidRPr="007D5506">
        <w:tab/>
        <w:t>incarica la sua Presidente di trasmettere la posizione del Parlamento al Consiglio e alla Commissione nonché ai parlamenti nazionali.</w:t>
      </w:r>
    </w:p>
    <w:p w14:paraId="7837D403" w14:textId="77777777" w:rsidR="004472BC" w:rsidRPr="007D5506" w:rsidRDefault="004472BC" w:rsidP="004472BC">
      <w:pPr>
        <w:spacing w:after="240"/>
        <w:rPr>
          <w:b/>
        </w:rPr>
      </w:pPr>
      <w:bookmarkStart w:id="7" w:name="TextBodyEnd"/>
      <w:bookmarkEnd w:id="7"/>
      <w:r w:rsidRPr="007D5506">
        <w:rPr>
          <w:b/>
        </w:rPr>
        <w:lastRenderedPageBreak/>
        <w:t>P</w:t>
      </w:r>
      <w:r w:rsidRPr="00D13E54">
        <w:rPr>
          <w:b/>
        </w:rPr>
        <w:t>9</w:t>
      </w:r>
      <w:r w:rsidRPr="007D5506">
        <w:rPr>
          <w:b/>
        </w:rPr>
        <w:t>_TC</w:t>
      </w:r>
      <w:r w:rsidRPr="00D13E54">
        <w:rPr>
          <w:b/>
        </w:rPr>
        <w:t>1</w:t>
      </w:r>
      <w:r w:rsidRPr="007D5506">
        <w:rPr>
          <w:b/>
        </w:rPr>
        <w:t>-</w:t>
      </w:r>
      <w:proofErr w:type="gramStart"/>
      <w:r w:rsidRPr="007D5506">
        <w:rPr>
          <w:b/>
        </w:rPr>
        <w:t>COD(</w:t>
      </w:r>
      <w:proofErr w:type="gramEnd"/>
      <w:r w:rsidRPr="00D13E54">
        <w:rPr>
          <w:b/>
        </w:rPr>
        <w:t>2022</w:t>
      </w:r>
      <w:r w:rsidRPr="007D5506">
        <w:rPr>
          <w:b/>
        </w:rPr>
        <w:t>)</w:t>
      </w:r>
      <w:r w:rsidRPr="00D13E54">
        <w:rPr>
          <w:b/>
        </w:rPr>
        <w:t>0105</w:t>
      </w:r>
    </w:p>
    <w:p w14:paraId="10CD690F" w14:textId="541E06C4" w:rsidR="004472BC" w:rsidRDefault="004472BC" w:rsidP="004472BC">
      <w:pPr>
        <w:spacing w:before="120" w:after="360"/>
        <w:rPr>
          <w:rFonts w:eastAsia="Calibri"/>
          <w:b/>
          <w:i/>
          <w:color w:val="000000"/>
          <w:szCs w:val="24"/>
          <w:lang w:eastAsia="en-US"/>
        </w:rPr>
      </w:pPr>
      <w:r w:rsidRPr="007D5506">
        <w:rPr>
          <w:b/>
        </w:rPr>
        <w:t xml:space="preserve">Posizione del Parlamento europeo definita in prima lettura il </w:t>
      </w:r>
      <w:r w:rsidR="00CC014B" w:rsidRPr="00D13E54">
        <w:rPr>
          <w:b/>
        </w:rPr>
        <w:t>12</w:t>
      </w:r>
      <w:r w:rsidR="00CC014B" w:rsidRPr="007D5506">
        <w:rPr>
          <w:b/>
        </w:rPr>
        <w:t xml:space="preserve"> </w:t>
      </w:r>
      <w:r w:rsidRPr="007D5506">
        <w:rPr>
          <w:b/>
        </w:rPr>
        <w:t xml:space="preserve">marzo </w:t>
      </w:r>
      <w:r w:rsidRPr="00D13E54">
        <w:rPr>
          <w:b/>
        </w:rPr>
        <w:t>2024</w:t>
      </w:r>
      <w:r w:rsidRPr="007D5506">
        <w:rPr>
          <w:b/>
        </w:rPr>
        <w:t xml:space="preserve"> in vista dell'adozione del regolamento (UE) </w:t>
      </w:r>
      <w:r w:rsidRPr="00D13E54">
        <w:rPr>
          <w:b/>
        </w:rPr>
        <w:t>2024</w:t>
      </w:r>
      <w:r w:rsidRPr="007D5506">
        <w:rPr>
          <w:b/>
        </w:rPr>
        <w:t xml:space="preserve">/... del Parlamento europeo e del Consiglio </w:t>
      </w:r>
      <w:bookmarkStart w:id="8" w:name="_GoBack"/>
      <w:r w:rsidRPr="007D5506">
        <w:rPr>
          <w:rFonts w:eastAsia="Calibri"/>
          <w:b/>
          <w:color w:val="000000"/>
          <w:szCs w:val="24"/>
          <w:lang w:eastAsia="en-US"/>
        </w:rPr>
        <w:t xml:space="preserve">relativo alla comunicazione dei dati ambientali delle installazioni industriali e alla creazione di un portale sulle emissioni industriali, </w:t>
      </w:r>
      <w:r w:rsidRPr="0038085E">
        <w:rPr>
          <w:rFonts w:eastAsia="Calibri"/>
          <w:b/>
          <w:color w:val="000000"/>
          <w:szCs w:val="24"/>
          <w:lang w:eastAsia="en-US"/>
        </w:rPr>
        <w:t>e che abroga il regolamento (CE) n. 166/2006</w:t>
      </w:r>
    </w:p>
    <w:bookmarkEnd w:id="8"/>
    <w:p w14:paraId="1EF67C40" w14:textId="66513796" w:rsidR="0038085E" w:rsidRPr="0038085E" w:rsidRDefault="0038085E" w:rsidP="0038085E">
      <w:r w:rsidRPr="00CD492A">
        <w:rPr>
          <w:i/>
        </w:rPr>
        <w:t>(Dato l'accordo tra il Parlamento e il Consiglio, la posizione del Parlamento corrisponde all'atto legislativo finale, il regolamento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1244</w:t>
      </w:r>
      <w:r>
        <w:rPr>
          <w:i/>
        </w:rPr>
        <w:t>.</w:t>
      </w:r>
      <w:r w:rsidRPr="00CD492A">
        <w:rPr>
          <w:i/>
        </w:rPr>
        <w:t>)</w:t>
      </w:r>
    </w:p>
    <w:sectPr w:rsidR="0038085E" w:rsidRPr="0038085E" w:rsidSect="0038085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2B13C" w14:textId="77777777" w:rsidR="00705427" w:rsidRPr="00444DD4" w:rsidRDefault="00705427">
      <w:r w:rsidRPr="00444DD4">
        <w:separator/>
      </w:r>
    </w:p>
  </w:endnote>
  <w:endnote w:type="continuationSeparator" w:id="0">
    <w:p w14:paraId="6E33B329" w14:textId="77777777" w:rsidR="00705427" w:rsidRPr="00444DD4" w:rsidRDefault="00705427">
      <w:r w:rsidRPr="00444D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B2FC0" w14:textId="77777777" w:rsidR="00705427" w:rsidRPr="00444DD4" w:rsidRDefault="00705427">
      <w:r w:rsidRPr="00444DD4">
        <w:separator/>
      </w:r>
    </w:p>
  </w:footnote>
  <w:footnote w:type="continuationSeparator" w:id="0">
    <w:p w14:paraId="6FAD0386" w14:textId="77777777" w:rsidR="00705427" w:rsidRPr="00444DD4" w:rsidRDefault="00705427">
      <w:r w:rsidRPr="00444DD4">
        <w:continuationSeparator/>
      </w:r>
    </w:p>
  </w:footnote>
  <w:footnote w:id="1">
    <w:p w14:paraId="2F223322" w14:textId="191D09AD" w:rsidR="00705427" w:rsidRPr="00CC014B" w:rsidRDefault="00705427" w:rsidP="00444DD4">
      <w:pPr>
        <w:pStyle w:val="FootnoteText"/>
        <w:ind w:left="567" w:hanging="567"/>
        <w:rPr>
          <w:sz w:val="24"/>
          <w:szCs w:val="24"/>
          <w:lang w:val="it-IT"/>
        </w:rPr>
      </w:pPr>
      <w:r w:rsidRPr="00F820E9">
        <w:rPr>
          <w:rStyle w:val="FootnoteReference"/>
          <w:sz w:val="24"/>
          <w:szCs w:val="24"/>
          <w:lang w:val="it-IT"/>
        </w:rPr>
        <w:footnoteRef/>
      </w:r>
      <w:r w:rsidRPr="00F820E9">
        <w:rPr>
          <w:sz w:val="24"/>
          <w:szCs w:val="24"/>
          <w:lang w:val="it-IT"/>
        </w:rPr>
        <w:t xml:space="preserve"> </w:t>
      </w:r>
      <w:r w:rsidRPr="00F820E9">
        <w:rPr>
          <w:sz w:val="24"/>
          <w:szCs w:val="24"/>
          <w:lang w:val="it-IT"/>
        </w:rPr>
        <w:tab/>
      </w:r>
      <w:r w:rsidRPr="00CC014B">
        <w:rPr>
          <w:sz w:val="24"/>
          <w:szCs w:val="24"/>
          <w:lang w:val="it-IT"/>
        </w:rPr>
        <w:t xml:space="preserve">GU C </w:t>
      </w:r>
      <w:r w:rsidRPr="00D13E54">
        <w:rPr>
          <w:sz w:val="24"/>
          <w:szCs w:val="24"/>
          <w:lang w:val="it-IT"/>
        </w:rPr>
        <w:t>443</w:t>
      </w:r>
      <w:r w:rsidRPr="00CC014B">
        <w:rPr>
          <w:sz w:val="24"/>
          <w:szCs w:val="24"/>
          <w:lang w:val="it-IT"/>
        </w:rPr>
        <w:t xml:space="preserve"> del </w:t>
      </w:r>
      <w:r w:rsidRPr="00D13E54">
        <w:rPr>
          <w:sz w:val="24"/>
          <w:szCs w:val="24"/>
          <w:lang w:val="it-IT"/>
        </w:rPr>
        <w:t>22</w:t>
      </w:r>
      <w:r w:rsidRPr="00CC014B">
        <w:rPr>
          <w:sz w:val="24"/>
          <w:szCs w:val="24"/>
          <w:lang w:val="it-IT"/>
        </w:rPr>
        <w:t>.</w:t>
      </w:r>
      <w:r w:rsidRPr="00D13E54">
        <w:rPr>
          <w:sz w:val="24"/>
          <w:szCs w:val="24"/>
          <w:lang w:val="it-IT"/>
        </w:rPr>
        <w:t>11</w:t>
      </w:r>
      <w:r w:rsidRPr="00CC014B">
        <w:rPr>
          <w:sz w:val="24"/>
          <w:szCs w:val="24"/>
          <w:lang w:val="it-IT"/>
        </w:rPr>
        <w:t>.</w:t>
      </w:r>
      <w:r w:rsidRPr="00D13E54">
        <w:rPr>
          <w:sz w:val="24"/>
          <w:szCs w:val="24"/>
          <w:lang w:val="it-IT"/>
        </w:rPr>
        <w:t>2022</w:t>
      </w:r>
      <w:r w:rsidRPr="00CC014B">
        <w:rPr>
          <w:sz w:val="24"/>
          <w:szCs w:val="24"/>
          <w:lang w:val="it-IT"/>
        </w:rPr>
        <w:t xml:space="preserve">, pag. </w:t>
      </w:r>
      <w:r w:rsidRPr="00D13E54">
        <w:rPr>
          <w:sz w:val="24"/>
          <w:szCs w:val="24"/>
          <w:lang w:val="it-IT"/>
        </w:rPr>
        <w:t>130</w:t>
      </w:r>
      <w:r w:rsidRPr="00CC014B">
        <w:rPr>
          <w:sz w:val="24"/>
          <w:szCs w:val="24"/>
          <w:lang w:val="it-IT"/>
        </w:rPr>
        <w:t>.</w:t>
      </w:r>
    </w:p>
  </w:footnote>
  <w:footnote w:id="2">
    <w:p w14:paraId="4E1069C1" w14:textId="77777777" w:rsidR="00705427" w:rsidRPr="00CC014B" w:rsidRDefault="00705427" w:rsidP="00444DD4">
      <w:pPr>
        <w:pStyle w:val="FootnoteText"/>
        <w:ind w:left="567" w:hanging="567"/>
        <w:rPr>
          <w:sz w:val="24"/>
          <w:szCs w:val="24"/>
          <w:lang w:val="it-IT"/>
        </w:rPr>
      </w:pPr>
      <w:r w:rsidRPr="00F820E9">
        <w:rPr>
          <w:rStyle w:val="FootnoteReference"/>
          <w:sz w:val="24"/>
          <w:szCs w:val="24"/>
          <w:lang w:val="it-IT"/>
        </w:rPr>
        <w:footnoteRef/>
      </w:r>
      <w:r w:rsidRPr="00F820E9">
        <w:rPr>
          <w:sz w:val="24"/>
          <w:szCs w:val="24"/>
          <w:lang w:val="it-IT"/>
        </w:rPr>
        <w:t xml:space="preserve"> </w:t>
      </w:r>
      <w:r w:rsidRPr="00F820E9">
        <w:rPr>
          <w:sz w:val="24"/>
          <w:szCs w:val="24"/>
          <w:lang w:val="it-IT"/>
        </w:rPr>
        <w:tab/>
        <w:t xml:space="preserve">GU C </w:t>
      </w:r>
      <w:r w:rsidRPr="00D13E54">
        <w:rPr>
          <w:sz w:val="24"/>
          <w:szCs w:val="24"/>
          <w:lang w:val="it-IT"/>
        </w:rPr>
        <w:t>498</w:t>
      </w:r>
      <w:r w:rsidRPr="00F820E9">
        <w:rPr>
          <w:sz w:val="24"/>
          <w:szCs w:val="24"/>
          <w:lang w:val="it-IT"/>
        </w:rPr>
        <w:t xml:space="preserve"> del </w:t>
      </w:r>
      <w:r w:rsidRPr="00D13E54">
        <w:rPr>
          <w:sz w:val="24"/>
          <w:szCs w:val="24"/>
          <w:lang w:val="it-IT"/>
        </w:rPr>
        <w:t>30</w:t>
      </w:r>
      <w:r w:rsidRPr="00F820E9">
        <w:rPr>
          <w:sz w:val="24"/>
          <w:szCs w:val="24"/>
          <w:lang w:val="it-IT"/>
        </w:rPr>
        <w:t>.</w:t>
      </w:r>
      <w:r w:rsidRPr="00D13E54">
        <w:rPr>
          <w:sz w:val="24"/>
          <w:szCs w:val="24"/>
          <w:lang w:val="it-IT"/>
        </w:rPr>
        <w:t>12</w:t>
      </w:r>
      <w:r w:rsidRPr="00F820E9">
        <w:rPr>
          <w:sz w:val="24"/>
          <w:szCs w:val="24"/>
          <w:lang w:val="it-IT"/>
        </w:rPr>
        <w:t>.</w:t>
      </w:r>
      <w:r w:rsidRPr="00D13E54">
        <w:rPr>
          <w:sz w:val="24"/>
          <w:szCs w:val="24"/>
          <w:lang w:val="it-IT"/>
        </w:rPr>
        <w:t>2022</w:t>
      </w:r>
      <w:r w:rsidRPr="00F820E9">
        <w:rPr>
          <w:sz w:val="24"/>
          <w:szCs w:val="24"/>
          <w:lang w:val="it-IT"/>
        </w:rPr>
        <w:t>, pag. </w:t>
      </w:r>
      <w:r w:rsidRPr="00D13E54">
        <w:rPr>
          <w:sz w:val="24"/>
          <w:szCs w:val="24"/>
          <w:lang w:val="it-IT"/>
        </w:rPr>
        <w:t>154</w:t>
      </w:r>
      <w:r w:rsidRPr="00F820E9">
        <w:rPr>
          <w:sz w:val="24"/>
          <w:szCs w:val="24"/>
          <w:lang w:val="it-IT"/>
        </w:rPr>
        <w:t>.</w:t>
      </w:r>
    </w:p>
  </w:footnote>
  <w:footnote w:id="3">
    <w:p w14:paraId="66B5F91D" w14:textId="77777777" w:rsidR="00705427" w:rsidRPr="007D5506" w:rsidRDefault="00705427" w:rsidP="007D5506">
      <w:pPr>
        <w:pStyle w:val="FootnoteText"/>
        <w:ind w:left="567" w:hanging="567"/>
        <w:rPr>
          <w:sz w:val="24"/>
          <w:szCs w:val="24"/>
          <w:lang w:val="it-IT"/>
        </w:rPr>
      </w:pPr>
      <w:r w:rsidRPr="007D5506">
        <w:rPr>
          <w:rStyle w:val="FootnoteReference"/>
          <w:sz w:val="24"/>
          <w:szCs w:val="24"/>
        </w:rPr>
        <w:footnoteRef/>
      </w:r>
      <w:r w:rsidRPr="007D5506">
        <w:rPr>
          <w:sz w:val="24"/>
          <w:szCs w:val="24"/>
          <w:lang w:val="it-IT"/>
        </w:rPr>
        <w:t xml:space="preserve"> </w:t>
      </w:r>
      <w:r w:rsidRPr="007D5506">
        <w:rPr>
          <w:sz w:val="24"/>
          <w:szCs w:val="24"/>
          <w:lang w:val="it-IT"/>
        </w:rPr>
        <w:tab/>
      </w:r>
      <w:r w:rsidR="004472BC" w:rsidRPr="00F820E9">
        <w:rPr>
          <w:sz w:val="24"/>
          <w:szCs w:val="24"/>
          <w:lang w:val="it-IT"/>
        </w:rPr>
        <w:t xml:space="preserve">La presente posizione </w:t>
      </w:r>
      <w:r w:rsidR="004472BC" w:rsidRPr="007D5506">
        <w:rPr>
          <w:sz w:val="24"/>
          <w:szCs w:val="24"/>
          <w:lang w:val="it-IT"/>
        </w:rPr>
        <w:t>sostituisce</w:t>
      </w:r>
      <w:r w:rsidR="004472BC" w:rsidRPr="00F820E9">
        <w:rPr>
          <w:sz w:val="24"/>
          <w:szCs w:val="24"/>
          <w:lang w:val="it-IT"/>
        </w:rPr>
        <w:t xml:space="preserve"> gli emendamenti approvati l’</w:t>
      </w:r>
      <w:r w:rsidR="004472BC" w:rsidRPr="00D13E54">
        <w:rPr>
          <w:sz w:val="24"/>
          <w:szCs w:val="24"/>
          <w:lang w:val="it-IT"/>
        </w:rPr>
        <w:t>11</w:t>
      </w:r>
      <w:r w:rsidR="004472BC" w:rsidRPr="00F820E9">
        <w:rPr>
          <w:sz w:val="24"/>
          <w:szCs w:val="24"/>
          <w:lang w:val="it-IT"/>
        </w:rPr>
        <w:t xml:space="preserve"> luglio </w:t>
      </w:r>
      <w:r w:rsidR="004472BC" w:rsidRPr="00D13E54">
        <w:rPr>
          <w:sz w:val="24"/>
          <w:szCs w:val="24"/>
          <w:lang w:val="it-IT"/>
        </w:rPr>
        <w:t>2023</w:t>
      </w:r>
      <w:r w:rsidR="004472BC" w:rsidRPr="007D5506">
        <w:rPr>
          <w:sz w:val="24"/>
          <w:szCs w:val="24"/>
          <w:lang w:val="it-IT"/>
        </w:rPr>
        <w:t xml:space="preserve"> </w:t>
      </w:r>
      <w:r w:rsidR="004472BC" w:rsidRPr="00F820E9">
        <w:rPr>
          <w:sz w:val="24"/>
          <w:szCs w:val="24"/>
          <w:lang w:val="it-IT"/>
        </w:rPr>
        <w:t>(Testi approvati, P</w:t>
      </w:r>
      <w:r w:rsidR="004472BC" w:rsidRPr="00D13E54">
        <w:rPr>
          <w:sz w:val="24"/>
          <w:szCs w:val="24"/>
          <w:lang w:val="it-IT"/>
        </w:rPr>
        <w:t>9</w:t>
      </w:r>
      <w:r w:rsidR="004472BC" w:rsidRPr="00F820E9">
        <w:rPr>
          <w:sz w:val="24"/>
          <w:szCs w:val="24"/>
          <w:lang w:val="it-IT"/>
        </w:rPr>
        <w:t>_</w:t>
      </w:r>
      <w:proofErr w:type="gramStart"/>
      <w:r w:rsidR="004472BC" w:rsidRPr="00F820E9">
        <w:rPr>
          <w:sz w:val="24"/>
          <w:szCs w:val="24"/>
          <w:lang w:val="it-IT"/>
        </w:rPr>
        <w:t>TA(</w:t>
      </w:r>
      <w:proofErr w:type="gramEnd"/>
      <w:r w:rsidR="004472BC" w:rsidRPr="00D13E54">
        <w:rPr>
          <w:sz w:val="24"/>
          <w:szCs w:val="24"/>
          <w:lang w:val="it-IT"/>
        </w:rPr>
        <w:t>2023</w:t>
      </w:r>
      <w:r w:rsidR="004472BC" w:rsidRPr="00F820E9">
        <w:rPr>
          <w:sz w:val="24"/>
          <w:szCs w:val="24"/>
          <w:lang w:val="it-IT"/>
        </w:rPr>
        <w:t>)</w:t>
      </w:r>
      <w:r w:rsidR="004472BC" w:rsidRPr="00D13E54">
        <w:rPr>
          <w:sz w:val="24"/>
          <w:szCs w:val="24"/>
          <w:lang w:val="it-IT"/>
        </w:rPr>
        <w:t>0260</w:t>
      </w:r>
      <w:r w:rsidR="004472BC" w:rsidRPr="00F820E9">
        <w:rPr>
          <w:sz w:val="24"/>
          <w:szCs w:val="24"/>
          <w:lang w:val="it-IT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7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6" w15:restartNumberingAfterBreak="0">
    <w:nsid w:val="4552127F"/>
    <w:multiLevelType w:val="singleLevel"/>
    <w:tmpl w:val="057A5296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7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6"/>
        </w:tabs>
        <w:ind w:left="1416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0"/>
  </w:num>
  <w:num w:numId="5">
    <w:abstractNumId w:val="21"/>
  </w:num>
  <w:num w:numId="6">
    <w:abstractNumId w:val="8"/>
  </w:num>
  <w:num w:numId="7">
    <w:abstractNumId w:val="18"/>
  </w:num>
  <w:num w:numId="8">
    <w:abstractNumId w:val="17"/>
  </w:num>
  <w:num w:numId="9">
    <w:abstractNumId w:val="27"/>
  </w:num>
  <w:num w:numId="10">
    <w:abstractNumId w:val="25"/>
  </w:num>
  <w:num w:numId="11">
    <w:abstractNumId w:val="28"/>
  </w:num>
  <w:num w:numId="12">
    <w:abstractNumId w:val="29"/>
  </w:num>
  <w:num w:numId="13">
    <w:abstractNumId w:val="2"/>
  </w:num>
  <w:num w:numId="14">
    <w:abstractNumId w:val="10"/>
  </w:num>
  <w:num w:numId="15">
    <w:abstractNumId w:val="3"/>
  </w:num>
  <w:num w:numId="16">
    <w:abstractNumId w:val="12"/>
  </w:num>
  <w:num w:numId="17">
    <w:abstractNumId w:val="9"/>
  </w:num>
  <w:num w:numId="18">
    <w:abstractNumId w:val="19"/>
  </w:num>
  <w:num w:numId="19">
    <w:abstractNumId w:val="30"/>
    <w:lvlOverride w:ilvl="0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6"/>
  </w:num>
  <w:num w:numId="25">
    <w:abstractNumId w:val="7"/>
  </w:num>
  <w:num w:numId="26">
    <w:abstractNumId w:val="14"/>
  </w:num>
  <w:num w:numId="27">
    <w:abstractNumId w:val="15"/>
  </w:num>
  <w:num w:numId="28">
    <w:abstractNumId w:val="22"/>
  </w:num>
  <w:num w:numId="29">
    <w:abstractNumId w:val="23"/>
  </w:num>
  <w:num w:numId="30">
    <w:abstractNumId w:val="6"/>
  </w:num>
  <w:num w:numId="31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11/2023"/>
    <w:docVar w:name="dvlangue" w:val="IT"/>
    <w:docVar w:name="dvnumam" w:val="58"/>
    <w:docVar w:name="dvpe" w:val="737.356"/>
    <w:docVar w:name="dvrapporteur" w:val="Relatore: "/>
    <w:docVar w:name="dvstar" w:val="***I"/>
    <w:docVar w:name="dvtitre" w:val="Risoluzione legislativa del Parlamento europeo del 12 marzo 2024 sulla proposta di regolamento del Parlamento europeo e del Consiglio relativo alla comunicazione dei dati ambientali delle installazioni industriali e alla creazione di un portale sulle emissioni industriali (COM(2022)0157 – C9-0145/2022 – 2022/0105(COD))"/>
  </w:docVars>
  <w:rsids>
    <w:rsidRoot w:val="002A712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A712D"/>
    <w:rsid w:val="002B18FE"/>
    <w:rsid w:val="002B5493"/>
    <w:rsid w:val="00343214"/>
    <w:rsid w:val="00361C00"/>
    <w:rsid w:val="0038085E"/>
    <w:rsid w:val="00395FA1"/>
    <w:rsid w:val="003E15D4"/>
    <w:rsid w:val="00411CCE"/>
    <w:rsid w:val="0041666E"/>
    <w:rsid w:val="00421060"/>
    <w:rsid w:val="00444DD4"/>
    <w:rsid w:val="004472BC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97F58"/>
    <w:rsid w:val="006F74FA"/>
    <w:rsid w:val="00705427"/>
    <w:rsid w:val="00731ADD"/>
    <w:rsid w:val="00734777"/>
    <w:rsid w:val="00747932"/>
    <w:rsid w:val="00751A4A"/>
    <w:rsid w:val="00756632"/>
    <w:rsid w:val="00762C74"/>
    <w:rsid w:val="00786EC0"/>
    <w:rsid w:val="007D1690"/>
    <w:rsid w:val="007D5506"/>
    <w:rsid w:val="007E22AD"/>
    <w:rsid w:val="00817416"/>
    <w:rsid w:val="0083240B"/>
    <w:rsid w:val="00842779"/>
    <w:rsid w:val="00865F67"/>
    <w:rsid w:val="00881A7B"/>
    <w:rsid w:val="008840E5"/>
    <w:rsid w:val="00887B3E"/>
    <w:rsid w:val="008C2AC6"/>
    <w:rsid w:val="00930C23"/>
    <w:rsid w:val="0093193B"/>
    <w:rsid w:val="00943A0C"/>
    <w:rsid w:val="009509D8"/>
    <w:rsid w:val="00950B64"/>
    <w:rsid w:val="00981893"/>
    <w:rsid w:val="009917D6"/>
    <w:rsid w:val="00A1687D"/>
    <w:rsid w:val="00A43E52"/>
    <w:rsid w:val="00A4678D"/>
    <w:rsid w:val="00A778C7"/>
    <w:rsid w:val="00AB441E"/>
    <w:rsid w:val="00AB4A39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4C73"/>
    <w:rsid w:val="00C05BFE"/>
    <w:rsid w:val="00C23CD4"/>
    <w:rsid w:val="00C61C0C"/>
    <w:rsid w:val="00C941CB"/>
    <w:rsid w:val="00CC014B"/>
    <w:rsid w:val="00CC2357"/>
    <w:rsid w:val="00CF071A"/>
    <w:rsid w:val="00D058B8"/>
    <w:rsid w:val="00D13E54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20E9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EF36E"/>
  <w15:chartTrackingRefBased/>
  <w15:docId w15:val="{02ABB303-DCC9-4CDB-81A9-21675A44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List Bullet" w:uiPriority="99"/>
    <w:lsdException w:name="List Number" w:uiPriority="99"/>
    <w:lsdException w:name="List Bullet 2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B4A3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A3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A3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A3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A3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A39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A39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A39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A39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AB4A3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B4A3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B4A3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B4A39"/>
    <w:pPr>
      <w:spacing w:after="120"/>
    </w:pPr>
  </w:style>
  <w:style w:type="paragraph" w:customStyle="1" w:styleId="PageHeading">
    <w:name w:val="PageHeading"/>
    <w:basedOn w:val="Normal"/>
    <w:rsid w:val="00AB4A3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B4A39"/>
    <w:rPr>
      <w:b/>
    </w:rPr>
  </w:style>
  <w:style w:type="paragraph" w:customStyle="1" w:styleId="NormalBold12a">
    <w:name w:val="NormalBold12a"/>
    <w:basedOn w:val="Normal"/>
    <w:rsid w:val="00AB4A39"/>
    <w:pPr>
      <w:spacing w:after="240"/>
    </w:pPr>
    <w:rPr>
      <w:b/>
    </w:rPr>
  </w:style>
  <w:style w:type="paragraph" w:customStyle="1" w:styleId="AmJustText">
    <w:name w:val="AmJustText"/>
    <w:basedOn w:val="Normal"/>
    <w:rsid w:val="00AB4A3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B4A3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B4A39"/>
    <w:pPr>
      <w:spacing w:after="480"/>
      <w:ind w:left="1417"/>
    </w:pPr>
  </w:style>
  <w:style w:type="paragraph" w:customStyle="1" w:styleId="CoverNormal">
    <w:name w:val="CoverNormal"/>
    <w:basedOn w:val="Normal"/>
    <w:rsid w:val="00AB4A39"/>
    <w:pPr>
      <w:ind w:left="1418"/>
    </w:pPr>
  </w:style>
  <w:style w:type="paragraph" w:customStyle="1" w:styleId="AmCrossRef">
    <w:name w:val="AmCrossRef"/>
    <w:basedOn w:val="Normal"/>
    <w:rsid w:val="00AB4A3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B4A3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B4A3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B4A3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B4A3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B4A3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B4A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A39"/>
    <w:rPr>
      <w:sz w:val="24"/>
      <w:lang w:val="it-IT"/>
    </w:rPr>
  </w:style>
  <w:style w:type="paragraph" w:customStyle="1" w:styleId="AmOrLang">
    <w:name w:val="AmOrLang"/>
    <w:basedOn w:val="Normal"/>
    <w:rsid w:val="00AB4A3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B4A3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AB4A3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B4A39"/>
    <w:pPr>
      <w:spacing w:before="240"/>
    </w:pPr>
    <w:rPr>
      <w:b/>
    </w:rPr>
  </w:style>
  <w:style w:type="paragraph" w:customStyle="1" w:styleId="EPBody">
    <w:name w:val="EPBody"/>
    <w:basedOn w:val="Normal"/>
    <w:rsid w:val="00AB4A3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B4A3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B4A39"/>
    <w:pPr>
      <w:spacing w:before="480" w:after="240"/>
    </w:pPr>
  </w:style>
  <w:style w:type="paragraph" w:customStyle="1" w:styleId="Lgendesigne">
    <w:name w:val="Légende signe"/>
    <w:basedOn w:val="Normal"/>
    <w:rsid w:val="00AB4A3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B4A3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B4A39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AB4A39"/>
    <w:rPr>
      <w:sz w:val="24"/>
      <w:lang w:val="it-IT"/>
    </w:rPr>
  </w:style>
  <w:style w:type="paragraph" w:customStyle="1" w:styleId="Normal6">
    <w:name w:val="Normal6"/>
    <w:basedOn w:val="Normal"/>
    <w:link w:val="Normal6Char"/>
    <w:rsid w:val="00AB4A39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AB4A39"/>
    <w:rPr>
      <w:b/>
      <w:sz w:val="24"/>
      <w:lang w:val="it-IT"/>
    </w:rPr>
  </w:style>
  <w:style w:type="paragraph" w:customStyle="1" w:styleId="ColumnHeading">
    <w:name w:val="ColumnHeading"/>
    <w:basedOn w:val="Normal"/>
    <w:rsid w:val="00AB4A39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B4A3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AB4A39"/>
    <w:pPr>
      <w:jc w:val="right"/>
    </w:pPr>
    <w:rPr>
      <w:lang w:val="it-IT"/>
    </w:rPr>
  </w:style>
  <w:style w:type="character" w:styleId="Hyperlink">
    <w:name w:val="Hyperlink"/>
    <w:uiPriority w:val="99"/>
    <w:unhideWhenUsed/>
    <w:rsid w:val="00AB4A3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B4A39"/>
    <w:rPr>
      <w:rFonts w:asciiTheme="minorHAnsi" w:hAnsiTheme="minorHAnsi" w:cs="Calibri" w:hint="default"/>
      <w:b/>
      <w:bCs w:val="0"/>
      <w:i/>
      <w:iCs/>
    </w:rPr>
  </w:style>
  <w:style w:type="paragraph" w:customStyle="1" w:styleId="Bullet0">
    <w:name w:val="Bullet 0"/>
    <w:basedOn w:val="Normal"/>
    <w:rsid w:val="00AB4A39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rsid w:val="00AB4A39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AB4A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A39"/>
    <w:rPr>
      <w:sz w:val="24"/>
      <w:lang w:val="it-IT"/>
    </w:rPr>
  </w:style>
  <w:style w:type="paragraph" w:customStyle="1" w:styleId="Normal24a">
    <w:name w:val="Normal24a"/>
    <w:basedOn w:val="Normal"/>
    <w:rsid w:val="00AB4A39"/>
    <w:pPr>
      <w:spacing w:after="480"/>
    </w:pPr>
  </w:style>
  <w:style w:type="paragraph" w:customStyle="1" w:styleId="NormalBoldCenter">
    <w:name w:val="NormalBoldCenter"/>
    <w:basedOn w:val="Normal"/>
    <w:rsid w:val="00AB4A39"/>
    <w:pPr>
      <w:jc w:val="center"/>
    </w:pPr>
    <w:rPr>
      <w:b/>
    </w:rPr>
  </w:style>
  <w:style w:type="paragraph" w:styleId="CommentText">
    <w:name w:val="annotation text"/>
    <w:basedOn w:val="Normal"/>
    <w:link w:val="CommentTextChar"/>
    <w:uiPriority w:val="99"/>
    <w:qFormat/>
    <w:rsid w:val="00AB4A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A39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B4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B4A39"/>
    <w:rPr>
      <w:b/>
      <w:bCs/>
      <w:lang w:val="it-IT"/>
    </w:rPr>
  </w:style>
  <w:style w:type="paragraph" w:styleId="BalloonText">
    <w:name w:val="Balloon Text"/>
    <w:basedOn w:val="Normal"/>
    <w:link w:val="BalloonTextChar"/>
    <w:uiPriority w:val="99"/>
    <w:unhideWhenUsed/>
    <w:rsid w:val="00AB4A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B4A39"/>
    <w:rPr>
      <w:rFonts w:ascii="Segoe UI" w:hAnsi="Segoe UI" w:cs="Segoe UI"/>
      <w:sz w:val="18"/>
      <w:szCs w:val="18"/>
      <w:lang w:val="it-IT"/>
    </w:rPr>
  </w:style>
  <w:style w:type="paragraph" w:customStyle="1" w:styleId="Normal1">
    <w:name w:val="Normal1"/>
    <w:basedOn w:val="Normal"/>
    <w:rsid w:val="00AB4A39"/>
    <w:pPr>
      <w:widowControl/>
      <w:spacing w:before="100" w:beforeAutospacing="1" w:after="100" w:afterAutospacing="1"/>
    </w:pPr>
    <w:rPr>
      <w:szCs w:val="24"/>
    </w:rPr>
  </w:style>
  <w:style w:type="character" w:customStyle="1" w:styleId="SupBoldItalic">
    <w:name w:val="SupBoldItalic"/>
    <w:uiPriority w:val="1"/>
    <w:qFormat/>
    <w:rsid w:val="00AB4A39"/>
    <w:rPr>
      <w:b/>
      <w:i/>
      <w:vertAlign w:val="superscript"/>
    </w:rPr>
  </w:style>
  <w:style w:type="paragraph" w:customStyle="1" w:styleId="Normal12a">
    <w:name w:val="Normal12a"/>
    <w:basedOn w:val="Normal"/>
    <w:rsid w:val="00AB4A39"/>
    <w:pPr>
      <w:spacing w:after="240"/>
    </w:pPr>
  </w:style>
  <w:style w:type="paragraph" w:customStyle="1" w:styleId="RollCallVotes">
    <w:name w:val="RollCallVotes"/>
    <w:basedOn w:val="Normal"/>
    <w:rsid w:val="00AB4A3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B4A3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B4A3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B4A39"/>
    <w:pPr>
      <w:spacing w:before="120" w:after="120"/>
    </w:pPr>
    <w:rPr>
      <w:snapToGrid w:val="0"/>
      <w:sz w:val="16"/>
      <w:lang w:eastAsia="en-US"/>
    </w:rPr>
  </w:style>
  <w:style w:type="paragraph" w:styleId="EndnoteText">
    <w:name w:val="endnote text"/>
    <w:basedOn w:val="Normal"/>
    <w:link w:val="EndnoteTextChar"/>
    <w:rsid w:val="00AB4A39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AB4A39"/>
    <w:rPr>
      <w:lang w:val="it-IT"/>
    </w:rPr>
  </w:style>
  <w:style w:type="paragraph" w:customStyle="1" w:styleId="Normal12Hanging">
    <w:name w:val="Normal12Hanging"/>
    <w:basedOn w:val="Normal"/>
    <w:link w:val="CharChar1"/>
    <w:rsid w:val="00705427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705427"/>
    <w:rPr>
      <w:snapToGrid w:val="0"/>
      <w:sz w:val="24"/>
      <w:lang w:val="it-IT"/>
    </w:rPr>
  </w:style>
  <w:style w:type="paragraph" w:customStyle="1" w:styleId="AmDocTypeTab">
    <w:name w:val="AmDocTypeTab"/>
    <w:basedOn w:val="Normal"/>
    <w:rsid w:val="004472B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472BC"/>
    <w:pPr>
      <w:spacing w:after="240"/>
      <w:jc w:val="center"/>
    </w:pPr>
  </w:style>
  <w:style w:type="paragraph" w:customStyle="1" w:styleId="AmDateTab">
    <w:name w:val="AmDateTab"/>
    <w:basedOn w:val="Normal"/>
    <w:rsid w:val="004472B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472B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472BC"/>
  </w:style>
  <w:style w:type="paragraph" w:styleId="Title">
    <w:name w:val="Title"/>
    <w:basedOn w:val="Normal"/>
    <w:next w:val="Normal"/>
    <w:link w:val="TitleChar"/>
    <w:uiPriority w:val="10"/>
    <w:qFormat/>
    <w:rsid w:val="004472B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472BC"/>
    <w:rPr>
      <w:rFonts w:ascii="Arial" w:hAnsi="Arial" w:cs="Arial"/>
      <w:b/>
      <w:bCs/>
      <w:kern w:val="28"/>
      <w:sz w:val="32"/>
      <w:szCs w:val="32"/>
      <w:lang w:val="it-I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2BC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472BC"/>
    <w:rPr>
      <w:rFonts w:ascii="Arial" w:hAnsi="Arial" w:cs="Arial"/>
      <w:sz w:val="24"/>
      <w:szCs w:val="24"/>
      <w:lang w:val="it-IT" w:eastAsia="en-US"/>
    </w:rPr>
  </w:style>
  <w:style w:type="character" w:styleId="Strong">
    <w:name w:val="Strong"/>
    <w:uiPriority w:val="22"/>
    <w:qFormat/>
    <w:rsid w:val="004472BC"/>
    <w:rPr>
      <w:b/>
      <w:bCs/>
    </w:rPr>
  </w:style>
  <w:style w:type="paragraph" w:styleId="ListParagraph">
    <w:name w:val="List Paragraph"/>
    <w:aliases w:val="List Paragraph1,Numbered Para 1,Dot pt,No Spacing1,Indicator Text,Bullet Points,MAIN CONTENT,List Paragraph12,F5 List Paragraph,Heading 2_sj,1st level - Bullet List Paragraph,Lettre d'introduction,Ha"/>
    <w:basedOn w:val="Normal"/>
    <w:uiPriority w:val="34"/>
    <w:qFormat/>
    <w:rsid w:val="004472BC"/>
    <w:pPr>
      <w:ind w:left="720"/>
      <w:contextualSpacing/>
    </w:pPr>
    <w:rPr>
      <w:rFonts w:eastAsia="Calibr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472BC"/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472BC"/>
    <w:rPr>
      <w:rFonts w:eastAsia="Calibri"/>
      <w:i/>
      <w:sz w:val="24"/>
      <w:szCs w:val="24"/>
      <w:lang w:val="it-I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2BC"/>
    <w:pPr>
      <w:ind w:left="720" w:right="720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2BC"/>
    <w:rPr>
      <w:rFonts w:eastAsia="Calibri"/>
      <w:b/>
      <w:i/>
      <w:sz w:val="24"/>
      <w:szCs w:val="22"/>
      <w:lang w:val="it-IT" w:eastAsia="en-US"/>
    </w:rPr>
  </w:style>
  <w:style w:type="character" w:styleId="SubtleEmphasis">
    <w:name w:val="Subtle Emphasis"/>
    <w:uiPriority w:val="19"/>
    <w:qFormat/>
    <w:rsid w:val="004472BC"/>
    <w:rPr>
      <w:i/>
      <w:color w:val="5A5A5A"/>
    </w:rPr>
  </w:style>
  <w:style w:type="character" w:styleId="IntenseEmphasis">
    <w:name w:val="Intense Emphasis"/>
    <w:uiPriority w:val="21"/>
    <w:qFormat/>
    <w:rsid w:val="004472BC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4472BC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4472BC"/>
    <w:rPr>
      <w:b/>
      <w:sz w:val="24"/>
      <w:u w:val="single"/>
    </w:rPr>
  </w:style>
  <w:style w:type="character" w:styleId="BookTitle">
    <w:name w:val="Book Title"/>
    <w:uiPriority w:val="33"/>
    <w:qFormat/>
    <w:rsid w:val="004472BC"/>
    <w:rPr>
      <w:rFonts w:ascii="Cambria" w:eastAsia="Times New Roman" w:hAnsi="Cambria"/>
      <w:b/>
      <w:i/>
      <w:sz w:val="24"/>
      <w:szCs w:val="24"/>
    </w:rPr>
  </w:style>
  <w:style w:type="paragraph" w:customStyle="1" w:styleId="EPFooterPF">
    <w:name w:val="EPFooterPF"/>
    <w:basedOn w:val="Normal"/>
    <w:rsid w:val="004472BC"/>
    <w:pPr>
      <w:tabs>
        <w:tab w:val="center" w:pos="4820"/>
        <w:tab w:val="center" w:pos="7371"/>
        <w:tab w:val="right" w:pos="9639"/>
      </w:tabs>
    </w:pPr>
    <w:rPr>
      <w:szCs w:val="24"/>
      <w:lang w:eastAsia="en-US"/>
    </w:rPr>
  </w:style>
  <w:style w:type="paragraph" w:styleId="ListBullet4">
    <w:name w:val="List Bullet 4"/>
    <w:basedOn w:val="Normal"/>
    <w:uiPriority w:val="99"/>
    <w:rsid w:val="004472BC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4472BC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4472BC"/>
    <w:pPr>
      <w:widowControl/>
      <w:numPr>
        <w:numId w:val="4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4472BC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4472BC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4472BC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4472BC"/>
    <w:pPr>
      <w:widowControl/>
      <w:numPr>
        <w:ilvl w:val="1"/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4472BC"/>
    <w:pPr>
      <w:widowControl/>
      <w:numPr>
        <w:ilvl w:val="2"/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4472BC"/>
    <w:pPr>
      <w:widowControl/>
      <w:numPr>
        <w:ilvl w:val="3"/>
        <w:numId w:val="9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4472BC"/>
    <w:pPr>
      <w:spacing w:before="120" w:after="120"/>
      <w:jc w:val="both"/>
    </w:pPr>
    <w:rPr>
      <w:lang w:val="it-I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4472BC"/>
    <w:pPr>
      <w:widowControl/>
      <w:numPr>
        <w:numId w:val="10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4472BC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rsid w:val="004472BC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4472BC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4472BC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4472BC"/>
    <w:pPr>
      <w:widowControl/>
      <w:numPr>
        <w:numId w:val="18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4472BC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4472BC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4472BC"/>
    <w:pPr>
      <w:numPr>
        <w:numId w:val="15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4472BC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4472BC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4472BC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4472BC"/>
    <w:pPr>
      <w:numPr>
        <w:ilvl w:val="1"/>
        <w:numId w:val="18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4472BC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4472BC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4472BC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4472BC"/>
    <w:pPr>
      <w:numPr>
        <w:ilvl w:val="2"/>
        <w:numId w:val="18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4472BC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4472BC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4472BC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4472BC"/>
    <w:pPr>
      <w:numPr>
        <w:ilvl w:val="3"/>
        <w:numId w:val="18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4472BC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4472BC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4472BC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4472BC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4472BC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4472BC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4472BC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4472BC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4472BC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4472BC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4472BC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4472BC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uiPriority w:val="35"/>
    <w:qFormat/>
    <w:rsid w:val="004472BC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4472BC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4472BC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4472BC"/>
    <w:rPr>
      <w:color w:val="800080"/>
      <w:u w:val="single"/>
    </w:rPr>
  </w:style>
  <w:style w:type="paragraph" w:customStyle="1" w:styleId="Sous-titreobjet">
    <w:name w:val="Sous-titre objet"/>
    <w:basedOn w:val="Normal"/>
    <w:rsid w:val="004472BC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4472BC"/>
  </w:style>
  <w:style w:type="paragraph" w:styleId="Revision">
    <w:name w:val="Revision"/>
    <w:hidden/>
    <w:uiPriority w:val="99"/>
    <w:semiHidden/>
    <w:rsid w:val="004472BC"/>
    <w:pPr>
      <w:spacing w:after="200" w:line="276" w:lineRule="auto"/>
    </w:pPr>
    <w:rPr>
      <w:rFonts w:ascii="Calibri" w:eastAsia="Calibri" w:hAnsi="Calibri"/>
      <w:sz w:val="24"/>
      <w:szCs w:val="22"/>
      <w:lang w:val="it-IT"/>
    </w:rPr>
  </w:style>
  <w:style w:type="paragraph" w:customStyle="1" w:styleId="FooterCoverPage">
    <w:name w:val="Footer Cover Page"/>
    <w:basedOn w:val="Normal"/>
    <w:link w:val="FooterCoverPageChar"/>
    <w:rsid w:val="004472BC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4472BC"/>
    <w:rPr>
      <w:rFonts w:ascii="Times New Roman" w:hAnsi="Times New Roman" w:cs="Times New Roman"/>
      <w:b/>
      <w:sz w:val="28"/>
      <w:lang w:val="it-IT"/>
    </w:rPr>
  </w:style>
  <w:style w:type="character" w:customStyle="1" w:styleId="FooterCoverPageChar">
    <w:name w:val="Footer Cover Page Char"/>
    <w:link w:val="FooterCoverPage"/>
    <w:rsid w:val="004472BC"/>
    <w:rPr>
      <w:rFonts w:eastAsia="Calibri"/>
      <w:sz w:val="24"/>
      <w:szCs w:val="22"/>
      <w:lang w:val="it-IT"/>
    </w:rPr>
  </w:style>
  <w:style w:type="paragraph" w:customStyle="1" w:styleId="HeaderCoverPage">
    <w:name w:val="Header Cover Page"/>
    <w:basedOn w:val="Normal"/>
    <w:link w:val="HeaderCoverPageChar"/>
    <w:rsid w:val="004472BC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4472BC"/>
    <w:rPr>
      <w:rFonts w:eastAsia="Calibri"/>
      <w:sz w:val="24"/>
      <w:szCs w:val="22"/>
      <w:lang w:val="it-IT"/>
    </w:rPr>
  </w:style>
  <w:style w:type="paragraph" w:styleId="NormalWeb">
    <w:name w:val="Normal (Web)"/>
    <w:basedOn w:val="Normal"/>
    <w:uiPriority w:val="99"/>
    <w:unhideWhenUsed/>
    <w:rsid w:val="004472BC"/>
    <w:pPr>
      <w:widowControl/>
      <w:spacing w:before="120" w:after="120"/>
      <w:jc w:val="both"/>
    </w:pPr>
    <w:rPr>
      <w:rFonts w:eastAsiaTheme="minorHAnsi"/>
      <w:szCs w:val="24"/>
      <w:lang w:eastAsia="en-US"/>
    </w:rPr>
  </w:style>
  <w:style w:type="paragraph" w:customStyle="1" w:styleId="title-doc-first">
    <w:name w:val="title-doc-first"/>
    <w:basedOn w:val="Normal"/>
    <w:rsid w:val="004472BC"/>
    <w:pPr>
      <w:widowControl/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4472BC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val="it-IT" w:eastAsia="en-US"/>
    </w:rPr>
  </w:style>
  <w:style w:type="table" w:customStyle="1" w:styleId="TableGrid11">
    <w:name w:val="Table Grid11"/>
    <w:basedOn w:val="TableNormal"/>
    <w:next w:val="TableGrid"/>
    <w:rsid w:val="004472BC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472BC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uiPriority w:val="39"/>
    <w:unhideWhenUsed/>
    <w:rsid w:val="004472BC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472BC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472BC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472BC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472BC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472BC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4472BC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4472BC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4472B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4472BC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4472B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4472BC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4472BC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4472BC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4472BC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4472BC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4472BC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4472BC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4472BC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4472BC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4472BC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4472BC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4472BC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4472BC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4472BC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4472BC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4472BC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4472BC"/>
    <w:pPr>
      <w:numPr>
        <w:numId w:val="21"/>
      </w:numPr>
    </w:pPr>
  </w:style>
  <w:style w:type="paragraph" w:customStyle="1" w:styleId="Tiret1">
    <w:name w:val="Tiret 1"/>
    <w:basedOn w:val="Point1"/>
    <w:rsid w:val="004472BC"/>
    <w:pPr>
      <w:numPr>
        <w:numId w:val="23"/>
      </w:numPr>
    </w:pPr>
  </w:style>
  <w:style w:type="paragraph" w:customStyle="1" w:styleId="Tiret2">
    <w:name w:val="Tiret 2"/>
    <w:basedOn w:val="Point2"/>
    <w:rsid w:val="004472BC"/>
    <w:pPr>
      <w:numPr>
        <w:numId w:val="24"/>
      </w:numPr>
    </w:pPr>
  </w:style>
  <w:style w:type="paragraph" w:customStyle="1" w:styleId="Tiret3">
    <w:name w:val="Tiret 3"/>
    <w:basedOn w:val="Point3"/>
    <w:rsid w:val="004472BC"/>
    <w:pPr>
      <w:numPr>
        <w:numId w:val="25"/>
      </w:numPr>
    </w:pPr>
  </w:style>
  <w:style w:type="paragraph" w:customStyle="1" w:styleId="Tiret4">
    <w:name w:val="Tiret 4"/>
    <w:basedOn w:val="Point4"/>
    <w:rsid w:val="004472BC"/>
    <w:pPr>
      <w:numPr>
        <w:numId w:val="26"/>
      </w:numPr>
    </w:pPr>
  </w:style>
  <w:style w:type="paragraph" w:customStyle="1" w:styleId="Tiret5">
    <w:name w:val="Tiret 5"/>
    <w:basedOn w:val="Point5"/>
    <w:rsid w:val="004472BC"/>
    <w:pPr>
      <w:numPr>
        <w:numId w:val="27"/>
      </w:numPr>
    </w:pPr>
  </w:style>
  <w:style w:type="paragraph" w:customStyle="1" w:styleId="PointDouble0">
    <w:name w:val="PointDouble 0"/>
    <w:basedOn w:val="Normal"/>
    <w:rsid w:val="004472BC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4472BC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4472BC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4472BC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4472BC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4472BC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4472BC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4472BC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4472BC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4472BC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4472BC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4472BC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4472BC"/>
    <w:pPr>
      <w:widowControl/>
      <w:numPr>
        <w:ilvl w:val="2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4472BC"/>
    <w:pPr>
      <w:widowControl/>
      <w:numPr>
        <w:ilvl w:val="3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4472BC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4472BC"/>
    <w:pPr>
      <w:widowControl/>
      <w:numPr>
        <w:ilvl w:val="5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4472BC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472BC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472BC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472BC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472BC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472BC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472BC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472BC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4472BC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472BC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472B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472B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472B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4472B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4472B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4472B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472BC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472BC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472BC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472BC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4472BC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4472BC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4472BC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4472BC"/>
    <w:pPr>
      <w:widowControl/>
      <w:numPr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4472BC"/>
    <w:pPr>
      <w:widowControl/>
      <w:numPr>
        <w:ilvl w:val="2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4472BC"/>
    <w:pPr>
      <w:widowControl/>
      <w:numPr>
        <w:ilvl w:val="4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4472BC"/>
    <w:pPr>
      <w:widowControl/>
      <w:numPr>
        <w:ilvl w:val="6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4472BC"/>
    <w:pPr>
      <w:widowControl/>
      <w:numPr>
        <w:ilvl w:val="1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4472BC"/>
    <w:pPr>
      <w:widowControl/>
      <w:numPr>
        <w:ilvl w:val="3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4472BC"/>
    <w:pPr>
      <w:widowControl/>
      <w:numPr>
        <w:ilvl w:val="5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4472BC"/>
    <w:pPr>
      <w:widowControl/>
      <w:numPr>
        <w:ilvl w:val="7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4472BC"/>
    <w:pPr>
      <w:widowControl/>
      <w:numPr>
        <w:ilvl w:val="8"/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4472BC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4472BC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4472BC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4472BC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4472BC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4472BC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4472BC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4472BC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4472BC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4472BC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4472BC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4472BC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4472BC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4472BC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4472BC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4472BC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4472BC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472BC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4472BC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4472BC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4472BC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4472BC"/>
    <w:pPr>
      <w:widowControl/>
      <w:numPr>
        <w:numId w:val="1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4472BC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472BC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4472BC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4472BC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472BC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472BC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472BC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472BC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472BC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4472BC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4472BC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4472BC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472BC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4472BC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472BC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4472BC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4472BC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4472BC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4472BC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4472BC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472BC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4472BC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4472BC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472BC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472BC"/>
  </w:style>
  <w:style w:type="paragraph" w:customStyle="1" w:styleId="StatutPagedecouverture">
    <w:name w:val="Statut (Page de couverture)"/>
    <w:basedOn w:val="Statut"/>
    <w:next w:val="TypedudocumentPagedecouverture"/>
    <w:rsid w:val="004472BC"/>
  </w:style>
  <w:style w:type="paragraph" w:customStyle="1" w:styleId="TitreobjetPagedecouverture">
    <w:name w:val="Titre objet (Page de couverture)"/>
    <w:basedOn w:val="Titreobjet"/>
    <w:next w:val="IntrtEEEPagedecouverture"/>
    <w:rsid w:val="004472BC"/>
  </w:style>
  <w:style w:type="paragraph" w:customStyle="1" w:styleId="TypedudocumentPagedecouverture">
    <w:name w:val="Type du document (Page de couverture)"/>
    <w:basedOn w:val="Typedudocument"/>
    <w:next w:val="TitreobjetPagedecouverture"/>
    <w:rsid w:val="004472BC"/>
  </w:style>
  <w:style w:type="paragraph" w:customStyle="1" w:styleId="Volume">
    <w:name w:val="Volume"/>
    <w:basedOn w:val="Normal"/>
    <w:next w:val="Confidentialit"/>
    <w:rsid w:val="004472BC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472BC"/>
    <w:pPr>
      <w:spacing w:after="240"/>
    </w:pPr>
  </w:style>
  <w:style w:type="paragraph" w:customStyle="1" w:styleId="Accompagnant">
    <w:name w:val="Accompagnant"/>
    <w:basedOn w:val="Normal"/>
    <w:next w:val="Typeacteprincipal"/>
    <w:rsid w:val="004472BC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4472BC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4472BC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4472BC"/>
  </w:style>
  <w:style w:type="paragraph" w:customStyle="1" w:styleId="AccompagnantPagedecouverture">
    <w:name w:val="Accompagnant (Page de couverture)"/>
    <w:basedOn w:val="Accompagnant"/>
    <w:next w:val="TypeacteprincipalPagedecouverture"/>
    <w:rsid w:val="004472BC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472BC"/>
  </w:style>
  <w:style w:type="paragraph" w:customStyle="1" w:styleId="ObjetacteprincipalPagedecouverture">
    <w:name w:val="Objet acte principal (Page de couverture)"/>
    <w:basedOn w:val="Objetacteprincipal"/>
    <w:next w:val="Rfrencecroise"/>
    <w:rsid w:val="004472BC"/>
  </w:style>
  <w:style w:type="paragraph" w:customStyle="1" w:styleId="LanguesfaisantfoiPagedecouverture">
    <w:name w:val="Langues faisant foi (Page de couverture)"/>
    <w:basedOn w:val="Normal"/>
    <w:next w:val="Normal"/>
    <w:rsid w:val="004472BC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4472BC"/>
  </w:style>
  <w:style w:type="numbering" w:customStyle="1" w:styleId="NoList111">
    <w:name w:val="No List111"/>
    <w:next w:val="NoList"/>
    <w:uiPriority w:val="99"/>
    <w:semiHidden/>
    <w:unhideWhenUsed/>
    <w:rsid w:val="004472BC"/>
  </w:style>
  <w:style w:type="table" w:customStyle="1" w:styleId="TableGrid3">
    <w:name w:val="Table Grid3"/>
    <w:basedOn w:val="TableNormal"/>
    <w:next w:val="TableGrid"/>
    <w:rsid w:val="004472BC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72BC"/>
    <w:rPr>
      <w:color w:val="605E5C"/>
      <w:shd w:val="clear" w:color="auto" w:fill="E1DFDD"/>
    </w:rPr>
  </w:style>
  <w:style w:type="paragraph" w:customStyle="1" w:styleId="oj-normal">
    <w:name w:val="oj-normal"/>
    <w:basedOn w:val="Normal"/>
    <w:rsid w:val="004472BC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highlight">
    <w:name w:val="highlight"/>
    <w:basedOn w:val="DefaultParagraphFont"/>
    <w:rsid w:val="004472BC"/>
  </w:style>
  <w:style w:type="paragraph" w:customStyle="1" w:styleId="pf0">
    <w:name w:val="pf0"/>
    <w:basedOn w:val="Normal"/>
    <w:rsid w:val="004472B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s-ES_tradnl"/>
    </w:rPr>
  </w:style>
  <w:style w:type="character" w:customStyle="1" w:styleId="cf01">
    <w:name w:val="cf01"/>
    <w:basedOn w:val="DefaultParagraphFont"/>
    <w:rsid w:val="004472BC"/>
    <w:rPr>
      <w:rFonts w:ascii="Segoe UI" w:hAnsi="Segoe UI" w:cs="Segoe UI" w:hint="default"/>
    </w:rPr>
  </w:style>
  <w:style w:type="table" w:customStyle="1" w:styleId="TableGrid31">
    <w:name w:val="Table Grid31"/>
    <w:basedOn w:val="TableNormal"/>
    <w:next w:val="TableGrid"/>
    <w:rsid w:val="004472BC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4472BC"/>
  </w:style>
  <w:style w:type="table" w:customStyle="1" w:styleId="TableGrid4">
    <w:name w:val="Table Grid4"/>
    <w:basedOn w:val="TableNormal"/>
    <w:next w:val="TableGrid"/>
    <w:rsid w:val="004472BC"/>
    <w:pPr>
      <w:spacing w:before="120" w:after="120"/>
      <w:jc w:val="both"/>
    </w:pPr>
    <w:rPr>
      <w:lang w:val="it-I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4472BC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4472BC"/>
  </w:style>
  <w:style w:type="numbering" w:customStyle="1" w:styleId="NoList112">
    <w:name w:val="No List112"/>
    <w:next w:val="NoList"/>
    <w:uiPriority w:val="99"/>
    <w:semiHidden/>
    <w:unhideWhenUsed/>
    <w:rsid w:val="004472BC"/>
  </w:style>
  <w:style w:type="table" w:customStyle="1" w:styleId="TableGrid32">
    <w:name w:val="Table Grid32"/>
    <w:basedOn w:val="TableNormal"/>
    <w:next w:val="TableGrid"/>
    <w:rsid w:val="004472BC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7722B-B388-498E-874F-C412C099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DAFFARA Paolo </dc:creator>
  <cp:keywords/>
  <cp:lastModifiedBy>ARossi-</cp:lastModifiedBy>
  <cp:revision>2</cp:revision>
  <cp:lastPrinted>2004-11-19T15:42:00Z</cp:lastPrinted>
  <dcterms:created xsi:type="dcterms:W3CDTF">2024-07-17T13:31:00Z</dcterms:created>
  <dcterms:modified xsi:type="dcterms:W3CDTF">2024-07-17T13:31:00Z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P9_TA(2024)0124_</vt:lpwstr>
  </property>
  <property fmtid="{D5CDD505-2E9C-101B-9397-08002B2CF9AE}" pid="4" name="&lt;Type&gt;">
    <vt:lpwstr>RR</vt:lpwstr>
  </property>
</Properties>
</file>