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53D5" w14:paraId="382159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314EB5" w14:textId="77777777" w:rsidR="00751A4A" w:rsidRPr="003C53D5" w:rsidRDefault="00B130BE" w:rsidP="0010095E">
            <w:pPr>
              <w:pStyle w:val="EPName"/>
            </w:pPr>
            <w:r w:rsidRPr="003C53D5">
              <w:t>Europaparlamentet</w:t>
            </w:r>
          </w:p>
          <w:p w14:paraId="1FA54050" w14:textId="77777777" w:rsidR="00751A4A" w:rsidRPr="003C53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6668">
              <w:t>2019</w:t>
            </w:r>
            <w:r w:rsidRPr="003C53D5">
              <w:t>-</w:t>
            </w:r>
            <w:r w:rsidRPr="00B56668">
              <w:t>2024</w:t>
            </w:r>
          </w:p>
        </w:tc>
        <w:tc>
          <w:tcPr>
            <w:tcW w:w="2268" w:type="dxa"/>
            <w:shd w:val="clear" w:color="auto" w:fill="auto"/>
          </w:tcPr>
          <w:p w14:paraId="21A0FD47" w14:textId="77777777" w:rsidR="00751A4A" w:rsidRPr="003C53D5" w:rsidRDefault="00187494" w:rsidP="0010095E">
            <w:pPr>
              <w:pStyle w:val="EPLogo"/>
            </w:pPr>
            <w:r w:rsidRPr="003C53D5">
              <w:rPr>
                <w:noProof/>
                <w:lang w:val="en-GB"/>
              </w:rPr>
              <w:drawing>
                <wp:inline distT="0" distB="0" distL="0" distR="0" wp14:anchorId="6818A6A6" wp14:editId="14BE13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7F9CA3" w14:textId="77777777" w:rsidR="00D058B8" w:rsidRPr="003C53D5" w:rsidRDefault="00D058B8" w:rsidP="004C5D52">
      <w:pPr>
        <w:pStyle w:val="LineTop"/>
      </w:pPr>
    </w:p>
    <w:p w14:paraId="24A900C5" w14:textId="77777777" w:rsidR="00680577" w:rsidRPr="003C53D5" w:rsidRDefault="00B130BE" w:rsidP="00680577">
      <w:pPr>
        <w:pStyle w:val="EPBodyTA1"/>
      </w:pPr>
      <w:r w:rsidRPr="003C53D5">
        <w:t>ANTAGNA TEXTER</w:t>
      </w:r>
    </w:p>
    <w:p w14:paraId="028F3A3F" w14:textId="77777777" w:rsidR="00D058B8" w:rsidRPr="003C53D5" w:rsidRDefault="00D058B8" w:rsidP="00D058B8">
      <w:pPr>
        <w:pStyle w:val="LineBottom"/>
      </w:pPr>
    </w:p>
    <w:p w14:paraId="4BBA2A99" w14:textId="685335BC" w:rsidR="00B130BE" w:rsidRPr="003C53D5" w:rsidRDefault="00B130BE" w:rsidP="00B130BE">
      <w:pPr>
        <w:pStyle w:val="ATHeading1"/>
      </w:pPr>
      <w:bookmarkStart w:id="0" w:name="TANumber"/>
      <w:r w:rsidRPr="003C53D5">
        <w:t>P</w:t>
      </w:r>
      <w:r w:rsidRPr="00B56668">
        <w:t>9</w:t>
      </w:r>
      <w:r w:rsidRPr="003C53D5">
        <w:t>_TA(</w:t>
      </w:r>
      <w:r w:rsidRPr="00B56668">
        <w:t>2024</w:t>
      </w:r>
      <w:r w:rsidRPr="003C53D5">
        <w:t>)</w:t>
      </w:r>
      <w:r w:rsidRPr="00B56668">
        <w:t>0</w:t>
      </w:r>
      <w:bookmarkEnd w:id="0"/>
      <w:r w:rsidR="003C53D5" w:rsidRPr="00B56668">
        <w:t>124</w:t>
      </w:r>
    </w:p>
    <w:p w14:paraId="400113C4" w14:textId="77777777" w:rsidR="00B130BE" w:rsidRPr="003C53D5" w:rsidRDefault="00B130BE" w:rsidP="00B130BE">
      <w:pPr>
        <w:pStyle w:val="ATHeading2"/>
      </w:pPr>
      <w:bookmarkStart w:id="1" w:name="title"/>
      <w:r w:rsidRPr="003C53D5">
        <w:t>Portal för industriutsläpp</w:t>
      </w:r>
      <w:bookmarkEnd w:id="1"/>
    </w:p>
    <w:p w14:paraId="04600B11" w14:textId="77777777" w:rsidR="00B130BE" w:rsidRPr="003C53D5" w:rsidRDefault="00B130BE" w:rsidP="00B130BE">
      <w:pPr>
        <w:rPr>
          <w:i/>
          <w:vanish/>
        </w:rPr>
      </w:pPr>
      <w:r w:rsidRPr="003C53D5">
        <w:rPr>
          <w:i/>
        </w:rPr>
        <w:fldChar w:fldCharType="begin"/>
      </w:r>
      <w:r w:rsidRPr="003C53D5">
        <w:rPr>
          <w:i/>
        </w:rPr>
        <w:instrText xml:space="preserve"> TC"(</w:instrText>
      </w:r>
      <w:bookmarkStart w:id="2" w:name="DocNumber"/>
      <w:r w:rsidRPr="003C53D5">
        <w:rPr>
          <w:i/>
        </w:rPr>
        <w:instrText>A</w:instrText>
      </w:r>
      <w:r w:rsidRPr="00B56668">
        <w:rPr>
          <w:i/>
        </w:rPr>
        <w:instrText>9</w:instrText>
      </w:r>
      <w:r w:rsidRPr="003C53D5">
        <w:rPr>
          <w:i/>
        </w:rPr>
        <w:instrText>-</w:instrText>
      </w:r>
      <w:r w:rsidRPr="00B56668">
        <w:rPr>
          <w:i/>
        </w:rPr>
        <w:instrText>0211</w:instrText>
      </w:r>
      <w:r w:rsidRPr="003C53D5">
        <w:rPr>
          <w:i/>
        </w:rPr>
        <w:instrText>/</w:instrText>
      </w:r>
      <w:r w:rsidRPr="00B56668">
        <w:rPr>
          <w:i/>
        </w:rPr>
        <w:instrText>2023</w:instrText>
      </w:r>
      <w:bookmarkEnd w:id="2"/>
      <w:r w:rsidRPr="003C53D5">
        <w:rPr>
          <w:i/>
        </w:rPr>
        <w:instrText xml:space="preserve"> - Föredragande: Radan Kanev)"\l</w:instrText>
      </w:r>
      <w:r w:rsidRPr="00B56668">
        <w:rPr>
          <w:i/>
        </w:rPr>
        <w:instrText>3</w:instrText>
      </w:r>
      <w:r w:rsidRPr="003C53D5">
        <w:rPr>
          <w:i/>
        </w:rPr>
        <w:instrText xml:space="preserve"> \n&gt; \* MERGEFORMAT </w:instrText>
      </w:r>
      <w:r w:rsidRPr="003C53D5">
        <w:rPr>
          <w:i/>
        </w:rPr>
        <w:fldChar w:fldCharType="end"/>
      </w:r>
    </w:p>
    <w:p w14:paraId="73953BE0" w14:textId="77777777" w:rsidR="00B130BE" w:rsidRPr="003C53D5" w:rsidRDefault="00B130BE" w:rsidP="00B130BE">
      <w:pPr>
        <w:rPr>
          <w:vanish/>
        </w:rPr>
      </w:pPr>
      <w:bookmarkStart w:id="3" w:name="Commission"/>
      <w:r w:rsidRPr="003C53D5">
        <w:rPr>
          <w:vanish/>
        </w:rPr>
        <w:t>Utskottet för miljö, folkhälsa och livsmedelssäkerhet</w:t>
      </w:r>
      <w:bookmarkEnd w:id="3"/>
    </w:p>
    <w:p w14:paraId="3F270320" w14:textId="77777777" w:rsidR="00B130BE" w:rsidRPr="003C53D5" w:rsidRDefault="00B130BE" w:rsidP="00B130BE">
      <w:pPr>
        <w:rPr>
          <w:vanish/>
        </w:rPr>
      </w:pPr>
      <w:bookmarkStart w:id="4" w:name="PE"/>
      <w:r w:rsidRPr="003C53D5">
        <w:rPr>
          <w:vanish/>
        </w:rPr>
        <w:t>PE</w:t>
      </w:r>
      <w:r w:rsidRPr="00B56668">
        <w:rPr>
          <w:vanish/>
        </w:rPr>
        <w:t>737</w:t>
      </w:r>
      <w:r w:rsidRPr="003C53D5">
        <w:rPr>
          <w:vanish/>
        </w:rPr>
        <w:t>.</w:t>
      </w:r>
      <w:r w:rsidRPr="00B56668">
        <w:rPr>
          <w:vanish/>
        </w:rPr>
        <w:t>356</w:t>
      </w:r>
      <w:bookmarkEnd w:id="4"/>
    </w:p>
    <w:p w14:paraId="56AFBB1D" w14:textId="1A6B2754" w:rsidR="00B130BE" w:rsidRPr="003C53D5" w:rsidRDefault="00B130BE" w:rsidP="00B130BE">
      <w:pPr>
        <w:pStyle w:val="ATHeading3"/>
      </w:pPr>
      <w:bookmarkStart w:id="5" w:name="Sujet"/>
      <w:r w:rsidRPr="003C53D5">
        <w:t xml:space="preserve">Europaparlamentets lagstiftningsresolution av den </w:t>
      </w:r>
      <w:r w:rsidR="00B54116" w:rsidRPr="00B56668">
        <w:t>12</w:t>
      </w:r>
      <w:r w:rsidRPr="003C53D5">
        <w:t xml:space="preserve"> </w:t>
      </w:r>
      <w:r w:rsidR="00582F8B" w:rsidRPr="003C53D5">
        <w:t>mars</w:t>
      </w:r>
      <w:r w:rsidRPr="003C53D5">
        <w:t xml:space="preserve"> </w:t>
      </w:r>
      <w:r w:rsidRPr="00B56668">
        <w:t>2024</w:t>
      </w:r>
      <w:r w:rsidRPr="003C53D5">
        <w:t xml:space="preserve"> om förslaget till Europaparlamentets och rådets förordning om rapportering av miljöuppgifter från industrianläggningar och inrättande av en portal för industriutsläpp</w:t>
      </w:r>
      <w:bookmarkEnd w:id="5"/>
      <w:r w:rsidRPr="003C53D5">
        <w:t xml:space="preserve"> </w:t>
      </w:r>
      <w:bookmarkStart w:id="6" w:name="References"/>
      <w:r w:rsidRPr="003C53D5">
        <w:t>(COM(</w:t>
      </w:r>
      <w:r w:rsidRPr="00B56668">
        <w:t>2022</w:t>
      </w:r>
      <w:r w:rsidRPr="003C53D5">
        <w:t>)</w:t>
      </w:r>
      <w:r w:rsidRPr="00B56668">
        <w:t>0157</w:t>
      </w:r>
      <w:r w:rsidRPr="003C53D5">
        <w:t xml:space="preserve"> – C</w:t>
      </w:r>
      <w:r w:rsidRPr="00B56668">
        <w:t>9</w:t>
      </w:r>
      <w:r w:rsidRPr="003C53D5">
        <w:t>-</w:t>
      </w:r>
      <w:r w:rsidRPr="00B56668">
        <w:t>0145</w:t>
      </w:r>
      <w:r w:rsidRPr="003C53D5">
        <w:t>/</w:t>
      </w:r>
      <w:r w:rsidRPr="00B56668">
        <w:t>2022</w:t>
      </w:r>
      <w:r w:rsidRPr="003C53D5">
        <w:t xml:space="preserve"> – </w:t>
      </w:r>
      <w:r w:rsidRPr="00B56668">
        <w:t>2022</w:t>
      </w:r>
      <w:r w:rsidRPr="003C53D5">
        <w:t>/</w:t>
      </w:r>
      <w:r w:rsidRPr="00B56668">
        <w:t>0105</w:t>
      </w:r>
      <w:r w:rsidRPr="003C53D5">
        <w:t>(COD))</w:t>
      </w:r>
      <w:bookmarkEnd w:id="6"/>
    </w:p>
    <w:p w14:paraId="52C8EF46" w14:textId="348DFE7D" w:rsidR="00CD3C46" w:rsidRPr="003C53D5" w:rsidRDefault="00CD3C46" w:rsidP="00CD3C46">
      <w:pPr>
        <w:pStyle w:val="NormalBold"/>
      </w:pPr>
      <w:bookmarkStart w:id="7" w:name="TextBodyBegin"/>
      <w:bookmarkEnd w:id="7"/>
      <w:r w:rsidRPr="003C53D5">
        <w:t>(Ordinarie lagstiftningsförfarande: första behandlingen)</w:t>
      </w:r>
    </w:p>
    <w:p w14:paraId="01903E47" w14:textId="77777777" w:rsidR="00CD3C46" w:rsidRPr="003C53D5" w:rsidRDefault="00CD3C46" w:rsidP="00CD3C46">
      <w:pPr>
        <w:pStyle w:val="EPComma"/>
      </w:pPr>
      <w:r w:rsidRPr="003C53D5">
        <w:rPr>
          <w:i/>
          <w:iCs/>
        </w:rPr>
        <w:t>Europaparlamentet utfärdar denna resolution</w:t>
      </w:r>
    </w:p>
    <w:p w14:paraId="15B1E836" w14:textId="77777777" w:rsidR="00CD3C46" w:rsidRPr="003C53D5" w:rsidRDefault="00CD3C46" w:rsidP="00CD3C46">
      <w:pPr>
        <w:pStyle w:val="NormalHanging12a"/>
      </w:pPr>
      <w:r w:rsidRPr="003C53D5">
        <w:t>–</w:t>
      </w:r>
      <w:r w:rsidRPr="003C53D5">
        <w:tab/>
        <w:t>med beaktande av kommissionens förslag till Europaparlamentet och rådet (COM(</w:t>
      </w:r>
      <w:r w:rsidRPr="00B56668">
        <w:t>2022</w:t>
      </w:r>
      <w:r w:rsidRPr="003C53D5">
        <w:t>)</w:t>
      </w:r>
      <w:r w:rsidRPr="00B56668">
        <w:t>0157</w:t>
      </w:r>
      <w:r w:rsidRPr="003C53D5">
        <w:t>),</w:t>
      </w:r>
    </w:p>
    <w:p w14:paraId="65261EDB" w14:textId="77777777" w:rsidR="00CD3C46" w:rsidRPr="003C53D5" w:rsidRDefault="00CD3C46" w:rsidP="00CD3C46">
      <w:pPr>
        <w:pStyle w:val="NormalHanging12a"/>
      </w:pPr>
      <w:r w:rsidRPr="003C53D5">
        <w:t>–</w:t>
      </w:r>
      <w:r w:rsidRPr="003C53D5">
        <w:tab/>
        <w:t xml:space="preserve">med beaktande av artiklarna </w:t>
      </w:r>
      <w:r w:rsidRPr="00B56668">
        <w:t>294</w:t>
      </w:r>
      <w:r w:rsidRPr="003C53D5">
        <w:t>.</w:t>
      </w:r>
      <w:r w:rsidRPr="00B56668">
        <w:t>2</w:t>
      </w:r>
      <w:r w:rsidRPr="003C53D5">
        <w:t xml:space="preserve"> och </w:t>
      </w:r>
      <w:r w:rsidRPr="00B56668">
        <w:t>192</w:t>
      </w:r>
      <w:r w:rsidRPr="003C53D5">
        <w:t>.</w:t>
      </w:r>
      <w:r w:rsidRPr="00B56668">
        <w:t>1</w:t>
      </w:r>
      <w:r w:rsidRPr="003C53D5">
        <w:t xml:space="preserve"> i fördraget om Europeiska unionens funktionssätt, i enlighet med vilka kommissionen har lagt fram sitt förslag för parlamentet (C</w:t>
      </w:r>
      <w:r w:rsidRPr="00B56668">
        <w:t>9</w:t>
      </w:r>
      <w:r w:rsidRPr="003C53D5">
        <w:noBreakHyphen/>
      </w:r>
      <w:r w:rsidRPr="00B56668">
        <w:t>0145</w:t>
      </w:r>
      <w:r w:rsidRPr="003C53D5">
        <w:t>/</w:t>
      </w:r>
      <w:r w:rsidRPr="00B56668">
        <w:t>2022</w:t>
      </w:r>
      <w:r w:rsidRPr="003C53D5">
        <w:t>),</w:t>
      </w:r>
    </w:p>
    <w:p w14:paraId="027AA898" w14:textId="77777777" w:rsidR="00CD3C46" w:rsidRPr="003C53D5" w:rsidRDefault="00CD3C46" w:rsidP="00CD3C46">
      <w:pPr>
        <w:pStyle w:val="NormalHanging12a"/>
      </w:pPr>
      <w:r w:rsidRPr="003C53D5">
        <w:t>–</w:t>
      </w:r>
      <w:r w:rsidRPr="003C53D5">
        <w:tab/>
        <w:t xml:space="preserve">med beaktande av artikel </w:t>
      </w:r>
      <w:r w:rsidRPr="00B56668">
        <w:t>294</w:t>
      </w:r>
      <w:r w:rsidRPr="003C53D5">
        <w:t>.</w:t>
      </w:r>
      <w:r w:rsidRPr="00B56668">
        <w:t>3</w:t>
      </w:r>
      <w:r w:rsidRPr="003C53D5">
        <w:t xml:space="preserve"> i fördraget om Europeiska unionens funktionssätt,</w:t>
      </w:r>
    </w:p>
    <w:p w14:paraId="36A26FBD" w14:textId="77777777" w:rsidR="00CD3C46" w:rsidRPr="003C53D5" w:rsidRDefault="00CD3C46" w:rsidP="00CD3C46">
      <w:pPr>
        <w:pStyle w:val="NormalHanging12a"/>
      </w:pPr>
      <w:r w:rsidRPr="003C53D5">
        <w:t>–</w:t>
      </w:r>
      <w:r w:rsidRPr="003C53D5">
        <w:tab/>
        <w:t xml:space="preserve">med beaktande av Europeiska ekonomiska och sociala kommitténs yttrande av den </w:t>
      </w:r>
      <w:r w:rsidRPr="00B56668">
        <w:t>14</w:t>
      </w:r>
      <w:r w:rsidRPr="003C53D5">
        <w:t xml:space="preserve"> juli </w:t>
      </w:r>
      <w:r w:rsidRPr="00B56668">
        <w:t>2022</w:t>
      </w:r>
      <w:r w:rsidRPr="003C53D5">
        <w:rPr>
          <w:rStyle w:val="FootnoteReference"/>
        </w:rPr>
        <w:footnoteReference w:id="1"/>
      </w:r>
      <w:r w:rsidRPr="003C53D5">
        <w:t>,</w:t>
      </w:r>
    </w:p>
    <w:p w14:paraId="10A57910" w14:textId="77777777" w:rsidR="00CD3C46" w:rsidRPr="003C53D5" w:rsidRDefault="00CD3C46" w:rsidP="00CD3C46">
      <w:pPr>
        <w:pStyle w:val="NormalHanging12a"/>
      </w:pPr>
      <w:r w:rsidRPr="003C53D5">
        <w:t>–</w:t>
      </w:r>
      <w:r w:rsidRPr="003C53D5">
        <w:tab/>
        <w:t xml:space="preserve">med beaktande av Regionkommitténs yttrande av den </w:t>
      </w:r>
      <w:r w:rsidRPr="00B56668">
        <w:t>12</w:t>
      </w:r>
      <w:r w:rsidRPr="003C53D5">
        <w:t xml:space="preserve"> oktober </w:t>
      </w:r>
      <w:r w:rsidRPr="00B56668">
        <w:t>2022</w:t>
      </w:r>
      <w:r w:rsidRPr="003C53D5">
        <w:rPr>
          <w:rStyle w:val="FootnoteReference"/>
        </w:rPr>
        <w:footnoteReference w:id="2"/>
      </w:r>
      <w:r w:rsidRPr="003C53D5">
        <w:t>,</w:t>
      </w:r>
    </w:p>
    <w:p w14:paraId="3722054C" w14:textId="77777777" w:rsidR="00B54116" w:rsidRPr="003C53D5" w:rsidRDefault="00B54116" w:rsidP="00CD3C46">
      <w:pPr>
        <w:pStyle w:val="NormalHanging12a"/>
      </w:pPr>
      <w:r w:rsidRPr="003C53D5">
        <w:t>–</w:t>
      </w:r>
      <w:r w:rsidRPr="003C53D5">
        <w:tab/>
        <w:t xml:space="preserve">med beaktande av den preliminära överenskommelse som godkänts av det ansvariga utskottet enligt artikel </w:t>
      </w:r>
      <w:r w:rsidRPr="00B56668">
        <w:t>74</w:t>
      </w:r>
      <w:r w:rsidRPr="003C53D5">
        <w:t>.</w:t>
      </w:r>
      <w:r w:rsidRPr="00B56668">
        <w:t>4</w:t>
      </w:r>
      <w:r w:rsidRPr="003C53D5">
        <w:t xml:space="preserve"> i arbetsordningen och av det skriftliga åtagandet från rådets företrädare av den </w:t>
      </w:r>
      <w:r w:rsidRPr="00B56668">
        <w:t>15</w:t>
      </w:r>
      <w:r w:rsidRPr="003C53D5">
        <w:t xml:space="preserve"> december </w:t>
      </w:r>
      <w:r w:rsidRPr="00B56668">
        <w:t>2023</w:t>
      </w:r>
      <w:r w:rsidRPr="003C53D5">
        <w:t xml:space="preserve"> att godkänna parlamentets ståndpunkt i enlighet med artikel </w:t>
      </w:r>
      <w:r w:rsidRPr="00B56668">
        <w:t>294</w:t>
      </w:r>
      <w:r w:rsidRPr="003C53D5">
        <w:t>.</w:t>
      </w:r>
      <w:r w:rsidRPr="00B56668">
        <w:t>4</w:t>
      </w:r>
      <w:r w:rsidRPr="003C53D5">
        <w:t xml:space="preserve"> i fördraget om Europeiska unionens funktionssätt,</w:t>
      </w:r>
    </w:p>
    <w:p w14:paraId="2F320E13" w14:textId="77777777" w:rsidR="00CD3C46" w:rsidRPr="003C53D5" w:rsidRDefault="00CD3C46" w:rsidP="00CD3C46">
      <w:pPr>
        <w:pStyle w:val="NormalHanging12a"/>
      </w:pPr>
      <w:r w:rsidRPr="003C53D5">
        <w:t>–</w:t>
      </w:r>
      <w:r w:rsidRPr="003C53D5">
        <w:tab/>
        <w:t xml:space="preserve">med beaktande av artikel </w:t>
      </w:r>
      <w:r w:rsidRPr="00B56668">
        <w:t>59</w:t>
      </w:r>
      <w:r w:rsidRPr="003C53D5">
        <w:t xml:space="preserve"> i arbetsordningen,</w:t>
      </w:r>
    </w:p>
    <w:p w14:paraId="2E52C419" w14:textId="77777777" w:rsidR="00CD3C46" w:rsidRPr="003C53D5" w:rsidRDefault="00CD3C46" w:rsidP="00CD3C46">
      <w:pPr>
        <w:pStyle w:val="NormalHanging12a"/>
      </w:pPr>
      <w:r w:rsidRPr="003C53D5">
        <w:t>–</w:t>
      </w:r>
      <w:r w:rsidRPr="003C53D5">
        <w:tab/>
        <w:t>med beaktande av betänkandet från utskottet för miljö, folkhälsa och livsmedelssäkerhet (A</w:t>
      </w:r>
      <w:r w:rsidRPr="00B56668">
        <w:t>9</w:t>
      </w:r>
      <w:r w:rsidRPr="003C53D5">
        <w:t>-</w:t>
      </w:r>
      <w:r w:rsidRPr="00B56668">
        <w:t>0211</w:t>
      </w:r>
      <w:r w:rsidRPr="003C53D5">
        <w:t>/</w:t>
      </w:r>
      <w:r w:rsidRPr="00B56668">
        <w:t>2023</w:t>
      </w:r>
      <w:r w:rsidRPr="003C53D5">
        <w:t xml:space="preserve">). </w:t>
      </w:r>
    </w:p>
    <w:p w14:paraId="3839BAB7" w14:textId="77777777" w:rsidR="00CD3C46" w:rsidRPr="003C53D5" w:rsidRDefault="00CD3C46" w:rsidP="00CD3C46">
      <w:pPr>
        <w:pStyle w:val="NormalHanging12a"/>
      </w:pPr>
      <w:r w:rsidRPr="00B56668">
        <w:t>1</w:t>
      </w:r>
      <w:r w:rsidRPr="003C53D5">
        <w:t>.</w:t>
      </w:r>
      <w:r w:rsidRPr="003C53D5">
        <w:tab/>
        <w:t>Europaparlamentet antar nedanstående ståndpunkt vid första behandlingen</w:t>
      </w:r>
      <w:r w:rsidR="00B54116" w:rsidRPr="003C53D5">
        <w:rPr>
          <w:rStyle w:val="FootnoteReference"/>
        </w:rPr>
        <w:footnoteReference w:id="3"/>
      </w:r>
      <w:r w:rsidRPr="003C53D5">
        <w:t>.</w:t>
      </w:r>
    </w:p>
    <w:p w14:paraId="19BCCAD6" w14:textId="77777777" w:rsidR="00CD3C46" w:rsidRPr="003C53D5" w:rsidRDefault="00CD3C46" w:rsidP="00CD3C46">
      <w:pPr>
        <w:pStyle w:val="NormalHanging12a"/>
      </w:pPr>
      <w:r w:rsidRPr="00B56668">
        <w:t>2</w:t>
      </w:r>
      <w:r w:rsidRPr="003C53D5">
        <w:t>.</w:t>
      </w:r>
      <w:r w:rsidRPr="003C53D5">
        <w:tab/>
        <w:t xml:space="preserve">Europaparlamentet uppmanar kommissionen att på nytt lägga fram ärendet för parlamentet </w:t>
      </w:r>
      <w:r w:rsidRPr="003C53D5">
        <w:lastRenderedPageBreak/>
        <w:t>om den ersätter, väsentligt ändrar eller har för avsikt att väsentligt ändra sitt förslag.</w:t>
      </w:r>
    </w:p>
    <w:p w14:paraId="64430F83" w14:textId="77777777" w:rsidR="003F29AB" w:rsidRPr="003C53D5" w:rsidRDefault="00CD3C46" w:rsidP="00CD3C46">
      <w:pPr>
        <w:pStyle w:val="NormalHanging12a"/>
        <w:sectPr w:rsidR="003F29AB" w:rsidRPr="003C53D5" w:rsidSect="00EA0838">
          <w:footnotePr>
            <w:numRestart w:val="eachSect"/>
          </w:footnotePr>
          <w:pgSz w:w="11907" w:h="16840" w:code="1"/>
          <w:pgMar w:top="1134" w:right="1134" w:bottom="1134" w:left="1134" w:header="567" w:footer="567" w:gutter="0"/>
          <w:cols w:space="708"/>
          <w:docGrid w:linePitch="360"/>
        </w:sectPr>
      </w:pPr>
      <w:r w:rsidRPr="00B56668">
        <w:t>3</w:t>
      </w:r>
      <w:r w:rsidRPr="003C53D5">
        <w:t>.</w:t>
      </w:r>
      <w:r w:rsidRPr="003C53D5">
        <w:tab/>
        <w:t>Europaparlamentet uppdrar åt talmannen att översända parlamentets ståndpunkt till rådet, kommissionen och de nationella parlamenten.</w:t>
      </w:r>
    </w:p>
    <w:p w14:paraId="6C7A7AEF" w14:textId="77777777" w:rsidR="00EF17D7" w:rsidRPr="003C53D5" w:rsidRDefault="00EF17D7" w:rsidP="00EF17D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C53D5">
        <w:rPr>
          <w:rFonts w:eastAsia="Calibri"/>
          <w:b/>
          <w:bCs/>
          <w:color w:val="000000"/>
          <w:szCs w:val="24"/>
        </w:rPr>
        <w:lastRenderedPageBreak/>
        <w:t>P</w:t>
      </w:r>
      <w:r w:rsidRPr="00B56668">
        <w:rPr>
          <w:rFonts w:eastAsia="Calibri"/>
          <w:b/>
          <w:bCs/>
          <w:color w:val="000000"/>
          <w:szCs w:val="24"/>
        </w:rPr>
        <w:t>9</w:t>
      </w:r>
      <w:r w:rsidRPr="003C53D5">
        <w:rPr>
          <w:rFonts w:eastAsia="Calibri"/>
          <w:b/>
          <w:bCs/>
          <w:color w:val="000000"/>
          <w:szCs w:val="24"/>
        </w:rPr>
        <w:t>_TC</w:t>
      </w:r>
      <w:r w:rsidRPr="00B56668">
        <w:rPr>
          <w:rFonts w:eastAsia="Calibri"/>
          <w:b/>
          <w:bCs/>
          <w:color w:val="000000"/>
          <w:szCs w:val="24"/>
        </w:rPr>
        <w:t>1</w:t>
      </w:r>
      <w:r w:rsidRPr="003C53D5">
        <w:rPr>
          <w:rFonts w:eastAsia="Calibri"/>
          <w:b/>
          <w:bCs/>
          <w:color w:val="000000"/>
          <w:szCs w:val="24"/>
        </w:rPr>
        <w:t>-COD(</w:t>
      </w:r>
      <w:r w:rsidRPr="00B56668">
        <w:rPr>
          <w:rFonts w:eastAsia="Calibri"/>
          <w:b/>
          <w:bCs/>
          <w:color w:val="000000"/>
          <w:szCs w:val="24"/>
        </w:rPr>
        <w:t>2022</w:t>
      </w:r>
      <w:r w:rsidRPr="003C53D5">
        <w:rPr>
          <w:rFonts w:eastAsia="Calibri"/>
          <w:b/>
          <w:bCs/>
          <w:color w:val="000000"/>
          <w:szCs w:val="24"/>
        </w:rPr>
        <w:t>)</w:t>
      </w:r>
      <w:r w:rsidRPr="00B56668">
        <w:rPr>
          <w:rFonts w:eastAsia="Calibri"/>
          <w:b/>
          <w:bCs/>
          <w:color w:val="000000"/>
          <w:szCs w:val="24"/>
        </w:rPr>
        <w:t>0105</w:t>
      </w:r>
    </w:p>
    <w:p w14:paraId="31CB20C8" w14:textId="7A918B62" w:rsidR="00EA0838" w:rsidRPr="00046700" w:rsidRDefault="00EF17D7" w:rsidP="00046700">
      <w:pPr>
        <w:widowControl/>
        <w:spacing w:before="120" w:after="120"/>
        <w:rPr>
          <w:rFonts w:eastAsia="Calibri"/>
          <w:b/>
          <w:iCs/>
          <w:color w:val="000000"/>
          <w:szCs w:val="22"/>
          <w:lang w:eastAsia="en-US"/>
        </w:rPr>
      </w:pPr>
      <w:r w:rsidRPr="003C53D5">
        <w:rPr>
          <w:b/>
        </w:rPr>
        <w:t xml:space="preserve">Europaparlamentets ståndpunkt fastställd vid första behandlingen den </w:t>
      </w:r>
      <w:r w:rsidRPr="00B56668">
        <w:rPr>
          <w:b/>
        </w:rPr>
        <w:t>12</w:t>
      </w:r>
      <w:r w:rsidRPr="003C53D5">
        <w:rPr>
          <w:b/>
        </w:rPr>
        <w:t xml:space="preserve"> mars </w:t>
      </w:r>
      <w:r w:rsidRPr="00B56668">
        <w:rPr>
          <w:b/>
        </w:rPr>
        <w:t>2024</w:t>
      </w:r>
      <w:r w:rsidRPr="003C53D5">
        <w:rPr>
          <w:b/>
        </w:rPr>
        <w:t xml:space="preserve"> inför antagandet av Europaparlamentets och rådets förordning (EU) </w:t>
      </w:r>
      <w:r w:rsidRPr="00B56668">
        <w:rPr>
          <w:b/>
        </w:rPr>
        <w:t>2024</w:t>
      </w:r>
      <w:r w:rsidRPr="003C53D5">
        <w:rPr>
          <w:b/>
        </w:rPr>
        <w:t xml:space="preserve">/… </w:t>
      </w:r>
      <w:r w:rsidR="00EA0838" w:rsidRPr="003C53D5">
        <w:rPr>
          <w:rFonts w:eastAsia="Calibri"/>
          <w:b/>
          <w:color w:val="000000"/>
          <w:szCs w:val="22"/>
          <w:lang w:eastAsia="en-US"/>
        </w:rPr>
        <w:t xml:space="preserve">om rapportering av miljöuppgifter från industrianläggningar och inrättande av en portal för industriutsläpp </w:t>
      </w:r>
      <w:r w:rsidR="00EA0838" w:rsidRPr="00046700">
        <w:rPr>
          <w:rFonts w:eastAsia="Calibri"/>
          <w:b/>
          <w:iCs/>
          <w:color w:val="000000"/>
          <w:szCs w:val="22"/>
          <w:lang w:eastAsia="en-US"/>
        </w:rPr>
        <w:t>och om upphävande av förordning (EG) nr 166/2006</w:t>
      </w:r>
    </w:p>
    <w:p w14:paraId="5477F5BE" w14:textId="79D3E13D" w:rsidR="00046700" w:rsidRPr="00046700" w:rsidRDefault="00046700" w:rsidP="00046700">
      <w:pPr>
        <w:widowControl/>
        <w:rPr>
          <w:szCs w:val="24"/>
        </w:rPr>
      </w:pPr>
      <w:r w:rsidRPr="00046700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 w:rsidRPr="00046700">
        <w:rPr>
          <w:i/>
          <w:szCs w:val="24"/>
          <w:lang w:eastAsia="en-US"/>
        </w:rPr>
        <w:t xml:space="preserve"> </w:t>
      </w:r>
      <w:r w:rsidRPr="00046700">
        <w:rPr>
          <w:i/>
          <w:szCs w:val="24"/>
          <w:lang w:eastAsia="en-US"/>
        </w:rPr>
        <w:t>(EU) 202</w:t>
      </w:r>
      <w:r>
        <w:rPr>
          <w:i/>
          <w:szCs w:val="24"/>
          <w:lang w:eastAsia="en-US"/>
        </w:rPr>
        <w:t>4/1244</w:t>
      </w:r>
      <w:r w:rsidRPr="00046700">
        <w:rPr>
          <w:i/>
          <w:szCs w:val="24"/>
          <w:lang w:eastAsia="en-US"/>
        </w:rPr>
        <w:t>.)</w:t>
      </w:r>
    </w:p>
    <w:p w14:paraId="2DD80D03" w14:textId="77777777" w:rsidR="00046700" w:rsidRPr="003C53D5" w:rsidRDefault="00046700" w:rsidP="003C53D5">
      <w:pPr>
        <w:widowControl/>
        <w:spacing w:before="360" w:after="360"/>
        <w:rPr>
          <w:rFonts w:eastAsia="Calibri"/>
          <w:b/>
          <w:noProof/>
          <w:color w:val="000000"/>
          <w:szCs w:val="22"/>
          <w:lang w:eastAsia="en-US"/>
        </w:rPr>
      </w:pPr>
    </w:p>
    <w:sectPr w:rsidR="00046700" w:rsidRPr="003C53D5" w:rsidSect="000467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1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F01D5" w14:textId="77777777" w:rsidR="00F33CED" w:rsidRPr="0021198D" w:rsidRDefault="00F33CED">
      <w:r w:rsidRPr="0021198D">
        <w:separator/>
      </w:r>
    </w:p>
  </w:endnote>
  <w:endnote w:type="continuationSeparator" w:id="0">
    <w:p w14:paraId="240B17E4" w14:textId="77777777" w:rsidR="00F33CED" w:rsidRPr="0021198D" w:rsidRDefault="00F33CED">
      <w:r w:rsidRPr="002119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9C391" w14:textId="77777777" w:rsidR="00F33CED" w:rsidRPr="0021198D" w:rsidRDefault="00F33CE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FDA2F" w14:textId="77777777" w:rsidR="00F33CED" w:rsidRPr="0021198D" w:rsidRDefault="00F33CE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CE1A7" w14:textId="77777777" w:rsidR="00F33CED" w:rsidRPr="0021198D" w:rsidRDefault="00F33C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98E2C" w14:textId="77777777" w:rsidR="00F33CED" w:rsidRPr="0021198D" w:rsidRDefault="00F33CED">
      <w:r w:rsidRPr="0021198D">
        <w:separator/>
      </w:r>
    </w:p>
  </w:footnote>
  <w:footnote w:type="continuationSeparator" w:id="0">
    <w:p w14:paraId="2E719CD6" w14:textId="77777777" w:rsidR="00F33CED" w:rsidRPr="0021198D" w:rsidRDefault="00F33CED">
      <w:r w:rsidRPr="0021198D">
        <w:continuationSeparator/>
      </w:r>
    </w:p>
  </w:footnote>
  <w:footnote w:id="1">
    <w:p w14:paraId="743ED179" w14:textId="77777777" w:rsidR="00F33CED" w:rsidRPr="003C53D5" w:rsidRDefault="00F33CED" w:rsidP="0021198D">
      <w:pPr>
        <w:pStyle w:val="FootnoteText"/>
        <w:ind w:left="567" w:hanging="567"/>
        <w:rPr>
          <w:sz w:val="24"/>
        </w:rPr>
      </w:pPr>
      <w:r w:rsidRPr="003C53D5">
        <w:rPr>
          <w:rStyle w:val="FootnoteReference"/>
          <w:sz w:val="24"/>
          <w:lang w:val="sv-SE"/>
        </w:rPr>
        <w:footnoteRef/>
      </w:r>
      <w:r w:rsidRPr="003C53D5">
        <w:rPr>
          <w:sz w:val="24"/>
        </w:rPr>
        <w:t xml:space="preserve"> </w:t>
      </w:r>
      <w:r w:rsidRPr="003C53D5">
        <w:rPr>
          <w:sz w:val="24"/>
        </w:rPr>
        <w:tab/>
        <w:t>EUT C </w:t>
      </w:r>
      <w:r w:rsidRPr="00B56668">
        <w:rPr>
          <w:sz w:val="24"/>
        </w:rPr>
        <w:t>443</w:t>
      </w:r>
      <w:r w:rsidRPr="003C53D5">
        <w:rPr>
          <w:sz w:val="24"/>
        </w:rPr>
        <w:t xml:space="preserve">, </w:t>
      </w:r>
      <w:r w:rsidRPr="00B56668">
        <w:rPr>
          <w:sz w:val="24"/>
        </w:rPr>
        <w:t>22</w:t>
      </w:r>
      <w:r w:rsidRPr="003C53D5">
        <w:rPr>
          <w:sz w:val="24"/>
        </w:rPr>
        <w:t>.</w:t>
      </w:r>
      <w:r w:rsidRPr="00B56668">
        <w:rPr>
          <w:sz w:val="24"/>
        </w:rPr>
        <w:t>11</w:t>
      </w:r>
      <w:r w:rsidRPr="003C53D5">
        <w:rPr>
          <w:sz w:val="24"/>
        </w:rPr>
        <w:t>.</w:t>
      </w:r>
      <w:r w:rsidRPr="00B56668">
        <w:rPr>
          <w:sz w:val="24"/>
        </w:rPr>
        <w:t>2022</w:t>
      </w:r>
      <w:r w:rsidRPr="003C53D5">
        <w:rPr>
          <w:sz w:val="24"/>
        </w:rPr>
        <w:t>, s. </w:t>
      </w:r>
      <w:r w:rsidRPr="00B56668">
        <w:rPr>
          <w:sz w:val="24"/>
        </w:rPr>
        <w:t>130</w:t>
      </w:r>
      <w:r w:rsidRPr="003C53D5">
        <w:rPr>
          <w:sz w:val="24"/>
        </w:rPr>
        <w:t>.</w:t>
      </w:r>
    </w:p>
  </w:footnote>
  <w:footnote w:id="2">
    <w:p w14:paraId="28F6F34A" w14:textId="77777777" w:rsidR="00F33CED" w:rsidRPr="003C53D5" w:rsidRDefault="00F33CED" w:rsidP="0021198D">
      <w:pPr>
        <w:pStyle w:val="FootnoteText"/>
        <w:ind w:left="567" w:hanging="567"/>
        <w:rPr>
          <w:sz w:val="24"/>
        </w:rPr>
      </w:pPr>
      <w:r w:rsidRPr="003C53D5">
        <w:rPr>
          <w:rStyle w:val="FootnoteReference"/>
          <w:sz w:val="24"/>
          <w:lang w:val="sv-SE"/>
        </w:rPr>
        <w:footnoteRef/>
      </w:r>
      <w:r w:rsidRPr="003C53D5">
        <w:rPr>
          <w:sz w:val="24"/>
        </w:rPr>
        <w:t xml:space="preserve"> </w:t>
      </w:r>
      <w:r w:rsidRPr="003C53D5">
        <w:rPr>
          <w:sz w:val="24"/>
        </w:rPr>
        <w:tab/>
        <w:t>EUT C </w:t>
      </w:r>
      <w:r w:rsidRPr="00B56668">
        <w:rPr>
          <w:sz w:val="24"/>
        </w:rPr>
        <w:t>498</w:t>
      </w:r>
      <w:r w:rsidRPr="003C53D5">
        <w:rPr>
          <w:sz w:val="24"/>
        </w:rPr>
        <w:t xml:space="preserve">, </w:t>
      </w:r>
      <w:r w:rsidRPr="00B56668">
        <w:rPr>
          <w:sz w:val="24"/>
        </w:rPr>
        <w:t>30</w:t>
      </w:r>
      <w:r w:rsidRPr="003C53D5">
        <w:rPr>
          <w:sz w:val="24"/>
        </w:rPr>
        <w:t>.</w:t>
      </w:r>
      <w:r w:rsidRPr="00B56668">
        <w:rPr>
          <w:sz w:val="24"/>
        </w:rPr>
        <w:t>12</w:t>
      </w:r>
      <w:r w:rsidRPr="003C53D5">
        <w:rPr>
          <w:sz w:val="24"/>
        </w:rPr>
        <w:t>.</w:t>
      </w:r>
      <w:r w:rsidRPr="00B56668">
        <w:rPr>
          <w:sz w:val="24"/>
        </w:rPr>
        <w:t>2022</w:t>
      </w:r>
      <w:r w:rsidRPr="003C53D5">
        <w:rPr>
          <w:sz w:val="24"/>
        </w:rPr>
        <w:t>, s. </w:t>
      </w:r>
      <w:r w:rsidRPr="00B56668">
        <w:rPr>
          <w:sz w:val="24"/>
        </w:rPr>
        <w:t>154</w:t>
      </w:r>
      <w:r w:rsidRPr="003C53D5">
        <w:rPr>
          <w:sz w:val="24"/>
        </w:rPr>
        <w:t>.</w:t>
      </w:r>
    </w:p>
  </w:footnote>
  <w:footnote w:id="3">
    <w:p w14:paraId="24E019C1" w14:textId="77777777" w:rsidR="00F33CED" w:rsidRPr="003C53D5" w:rsidRDefault="00F33CED" w:rsidP="00046700">
      <w:pPr>
        <w:pStyle w:val="FootnoteText"/>
        <w:ind w:left="567" w:hanging="567"/>
        <w:rPr>
          <w:lang w:val="sv-SE"/>
        </w:rPr>
      </w:pPr>
      <w:r w:rsidRPr="003C53D5">
        <w:rPr>
          <w:rStyle w:val="FootnoteReference"/>
        </w:rPr>
        <w:footnoteRef/>
      </w:r>
      <w:r w:rsidRPr="003C53D5">
        <w:rPr>
          <w:lang w:val="sv-SE"/>
        </w:rPr>
        <w:t xml:space="preserve"> </w:t>
      </w:r>
      <w:r w:rsidRPr="003C53D5">
        <w:rPr>
          <w:lang w:val="sv-SE"/>
        </w:rPr>
        <w:tab/>
      </w:r>
      <w:r w:rsidRPr="003C53D5">
        <w:rPr>
          <w:sz w:val="24"/>
          <w:szCs w:val="24"/>
          <w:lang w:val="sv-SE"/>
        </w:rPr>
        <w:t xml:space="preserve">Denna ståndpunkt ersätter ändringarna antagna den </w:t>
      </w:r>
      <w:r w:rsidRPr="00B56668">
        <w:rPr>
          <w:sz w:val="24"/>
          <w:szCs w:val="24"/>
          <w:lang w:val="sv-SE"/>
        </w:rPr>
        <w:t>11</w:t>
      </w:r>
      <w:r w:rsidRPr="003C53D5">
        <w:rPr>
          <w:sz w:val="24"/>
          <w:szCs w:val="24"/>
          <w:lang w:val="sv-SE"/>
        </w:rPr>
        <w:t xml:space="preserve"> juli </w:t>
      </w:r>
      <w:r w:rsidRPr="00B56668">
        <w:rPr>
          <w:sz w:val="24"/>
          <w:szCs w:val="24"/>
          <w:lang w:val="sv-SE"/>
        </w:rPr>
        <w:t>2023</w:t>
      </w:r>
      <w:r w:rsidRPr="003C53D5">
        <w:rPr>
          <w:sz w:val="24"/>
          <w:szCs w:val="24"/>
          <w:lang w:val="sv-SE"/>
        </w:rPr>
        <w:t xml:space="preserve"> (Antagna texter, P</w:t>
      </w:r>
      <w:r w:rsidRPr="00B56668">
        <w:rPr>
          <w:sz w:val="24"/>
          <w:szCs w:val="24"/>
          <w:lang w:val="sv-SE"/>
        </w:rPr>
        <w:t>9</w:t>
      </w:r>
      <w:r w:rsidRPr="003C53D5">
        <w:rPr>
          <w:sz w:val="24"/>
          <w:szCs w:val="24"/>
          <w:lang w:val="sv-SE"/>
        </w:rPr>
        <w:t>_TA(</w:t>
      </w:r>
      <w:r w:rsidRPr="00B56668">
        <w:rPr>
          <w:sz w:val="24"/>
          <w:szCs w:val="24"/>
          <w:lang w:val="sv-SE"/>
        </w:rPr>
        <w:t>2023</w:t>
      </w:r>
      <w:r w:rsidRPr="003C53D5">
        <w:rPr>
          <w:sz w:val="24"/>
          <w:szCs w:val="24"/>
          <w:lang w:val="sv-SE"/>
        </w:rPr>
        <w:t>)</w:t>
      </w:r>
      <w:r w:rsidRPr="00B56668">
        <w:rPr>
          <w:sz w:val="24"/>
          <w:szCs w:val="24"/>
          <w:lang w:val="sv-SE"/>
        </w:rPr>
        <w:t>0260</w:t>
      </w:r>
      <w:r w:rsidRPr="003C53D5">
        <w:rPr>
          <w:sz w:val="24"/>
          <w:szCs w:val="24"/>
          <w:lang w:val="sv-SE"/>
        </w:rPr>
        <w:t>).</w:t>
      </w:r>
      <w:bookmarkStart w:id="8" w:name="_GoBack"/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3D370" w14:textId="77777777" w:rsidR="00F33CED" w:rsidRPr="0021198D" w:rsidRDefault="00F33CE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FA52" w14:textId="77777777" w:rsidR="00F33CED" w:rsidRPr="0021198D" w:rsidRDefault="00F33CE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ADA6C" w14:textId="77777777" w:rsidR="00F33CED" w:rsidRPr="0021198D" w:rsidRDefault="00F33C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7"/>
  </w:num>
  <w:num w:numId="10">
    <w:abstractNumId w:val="25"/>
  </w:num>
  <w:num w:numId="11">
    <w:abstractNumId w:val="28"/>
  </w:num>
  <w:num w:numId="12">
    <w:abstractNumId w:val="29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24"/>
  </w:num>
  <w:num w:numId="20">
    <w:abstractNumId w:val="13"/>
  </w:num>
  <w:num w:numId="21">
    <w:abstractNumId w:val="26"/>
  </w:num>
  <w:num w:numId="22">
    <w:abstractNumId w:val="7"/>
  </w:num>
  <w:num w:numId="23">
    <w:abstractNumId w:val="14"/>
  </w:num>
  <w:num w:numId="24">
    <w:abstractNumId w:val="15"/>
  </w:num>
  <w:num w:numId="25">
    <w:abstractNumId w:val="5"/>
  </w:num>
  <w:num w:numId="26">
    <w:abstractNumId w:val="4"/>
  </w:num>
  <w:num w:numId="27">
    <w:abstractNumId w:val="22"/>
  </w:num>
  <w:num w:numId="28">
    <w:abstractNumId w:val="23"/>
  </w:num>
  <w:num w:numId="29">
    <w:abstractNumId w:val="6"/>
  </w:num>
  <w:num w:numId="30">
    <w:abstractNumId w:val="20"/>
  </w:num>
  <w:num w:numId="31">
    <w:abstractNumId w:val="3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SV"/>
    <w:docVar w:name="dvnumam" w:val="58"/>
    <w:docVar w:name="dvpe" w:val="737.356"/>
    <w:docVar w:name="dvrapporteur" w:val="Föredragande: "/>
    <w:docVar w:name="dvstar" w:val="***I"/>
    <w:docVar w:name="dvtitre" w:val="Europaparlamentets lagstiftningsresolution av den xx xx 2024 om förslaget till Europaparlamentets och rådets förordning om rapportering av miljöuppgifter från industrianläggningar och inrättande av en portal för industriutsläpp(COM(2022)0157 – C9-0145/2022 – 2022/0105(COD))"/>
  </w:docVars>
  <w:rsids>
    <w:rsidRoot w:val="00B130BE"/>
    <w:rsid w:val="00002272"/>
    <w:rsid w:val="00046700"/>
    <w:rsid w:val="00064002"/>
    <w:rsid w:val="000677B9"/>
    <w:rsid w:val="000831BA"/>
    <w:rsid w:val="000A42CC"/>
    <w:rsid w:val="000A5D2C"/>
    <w:rsid w:val="000E7DD9"/>
    <w:rsid w:val="0010095E"/>
    <w:rsid w:val="00125B37"/>
    <w:rsid w:val="00187494"/>
    <w:rsid w:val="001F32AE"/>
    <w:rsid w:val="0021198D"/>
    <w:rsid w:val="002767FF"/>
    <w:rsid w:val="002B18FE"/>
    <w:rsid w:val="002B5493"/>
    <w:rsid w:val="00343214"/>
    <w:rsid w:val="00361C00"/>
    <w:rsid w:val="00395FA1"/>
    <w:rsid w:val="003C53D5"/>
    <w:rsid w:val="003E15D4"/>
    <w:rsid w:val="003F29A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F8B"/>
    <w:rsid w:val="005C2568"/>
    <w:rsid w:val="006037C0"/>
    <w:rsid w:val="00615A7D"/>
    <w:rsid w:val="006631B6"/>
    <w:rsid w:val="00680577"/>
    <w:rsid w:val="00693AB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3C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0BE"/>
    <w:rsid w:val="00B22876"/>
    <w:rsid w:val="00B54116"/>
    <w:rsid w:val="00B558F0"/>
    <w:rsid w:val="00B56668"/>
    <w:rsid w:val="00BD48FE"/>
    <w:rsid w:val="00BD7BD8"/>
    <w:rsid w:val="00BE6ADC"/>
    <w:rsid w:val="00C05BFE"/>
    <w:rsid w:val="00C23CD4"/>
    <w:rsid w:val="00C61C0C"/>
    <w:rsid w:val="00C941CB"/>
    <w:rsid w:val="00CC2357"/>
    <w:rsid w:val="00CD3C46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838"/>
    <w:rsid w:val="00EB006A"/>
    <w:rsid w:val="00EB4772"/>
    <w:rsid w:val="00ED169E"/>
    <w:rsid w:val="00ED4235"/>
    <w:rsid w:val="00EF17D7"/>
    <w:rsid w:val="00F04346"/>
    <w:rsid w:val="00F06ED4"/>
    <w:rsid w:val="00F075DC"/>
    <w:rsid w:val="00F149E9"/>
    <w:rsid w:val="00F33CE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6CF85"/>
  <w15:chartTrackingRefBased/>
  <w15:docId w15:val="{BCC8F4AA-C3ED-4856-8417-6872F0E4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D3C4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C4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C4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C4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C4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C46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C46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CD3C46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CD3C46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CD3C4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D3C4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D3C4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D3C46"/>
    <w:pPr>
      <w:spacing w:after="120"/>
    </w:pPr>
  </w:style>
  <w:style w:type="paragraph" w:customStyle="1" w:styleId="PageHeading">
    <w:name w:val="PageHeading"/>
    <w:basedOn w:val="Normal"/>
    <w:rsid w:val="00CD3C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D3C46"/>
    <w:rPr>
      <w:b/>
    </w:rPr>
  </w:style>
  <w:style w:type="paragraph" w:customStyle="1" w:styleId="NormalBold12a">
    <w:name w:val="NormalBold12a"/>
    <w:basedOn w:val="Normal"/>
    <w:rsid w:val="00CD3C46"/>
    <w:pPr>
      <w:spacing w:after="240"/>
    </w:pPr>
    <w:rPr>
      <w:b/>
    </w:rPr>
  </w:style>
  <w:style w:type="paragraph" w:customStyle="1" w:styleId="AmJustText">
    <w:name w:val="AmJustText"/>
    <w:basedOn w:val="Normal"/>
    <w:rsid w:val="00CD3C4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D3C4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D3C46"/>
    <w:pPr>
      <w:spacing w:after="480"/>
      <w:ind w:left="1417"/>
    </w:pPr>
  </w:style>
  <w:style w:type="paragraph" w:customStyle="1" w:styleId="CoverNormal">
    <w:name w:val="CoverNormal"/>
    <w:basedOn w:val="Normal"/>
    <w:rsid w:val="00CD3C46"/>
    <w:pPr>
      <w:ind w:left="1418"/>
    </w:pPr>
  </w:style>
  <w:style w:type="paragraph" w:customStyle="1" w:styleId="AmCrossRef">
    <w:name w:val="AmCrossRef"/>
    <w:basedOn w:val="Normal"/>
    <w:rsid w:val="00CD3C4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D3C4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D3C4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D3C4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D3C4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D3C4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D3C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C46"/>
    <w:rPr>
      <w:sz w:val="24"/>
      <w:lang w:val="sv-SE"/>
    </w:rPr>
  </w:style>
  <w:style w:type="paragraph" w:customStyle="1" w:styleId="AmOrLang">
    <w:name w:val="AmOrLang"/>
    <w:basedOn w:val="Normal"/>
    <w:rsid w:val="00CD3C4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D3C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D3C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D3C46"/>
    <w:pPr>
      <w:spacing w:before="240"/>
    </w:pPr>
    <w:rPr>
      <w:b/>
    </w:rPr>
  </w:style>
  <w:style w:type="paragraph" w:customStyle="1" w:styleId="EPBody">
    <w:name w:val="EPBody"/>
    <w:basedOn w:val="Normal"/>
    <w:rsid w:val="00CD3C4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D3C4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D3C46"/>
    <w:pPr>
      <w:spacing w:before="480" w:after="240"/>
    </w:pPr>
  </w:style>
  <w:style w:type="paragraph" w:customStyle="1" w:styleId="Lgendesigne">
    <w:name w:val="Légende signe"/>
    <w:basedOn w:val="Normal"/>
    <w:rsid w:val="00CD3C4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D3C4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D3C46"/>
    <w:rPr>
      <w:sz w:val="18"/>
    </w:rPr>
  </w:style>
  <w:style w:type="paragraph" w:customStyle="1" w:styleId="Normal24a">
    <w:name w:val="Normal24a"/>
    <w:basedOn w:val="Normal"/>
    <w:rsid w:val="00CD3C46"/>
    <w:pPr>
      <w:spacing w:after="480"/>
    </w:pPr>
  </w:style>
  <w:style w:type="paragraph" w:customStyle="1" w:styleId="NormalBoldCenter">
    <w:name w:val="NormalBoldCenter"/>
    <w:basedOn w:val="Normal"/>
    <w:rsid w:val="00CD3C46"/>
    <w:pPr>
      <w:jc w:val="center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CD3C46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CD3C4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D3C46"/>
    <w:rPr>
      <w:b/>
      <w:sz w:val="24"/>
      <w:lang w:val="sv-SE"/>
    </w:rPr>
  </w:style>
  <w:style w:type="paragraph" w:customStyle="1" w:styleId="ColumnHeading">
    <w:name w:val="ColumnHeading"/>
    <w:basedOn w:val="Normal"/>
    <w:rsid w:val="00CD3C4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D3C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D3C46"/>
    <w:pPr>
      <w:jc w:val="right"/>
    </w:pPr>
    <w:rPr>
      <w:lang w:val="sv-SE"/>
    </w:rPr>
  </w:style>
  <w:style w:type="character" w:styleId="Hyperlink">
    <w:name w:val="Hyperlink"/>
    <w:uiPriority w:val="99"/>
    <w:unhideWhenUsed/>
    <w:rsid w:val="00CD3C4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D3C46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CD3C46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CD3C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C46"/>
    <w:rPr>
      <w:sz w:val="24"/>
      <w:lang w:val="sv-SE"/>
    </w:rPr>
  </w:style>
  <w:style w:type="character" w:styleId="CommentReference">
    <w:name w:val="annotation reference"/>
    <w:basedOn w:val="DefaultParagraphFont"/>
    <w:rsid w:val="00CD3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CD3C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3C46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D3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D3C46"/>
    <w:rPr>
      <w:b/>
      <w:bCs/>
      <w:lang w:val="sv-SE"/>
    </w:rPr>
  </w:style>
  <w:style w:type="paragraph" w:styleId="BalloonText">
    <w:name w:val="Balloon Text"/>
    <w:basedOn w:val="Normal"/>
    <w:link w:val="BalloonTextChar"/>
    <w:uiPriority w:val="99"/>
    <w:unhideWhenUsed/>
    <w:rsid w:val="00CD3C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D3C46"/>
    <w:rPr>
      <w:rFonts w:ascii="Segoe UI" w:hAnsi="Segoe UI" w:cs="Segoe UI"/>
      <w:sz w:val="18"/>
      <w:szCs w:val="18"/>
      <w:lang w:val="sv-SE"/>
    </w:rPr>
  </w:style>
  <w:style w:type="paragraph" w:customStyle="1" w:styleId="Normal1">
    <w:name w:val="Normal1"/>
    <w:basedOn w:val="Normal"/>
    <w:rsid w:val="00CD3C46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sid w:val="00CD3C46"/>
    <w:rPr>
      <w:b/>
      <w:i/>
      <w:vertAlign w:val="superscript"/>
    </w:rPr>
  </w:style>
  <w:style w:type="paragraph" w:customStyle="1" w:styleId="Normal12a">
    <w:name w:val="Normal12a"/>
    <w:basedOn w:val="Normal"/>
    <w:rsid w:val="00CD3C46"/>
    <w:pPr>
      <w:spacing w:after="240"/>
    </w:pPr>
  </w:style>
  <w:style w:type="paragraph" w:customStyle="1" w:styleId="RollCallVotes">
    <w:name w:val="RollCallVotes"/>
    <w:basedOn w:val="Normal"/>
    <w:rsid w:val="00CD3C4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D3C4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D3C4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D3C46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CD3C46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CD3C46"/>
    <w:rPr>
      <w:lang w:val="sv-SE"/>
    </w:rPr>
  </w:style>
  <w:style w:type="paragraph" w:customStyle="1" w:styleId="AmDocTypeTab">
    <w:name w:val="AmDocTypeTab"/>
    <w:basedOn w:val="Normal"/>
    <w:rsid w:val="00EA083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A0838"/>
    <w:pPr>
      <w:spacing w:after="240"/>
      <w:jc w:val="center"/>
    </w:pPr>
  </w:style>
  <w:style w:type="paragraph" w:customStyle="1" w:styleId="AmDateTab">
    <w:name w:val="AmDateTab"/>
    <w:basedOn w:val="Normal"/>
    <w:rsid w:val="00EA083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A083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A0838"/>
  </w:style>
  <w:style w:type="paragraph" w:styleId="ListBullet4">
    <w:name w:val="List Bullet 4"/>
    <w:basedOn w:val="Normal"/>
    <w:uiPriority w:val="99"/>
    <w:rsid w:val="00EA0838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rsid w:val="00EA0838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EA0838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EA0838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EA0838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EA0838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EA0838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EA0838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EA0838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EA0838"/>
    <w:pPr>
      <w:spacing w:before="120" w:after="120"/>
      <w:jc w:val="both"/>
    </w:pPr>
    <w:rPr>
      <w:lang w:val="sv-S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EA0838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EA0838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EA0838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uiPriority w:val="99"/>
    <w:rsid w:val="00EA0838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EA0838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EA0838"/>
    <w:pPr>
      <w:widowControl/>
      <w:numPr>
        <w:numId w:val="18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EA0838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EA0838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EA0838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EA0838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EA0838"/>
    <w:pPr>
      <w:numPr>
        <w:ilvl w:val="1"/>
        <w:numId w:val="16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EA0838"/>
    <w:pPr>
      <w:numPr>
        <w:ilvl w:val="1"/>
        <w:numId w:val="17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EA0838"/>
    <w:pPr>
      <w:numPr>
        <w:ilvl w:val="1"/>
        <w:numId w:val="18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EA0838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EA0838"/>
    <w:pPr>
      <w:numPr>
        <w:ilvl w:val="2"/>
        <w:numId w:val="16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EA0838"/>
    <w:pPr>
      <w:numPr>
        <w:ilvl w:val="2"/>
        <w:numId w:val="17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EA0838"/>
    <w:pPr>
      <w:numPr>
        <w:ilvl w:val="2"/>
        <w:numId w:val="18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EA0838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EA0838"/>
    <w:pPr>
      <w:numPr>
        <w:ilvl w:val="3"/>
        <w:numId w:val="16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EA0838"/>
    <w:pPr>
      <w:numPr>
        <w:ilvl w:val="3"/>
        <w:numId w:val="17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EA0838"/>
    <w:pPr>
      <w:numPr>
        <w:ilvl w:val="3"/>
        <w:numId w:val="18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EA0838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EA0838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EA0838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EA0838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EA0838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EA0838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EA0838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EA0838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EA0838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EA0838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EA0838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EA0838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uiPriority w:val="35"/>
    <w:qFormat/>
    <w:rsid w:val="00EA0838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rsid w:val="00EA0838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EA0838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EA0838"/>
    <w:rPr>
      <w:color w:val="800080"/>
      <w:u w:val="single"/>
    </w:rPr>
  </w:style>
  <w:style w:type="paragraph" w:customStyle="1" w:styleId="Sous-titreobjet">
    <w:name w:val="Sous-titre objet"/>
    <w:basedOn w:val="Normal"/>
    <w:rsid w:val="00EA0838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EA0838"/>
  </w:style>
  <w:style w:type="paragraph" w:styleId="Revision">
    <w:name w:val="Revision"/>
    <w:hidden/>
    <w:uiPriority w:val="99"/>
    <w:semiHidden/>
    <w:rsid w:val="00EA0838"/>
    <w:pPr>
      <w:spacing w:after="200" w:line="276" w:lineRule="auto"/>
    </w:pPr>
    <w:rPr>
      <w:rFonts w:ascii="Calibri" w:eastAsia="Calibri" w:hAnsi="Calibri"/>
      <w:sz w:val="24"/>
      <w:szCs w:val="22"/>
      <w:lang w:val="sv-SE"/>
    </w:rPr>
  </w:style>
  <w:style w:type="paragraph" w:customStyle="1" w:styleId="FooterCoverPage">
    <w:name w:val="Footer Cover Page"/>
    <w:basedOn w:val="Normal"/>
    <w:link w:val="FooterCoverPageChar"/>
    <w:rsid w:val="00EA0838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EA0838"/>
    <w:rPr>
      <w:rFonts w:ascii="Times New Roman" w:hAnsi="Times New Roman" w:cs="Times New Roman"/>
      <w:b/>
      <w:sz w:val="28"/>
      <w:lang w:val="sv-SE"/>
    </w:rPr>
  </w:style>
  <w:style w:type="character" w:customStyle="1" w:styleId="FooterCoverPageChar">
    <w:name w:val="Footer Cover Page Char"/>
    <w:link w:val="FooterCoverPage"/>
    <w:rsid w:val="00EA0838"/>
    <w:rPr>
      <w:rFonts w:eastAsia="Calibri"/>
      <w:sz w:val="24"/>
      <w:szCs w:val="22"/>
      <w:lang w:val="sv-SE"/>
    </w:rPr>
  </w:style>
  <w:style w:type="paragraph" w:customStyle="1" w:styleId="HeaderCoverPage">
    <w:name w:val="Header Cover Page"/>
    <w:basedOn w:val="Normal"/>
    <w:link w:val="HeaderCoverPageChar"/>
    <w:rsid w:val="00EA0838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EA0838"/>
    <w:rPr>
      <w:rFonts w:eastAsia="Calibri"/>
      <w:sz w:val="24"/>
      <w:szCs w:val="22"/>
      <w:lang w:val="sv-SE"/>
    </w:rPr>
  </w:style>
  <w:style w:type="paragraph" w:styleId="NormalWeb">
    <w:name w:val="Normal (Web)"/>
    <w:basedOn w:val="Normal"/>
    <w:uiPriority w:val="99"/>
    <w:unhideWhenUsed/>
    <w:rsid w:val="00EA0838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31">
    <w:name w:val="31"/>
    <w:basedOn w:val="Normal"/>
    <w:next w:val="ListParagraph"/>
    <w:link w:val="ListParagraphChar"/>
    <w:uiPriority w:val="34"/>
    <w:qFormat/>
    <w:rsid w:val="00EA0838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rsid w:val="00EA0838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EA0838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sv-SE" w:eastAsia="en-US"/>
    </w:rPr>
  </w:style>
  <w:style w:type="table" w:customStyle="1" w:styleId="TableGrid11">
    <w:name w:val="Table Grid11"/>
    <w:basedOn w:val="TableNormal"/>
    <w:next w:val="TableGrid"/>
    <w:rsid w:val="00EA0838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A0838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EA0838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A0838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A0838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A0838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A0838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A0838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A0838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A0838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A083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A0838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A083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EA0838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A0838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A0838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A0838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A0838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A0838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A0838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A0838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A0838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A0838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A083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A083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A0838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A0838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A0838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A0838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A0838"/>
    <w:pPr>
      <w:numPr>
        <w:numId w:val="19"/>
      </w:numPr>
      <w:tabs>
        <w:tab w:val="clear" w:pos="850"/>
        <w:tab w:val="num" w:pos="1080"/>
      </w:tabs>
      <w:ind w:left="1080" w:hanging="360"/>
    </w:pPr>
  </w:style>
  <w:style w:type="paragraph" w:customStyle="1" w:styleId="Tiret1">
    <w:name w:val="Tiret 1"/>
    <w:basedOn w:val="Point1"/>
    <w:rsid w:val="00EA0838"/>
    <w:pPr>
      <w:numPr>
        <w:numId w:val="20"/>
      </w:numPr>
      <w:tabs>
        <w:tab w:val="clear" w:pos="1417"/>
        <w:tab w:val="num" w:pos="1440"/>
      </w:tabs>
      <w:ind w:left="1440" w:hanging="360"/>
    </w:pPr>
  </w:style>
  <w:style w:type="paragraph" w:customStyle="1" w:styleId="Tiret2">
    <w:name w:val="Tiret 2"/>
    <w:basedOn w:val="Point2"/>
    <w:rsid w:val="00EA0838"/>
    <w:pPr>
      <w:numPr>
        <w:numId w:val="21"/>
      </w:numPr>
      <w:tabs>
        <w:tab w:val="clear" w:pos="1984"/>
        <w:tab w:val="num" w:pos="1440"/>
      </w:tabs>
      <w:ind w:left="1440" w:hanging="360"/>
    </w:pPr>
  </w:style>
  <w:style w:type="paragraph" w:customStyle="1" w:styleId="Tiret3">
    <w:name w:val="Tiret 3"/>
    <w:basedOn w:val="Point3"/>
    <w:rsid w:val="00EA0838"/>
    <w:pPr>
      <w:numPr>
        <w:numId w:val="22"/>
      </w:numPr>
      <w:tabs>
        <w:tab w:val="clear" w:pos="2551"/>
        <w:tab w:val="num" w:pos="1800"/>
      </w:tabs>
      <w:ind w:left="1800" w:hanging="360"/>
    </w:pPr>
  </w:style>
  <w:style w:type="paragraph" w:customStyle="1" w:styleId="Tiret4">
    <w:name w:val="Tiret 4"/>
    <w:basedOn w:val="Point4"/>
    <w:rsid w:val="00EA0838"/>
    <w:pPr>
      <w:numPr>
        <w:numId w:val="23"/>
      </w:numPr>
      <w:tabs>
        <w:tab w:val="clear" w:pos="3118"/>
        <w:tab w:val="num" w:pos="1800"/>
      </w:tabs>
      <w:ind w:left="1800" w:hanging="360"/>
    </w:pPr>
  </w:style>
  <w:style w:type="paragraph" w:customStyle="1" w:styleId="Tiret5">
    <w:name w:val="Tiret 5"/>
    <w:basedOn w:val="Point5"/>
    <w:rsid w:val="00EA0838"/>
    <w:pPr>
      <w:numPr>
        <w:numId w:val="24"/>
      </w:numPr>
      <w:tabs>
        <w:tab w:val="clear" w:pos="3685"/>
        <w:tab w:val="num" w:pos="1134"/>
      </w:tabs>
      <w:ind w:left="1134" w:hanging="283"/>
    </w:pPr>
  </w:style>
  <w:style w:type="paragraph" w:customStyle="1" w:styleId="PointDouble0">
    <w:name w:val="PointDouble 0"/>
    <w:basedOn w:val="Normal"/>
    <w:rsid w:val="00EA083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A083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A083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A083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A083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A083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A083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A083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A083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A083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A0838"/>
    <w:pPr>
      <w:widowControl/>
      <w:numPr>
        <w:numId w:val="25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A0838"/>
    <w:pPr>
      <w:widowControl/>
      <w:numPr>
        <w:ilvl w:val="1"/>
        <w:numId w:val="25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A0838"/>
    <w:pPr>
      <w:widowControl/>
      <w:numPr>
        <w:ilvl w:val="2"/>
        <w:numId w:val="25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A0838"/>
    <w:pPr>
      <w:widowControl/>
      <w:numPr>
        <w:ilvl w:val="3"/>
        <w:numId w:val="25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A0838"/>
    <w:pPr>
      <w:widowControl/>
      <w:numPr>
        <w:ilvl w:val="4"/>
        <w:numId w:val="25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A0838"/>
    <w:pPr>
      <w:widowControl/>
      <w:numPr>
        <w:ilvl w:val="5"/>
        <w:numId w:val="25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A0838"/>
    <w:pPr>
      <w:widowControl/>
      <w:numPr>
        <w:ilvl w:val="6"/>
        <w:numId w:val="25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A083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A083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A083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A0838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A083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A083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A0838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A0838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A083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A083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A083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A083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A083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A083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A083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A0838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A0838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A0838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A0838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EA083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A0838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A083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A0838"/>
    <w:pPr>
      <w:widowControl/>
      <w:numPr>
        <w:numId w:val="2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A0838"/>
    <w:pPr>
      <w:widowControl/>
      <w:numPr>
        <w:ilvl w:val="2"/>
        <w:numId w:val="2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A0838"/>
    <w:pPr>
      <w:widowControl/>
      <w:numPr>
        <w:ilvl w:val="4"/>
        <w:numId w:val="2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A0838"/>
    <w:pPr>
      <w:widowControl/>
      <w:numPr>
        <w:ilvl w:val="6"/>
        <w:numId w:val="2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A0838"/>
    <w:pPr>
      <w:widowControl/>
      <w:numPr>
        <w:ilvl w:val="1"/>
        <w:numId w:val="26"/>
      </w:numPr>
      <w:tabs>
        <w:tab w:val="clear" w:pos="850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A0838"/>
    <w:pPr>
      <w:widowControl/>
      <w:numPr>
        <w:ilvl w:val="3"/>
        <w:numId w:val="26"/>
      </w:numPr>
      <w:tabs>
        <w:tab w:val="clear" w:pos="1417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A0838"/>
    <w:pPr>
      <w:widowControl/>
      <w:numPr>
        <w:ilvl w:val="5"/>
        <w:numId w:val="26"/>
      </w:numPr>
      <w:tabs>
        <w:tab w:val="clear" w:pos="1984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A0838"/>
    <w:pPr>
      <w:widowControl/>
      <w:numPr>
        <w:ilvl w:val="7"/>
        <w:numId w:val="26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A0838"/>
    <w:pPr>
      <w:widowControl/>
      <w:numPr>
        <w:ilvl w:val="8"/>
        <w:numId w:val="26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A0838"/>
    <w:pPr>
      <w:widowControl/>
      <w:numPr>
        <w:numId w:val="27"/>
      </w:numPr>
      <w:tabs>
        <w:tab w:val="clear" w:pos="1417"/>
        <w:tab w:val="num" w:pos="709"/>
      </w:tabs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A0838"/>
    <w:pPr>
      <w:widowControl/>
      <w:numPr>
        <w:numId w:val="28"/>
      </w:numPr>
      <w:tabs>
        <w:tab w:val="clear" w:pos="1984"/>
        <w:tab w:val="num" w:pos="283"/>
      </w:tabs>
      <w:spacing w:before="120" w:after="120"/>
      <w:ind w:left="283" w:hanging="283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A0838"/>
    <w:pPr>
      <w:widowControl/>
      <w:numPr>
        <w:numId w:val="29"/>
      </w:numPr>
      <w:tabs>
        <w:tab w:val="clear" w:pos="2551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A0838"/>
    <w:pPr>
      <w:widowControl/>
      <w:numPr>
        <w:numId w:val="30"/>
      </w:numPr>
      <w:tabs>
        <w:tab w:val="clear" w:pos="3118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A0838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A0838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A083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A083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A083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A0838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A083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A0838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A083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A0838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A083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A083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A083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A0838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A0838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A0838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A0838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A0838"/>
    <w:pPr>
      <w:widowControl/>
      <w:numPr>
        <w:numId w:val="31"/>
      </w:numPr>
      <w:tabs>
        <w:tab w:val="clear" w:pos="709"/>
        <w:tab w:val="num" w:pos="1134"/>
      </w:tabs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A0838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A083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A083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A0838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A0838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A0838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A0838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A0838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A0838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A083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A0838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A083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A0838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A0838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A0838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EA083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A083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A0838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A0838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A0838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A0838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EA0838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A0838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A083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A0838"/>
  </w:style>
  <w:style w:type="paragraph" w:customStyle="1" w:styleId="StatutPagedecouverture">
    <w:name w:val="Statut (Page de couverture)"/>
    <w:basedOn w:val="Statut"/>
    <w:next w:val="TypedudocumentPagedecouverture"/>
    <w:rsid w:val="00EA0838"/>
  </w:style>
  <w:style w:type="paragraph" w:customStyle="1" w:styleId="TitreobjetPagedecouverture">
    <w:name w:val="Titre objet (Page de couverture)"/>
    <w:basedOn w:val="Titreobjet"/>
    <w:next w:val="IntrtEEEPagedecouverture"/>
    <w:rsid w:val="00EA083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A0838"/>
  </w:style>
  <w:style w:type="paragraph" w:customStyle="1" w:styleId="Volume">
    <w:name w:val="Volume"/>
    <w:basedOn w:val="Normal"/>
    <w:next w:val="Confidentialit"/>
    <w:rsid w:val="00EA0838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A0838"/>
    <w:pPr>
      <w:spacing w:after="240"/>
    </w:pPr>
  </w:style>
  <w:style w:type="paragraph" w:customStyle="1" w:styleId="Accompagnant">
    <w:name w:val="Accompagnant"/>
    <w:basedOn w:val="Normal"/>
    <w:next w:val="Typeacteprincipal"/>
    <w:rsid w:val="00EA0838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A0838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A0838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A0838"/>
  </w:style>
  <w:style w:type="paragraph" w:customStyle="1" w:styleId="AccompagnantPagedecouverture">
    <w:name w:val="Accompagnant (Page de couverture)"/>
    <w:basedOn w:val="Accompagnant"/>
    <w:next w:val="TypeacteprincipalPagedecouverture"/>
    <w:rsid w:val="00EA083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A0838"/>
  </w:style>
  <w:style w:type="paragraph" w:customStyle="1" w:styleId="ObjetacteprincipalPagedecouverture">
    <w:name w:val="Objet acte principal (Page de couverture)"/>
    <w:basedOn w:val="Objetacteprincipal"/>
    <w:next w:val="Rfrencecroise"/>
    <w:rsid w:val="00EA0838"/>
  </w:style>
  <w:style w:type="paragraph" w:customStyle="1" w:styleId="LanguesfaisantfoiPagedecouverture">
    <w:name w:val="Langues faisant foi (Page de couverture)"/>
    <w:basedOn w:val="Normal"/>
    <w:next w:val="Normal"/>
    <w:rsid w:val="00EA0838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EA0838"/>
  </w:style>
  <w:style w:type="numbering" w:customStyle="1" w:styleId="NoList111">
    <w:name w:val="No List111"/>
    <w:next w:val="NoList"/>
    <w:uiPriority w:val="99"/>
    <w:semiHidden/>
    <w:unhideWhenUsed/>
    <w:rsid w:val="00EA0838"/>
  </w:style>
  <w:style w:type="table" w:customStyle="1" w:styleId="TableGrid3">
    <w:name w:val="Table Grid3"/>
    <w:basedOn w:val="TableNormal"/>
    <w:next w:val="TableGrid"/>
    <w:rsid w:val="00EA0838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0838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EA0838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highlight">
    <w:name w:val="highlight"/>
    <w:basedOn w:val="DefaultParagraphFont"/>
    <w:rsid w:val="00EA0838"/>
  </w:style>
  <w:style w:type="paragraph" w:customStyle="1" w:styleId="pf0">
    <w:name w:val="pf0"/>
    <w:basedOn w:val="Normal"/>
    <w:rsid w:val="00EA0838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s-ES_tradnl"/>
    </w:rPr>
  </w:style>
  <w:style w:type="character" w:customStyle="1" w:styleId="cf01">
    <w:name w:val="cf01"/>
    <w:basedOn w:val="DefaultParagraphFont"/>
    <w:rsid w:val="00EA0838"/>
    <w:rPr>
      <w:rFonts w:ascii="Segoe UI" w:hAnsi="Segoe UI" w:cs="Segoe UI" w:hint="default"/>
    </w:rPr>
  </w:style>
  <w:style w:type="character" w:customStyle="1" w:styleId="ListParagraphChar">
    <w:name w:val="List Paragraph Char"/>
    <w:aliases w:val="1st level - Bullet List Paragraph Char,Bullet Points Char,Dot pt Char,F5 List Paragraph Char,Ha Char,Heading 2_sj Char,Indicator Text Char,Lettre d'introduction Char,List Paragraph1 Char,List Paragraph12 Char,MAIN CONTENT Char,3 Char"/>
    <w:basedOn w:val="DefaultParagraphFont"/>
    <w:link w:val="31"/>
    <w:uiPriority w:val="34"/>
    <w:qFormat/>
    <w:locked/>
    <w:rsid w:val="00EA0838"/>
    <w:rPr>
      <w:rFonts w:ascii="Calibri" w:eastAsia="Calibri" w:hAnsi="Calibri" w:cs="Arial"/>
      <w:sz w:val="22"/>
      <w:szCs w:val="22"/>
      <w:lang w:val="sv-SE" w:eastAsia="en-US"/>
    </w:rPr>
  </w:style>
  <w:style w:type="paragraph" w:styleId="ListParagraph">
    <w:name w:val="List Paragraph"/>
    <w:basedOn w:val="Normal"/>
    <w:uiPriority w:val="34"/>
    <w:qFormat/>
    <w:rsid w:val="00EA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95A49-E450-4FF1-BAF0-81BC5BBF5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2024-07-16T12:34:00Z</dcterms:created>
  <dcterms:modified xsi:type="dcterms:W3CDTF">2024-07-16T12:34:00Z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