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5C2A8A" w:rsidRPr="00FA5ECD" w14:paraId="5B2066EC" w14:textId="77777777" w:rsidTr="00604F80">
        <w:trPr>
          <w:trHeight w:hRule="exact" w:val="1418"/>
        </w:trPr>
        <w:tc>
          <w:tcPr>
            <w:tcW w:w="6804" w:type="dxa"/>
            <w:shd w:val="clear" w:color="auto" w:fill="auto"/>
            <w:vAlign w:val="center"/>
          </w:tcPr>
          <w:p w14:paraId="3760879C" w14:textId="77777777" w:rsidR="005C2A8A" w:rsidRPr="00FA5ECD" w:rsidRDefault="005C2A8A" w:rsidP="00604F80">
            <w:pPr>
              <w:pStyle w:val="EPName"/>
            </w:pPr>
            <w:r w:rsidRPr="00FA5ECD">
              <w:t>Evropský parlament</w:t>
            </w:r>
          </w:p>
          <w:p w14:paraId="0D3F3182" w14:textId="77777777" w:rsidR="005C2A8A" w:rsidRPr="00FA5ECD" w:rsidRDefault="005C2A8A" w:rsidP="00604F80">
            <w:pPr>
              <w:pStyle w:val="EPTerm"/>
              <w:rPr>
                <w:rStyle w:val="HideTWBExt"/>
                <w:vanish w:val="0"/>
              </w:rPr>
            </w:pPr>
            <w:r w:rsidRPr="00FA5ECD">
              <w:t>2019-2024</w:t>
            </w:r>
          </w:p>
        </w:tc>
        <w:tc>
          <w:tcPr>
            <w:tcW w:w="2268" w:type="dxa"/>
            <w:shd w:val="clear" w:color="auto" w:fill="auto"/>
          </w:tcPr>
          <w:p w14:paraId="4C5B06CB" w14:textId="77777777" w:rsidR="005C2A8A" w:rsidRPr="00FA5ECD" w:rsidRDefault="005C2A8A" w:rsidP="00604F80">
            <w:pPr>
              <w:pStyle w:val="EPLogo"/>
            </w:pPr>
            <w:r w:rsidRPr="00FA5ECD">
              <w:rPr>
                <w:noProof/>
                <w:lang w:val="en-GB"/>
              </w:rPr>
              <w:drawing>
                <wp:inline distT="0" distB="0" distL="0" distR="0" wp14:anchorId="05152D8A" wp14:editId="1880C45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5194906" w14:textId="77777777" w:rsidR="005C2A8A" w:rsidRPr="00FA5ECD" w:rsidRDefault="005C2A8A" w:rsidP="005C2A8A">
      <w:pPr>
        <w:pStyle w:val="LineTop"/>
      </w:pPr>
    </w:p>
    <w:p w14:paraId="36132420" w14:textId="77777777" w:rsidR="005C2A8A" w:rsidRPr="00FA5ECD" w:rsidRDefault="005C2A8A" w:rsidP="005C2A8A">
      <w:pPr>
        <w:pStyle w:val="EPBodyTA1"/>
      </w:pPr>
      <w:r w:rsidRPr="00FA5ECD">
        <w:t>PŘIJATÉ TEXTY</w:t>
      </w:r>
    </w:p>
    <w:p w14:paraId="175DBB44" w14:textId="77777777" w:rsidR="005C2A8A" w:rsidRPr="00FA5ECD" w:rsidRDefault="005C2A8A" w:rsidP="005C2A8A">
      <w:pPr>
        <w:pStyle w:val="LineBottom"/>
      </w:pPr>
    </w:p>
    <w:p w14:paraId="01E5D8CD" w14:textId="77777777" w:rsidR="005C2A8A" w:rsidRPr="00FA5ECD" w:rsidRDefault="005C2A8A" w:rsidP="005C2A8A">
      <w:pPr>
        <w:pStyle w:val="ATHeading1"/>
      </w:pPr>
      <w:bookmarkStart w:id="0" w:name="TANumber"/>
      <w:r w:rsidRPr="00FA5ECD">
        <w:t>P9_TA(2024)0</w:t>
      </w:r>
      <w:bookmarkEnd w:id="0"/>
      <w:r>
        <w:t>127</w:t>
      </w:r>
    </w:p>
    <w:p w14:paraId="69BAF3AE" w14:textId="77777777" w:rsidR="005C2A8A" w:rsidRPr="00FA5ECD" w:rsidRDefault="005C2A8A" w:rsidP="005C2A8A">
      <w:pPr>
        <w:pStyle w:val="ATHeading2"/>
      </w:pPr>
      <w:bookmarkStart w:id="1" w:name="title"/>
      <w:r w:rsidRPr="00FA5ECD">
        <w:t>Využívání kapacity železniční infrastruktury v jednotném evropském železničním prostoru, změna směrnice</w:t>
      </w:r>
      <w:r>
        <w:t xml:space="preserve"> </w:t>
      </w:r>
      <w:r w:rsidRPr="00FA5ECD">
        <w:t>2012/34/EU a zrušení nařízení (EU) č. 913/2010</w:t>
      </w:r>
      <w:bookmarkEnd w:id="1"/>
    </w:p>
    <w:p w14:paraId="442357CB" w14:textId="77777777" w:rsidR="005C2A8A" w:rsidRPr="005C2A8A" w:rsidRDefault="005C2A8A" w:rsidP="005C2A8A">
      <w:pPr>
        <w:spacing w:before="0" w:after="0" w:line="240" w:lineRule="auto"/>
        <w:rPr>
          <w:i/>
          <w:vanish/>
          <w:lang w:val="cs-CZ"/>
        </w:rPr>
      </w:pPr>
      <w:r w:rsidRPr="00FA5ECD">
        <w:rPr>
          <w:i/>
        </w:rPr>
        <w:fldChar w:fldCharType="begin"/>
      </w:r>
      <w:r w:rsidRPr="005C2A8A">
        <w:rPr>
          <w:i/>
          <w:lang w:val="cs-CZ"/>
        </w:rPr>
        <w:instrText xml:space="preserve"> TC"(</w:instrText>
      </w:r>
      <w:bookmarkStart w:id="2" w:name="DocNumber"/>
      <w:r w:rsidRPr="005C2A8A">
        <w:rPr>
          <w:i/>
          <w:lang w:val="cs-CZ"/>
        </w:rPr>
        <w:instrText>A9-0069/2024</w:instrText>
      </w:r>
      <w:bookmarkEnd w:id="2"/>
      <w:r w:rsidRPr="005C2A8A">
        <w:rPr>
          <w:i/>
          <w:lang w:val="cs-CZ"/>
        </w:rPr>
        <w:instrText xml:space="preserve"> - Zpravodajka: Tilly Metz)"\l3 \n&gt; \* MERGEFORMAT </w:instrText>
      </w:r>
      <w:r w:rsidRPr="00FA5ECD">
        <w:rPr>
          <w:i/>
        </w:rPr>
        <w:fldChar w:fldCharType="end"/>
      </w:r>
    </w:p>
    <w:p w14:paraId="1AEBE1B6" w14:textId="77777777" w:rsidR="005C2A8A" w:rsidRPr="005C2A8A" w:rsidRDefault="005C2A8A" w:rsidP="005C2A8A">
      <w:pPr>
        <w:spacing w:before="0" w:after="0" w:line="240" w:lineRule="auto"/>
        <w:rPr>
          <w:vanish/>
          <w:lang w:val="cs-CZ"/>
        </w:rPr>
      </w:pPr>
      <w:bookmarkStart w:id="3" w:name="Commission"/>
      <w:r w:rsidRPr="005C2A8A">
        <w:rPr>
          <w:vanish/>
          <w:lang w:val="cs-CZ"/>
        </w:rPr>
        <w:t>Výbor pro dopravu a cestovní ruch</w:t>
      </w:r>
      <w:bookmarkEnd w:id="3"/>
    </w:p>
    <w:p w14:paraId="663ECA39" w14:textId="77777777" w:rsidR="005C2A8A" w:rsidRPr="005C2A8A" w:rsidRDefault="005C2A8A" w:rsidP="005C2A8A">
      <w:pPr>
        <w:spacing w:before="0" w:after="0" w:line="240" w:lineRule="auto"/>
        <w:rPr>
          <w:vanish/>
          <w:lang w:val="cs-CZ"/>
        </w:rPr>
      </w:pPr>
      <w:bookmarkStart w:id="4" w:name="PE"/>
      <w:r w:rsidRPr="005C2A8A">
        <w:rPr>
          <w:vanish/>
          <w:lang w:val="cs-CZ"/>
        </w:rPr>
        <w:t>PE752.954</w:t>
      </w:r>
      <w:bookmarkEnd w:id="4"/>
    </w:p>
    <w:p w14:paraId="11E0D503" w14:textId="04F3971B" w:rsidR="005C2A8A" w:rsidRDefault="005C2A8A" w:rsidP="005C2A8A">
      <w:pPr>
        <w:pStyle w:val="ATHeading3"/>
      </w:pPr>
      <w:bookmarkStart w:id="5" w:name="Sujet"/>
      <w:r w:rsidRPr="00FA5ECD">
        <w:t xml:space="preserve">Legislativní usnesení </w:t>
      </w:r>
      <w:r>
        <w:t>Evropského parlamentu ze dne 12. března</w:t>
      </w:r>
      <w:r w:rsidRPr="00FA5ECD">
        <w:t xml:space="preserve"> 2024 o návrhu nařízení Evropského parlamentu a Rady o využívání kapacity železniční infrastruktury v jednotném evropském železničním prostoru, o změně směrnice 2012/34/EU a o zrušení nařízení (EU) č. 913/2010</w:t>
      </w:r>
      <w:bookmarkEnd w:id="5"/>
      <w:r w:rsidRPr="00FA5ECD">
        <w:t xml:space="preserve"> </w:t>
      </w:r>
      <w:bookmarkStart w:id="6" w:name="References"/>
      <w:r w:rsidRPr="00FA5ECD">
        <w:t>(COM(2023)0443 – C9-0304/2023 – 2023/0271(COD))</w:t>
      </w:r>
      <w:bookmarkEnd w:id="6"/>
    </w:p>
    <w:p w14:paraId="3252060D" w14:textId="77777777" w:rsidR="005C2A8A" w:rsidRPr="00801DE1" w:rsidRDefault="005C2A8A" w:rsidP="005C2A8A">
      <w:pPr>
        <w:pStyle w:val="NormalBold"/>
        <w:spacing w:before="240"/>
      </w:pPr>
      <w:r w:rsidRPr="00801DE1">
        <w:t>(Řádný legislativní postup: první čtení)</w:t>
      </w:r>
    </w:p>
    <w:p w14:paraId="79588191" w14:textId="77777777" w:rsidR="005C2A8A" w:rsidRPr="00FA5ECD" w:rsidRDefault="005C2A8A" w:rsidP="005C2A8A">
      <w:pPr>
        <w:pStyle w:val="EPComma"/>
      </w:pPr>
      <w:bookmarkStart w:id="7" w:name="TextBodyBegin"/>
      <w:bookmarkEnd w:id="7"/>
      <w:r w:rsidRPr="00FA5ECD">
        <w:rPr>
          <w:i/>
          <w:iCs/>
        </w:rPr>
        <w:t>Evropský parlament</w:t>
      </w:r>
      <w:r w:rsidRPr="00FA5ECD">
        <w:t>,</w:t>
      </w:r>
    </w:p>
    <w:p w14:paraId="536FA1B1" w14:textId="77777777" w:rsidR="005C2A8A" w:rsidRPr="00FA5ECD" w:rsidRDefault="005C2A8A" w:rsidP="005C2A8A">
      <w:pPr>
        <w:pStyle w:val="NormalHanging12a"/>
      </w:pPr>
      <w:r w:rsidRPr="00FA5ECD">
        <w:t>–</w:t>
      </w:r>
      <w:r w:rsidRPr="00FA5ECD">
        <w:tab/>
        <w:t>s ohledem na návrh Komise předložený Evropskému parlamentu a Radě (COM(2023)</w:t>
      </w:r>
      <w:r>
        <w:t>0</w:t>
      </w:r>
      <w:r w:rsidRPr="00FA5ECD">
        <w:t>443),</w:t>
      </w:r>
    </w:p>
    <w:p w14:paraId="7C9AF39D" w14:textId="77777777" w:rsidR="005C2A8A" w:rsidRPr="00FA5ECD" w:rsidRDefault="005C2A8A" w:rsidP="005C2A8A">
      <w:pPr>
        <w:pStyle w:val="NormalHanging12a"/>
      </w:pPr>
      <w:r w:rsidRPr="00FA5ECD">
        <w:t>–</w:t>
      </w:r>
      <w:r w:rsidRPr="00FA5ECD">
        <w:tab/>
        <w:t>s ohledem na čl. 294 odst. 2 a článek 91 Smlouvy o fungování Evropské unie, v souladu se kterými Komise předložila svůj návrh Parlamentu (C9</w:t>
      </w:r>
      <w:r w:rsidRPr="00FA5ECD">
        <w:noBreakHyphen/>
        <w:t>0304/2023),</w:t>
      </w:r>
    </w:p>
    <w:p w14:paraId="5F80D8F3" w14:textId="77777777" w:rsidR="005C2A8A" w:rsidRPr="00FA5ECD" w:rsidRDefault="005C2A8A" w:rsidP="005C2A8A">
      <w:pPr>
        <w:pStyle w:val="NormalHanging12a"/>
      </w:pPr>
      <w:r w:rsidRPr="00FA5ECD">
        <w:t>–</w:t>
      </w:r>
      <w:r w:rsidRPr="00FA5ECD">
        <w:tab/>
        <w:t>s ohledem na čl. 294 odst. 3 Smlouvy o fungování Evropské unie,</w:t>
      </w:r>
    </w:p>
    <w:p w14:paraId="6D0FD97C" w14:textId="77777777" w:rsidR="005C2A8A" w:rsidRPr="00FA5ECD" w:rsidRDefault="005C2A8A" w:rsidP="005C2A8A">
      <w:pPr>
        <w:pStyle w:val="NormalHanging12a"/>
      </w:pPr>
      <w:r w:rsidRPr="00FA5ECD">
        <w:t>–</w:t>
      </w:r>
      <w:r w:rsidRPr="00FA5ECD">
        <w:tab/>
        <w:t>s ohledem na stanovisko Evropského hospodářského a sociálního výboru ze dne 25. října 2023</w:t>
      </w:r>
      <w:r w:rsidRPr="00FA5ECD">
        <w:rPr>
          <w:rStyle w:val="FootnoteReference"/>
          <w:rFonts w:eastAsiaTheme="minorHAnsi"/>
        </w:rPr>
        <w:footnoteReference w:id="1"/>
      </w:r>
      <w:r w:rsidRPr="00FA5ECD">
        <w:t xml:space="preserve">, </w:t>
      </w:r>
    </w:p>
    <w:p w14:paraId="141769E1" w14:textId="77777777" w:rsidR="005C2A8A" w:rsidRPr="00FA5ECD" w:rsidRDefault="005C2A8A" w:rsidP="005C2A8A">
      <w:pPr>
        <w:pStyle w:val="NormalHanging12a"/>
      </w:pPr>
      <w:r w:rsidRPr="00FA5ECD">
        <w:t>–</w:t>
      </w:r>
      <w:r w:rsidRPr="00FA5ECD">
        <w:tab/>
        <w:t xml:space="preserve">s ohledem na stanovisko Výboru regionů ze dne </w:t>
      </w:r>
      <w:r>
        <w:t>1. února 2024</w:t>
      </w:r>
      <w:r w:rsidRPr="00FA5ECD">
        <w:rPr>
          <w:rStyle w:val="FootnoteReference"/>
          <w:rFonts w:eastAsiaTheme="minorHAnsi"/>
        </w:rPr>
        <w:footnoteReference w:id="2"/>
      </w:r>
      <w:r w:rsidRPr="00FA5ECD">
        <w:t>,</w:t>
      </w:r>
    </w:p>
    <w:p w14:paraId="61458BB7" w14:textId="77777777" w:rsidR="005C2A8A" w:rsidRPr="00FA5ECD" w:rsidRDefault="005C2A8A" w:rsidP="005C2A8A">
      <w:pPr>
        <w:pStyle w:val="NormalHanging12a"/>
      </w:pPr>
      <w:r w:rsidRPr="00FA5ECD">
        <w:t>–</w:t>
      </w:r>
      <w:r w:rsidRPr="00FA5ECD">
        <w:tab/>
        <w:t>s ohledem na článek 59 jednacího řádu,</w:t>
      </w:r>
    </w:p>
    <w:p w14:paraId="440DE769" w14:textId="77777777" w:rsidR="005C2A8A" w:rsidRPr="00FA5ECD" w:rsidRDefault="005C2A8A" w:rsidP="005C2A8A">
      <w:pPr>
        <w:pStyle w:val="NormalHanging12a"/>
      </w:pPr>
      <w:r w:rsidRPr="00FA5ECD">
        <w:t>–</w:t>
      </w:r>
      <w:r w:rsidRPr="00FA5ECD">
        <w:tab/>
        <w:t>s ohledem na zprávu Výboru pro dopravu a cestovní ruch (A9-0069/2024),</w:t>
      </w:r>
    </w:p>
    <w:p w14:paraId="6473919E" w14:textId="77777777" w:rsidR="005C2A8A" w:rsidRPr="00FA5ECD" w:rsidRDefault="005C2A8A" w:rsidP="005C2A8A">
      <w:pPr>
        <w:pStyle w:val="NormalHanging12a"/>
      </w:pPr>
      <w:r w:rsidRPr="00FA5ECD">
        <w:t>1.</w:t>
      </w:r>
      <w:r w:rsidRPr="00FA5ECD">
        <w:tab/>
        <w:t>přijímá níže uvedený postoj v prvním čtení;</w:t>
      </w:r>
    </w:p>
    <w:p w14:paraId="40A63882" w14:textId="77777777" w:rsidR="005C2A8A" w:rsidRPr="00FA5ECD" w:rsidRDefault="005C2A8A" w:rsidP="005C2A8A">
      <w:pPr>
        <w:pStyle w:val="NormalHanging12a"/>
      </w:pPr>
      <w:r w:rsidRPr="00FA5ECD">
        <w:t>2.</w:t>
      </w:r>
      <w:r w:rsidRPr="00FA5ECD">
        <w:tab/>
        <w:t>vyzývá Komisi, aby věc znovu postoupila Parlamentu, jestliže svůj návrh nahradí jiným textem, podstatně jej změní nebo má v úmyslu jej podstatně změnit;</w:t>
      </w:r>
    </w:p>
    <w:p w14:paraId="43D2B276" w14:textId="77777777" w:rsidR="005C2A8A" w:rsidRPr="00FA5ECD" w:rsidRDefault="005C2A8A" w:rsidP="005C2A8A">
      <w:pPr>
        <w:pStyle w:val="NormalHanging12a"/>
      </w:pPr>
      <w:r w:rsidRPr="00FA5ECD">
        <w:lastRenderedPageBreak/>
        <w:t>3.</w:t>
      </w:r>
      <w:r w:rsidRPr="00FA5ECD">
        <w:tab/>
        <w:t>pověřuje svou předsedkyni, aby předala postoj Parlamentu Radě</w:t>
      </w:r>
      <w:r>
        <w:t xml:space="preserve"> a</w:t>
      </w:r>
      <w:r w:rsidRPr="00FA5ECD">
        <w:t xml:space="preserve"> Komisi, jakož i vnitrostátním parlamentům.</w:t>
      </w:r>
    </w:p>
    <w:p w14:paraId="325571C7" w14:textId="77777777" w:rsidR="005C2A8A" w:rsidRDefault="005C2A8A" w:rsidP="005C2A8A">
      <w:pPr>
        <w:pStyle w:val="Statut"/>
        <w:jc w:val="left"/>
        <w:rPr>
          <w:lang w:val="cs-CZ"/>
        </w:rPr>
        <w:sectPr w:rsidR="005C2A8A">
          <w:footerReference w:type="even" r:id="rId7"/>
          <w:footerReference w:type="first" r:id="rId8"/>
          <w:footnotePr>
            <w:numRestart w:val="eachSect"/>
          </w:footnotePr>
          <w:pgSz w:w="11909" w:h="16834"/>
          <w:pgMar w:top="1134" w:right="1417" w:bottom="1417" w:left="1417" w:header="1134" w:footer="567" w:gutter="0"/>
          <w:cols w:space="720"/>
        </w:sectPr>
      </w:pPr>
    </w:p>
    <w:p w14:paraId="30E66B1A" w14:textId="77777777" w:rsidR="005C2A8A" w:rsidRPr="005C2A8A" w:rsidRDefault="005C2A8A" w:rsidP="005C2A8A">
      <w:pPr>
        <w:autoSpaceDE w:val="0"/>
        <w:autoSpaceDN w:val="0"/>
        <w:adjustRightInd w:val="0"/>
        <w:spacing w:before="0" w:after="240" w:line="260" w:lineRule="exact"/>
        <w:ind w:left="567" w:hanging="567"/>
        <w:rPr>
          <w:rFonts w:eastAsia="Calibri"/>
          <w:b/>
          <w:bCs/>
          <w:color w:val="000000"/>
          <w:lang w:val="cs-CZ" w:eastAsia="en-GB"/>
        </w:rPr>
      </w:pPr>
      <w:r w:rsidRPr="005C2A8A">
        <w:rPr>
          <w:rFonts w:eastAsia="Calibri"/>
          <w:b/>
          <w:bCs/>
          <w:color w:val="000000"/>
          <w:lang w:val="cs-CZ" w:eastAsia="en-GB"/>
        </w:rPr>
        <w:lastRenderedPageBreak/>
        <w:t>P9_TC1-COD(2023)0271</w:t>
      </w:r>
    </w:p>
    <w:p w14:paraId="634B3F76" w14:textId="1AD3B06D" w:rsidR="00BE5F75" w:rsidRPr="005C2A8A" w:rsidRDefault="005C2A8A" w:rsidP="005C2A8A">
      <w:pPr>
        <w:pStyle w:val="Statut"/>
        <w:spacing w:before="240" w:line="240" w:lineRule="auto"/>
        <w:jc w:val="left"/>
        <w:rPr>
          <w:b/>
          <w:lang w:val="cs-CZ"/>
        </w:rPr>
      </w:pPr>
      <w:r w:rsidRPr="005C2A8A">
        <w:rPr>
          <w:b/>
          <w:lang w:val="cs-CZ"/>
        </w:rPr>
        <w:t xml:space="preserve">Postoj Evropského parlamentu přijatý v prvním čtení dne 12. března 2024 k přijetí nařízení Evropského parlamentu a Rady (EU) 2024/... </w:t>
      </w:r>
      <w:r w:rsidR="00574117" w:rsidRPr="005C2A8A">
        <w:rPr>
          <w:b/>
          <w:lang w:val="cs-CZ"/>
        </w:rPr>
        <w:t>o využívání kapacity železniční infrastruktury v jednotném evropském železničním prostoru, o změně směrnice 2012/34/EU a o zrušení nařízení (EU) č. 913/2010</w:t>
      </w:r>
    </w:p>
    <w:p w14:paraId="58CE857B" w14:textId="77777777" w:rsidR="00BE5F75" w:rsidRPr="00604F80" w:rsidRDefault="00574117">
      <w:pPr>
        <w:pStyle w:val="IntrtEEE"/>
        <w:rPr>
          <w:lang w:val="cs-CZ"/>
        </w:rPr>
      </w:pPr>
      <w:r w:rsidRPr="00604F80">
        <w:rPr>
          <w:lang w:val="cs-CZ"/>
        </w:rPr>
        <w:t>(Text s významem pro EHP)</w:t>
      </w:r>
    </w:p>
    <w:p w14:paraId="05E3A3F1" w14:textId="77777777" w:rsidR="00BE5F75" w:rsidRPr="00604F80" w:rsidRDefault="00574117">
      <w:pPr>
        <w:pStyle w:val="Institutionquiagit"/>
        <w:rPr>
          <w:lang w:val="cs-CZ"/>
        </w:rPr>
      </w:pPr>
      <w:r w:rsidRPr="00604F80">
        <w:rPr>
          <w:lang w:val="cs-CZ"/>
        </w:rPr>
        <w:t>EVROPSKÝ PARLAMENT A RADA EVROPSKÉ UNIE,</w:t>
      </w:r>
    </w:p>
    <w:p w14:paraId="09150961" w14:textId="77777777" w:rsidR="00BE5F75" w:rsidRPr="00604F80" w:rsidRDefault="00574117">
      <w:pPr>
        <w:pStyle w:val="Normale"/>
        <w:rPr>
          <w:lang w:val="cs-CZ"/>
        </w:rPr>
      </w:pPr>
      <w:r w:rsidRPr="00604F80">
        <w:rPr>
          <w:lang w:val="cs-CZ"/>
        </w:rPr>
        <w:t>s ohledem na Smlouvu o fungování Evropské unie, a zejména na článek 91 této smlouvy,</w:t>
      </w:r>
    </w:p>
    <w:p w14:paraId="071583E4" w14:textId="77777777" w:rsidR="00BE5F75" w:rsidRPr="00604F80" w:rsidRDefault="00574117">
      <w:pPr>
        <w:pStyle w:val="Normale"/>
        <w:rPr>
          <w:lang w:val="cs-CZ"/>
        </w:rPr>
      </w:pPr>
      <w:r w:rsidRPr="00604F80">
        <w:rPr>
          <w:lang w:val="cs-CZ"/>
        </w:rPr>
        <w:t>s ohledem na návrh Evropské komise,</w:t>
      </w:r>
    </w:p>
    <w:p w14:paraId="5F717766" w14:textId="77777777" w:rsidR="00BE5F75" w:rsidRPr="00604F80" w:rsidRDefault="00574117">
      <w:pPr>
        <w:pStyle w:val="Normale"/>
        <w:rPr>
          <w:lang w:val="cs-CZ"/>
        </w:rPr>
      </w:pPr>
      <w:r w:rsidRPr="00604F80">
        <w:rPr>
          <w:lang w:val="cs-CZ"/>
        </w:rPr>
        <w:t>po postoupení návrhu legislativního aktu vnitrostátním parlamentům,</w:t>
      </w:r>
    </w:p>
    <w:p w14:paraId="1EFE7F64" w14:textId="77777777" w:rsidR="00BE5F75" w:rsidRPr="00604F80" w:rsidRDefault="00574117">
      <w:pPr>
        <w:pStyle w:val="Normale"/>
        <w:rPr>
          <w:lang w:val="cs-CZ"/>
        </w:rPr>
      </w:pPr>
      <w:r w:rsidRPr="00604F80">
        <w:rPr>
          <w:lang w:val="cs-CZ"/>
        </w:rPr>
        <w:t>s ohledem na stanovisko Evropského hospodářského a sociálního výboru</w:t>
      </w:r>
      <w:r>
        <w:rPr>
          <w:rStyle w:val="FootnoteReference"/>
        </w:rPr>
        <w:footnoteReference w:id="3"/>
      </w:r>
      <w:r w:rsidRPr="00604F80">
        <w:rPr>
          <w:lang w:val="cs-CZ"/>
        </w:rPr>
        <w:t>,</w:t>
      </w:r>
    </w:p>
    <w:p w14:paraId="2469D20E" w14:textId="77777777" w:rsidR="00BE5F75" w:rsidRPr="00815237" w:rsidRDefault="00574117">
      <w:pPr>
        <w:pStyle w:val="Normale"/>
        <w:rPr>
          <w:lang w:val="pl-PL"/>
        </w:rPr>
      </w:pPr>
      <w:r w:rsidRPr="00815237">
        <w:rPr>
          <w:lang w:val="pl-PL"/>
        </w:rPr>
        <w:t>s ohledem na stanovisko Výboru regionů</w:t>
      </w:r>
      <w:r>
        <w:rPr>
          <w:rStyle w:val="FootnoteReference"/>
        </w:rPr>
        <w:footnoteReference w:id="4"/>
      </w:r>
      <w:r w:rsidRPr="00815237">
        <w:rPr>
          <w:lang w:val="pl-PL"/>
        </w:rPr>
        <w:t>,</w:t>
      </w:r>
    </w:p>
    <w:p w14:paraId="0AAC3BCE" w14:textId="77777777" w:rsidR="00BE5F75" w:rsidRPr="00815237" w:rsidRDefault="00574117">
      <w:pPr>
        <w:pStyle w:val="Normale"/>
        <w:rPr>
          <w:lang w:val="pt-PT"/>
        </w:rPr>
      </w:pPr>
      <w:r w:rsidRPr="00815237">
        <w:rPr>
          <w:lang w:val="pt-PT"/>
        </w:rPr>
        <w:t>v souladu s řádným legislativním postupem,</w:t>
      </w:r>
    </w:p>
    <w:p w14:paraId="0C7F03B6" w14:textId="57B5730E" w:rsidR="00BE5F75" w:rsidRPr="00815237" w:rsidRDefault="005C2A8A">
      <w:pPr>
        <w:pStyle w:val="Normale"/>
        <w:rPr>
          <w:lang w:val="pt-PT"/>
        </w:rPr>
      </w:pPr>
      <w:r>
        <w:rPr>
          <w:lang w:val="pt-PT"/>
        </w:rPr>
        <w:br w:type="page"/>
      </w:r>
      <w:r w:rsidR="00574117" w:rsidRPr="00815237">
        <w:rPr>
          <w:lang w:val="pt-PT"/>
        </w:rPr>
        <w:lastRenderedPageBreak/>
        <w:t>vzhledem k těmto důvodům:</w:t>
      </w:r>
    </w:p>
    <w:p w14:paraId="7FBE2798" w14:textId="77777777" w:rsidR="00BE5F75" w:rsidRPr="00815237" w:rsidRDefault="00574117">
      <w:pPr>
        <w:pStyle w:val="Considrant"/>
        <w:rPr>
          <w:lang w:val="pt-PT"/>
        </w:rPr>
      </w:pPr>
      <w:r w:rsidRPr="00815237">
        <w:rPr>
          <w:lang w:val="pt-PT"/>
        </w:rPr>
        <w:t>(1)</w:t>
      </w:r>
      <w:r w:rsidRPr="00815237">
        <w:rPr>
          <w:lang w:val="pt-PT"/>
        </w:rPr>
        <w:tab/>
        <w:t>Sdělení Komise „Zelená dohoda pro Evropu“</w:t>
      </w:r>
      <w:r>
        <w:rPr>
          <w:rStyle w:val="FootnoteReference"/>
        </w:rPr>
        <w:footnoteReference w:id="5"/>
      </w:r>
      <w:r w:rsidRPr="00815237">
        <w:rPr>
          <w:lang w:val="pt-PT"/>
        </w:rPr>
        <w:t xml:space="preserve"> stanoví cíl klimatické neutrality, kterého má Unie dosáhnout do roku 2050, jakož i jasný cíl snížit do roku 2030 čisté emise skleníkových plynů nejméně o 55 % ve srovnání s úrovněmi roku 1990. Požaduje 90% snížení emisí skleníkových plynů z dopravy a zároveň usiluje o dosažení cíle nulového znečištění</w:t>
      </w:r>
      <w:r>
        <w:rPr>
          <w:rStyle w:val="FootnoteReference"/>
        </w:rPr>
        <w:footnoteReference w:id="6"/>
      </w:r>
      <w:r w:rsidRPr="00815237">
        <w:rPr>
          <w:lang w:val="pt-PT"/>
        </w:rPr>
        <w:t>, aby se do roku 2030 snížily dopady emisí látek znečišťujících ovzduší na zdraví o více než 55 % a podíl lidí, kteří jsou chronicky rušeni dopravním hlukem o 30 %. Doprava se na celkových emisích skleníkových plynů v Unii podílí přibližně 25 % a v posledních letech se tyto emise zvýšily. Prioritou Zelené dohody pro Evropu je přesunout významnou část vnitrozemské nákladní dopravy (75 %), kterou dnes zajišťuje silniční síť, na železnici a vodní cesty. Protože je železniční doprava z velké části elektrifikovaný a energeticky účinný druh dopravy, mělo by větší využívání železničních služeb přispět ke snížení emisí a spotřeby energie v dopravě.</w:t>
      </w:r>
    </w:p>
    <w:p w14:paraId="3D01E130" w14:textId="4578C323" w:rsidR="00BE5F75" w:rsidRPr="005C2A8A" w:rsidRDefault="005C2A8A">
      <w:pPr>
        <w:pStyle w:val="Considrant"/>
        <w:rPr>
          <w:b/>
          <w:lang w:val="pt-PT"/>
        </w:rPr>
      </w:pPr>
      <w:r>
        <w:rPr>
          <w:lang w:val="pt-PT"/>
        </w:rPr>
        <w:br w:type="page"/>
      </w:r>
      <w:r w:rsidR="00574117" w:rsidRPr="00815237">
        <w:rPr>
          <w:lang w:val="pt-PT"/>
        </w:rPr>
        <w:lastRenderedPageBreak/>
        <w:t>(2)</w:t>
      </w:r>
      <w:r w:rsidR="00574117" w:rsidRPr="00815237">
        <w:rPr>
          <w:lang w:val="pt-PT"/>
        </w:rPr>
        <w:tab/>
        <w:t>Sdělení o strategii pro udržitelnou a inteligentní mobilitu</w:t>
      </w:r>
      <w:r w:rsidR="00574117">
        <w:rPr>
          <w:rStyle w:val="FootnoteReference"/>
        </w:rPr>
        <w:footnoteReference w:id="7"/>
      </w:r>
      <w:r w:rsidR="00574117" w:rsidRPr="00815237">
        <w:rPr>
          <w:lang w:val="pt-PT"/>
        </w:rPr>
        <w:t xml:space="preserve"> stanoví milníky, které mají ukázat cestu dopravního systému Unie k dosažení cílů udržitelné, inteligentní a odolné mobility. Předpokládá, že by železniční nákladní doprava měla do roku 2030 vzrůst o 50 % a do roku 2050 by se měla zdvojnásobit; vysokorychlostní železniční doprava by se měla do roku 2030 zdvojnásobit a do roku 2050 ztrojnásobit a pravidelná hromadná doprava na vzdálenost kratší než 500 km by měla být v rámci Unie do roku 2030 uhlíkově neutrální. K dosažení těchto cílů se železniční doprava musí stát atraktivnější z hlediska cenové dostupnosti, spolehlivosti a </w:t>
      </w:r>
      <w:r w:rsidR="00574117" w:rsidRPr="00815237">
        <w:rPr>
          <w:strike/>
          <w:lang w:val="pt-PT"/>
        </w:rPr>
        <w:t>služeb lépe přizpůsobených</w:t>
      </w:r>
      <w:r w:rsidR="00574117" w:rsidRPr="00815237">
        <w:rPr>
          <w:b/>
          <w:i/>
          <w:lang w:val="pt-PT"/>
        </w:rPr>
        <w:t>přístupnosti a služby musí být lépe přizpůsobené</w:t>
      </w:r>
      <w:r w:rsidR="00574117" w:rsidRPr="00815237">
        <w:rPr>
          <w:lang w:val="pt-PT"/>
        </w:rPr>
        <w:t xml:space="preserve"> potřebám cestujících a zasilatelů nákladu.</w:t>
      </w:r>
      <w:r>
        <w:rPr>
          <w:b/>
          <w:lang w:val="pt-PT"/>
        </w:rPr>
        <w:t xml:space="preserve"> [pozm. návrh 1]</w:t>
      </w:r>
    </w:p>
    <w:p w14:paraId="0C28C8BB" w14:textId="36BDEA3A" w:rsidR="00BE5F75" w:rsidRPr="005C2A8A" w:rsidRDefault="00574117">
      <w:pPr>
        <w:pStyle w:val="Considrant"/>
        <w:rPr>
          <w:b/>
          <w:lang w:val="pt-PT"/>
        </w:rPr>
      </w:pPr>
      <w:r w:rsidRPr="00815237">
        <w:rPr>
          <w:b/>
          <w:i/>
          <w:lang w:val="pt-PT"/>
        </w:rPr>
        <w:t>(2a)</w:t>
      </w:r>
      <w:r w:rsidRPr="00815237">
        <w:rPr>
          <w:lang w:val="pt-PT"/>
        </w:rPr>
        <w:tab/>
      </w:r>
      <w:r w:rsidRPr="00815237">
        <w:rPr>
          <w:b/>
          <w:i/>
          <w:lang w:val="pt-PT"/>
        </w:rPr>
        <w:t>Základním cílem tohoto nařízení je zvýšit využití železničn infrastruktury, a tím posílit podíl železnice na všech druzích dopravy. Toto nařízení však samo o sobě nemůže vyřešit cíle v oblasti dekarbonizace a přechodu na jiné druhé dopravy. Členské státy i Komise by měly pokračovat v práci na mnoha dalších prvcích, které mohou přispět k dalšímu zvýšení kapacity železniční infrastruktury a přepravní kapacity, jako je například sdružování vlakových tras, harmonizace rychlosti, efektivní přestupy cestujících, používání delších vlaků s větší hmotností na nápravu, zavádění harmonizovaného systému ERTMS v celé Evropě, jakož i automatizovaný provoz vlaků.</w:t>
      </w:r>
      <w:r w:rsidR="005C2A8A">
        <w:rPr>
          <w:b/>
          <w:lang w:val="pt-PT"/>
        </w:rPr>
        <w:t xml:space="preserve"> [pozm. návrh 2]</w:t>
      </w:r>
    </w:p>
    <w:p w14:paraId="13A95CB1" w14:textId="20D33544" w:rsidR="00BE5F75" w:rsidRPr="005C2A8A" w:rsidRDefault="005C2A8A">
      <w:pPr>
        <w:pStyle w:val="Considrant"/>
        <w:rPr>
          <w:b/>
          <w:lang w:val="pt-PT"/>
        </w:rPr>
      </w:pPr>
      <w:r>
        <w:rPr>
          <w:b/>
          <w:i/>
          <w:lang w:val="pt-PT"/>
        </w:rPr>
        <w:br w:type="page"/>
      </w:r>
      <w:r w:rsidR="00574117" w:rsidRPr="00815237">
        <w:rPr>
          <w:b/>
          <w:i/>
          <w:lang w:val="pt-PT"/>
        </w:rPr>
        <w:lastRenderedPageBreak/>
        <w:t>(2b)</w:t>
      </w:r>
      <w:r w:rsidR="00574117" w:rsidRPr="00815237">
        <w:rPr>
          <w:lang w:val="pt-PT"/>
        </w:rPr>
        <w:tab/>
      </w:r>
      <w:r w:rsidR="00574117" w:rsidRPr="00815237">
        <w:rPr>
          <w:b/>
          <w:i/>
          <w:lang w:val="pt-PT"/>
        </w:rPr>
        <w:t>Pro usnadnění výrazného přechodu na jiný druh dopravy a dosažení cílů stanovených ve strategii udržitelné a inteligentní mobility je důležité řešit účinnost železnice s cílem posílit multimodální aspekt konkurence mezi různými druhy dopravy. Je proto také třeba zvážit další opatření na zvýšení konkurenceschopnosti železnice, například snížení poplatků za přístup k infrastruktuře. Vzhledem ke zvýšené poptávce po kapacitě železnic v osobní i nákladní dopravě bude rovněž nutné investovat do realizace těchto opatření na zvýšení kapacity.</w:t>
      </w:r>
      <w:r>
        <w:rPr>
          <w:b/>
          <w:lang w:val="pt-PT"/>
        </w:rPr>
        <w:t xml:space="preserve"> [pozm. návrh 3]</w:t>
      </w:r>
    </w:p>
    <w:p w14:paraId="6355B2F6" w14:textId="426E7C11" w:rsidR="00BE5F75" w:rsidRPr="005C2A8A" w:rsidRDefault="00574117">
      <w:pPr>
        <w:pStyle w:val="Considrant"/>
        <w:rPr>
          <w:b/>
          <w:lang w:val="pt-PT"/>
        </w:rPr>
      </w:pPr>
      <w:r w:rsidRPr="00815237">
        <w:rPr>
          <w:b/>
          <w:i/>
          <w:lang w:val="pt-PT"/>
        </w:rPr>
        <w:t>(2c)</w:t>
      </w:r>
      <w:r w:rsidRPr="00815237">
        <w:rPr>
          <w:lang w:val="pt-PT"/>
        </w:rPr>
        <w:tab/>
      </w:r>
      <w:r w:rsidRPr="00815237">
        <w:rPr>
          <w:b/>
          <w:i/>
          <w:lang w:val="pt-PT"/>
        </w:rPr>
        <w:t>Cíle přechodu na železniční dopravu na úrovni EU vyžadují vnitrostátní cíle založené na konkrétních vnitrostátních plánech vypracovaných členskými státy na základě přístupu zdola nahoru.</w:t>
      </w:r>
      <w:r w:rsidR="005C2A8A">
        <w:rPr>
          <w:b/>
          <w:lang w:val="pt-PT"/>
        </w:rPr>
        <w:t xml:space="preserve"> [pozm. návrh 4]</w:t>
      </w:r>
    </w:p>
    <w:p w14:paraId="69BF7E34" w14:textId="77777777" w:rsidR="00BE5F75" w:rsidRPr="00815237" w:rsidRDefault="00574117">
      <w:pPr>
        <w:pStyle w:val="Considrant"/>
        <w:rPr>
          <w:lang w:val="pt-PT"/>
        </w:rPr>
      </w:pPr>
      <w:r w:rsidRPr="00815237">
        <w:rPr>
          <w:lang w:val="pt-PT"/>
        </w:rPr>
        <w:t>(3)</w:t>
      </w:r>
      <w:r w:rsidRPr="00815237">
        <w:rPr>
          <w:lang w:val="pt-PT"/>
        </w:rPr>
        <w:tab/>
        <w:t>Směrnice Evropského parlamentu a Rady 2012/34/EU</w:t>
      </w:r>
      <w:r>
        <w:rPr>
          <w:rStyle w:val="FootnoteReference"/>
        </w:rPr>
        <w:footnoteReference w:id="8"/>
      </w:r>
      <w:r w:rsidRPr="00815237">
        <w:rPr>
          <w:lang w:val="pt-PT"/>
        </w:rPr>
        <w:t xml:space="preserve"> stanoví pravidla pro správu a provoz železniční infrastruktury a zásady a postupy uplatňované při přidělování kapacity železniční infrastruktury pro vnitrostátní a mezinárodní železniční dopravu.</w:t>
      </w:r>
    </w:p>
    <w:p w14:paraId="72596DE0" w14:textId="239A60B5" w:rsidR="00BE5F75" w:rsidRPr="00815237" w:rsidRDefault="005C2A8A">
      <w:pPr>
        <w:pStyle w:val="Considrant"/>
        <w:rPr>
          <w:lang w:val="pt-PT"/>
        </w:rPr>
      </w:pPr>
      <w:r>
        <w:rPr>
          <w:lang w:val="pt-PT"/>
        </w:rPr>
        <w:br w:type="page"/>
      </w:r>
      <w:r w:rsidR="00574117" w:rsidRPr="00815237">
        <w:rPr>
          <w:lang w:val="pt-PT"/>
        </w:rPr>
        <w:lastRenderedPageBreak/>
        <w:t>(4)</w:t>
      </w:r>
      <w:r w:rsidR="00574117" w:rsidRPr="00815237">
        <w:rPr>
          <w:lang w:val="pt-PT"/>
        </w:rPr>
        <w:tab/>
        <w:t>Nařízení Evropského parlamentu a Rady (EU) č. 913/2010</w:t>
      </w:r>
      <w:r w:rsidR="00574117">
        <w:rPr>
          <w:rStyle w:val="FootnoteReference"/>
        </w:rPr>
        <w:footnoteReference w:id="9"/>
      </w:r>
      <w:r w:rsidR="00574117" w:rsidRPr="00815237">
        <w:rPr>
          <w:lang w:val="pt-PT"/>
        </w:rPr>
        <w:t xml:space="preserve"> stanoví zřízení koridorů pro železniční nákladní dopravu a jediných kontaktních míst k usnadnění žádostí o kapacitu infrastruktury pro vlaky mezinárodní železniční nákladní dopravy.</w:t>
      </w:r>
    </w:p>
    <w:p w14:paraId="6BD9142C" w14:textId="12568EF4" w:rsidR="00BE5F75" w:rsidRPr="005C2A8A" w:rsidRDefault="00574117">
      <w:pPr>
        <w:pStyle w:val="Considrant"/>
        <w:rPr>
          <w:b/>
          <w:lang w:val="pt-PT"/>
        </w:rPr>
      </w:pPr>
      <w:r w:rsidRPr="00815237">
        <w:rPr>
          <w:lang w:val="pt-PT"/>
        </w:rPr>
        <w:t>(5)</w:t>
      </w:r>
      <w:r w:rsidRPr="00815237">
        <w:rPr>
          <w:lang w:val="pt-PT"/>
        </w:rPr>
        <w:tab/>
        <w:t>Řízení kapacity železniční infrastruktury a</w:t>
      </w:r>
      <w:r w:rsidRPr="00815237">
        <w:rPr>
          <w:b/>
          <w:i/>
          <w:lang w:val="pt-PT"/>
        </w:rPr>
        <w:t xml:space="preserve"> řízení železniční</w:t>
      </w:r>
      <w:r w:rsidRPr="00815237">
        <w:rPr>
          <w:lang w:val="pt-PT"/>
        </w:rPr>
        <w:t xml:space="preserve"> dopravy je pro dobré fungování železničního odvětví zásadní. Provoz železniční dopravy musí být pečlivě plánován a koordinován, aby vlaky s velmi rozdílnými charakteristikami, jako je rychlost a brzdná dráha, mohly bezpečně sdílet stejné koleje. Optimální řízení kapacity vytváří více příležitostí pro služby železniční dopravy a zvyšuje jejich spolehlivost</w:t>
      </w:r>
      <w:r w:rsidRPr="00815237">
        <w:rPr>
          <w:b/>
          <w:i/>
          <w:lang w:val="pt-PT"/>
        </w:rPr>
        <w:t>, což je obzvláště důležitý požadavek pro rostoucí trh nočních vlaků a také pro ambice přesunout zboží na nákladní železniční dopravu</w:t>
      </w:r>
      <w:r w:rsidRPr="00815237">
        <w:rPr>
          <w:lang w:val="pt-PT"/>
        </w:rPr>
        <w:t>. Regulace by měla provozovatelům infrastruktury poskytnout dostatečnou flexibilitu pro účinné řízení kapacity a zároveň zajistit, aby se všemi železničními podniky bylo zacházeno bez diskriminace, pokud jde o přístup k síti.</w:t>
      </w:r>
      <w:r w:rsidR="005C2A8A">
        <w:rPr>
          <w:b/>
          <w:lang w:val="pt-PT"/>
        </w:rPr>
        <w:t xml:space="preserve"> [pozm. návrh 5]</w:t>
      </w:r>
    </w:p>
    <w:p w14:paraId="01E7C81C" w14:textId="26C549B5" w:rsidR="00BE5F75" w:rsidRPr="005C2A8A" w:rsidRDefault="005C2A8A">
      <w:pPr>
        <w:pStyle w:val="Considrant"/>
        <w:rPr>
          <w:b/>
          <w:lang w:val="pt-PT"/>
        </w:rPr>
      </w:pPr>
      <w:r>
        <w:rPr>
          <w:lang w:val="pt-PT"/>
        </w:rPr>
        <w:br w:type="page"/>
      </w:r>
      <w:r w:rsidR="00574117" w:rsidRPr="00815237">
        <w:rPr>
          <w:lang w:val="pt-PT"/>
        </w:rPr>
        <w:lastRenderedPageBreak/>
        <w:t>(6)</w:t>
      </w:r>
      <w:r w:rsidR="00574117" w:rsidRPr="00815237">
        <w:rPr>
          <w:lang w:val="pt-PT"/>
        </w:rPr>
        <w:tab/>
        <w:t xml:space="preserve">Směrnice 2012/34/EU uznává právo členských států nepoužít pravidla pro přidělování kapacity železniční infrastruktury na určité části železniční sítě nebo na určité železniční služby, pokud by takové vyloučení z oblasti působnosti práva Unie nemělo vliv na fungování jednotného evropského železničního prostoru. </w:t>
      </w:r>
      <w:r w:rsidR="00574117" w:rsidRPr="00815237">
        <w:rPr>
          <w:b/>
          <w:i/>
          <w:lang w:val="pt-PT"/>
        </w:rPr>
        <w:t xml:space="preserve">Ačkoli jsou </w:t>
      </w:r>
      <w:r w:rsidR="00574117" w:rsidRPr="00815237">
        <w:rPr>
          <w:lang w:val="pt-PT"/>
        </w:rPr>
        <w:t xml:space="preserve">tato vyloučení </w:t>
      </w:r>
      <w:r w:rsidR="00574117" w:rsidRPr="00815237">
        <w:rPr>
          <w:strike/>
          <w:lang w:val="pt-PT"/>
        </w:rPr>
        <w:t>by se měla</w:t>
      </w:r>
      <w:r w:rsidR="00574117" w:rsidRPr="00815237">
        <w:rPr>
          <w:b/>
          <w:i/>
          <w:lang w:val="pt-PT"/>
        </w:rPr>
        <w:t>přísně omezená, měla by se</w:t>
      </w:r>
      <w:r w:rsidR="00574117" w:rsidRPr="00815237">
        <w:rPr>
          <w:lang w:val="pt-PT"/>
        </w:rPr>
        <w:t xml:space="preserve"> uplatňovat i nadále a členské státy by si měly ponechat právo požadovat taková vyloučení i v budoucnu v souvislosti s tímto nařízením.</w:t>
      </w:r>
      <w:r>
        <w:rPr>
          <w:b/>
          <w:lang w:val="pt-PT"/>
        </w:rPr>
        <w:t xml:space="preserve"> [pozm. návrh 6]</w:t>
      </w:r>
    </w:p>
    <w:p w14:paraId="33F491D8" w14:textId="3C934F9E" w:rsidR="00BE5F75" w:rsidRPr="005C2A8A" w:rsidRDefault="00574117">
      <w:pPr>
        <w:pStyle w:val="Considrant"/>
        <w:rPr>
          <w:b/>
          <w:lang w:val="pt-PT"/>
        </w:rPr>
      </w:pPr>
      <w:r w:rsidRPr="00815237">
        <w:rPr>
          <w:lang w:val="pt-PT"/>
        </w:rPr>
        <w:t>(7)</w:t>
      </w:r>
      <w:r w:rsidRPr="00815237">
        <w:rPr>
          <w:lang w:val="pt-PT"/>
        </w:rPr>
        <w:tab/>
        <w:t xml:space="preserve">Pravidla a postupy řízení kapacity železniční infrastruktury by měly </w:t>
      </w:r>
      <w:r w:rsidRPr="00815237">
        <w:rPr>
          <w:strike/>
          <w:lang w:val="pt-PT"/>
        </w:rPr>
        <w:t>lépe odrážet</w:t>
      </w:r>
      <w:r w:rsidRPr="00815237">
        <w:rPr>
          <w:b/>
          <w:i/>
          <w:lang w:val="pt-PT"/>
        </w:rPr>
        <w:t>nediskriminačním způsobem zohledňovat a uspokojovat</w:t>
      </w:r>
      <w:r w:rsidRPr="00815237">
        <w:rPr>
          <w:lang w:val="pt-PT"/>
        </w:rPr>
        <w:t xml:space="preserve"> potřeby všech segmentů železničního trhu. Měly by zejména zohlednit nutnost dlouhodobé stability dostupné kapacity pro služby osobní dopravy a krátkodobé flexibility pro nákladní dopravu, aby bylo možné reagovat na poptávku na trhu. Proces řízení kapacity by proto již neměl být zaměřen převážně na roční období, ale měl by být rozvržen do tří po sobě jdoucích fází – strategického plánování kapacity, plánování služeb železniční dopravy a přidělování kapacity a přizpůsobení a nové naplánování kapacity. Zavedení lépe vymezených a strukturovaných fází, které by umožnily dlouhodobé plánování a krátkodobé přizpůsobení při řízení kapacity, by mělo přínos zejména pro služby, které se hůře plánují předem nebo jejichž zajištění je složitější, jako jsou nákladní vlaky a přeshraniční osobní vlaky</w:t>
      </w:r>
      <w:r w:rsidRPr="00815237">
        <w:rPr>
          <w:b/>
          <w:i/>
          <w:lang w:val="pt-PT"/>
        </w:rPr>
        <w:t>, včetně nočních vlaků</w:t>
      </w:r>
      <w:r w:rsidRPr="00815237">
        <w:rPr>
          <w:lang w:val="pt-PT"/>
        </w:rPr>
        <w:t>.</w:t>
      </w:r>
      <w:r w:rsidR="005C2A8A">
        <w:rPr>
          <w:b/>
          <w:lang w:val="pt-PT"/>
        </w:rPr>
        <w:t xml:space="preserve"> [pozm. návrh 7]</w:t>
      </w:r>
    </w:p>
    <w:p w14:paraId="488BE3BD" w14:textId="2AE0D668" w:rsidR="00BE5F75" w:rsidRPr="00604F80" w:rsidRDefault="005C2A8A">
      <w:pPr>
        <w:pStyle w:val="Considrant"/>
        <w:rPr>
          <w:b/>
          <w:lang w:val="pt-PT"/>
        </w:rPr>
      </w:pPr>
      <w:r>
        <w:rPr>
          <w:lang w:val="pt-PT"/>
        </w:rPr>
        <w:br w:type="page"/>
      </w:r>
      <w:r w:rsidR="00574117" w:rsidRPr="00815237">
        <w:rPr>
          <w:lang w:val="pt-PT"/>
        </w:rPr>
        <w:lastRenderedPageBreak/>
        <w:t>(8)</w:t>
      </w:r>
      <w:r w:rsidR="00574117" w:rsidRPr="00815237">
        <w:rPr>
          <w:lang w:val="pt-PT"/>
        </w:rPr>
        <w:tab/>
        <w:t>Stále větší část železniční sítě Unie je buď přetížená, nebo se přetížení blíží, a nemůže vyhovět potřebám kapacity železniční infrastruktury všech žadatelů a podpořit další růst objemu železniční dopravy. Očekává se, že rozvoj infrastruktury a digitalizace v souladu s technickou specifikací pro interoperabilitu vypracovanou podle směrnice Evropského parlamentu a Rady (EU) 2016/797</w:t>
      </w:r>
      <w:r w:rsidR="00574117">
        <w:rPr>
          <w:rStyle w:val="FootnoteReference"/>
        </w:rPr>
        <w:footnoteReference w:id="10"/>
      </w:r>
      <w:r w:rsidR="00574117" w:rsidRPr="00815237">
        <w:rPr>
          <w:lang w:val="pt-PT"/>
        </w:rPr>
        <w:t>, zejména evropského systému řízení železničního provozu („ERTMS“), povede ve střednědobém až dlouhodobém horizontu ke zvýšení dostupné kapacity. Provozovatelé infrastruktury však budou muset udělovat přednost pro využívání přetížených úseků. Aniž jsou dotčeny obecné zásady přednosti stanovené členskými státy v rámci pro přidělování kapacity infrastruktury, měli by provozovatelé infrastruktury rozhodovat o přednostech pomocí transparentních a harmonizovaných metodik, které objasňují, jak byly zohledněny sociální, hospodářské a environmentální faktory a jak ovlivňují jejich rozhodnutí.</w:t>
      </w:r>
      <w:r w:rsidR="00574117" w:rsidRPr="00815237">
        <w:rPr>
          <w:b/>
          <w:i/>
          <w:lang w:val="pt-PT"/>
        </w:rPr>
        <w:t xml:space="preserve"> Tato socioekonomická a environmentální kritéria a modely by měla být založeny na uznávaných metodách a nejlepších dostupných poznatcích. Proto by Komise měla být zmocněna přijmout akt v přenesené pravomoci, kterým se stanoví postupy, kritéria a metodiky. Při přípravě tohoto aktu v přenesené pravomoci by Komise měla spolupracovat s Evropskou sítí provozovatelů infrastruktury (ENIM) a Agenturou Evropské unie pro železnice (ERA), která byla zřízena nařízením (EU) 2016/796.</w:t>
      </w:r>
      <w:r w:rsidR="00604F80">
        <w:rPr>
          <w:b/>
          <w:lang w:val="pt-PT"/>
        </w:rPr>
        <w:t xml:space="preserve"> [pozm. návrh 8]</w:t>
      </w:r>
    </w:p>
    <w:p w14:paraId="39AC9317" w14:textId="28EEEE74" w:rsidR="00BE5F75" w:rsidRPr="00604F80" w:rsidRDefault="00604F80">
      <w:pPr>
        <w:pStyle w:val="Considrant"/>
        <w:rPr>
          <w:b/>
          <w:lang w:val="pt-PT"/>
        </w:rPr>
      </w:pPr>
      <w:r>
        <w:rPr>
          <w:b/>
          <w:i/>
          <w:lang w:val="pt-PT"/>
        </w:rPr>
        <w:br w:type="page"/>
      </w:r>
      <w:r w:rsidR="00574117" w:rsidRPr="00815237">
        <w:rPr>
          <w:b/>
          <w:i/>
          <w:lang w:val="pt-PT"/>
        </w:rPr>
        <w:lastRenderedPageBreak/>
        <w:t>(8a)</w:t>
      </w:r>
      <w:r w:rsidR="00574117" w:rsidRPr="00815237">
        <w:rPr>
          <w:lang w:val="pt-PT"/>
        </w:rPr>
        <w:tab/>
      </w:r>
      <w:r w:rsidR="00574117" w:rsidRPr="00815237">
        <w:rPr>
          <w:b/>
          <w:i/>
          <w:lang w:val="pt-PT"/>
        </w:rPr>
        <w:t>Současná kapacita železniční infrastruktury není dostatečná, aby bylo možné dosáhnout cílů Unie pro přechod z jiných druhů dopravy na železnici pro rok 2030 a 2050. Naopak, v letech 1990 až 2021 se železniční síť v Unii zmenšila o 12 000 km. Dosažení cílů Unie pro přechod na jiné druhy dopravy primárně závisí na zvýšení účinnosti železnice a posílení železniční kapacity, přičemž toto posílení vyžaduje investice do údržby, obnovy a nové výstavby železniční infrastruktury. To zahrnuje využití vnitrostátních rozpočtů, Nástroje pro propojení Evropy (CEF) zřízeného nařízení Evropského parlamentu a Rady (EU) 2021/1153</w:t>
      </w:r>
      <w:r w:rsidR="00574117">
        <w:rPr>
          <w:rStyle w:val="FootnoteReference"/>
        </w:rPr>
        <w:footnoteReference w:id="11"/>
      </w:r>
      <w:r w:rsidR="00574117" w:rsidRPr="00815237">
        <w:rPr>
          <w:b/>
          <w:i/>
          <w:lang w:val="pt-PT"/>
        </w:rPr>
        <w:t xml:space="preserve"> a soukromých investic k řešení klíčových chybějících spojení a odstranění existujících překážek, jakož i odpovídající úrovně financování údržby. Členské státy by měly zejména zabránit zhoršení stavu železniční infrastruktury a minimalizovat dopad možných omezení kapacity zajištěním dostatečného, stabilního a včasného dlouhodobého financování prostřednictvím víceletých dohod o plnění, které by měly být uzavřeny mezi členským státem a provozovateli infrastruktury na období nejméně pěti let.</w:t>
      </w:r>
      <w:r>
        <w:rPr>
          <w:b/>
          <w:lang w:val="pt-PT"/>
        </w:rPr>
        <w:t xml:space="preserve"> [pozm. návrh 9]</w:t>
      </w:r>
    </w:p>
    <w:p w14:paraId="2C93B37F" w14:textId="7F35FF84" w:rsidR="00BE5F75" w:rsidRPr="00604F80" w:rsidRDefault="00604F80">
      <w:pPr>
        <w:pStyle w:val="Considrant"/>
        <w:rPr>
          <w:b/>
          <w:lang w:val="pt-PT"/>
        </w:rPr>
      </w:pPr>
      <w:r>
        <w:rPr>
          <w:lang w:val="pt-PT"/>
        </w:rPr>
        <w:br w:type="page"/>
      </w:r>
      <w:r w:rsidR="00574117" w:rsidRPr="00815237">
        <w:rPr>
          <w:lang w:val="pt-PT"/>
        </w:rPr>
        <w:lastRenderedPageBreak/>
        <w:t>(9)</w:t>
      </w:r>
      <w:r w:rsidR="00574117" w:rsidRPr="00815237">
        <w:rPr>
          <w:lang w:val="pt-PT"/>
        </w:rPr>
        <w:tab/>
        <w:t>Strategické plánování kapacity by mělo zlepšit vytížení železniční infrastruktury předvídáním poptávky po službách železniční dopravy a zohledněním plánovaného rozvoje, obnovy a údržby infrastruktury. Mělo by zajistit, aby byla kapacita železniční infrastruktury přidělována způsobem, který maximalizuje hodnotu služeb železniční dopravy pro společnost</w:t>
      </w:r>
      <w:r w:rsidR="00574117" w:rsidRPr="00815237">
        <w:rPr>
          <w:b/>
          <w:i/>
          <w:lang w:val="pt-PT"/>
        </w:rPr>
        <w:t>, a to s přihlédnutím k socioekonomickým a environmentálním dopadům</w:t>
      </w:r>
      <w:r w:rsidR="00574117" w:rsidRPr="00815237">
        <w:rPr>
          <w:lang w:val="pt-PT"/>
        </w:rPr>
        <w:t>. Provozovatelé infrastruktury by měli zajistit, aby strategické plánování poskytovalo postupně se zvyšující úroveň podrobností o dostupné kapacitě a aby bylo základem pro přidělování kapacity.</w:t>
      </w:r>
      <w:r w:rsidR="00574117" w:rsidRPr="00815237">
        <w:rPr>
          <w:b/>
          <w:i/>
          <w:lang w:val="pt-PT"/>
        </w:rPr>
        <w:t xml:space="preserve"> Žadatelé, Evropská železniční platforma (ERP), zákazníci služeb železniční dopravy a jejich sdružení a veřejné orgány Unie a členských států by měli být konzultováni během strategického plánování a měli by mít příležitost nabídnout podnět ke studii „Analýza očekávaného vývoje trhu dopravy, jak je uvedeno v článku 15“ a nabídnout nezávislé připomínky k těmto závěrům.</w:t>
      </w:r>
      <w:r>
        <w:rPr>
          <w:b/>
          <w:lang w:val="pt-PT"/>
        </w:rPr>
        <w:t xml:space="preserve"> [pozm. návrh 10]</w:t>
      </w:r>
    </w:p>
    <w:p w14:paraId="3959D652" w14:textId="559855CD" w:rsidR="00BE5F75" w:rsidRPr="00815237" w:rsidRDefault="00604F80">
      <w:pPr>
        <w:pStyle w:val="Considrant"/>
        <w:rPr>
          <w:lang w:val="pt-PT"/>
        </w:rPr>
      </w:pPr>
      <w:r>
        <w:rPr>
          <w:lang w:val="pt-PT"/>
        </w:rPr>
        <w:br w:type="page"/>
      </w:r>
      <w:r w:rsidR="00574117" w:rsidRPr="00815237">
        <w:rPr>
          <w:lang w:val="pt-PT"/>
        </w:rPr>
        <w:lastRenderedPageBreak/>
        <w:t>(10)</w:t>
      </w:r>
      <w:r w:rsidR="00574117" w:rsidRPr="00815237">
        <w:rPr>
          <w:lang w:val="pt-PT"/>
        </w:rPr>
        <w:tab/>
        <w:t>Aby bylo zajištěno, že kapacita bude k dispozici pro přidělování různým segmentům železničního trhu, a zejména pro nákladní a přeshraniční služby železniční dopravy, měli by mít provozovatelé infrastruktury možnost předběžně plánovat využívání kapacity na přetížených nebo vysoce vytížených úsecích železniční sítě a v případě potřeby rozšířit takové plánování na další úseky sítě. Toto předběžné plánování kapacity by mělo zohlednit různé metody přidělování kapacity a charakteristiky různých segmentů železničního trhu. Mělo by umožnit lepší vytížení železniční infrastruktury tím, že ve fázi přidělování kapacity seskupí vlaky s podobnými výkonnostními charakteristikami.</w:t>
      </w:r>
    </w:p>
    <w:p w14:paraId="467FD0B2" w14:textId="3369BE99" w:rsidR="00BE5F75" w:rsidRPr="00604F80" w:rsidRDefault="00574117">
      <w:pPr>
        <w:pStyle w:val="Considrant"/>
        <w:rPr>
          <w:b/>
          <w:lang w:val="pt-PT"/>
        </w:rPr>
      </w:pPr>
      <w:r w:rsidRPr="00815237">
        <w:rPr>
          <w:lang w:val="pt-PT"/>
        </w:rPr>
        <w:t>(11)</w:t>
      </w:r>
      <w:r w:rsidRPr="00815237">
        <w:rPr>
          <w:lang w:val="pt-PT"/>
        </w:rPr>
        <w:tab/>
        <w:t xml:space="preserve">Při přidělování kapacity by se provozovatelé infrastruktury měli řídit strategickými plány poskytování kapacity a zároveň zajistit, aby byla kapacita přidělována v souladu s poptávkou na trhu spravedlivým a nediskriminačním způsobem. Za tímto účelem mohou být některé žádosti o kapacitu </w:t>
      </w:r>
      <w:r w:rsidRPr="00815237">
        <w:rPr>
          <w:b/>
          <w:i/>
          <w:lang w:val="pt-PT"/>
        </w:rPr>
        <w:t xml:space="preserve">uspokojeny alternativní kapacitou nebo </w:t>
      </w:r>
      <w:r w:rsidRPr="00815237">
        <w:rPr>
          <w:lang w:val="pt-PT"/>
        </w:rPr>
        <w:t>zamítnuty</w:t>
      </w:r>
      <w:r w:rsidRPr="00815237">
        <w:rPr>
          <w:b/>
          <w:i/>
          <w:lang w:val="pt-PT"/>
        </w:rPr>
        <w:t>, není-li jiná možnost,</w:t>
      </w:r>
      <w:r w:rsidRPr="00815237">
        <w:rPr>
          <w:lang w:val="pt-PT"/>
        </w:rPr>
        <w:t xml:space="preserve"> a plán poskytování kapacity musí být pravidelně aktualizován, aby odrážel skutečnou poptávku.</w:t>
      </w:r>
      <w:r w:rsidR="00604F80">
        <w:rPr>
          <w:b/>
          <w:lang w:val="pt-PT"/>
        </w:rPr>
        <w:t xml:space="preserve"> [pozm. návrh 11]</w:t>
      </w:r>
    </w:p>
    <w:p w14:paraId="30760C64" w14:textId="7B7942F6" w:rsidR="00BE5F75" w:rsidRPr="00604F80" w:rsidRDefault="00604F80">
      <w:pPr>
        <w:pStyle w:val="Considrant"/>
        <w:rPr>
          <w:b/>
          <w:lang w:val="pt-PT"/>
        </w:rPr>
      </w:pPr>
      <w:r>
        <w:rPr>
          <w:b/>
          <w:i/>
          <w:lang w:val="pt-PT"/>
        </w:rPr>
        <w:br w:type="page"/>
      </w:r>
      <w:r w:rsidR="00574117" w:rsidRPr="00815237">
        <w:rPr>
          <w:b/>
          <w:i/>
          <w:lang w:val="pt-PT"/>
        </w:rPr>
        <w:lastRenderedPageBreak/>
        <w:t>(11a)</w:t>
      </w:r>
      <w:r w:rsidR="00574117" w:rsidRPr="00815237">
        <w:rPr>
          <w:lang w:val="pt-PT"/>
        </w:rPr>
        <w:tab/>
      </w:r>
      <w:r w:rsidR="00574117" w:rsidRPr="00815237">
        <w:rPr>
          <w:b/>
          <w:i/>
          <w:lang w:val="pt-PT"/>
        </w:rPr>
        <w:t>Na několika vnitrostátních železničních trzích je provozovatel infrastruktury součástí vertikálně integrované holdingové společnosti s jedním nebo více provozovateli osobní a nákladní dopravy. Při přidělování kapacity těmto železničním podnikům je pro řádné fungování trhu nanejvýš důležité, aby byla kapacita přidělována spravedlivým, přiměřeným a nediskriminačním způsobem. Zejména citlivé informace sdílené s provozovatelem infrastruktury v rámci procesu přidělování kapacity by měly být považovány za důvěrné.</w:t>
      </w:r>
      <w:r>
        <w:rPr>
          <w:b/>
          <w:lang w:val="pt-PT"/>
        </w:rPr>
        <w:t xml:space="preserve"> [pozm. návrh 12]</w:t>
      </w:r>
    </w:p>
    <w:p w14:paraId="3BC615FF" w14:textId="02265341" w:rsidR="00BE5F75" w:rsidRPr="00604F80" w:rsidRDefault="00574117">
      <w:pPr>
        <w:pStyle w:val="Considrant"/>
        <w:rPr>
          <w:b/>
          <w:lang w:val="pt-PT"/>
        </w:rPr>
      </w:pPr>
      <w:r w:rsidRPr="00815237">
        <w:rPr>
          <w:lang w:val="pt-PT"/>
        </w:rPr>
        <w:t>(12)</w:t>
      </w:r>
      <w:r w:rsidRPr="00815237">
        <w:rPr>
          <w:lang w:val="pt-PT"/>
        </w:rPr>
        <w:tab/>
        <w:t>Různé segmenty železničního trhu mají různé schopnosti předvídat své potřeby kapacity železniční infrastruktury. Zejména někteří poskytovatelé služeb nákladní dopravy nemusí být schopni určit své potřeby kapacity včas, aby bylo možno zahrnout je do jízdního řádu sítě, tj. do ročního plánu provozu vlaků a vozového parku, a nemusí se včlenit do jeho ročního časového rozvrhu. Provozovatelé infrastruktury by proto měli být schopni nabídnout kapacitu v dostatečné kvalitě a množství i pro služby železniční dopravy, které mají nestabilní poptávku, jsou organizovány v relativně krátkém časovém období, zahrnují více než jednu jízdu vlaku a mohou být provozovány opakovaně po dobu, která se nemusí shodovat s obdobím platnosti jízdního řádu.</w:t>
      </w:r>
      <w:r w:rsidRPr="00815237">
        <w:rPr>
          <w:b/>
          <w:i/>
          <w:lang w:val="pt-PT"/>
        </w:rPr>
        <w:t xml:space="preserve"> Tento typ nabídky kapacity by mohl být nabízen také v balíčku minimálních předem vypočtených nevyhrazených tras, které lze následně přidělit v krátkém čase.</w:t>
      </w:r>
      <w:r w:rsidR="00604F80">
        <w:rPr>
          <w:b/>
          <w:lang w:val="pt-PT"/>
        </w:rPr>
        <w:t xml:space="preserve"> [pozm. návrh 13]</w:t>
      </w:r>
    </w:p>
    <w:p w14:paraId="39469DEC" w14:textId="30EF30A2" w:rsidR="00BE5F75" w:rsidRPr="00604F80" w:rsidRDefault="00604F80">
      <w:pPr>
        <w:pStyle w:val="Considrant"/>
        <w:rPr>
          <w:b/>
          <w:lang w:val="pt-PT"/>
        </w:rPr>
      </w:pPr>
      <w:r>
        <w:rPr>
          <w:b/>
          <w:i/>
          <w:lang w:val="pt-PT"/>
        </w:rPr>
        <w:br w:type="page"/>
      </w:r>
      <w:r w:rsidR="00574117" w:rsidRPr="00815237">
        <w:rPr>
          <w:b/>
          <w:i/>
          <w:lang w:val="pt-PT"/>
        </w:rPr>
        <w:lastRenderedPageBreak/>
        <w:t>(12a)</w:t>
      </w:r>
      <w:r w:rsidR="00574117" w:rsidRPr="00815237">
        <w:rPr>
          <w:lang w:val="pt-PT"/>
        </w:rPr>
        <w:tab/>
      </w:r>
      <w:r w:rsidR="00574117" w:rsidRPr="00815237">
        <w:rPr>
          <w:b/>
          <w:i/>
          <w:lang w:val="pt-PT"/>
        </w:rPr>
        <w:t>V členských státech se používají různé postupy plánování jízdního řádu a tyto koncepce by měly být zohledněny v rámci strategického plánování kapacity. Tyto postupy vyžadují větší koordinaci mezi provozovateli infrastruktury přes hranice, zejména pokud provozovatel infrastruktury dopředu plánuje kapacitu s využitím integrovaných taktových jízdních řádů.</w:t>
      </w:r>
      <w:r>
        <w:rPr>
          <w:b/>
          <w:lang w:val="pt-PT"/>
        </w:rPr>
        <w:t xml:space="preserve"> [pozm. návrh 14]</w:t>
      </w:r>
    </w:p>
    <w:p w14:paraId="652528BF" w14:textId="77777777" w:rsidR="00BE5F75" w:rsidRPr="00815237" w:rsidRDefault="00574117">
      <w:pPr>
        <w:pStyle w:val="Considrant"/>
        <w:rPr>
          <w:lang w:val="pt-PT"/>
        </w:rPr>
      </w:pPr>
      <w:r w:rsidRPr="00815237">
        <w:rPr>
          <w:lang w:val="pt-PT"/>
        </w:rPr>
        <w:t>(13)</w:t>
      </w:r>
      <w:r w:rsidRPr="00815237">
        <w:rPr>
          <w:lang w:val="pt-PT"/>
        </w:rPr>
        <w:tab/>
        <w:t>Žadatelé o kapacitu železniční infrastruktury by měli mít možnost každoročně plánovat a žádat o kapacitu železniční infrastruktury prostřednictvím jízdního řádu sítě. Žadatelé by také měli mít možnost žádat o kapacitu železniční infrastruktury s větším předstihem pro stabilní, víceleté služby železniční dopravy prostřednictvím rámcových dohod. A konečně by žadatelé měli mít možnost požádat o kapacitu v době blízké době provozu pro jednotlivé vlaky prostřednictvím žádostí ad hoc o kapacitu nebo pro opakovanou vlakovou dopravu prostřednictvím žádostí v rámci průběžného plánování.</w:t>
      </w:r>
    </w:p>
    <w:p w14:paraId="5D990233" w14:textId="1F7F2AD5" w:rsidR="00BE5F75" w:rsidRPr="00604F80" w:rsidRDefault="00604F80">
      <w:pPr>
        <w:pStyle w:val="Considrant"/>
        <w:rPr>
          <w:b/>
          <w:lang w:val="pt-PT"/>
        </w:rPr>
      </w:pPr>
      <w:r>
        <w:rPr>
          <w:lang w:val="pt-PT"/>
        </w:rPr>
        <w:br w:type="page"/>
      </w:r>
      <w:r w:rsidR="00574117" w:rsidRPr="00815237">
        <w:rPr>
          <w:lang w:val="pt-PT"/>
        </w:rPr>
        <w:lastRenderedPageBreak/>
        <w:t>(14)</w:t>
      </w:r>
      <w:r w:rsidR="00574117" w:rsidRPr="00815237">
        <w:rPr>
          <w:lang w:val="pt-PT"/>
        </w:rPr>
        <w:tab/>
        <w:t>Významný podíl železniční nákladní dopravy je dálkový a vyžaduje přeshraniční koordinaci provozovatelů infrastruktury. Politický cíl zvýšit podíl železniční dopravy se opírá také o rostoucí přeshraniční osobní dopravu. Pro usnadnění a podporu rostoucí přeshraniční dopravy v jednotném evropském železničním prostoru je nutné zajistit větší soudržnost a harmonizaci pravidel a postupů pro řízení kapacity železniční infrastruktury. V souladu s tím by měla být posílena úloha Evropské sítě provozovatelů infrastruktury s cílem pověřit ji vypracováním pokynů pro harmonizované provádění tohoto nařízení o postupech a metodikách řízení kapacity železniční infrastruktury a aktivní koordinací přeshraniční kapacity a dopravy. Evropská síť provozovatelů infrastruktury by měla zejména vytvořit evropské rámce pro řízení kapacity, pro koordinaci řízení přeshraniční dopravy, řízení narušení a krizového řízení a pro přezkum výkonnosti.</w:t>
      </w:r>
      <w:r w:rsidR="00574117" w:rsidRPr="00815237">
        <w:rPr>
          <w:b/>
          <w:i/>
          <w:lang w:val="pt-PT"/>
        </w:rPr>
        <w:t xml:space="preserve"> Při vytváření těchto evropských rámců by měly být konzultovány také železniční podniky, žadatelé a další provozní zúčastněné strany.</w:t>
      </w:r>
      <w:r>
        <w:rPr>
          <w:b/>
          <w:lang w:val="pt-PT"/>
        </w:rPr>
        <w:t xml:space="preserve"> [pozm. návrh 15]</w:t>
      </w:r>
    </w:p>
    <w:p w14:paraId="51F63E0F" w14:textId="4242609B" w:rsidR="00BE5F75" w:rsidRPr="00604F80" w:rsidRDefault="00604F80">
      <w:pPr>
        <w:pStyle w:val="Considrant"/>
        <w:rPr>
          <w:b/>
          <w:lang w:val="pt-PT"/>
        </w:rPr>
      </w:pPr>
      <w:r>
        <w:rPr>
          <w:lang w:val="pt-PT"/>
        </w:rPr>
        <w:br w:type="page"/>
      </w:r>
      <w:r w:rsidR="00574117" w:rsidRPr="00815237">
        <w:rPr>
          <w:lang w:val="pt-PT"/>
        </w:rPr>
        <w:lastRenderedPageBreak/>
        <w:t>(15)</w:t>
      </w:r>
      <w:r w:rsidR="00574117" w:rsidRPr="00815237">
        <w:rPr>
          <w:lang w:val="pt-PT"/>
        </w:rPr>
        <w:tab/>
        <w:t>Evropské rámce vypracované Evropskou sítí provozovatelů infrastruktury by měly poskytnout pokyny, které by měl provozovatel infrastruktury v maximální míře dodržovat, přičemž by si měl zachovat odpovědnost za svá provozní rozhodnutí. Provozovatelé infrastruktury by měli odůvodnit jakékoli odchylky od rámců vytvořených Evropskou sítí provozovatelů infrastruktury</w:t>
      </w:r>
      <w:r w:rsidR="00574117" w:rsidRPr="00815237">
        <w:rPr>
          <w:b/>
          <w:i/>
          <w:lang w:val="pt-PT"/>
        </w:rPr>
        <w:t>, které by měly být povoleny pouze ve výjimečných případech a měly by podléhat schválení vnitrostátního železničního regulačního subjektu</w:t>
      </w:r>
      <w:r w:rsidR="00574117" w:rsidRPr="00815237">
        <w:rPr>
          <w:lang w:val="pt-PT"/>
        </w:rPr>
        <w:t>. Má se za to, že tento přístup zajišťuje rovnováhu mezi potřebami koordinace a uplatňování harmonizovaných přístupů v jednotném evropském železničním prostoru a potřebou přizpůsobit postupy a metodiky specifickým okolnostem daných zeměpisných oblastí. Po pěti letech uplatňování tohoto nařízení by Komise měla posoudit, zda stav sbližování postupů a metodik a účinnost procesu koordinace mezi provozovateli infrastruktury, jakož i celkový pokrok při vytváření jednotného evropského železničního prostoru opravňují k zavedení sekundárních právních předpisů, které by nahradily prvky evropských rámců vytvořených Evropskou sítí provozovatelů infrastruktury.</w:t>
      </w:r>
      <w:r>
        <w:rPr>
          <w:b/>
          <w:lang w:val="pt-PT"/>
        </w:rPr>
        <w:t xml:space="preserve"> [pozm. návrh 16]</w:t>
      </w:r>
    </w:p>
    <w:p w14:paraId="6EB7B5FD" w14:textId="3E189E82" w:rsidR="00BE5F75" w:rsidRPr="00604F80" w:rsidRDefault="00604F80">
      <w:pPr>
        <w:pStyle w:val="Considrant"/>
        <w:rPr>
          <w:b/>
          <w:lang w:val="pt-PT"/>
        </w:rPr>
      </w:pPr>
      <w:r>
        <w:rPr>
          <w:b/>
          <w:i/>
          <w:lang w:val="pt-PT"/>
        </w:rPr>
        <w:br w:type="page"/>
      </w:r>
      <w:r w:rsidR="00574117" w:rsidRPr="00815237">
        <w:rPr>
          <w:b/>
          <w:i/>
          <w:lang w:val="pt-PT"/>
        </w:rPr>
        <w:lastRenderedPageBreak/>
        <w:t>(15a)</w:t>
      </w:r>
      <w:r w:rsidR="00574117" w:rsidRPr="00815237">
        <w:rPr>
          <w:lang w:val="pt-PT"/>
        </w:rPr>
        <w:tab/>
      </w:r>
      <w:r w:rsidR="00574117" w:rsidRPr="00815237">
        <w:rPr>
          <w:b/>
          <w:i/>
          <w:lang w:val="pt-PT"/>
        </w:rPr>
        <w:t>Pro zajištění hladce fungující evropské železniční sítě a posílení přeshraniční a železniční dopravy pro nákladní i osobní dopravu provozované ve více sítích by měly být agentuře ERA přiděleny nové úkoly. Agentura ERA by při plnění svých nových úkolů měla úzce spolupracovat se sítí ENIM a s koordinátorem sítě.</w:t>
      </w:r>
      <w:r>
        <w:rPr>
          <w:b/>
          <w:lang w:val="pt-PT"/>
        </w:rPr>
        <w:t xml:space="preserve"> [pozm. návrh 17]</w:t>
      </w:r>
    </w:p>
    <w:p w14:paraId="18CDA45F" w14:textId="7163DB8E" w:rsidR="00BE5F75" w:rsidRPr="00604F80" w:rsidRDefault="00574117">
      <w:pPr>
        <w:pStyle w:val="Considrant"/>
        <w:rPr>
          <w:b/>
          <w:lang w:val="pt-PT"/>
        </w:rPr>
      </w:pPr>
      <w:r w:rsidRPr="00815237">
        <w:rPr>
          <w:b/>
          <w:i/>
          <w:lang w:val="pt-PT"/>
        </w:rPr>
        <w:t>(15b)</w:t>
      </w:r>
      <w:r w:rsidRPr="00815237">
        <w:rPr>
          <w:lang w:val="pt-PT"/>
        </w:rPr>
        <w:tab/>
      </w:r>
      <w:r w:rsidRPr="00815237">
        <w:rPr>
          <w:b/>
          <w:i/>
          <w:lang w:val="pt-PT"/>
        </w:rPr>
        <w:t>Zdroje agentury ERA jsou nedostatečné vzhledem k rozsahu navrhovaných rozšířených úkolů agentury a míře ambicí Unie v rámci tohoto nařízení. Částka finančních prostředků přidělených na plnění úkolů agentury ERA podle tohoto nařízení by tedy měla být čerpána z nepřidělených rozpětí ve víceletém finančním rámci (VFR) nebo by měly být mobilizovány prostřednictvím jiných než tematických zvláštních nástrojů VFR. Vzhledem k tomu, že návrh Komise na revizi VFR nezvýšil rozpočet agentury ERA, nemůže být navýšení prostředků pro agenturu ERA vyváženo kompenzačním snížením plánovaných výdajů v rámci Nástroje pro propojení Evropy – Doprava, ani vést ke snížení finančních prostředků v jiných programech Unie.</w:t>
      </w:r>
      <w:r w:rsidR="00604F80">
        <w:rPr>
          <w:b/>
          <w:lang w:val="pt-PT"/>
        </w:rPr>
        <w:t xml:space="preserve"> [pozm. návrh 18]</w:t>
      </w:r>
    </w:p>
    <w:p w14:paraId="242794EC" w14:textId="1EEADAD6" w:rsidR="00BE5F75" w:rsidRPr="00815237" w:rsidRDefault="00604F80">
      <w:pPr>
        <w:pStyle w:val="Considrant"/>
        <w:rPr>
          <w:lang w:val="pt-PT"/>
        </w:rPr>
      </w:pPr>
      <w:r>
        <w:rPr>
          <w:lang w:val="pt-PT"/>
        </w:rPr>
        <w:br w:type="page"/>
      </w:r>
      <w:r w:rsidR="00574117" w:rsidRPr="00815237">
        <w:rPr>
          <w:lang w:val="pt-PT"/>
        </w:rPr>
        <w:lastRenderedPageBreak/>
        <w:t>(16)</w:t>
      </w:r>
      <w:r w:rsidR="00574117" w:rsidRPr="00815237">
        <w:rPr>
          <w:lang w:val="pt-PT"/>
        </w:rPr>
        <w:tab/>
        <w:t>Pravidla pro řízení přeshraniční železniční dopravy za běžných podmínek a v případě narušení provozu by měla podporovat hladký, odolný a bezproblémový provoz služeb železniční dopravy. Měla by stanovit systém strukturované koordinace mezi provozovateli infrastruktury a dalšími zúčastněnými stranami.</w:t>
      </w:r>
    </w:p>
    <w:p w14:paraId="1D88F55B" w14:textId="71F2ADD0" w:rsidR="00BE5F75" w:rsidRPr="00604F80" w:rsidRDefault="00574117">
      <w:pPr>
        <w:pStyle w:val="Considrant"/>
        <w:rPr>
          <w:b/>
          <w:lang w:val="pt-PT"/>
        </w:rPr>
      </w:pPr>
      <w:r w:rsidRPr="00815237">
        <w:rPr>
          <w:lang w:val="pt-PT"/>
        </w:rPr>
        <w:t>(17)</w:t>
      </w:r>
      <w:r w:rsidRPr="00815237">
        <w:rPr>
          <w:lang w:val="pt-PT"/>
        </w:rPr>
        <w:tab/>
        <w:t>Provoz železniční infrastruktury vyžaduje nejen úzkou spolupráci mezi provozovateli infrastruktury, ale také silnou interakci s železničními podniky a dalšími zúčastněnými stranami, které se přímo podílejí na železniční a multimodální dopravě a logistických operacích. Proto je nutné zajistit strukturovanou koordinaci mezi provozovateli infrastruktury a dalšími zúčastněnými stranami.</w:t>
      </w:r>
      <w:r w:rsidRPr="00815237">
        <w:rPr>
          <w:b/>
          <w:i/>
          <w:lang w:val="pt-PT"/>
        </w:rPr>
        <w:t xml:space="preserve"> Za účelem posílení úlohy železničních podniků a žadatelů se zřizuje platforma ERP jako poradní orgán sítě ENIM. Součástí platformy ERP mohou být také provozovatelé servisních zařízení a terminálů, zainteresované strany v oblasti multimodální kapacity, jako jsou námořní a vnitrozemské vodní přístavy, a vlastníci dalších zařízení služeb souvisejících se železnicí. Síť ENIM by měla konzultovat s platformou ERP před přípravou na přijetí evropských rámců pro řízení kapacity, řízení dopravy a řízení výkonnosti. Kromě toho by platforma ERP mohla poskytnout síti ENIM bližší pohled na vývoj trhu a také by mohla vydávat stanoviska z vlastního podnětu k jakýmkoli návrhům nebo rozhodnutím sítě ENIM a agentury ERA.</w:t>
      </w:r>
      <w:r w:rsidR="00604F80">
        <w:rPr>
          <w:b/>
          <w:lang w:val="pt-PT"/>
        </w:rPr>
        <w:t xml:space="preserve"> [pozm. návrh 19]</w:t>
      </w:r>
    </w:p>
    <w:p w14:paraId="2A3972CF" w14:textId="7A38102A" w:rsidR="00BE5F75" w:rsidRPr="00604F80" w:rsidRDefault="00604F80">
      <w:pPr>
        <w:pStyle w:val="Considrant"/>
        <w:rPr>
          <w:b/>
          <w:lang w:val="pt-PT"/>
        </w:rPr>
      </w:pPr>
      <w:r>
        <w:rPr>
          <w:lang w:val="pt-PT"/>
        </w:rPr>
        <w:br w:type="page"/>
      </w:r>
      <w:r w:rsidR="00574117" w:rsidRPr="00815237">
        <w:rPr>
          <w:lang w:val="pt-PT"/>
        </w:rPr>
        <w:lastRenderedPageBreak/>
        <w:t>(18)</w:t>
      </w:r>
      <w:r w:rsidR="00574117" w:rsidRPr="00815237">
        <w:rPr>
          <w:lang w:val="pt-PT"/>
        </w:rPr>
        <w:tab/>
        <w:t>Spolehlivost služeb železniční dopravy je jedním z aspektů, které zákazníci železnice nejvíce oceňují</w:t>
      </w:r>
      <w:r w:rsidR="00574117" w:rsidRPr="00815237">
        <w:rPr>
          <w:b/>
          <w:i/>
          <w:lang w:val="pt-PT"/>
        </w:rPr>
        <w:t>, a v neposlední řadě je to kritický požadavek nově vznikajícího trhu nočních vlaků, kde zákazníci a žadatelé o železniční služby potřebují s dostatečným předstihem vědět, jak mohou být jejich služby provozovány</w:t>
      </w:r>
      <w:r w:rsidR="00574117" w:rsidRPr="00815237">
        <w:rPr>
          <w:lang w:val="pt-PT"/>
        </w:rPr>
        <w:t>. Spolehlivost časových rozvrhů je rovněž kritickým aspektem pro hladké fungování železničního systému, kde existují silné interakce mezi službami a síťovými externalitami. Z tohoto důvodu by měly být odchylky od časového rozvrhu omezeny na minimum. Kromě toho by měl být zaveden systém vhodných pobídek na podporu plnění závazků ze strany provozovatelů infrastruktury, železničních podniků</w:t>
      </w:r>
      <w:r w:rsidR="00574117" w:rsidRPr="00815237">
        <w:rPr>
          <w:b/>
          <w:i/>
          <w:lang w:val="pt-PT"/>
        </w:rPr>
        <w:t>, provozovatelů zařízení služeb</w:t>
      </w:r>
      <w:r w:rsidR="00574117" w:rsidRPr="00815237">
        <w:rPr>
          <w:lang w:val="pt-PT"/>
        </w:rPr>
        <w:t xml:space="preserve"> a dalších příslušných zúčastněných stran. Uvedené pobídky by měly být hospodářské i nehospodářské povahy.</w:t>
      </w:r>
      <w:r>
        <w:rPr>
          <w:b/>
          <w:lang w:val="pt-PT"/>
        </w:rPr>
        <w:t xml:space="preserve"> [pozm. návrh 20]</w:t>
      </w:r>
    </w:p>
    <w:p w14:paraId="78F6455D" w14:textId="16D59F6C" w:rsidR="00BE5F75" w:rsidRPr="00604F80" w:rsidRDefault="00604F80">
      <w:pPr>
        <w:pStyle w:val="Considrant"/>
        <w:rPr>
          <w:b/>
          <w:lang w:val="pt-PT"/>
        </w:rPr>
      </w:pPr>
      <w:r>
        <w:rPr>
          <w:lang w:val="pt-PT"/>
        </w:rPr>
        <w:br w:type="page"/>
      </w:r>
      <w:r w:rsidR="00574117" w:rsidRPr="00815237">
        <w:rPr>
          <w:lang w:val="pt-PT"/>
        </w:rPr>
        <w:lastRenderedPageBreak/>
        <w:t>(19)</w:t>
      </w:r>
      <w:r w:rsidR="00574117" w:rsidRPr="00815237">
        <w:rPr>
          <w:lang w:val="pt-PT"/>
        </w:rPr>
        <w:tab/>
        <w:t xml:space="preserve">Průběžné sledování kvality železniční infrastruktury a dopravních služeb je předpokladem pro zlepšení výkonnosti těchto služeb. </w:t>
      </w:r>
      <w:r w:rsidR="00574117" w:rsidRPr="00815237">
        <w:rPr>
          <w:strike/>
          <w:lang w:val="pt-PT"/>
        </w:rPr>
        <w:t>Je</w:t>
      </w:r>
      <w:r w:rsidR="00574117" w:rsidRPr="00815237">
        <w:rPr>
          <w:b/>
          <w:i/>
          <w:lang w:val="pt-PT"/>
        </w:rPr>
        <w:t>Provozovatelé infrastruktury by</w:t>
      </w:r>
      <w:r w:rsidR="00574117" w:rsidRPr="00815237">
        <w:rPr>
          <w:lang w:val="pt-PT"/>
        </w:rPr>
        <w:t xml:space="preserve"> proto</w:t>
      </w:r>
      <w:r w:rsidR="00574117" w:rsidRPr="00815237">
        <w:rPr>
          <w:b/>
          <w:i/>
          <w:lang w:val="pt-PT"/>
        </w:rPr>
        <w:t xml:space="preserve"> měli monitorovat výkonnost služeb železniční infrastruktury a služeb železniční dopravy a provádět srovnávání jejich výkonnosti. Provozovatelé infrastruktury by při stanovování vlastních výkonnostních cílů v plánu měli konzultovat s vnitrostátními regulačními orgány, vnitrostátními ministerstvy a Komisí s cílem zajistit, že tyto cíle jsou v souladu s unijními výkonnostními cíli. Je také</w:t>
      </w:r>
      <w:r w:rsidR="00574117" w:rsidRPr="00815237">
        <w:rPr>
          <w:lang w:val="pt-PT"/>
        </w:rPr>
        <w:t xml:space="preserve"> nezbytné vytvořit transparentní a objektivní systém ukazatelů, který poskytne zpětnou vazbu o aspektech výkonnosti, jež jsou důležité pro různé provozní zúčastněné strany a pro konečné zákazníky služeb železniční dopravy. Hlavní funkce tohoto systému by se měla zaměřit na sledování plnění závazků přijatých provozními zúčastněnými stranami a na pokrok ve výkonnosti v průběhu času, přičemž by se měly zohlednit různé okolnosti a charakteristiky v rámci železničního odvětví. Při vytváření takového systému a analýze jeho výstupů by Komise </w:t>
      </w:r>
      <w:r w:rsidR="00574117" w:rsidRPr="00815237">
        <w:rPr>
          <w:strike/>
          <w:lang w:val="pt-PT"/>
        </w:rPr>
        <w:t>měla</w:t>
      </w:r>
      <w:r w:rsidR="00574117" w:rsidRPr="00815237">
        <w:rPr>
          <w:b/>
          <w:i/>
          <w:lang w:val="pt-PT"/>
        </w:rPr>
        <w:t>a agentura ERA měly</w:t>
      </w:r>
      <w:r w:rsidR="00574117" w:rsidRPr="00815237">
        <w:rPr>
          <w:lang w:val="pt-PT"/>
        </w:rPr>
        <w:t xml:space="preserve"> mít možnost opřít se o nezávislé odborníky</w:t>
      </w:r>
      <w:r w:rsidR="00574117" w:rsidRPr="00815237">
        <w:rPr>
          <w:b/>
          <w:i/>
          <w:lang w:val="pt-PT"/>
        </w:rPr>
        <w:t xml:space="preserve"> s hlubokými znalostmi železničního odvětví</w:t>
      </w:r>
      <w:r w:rsidR="00574117" w:rsidRPr="00815237">
        <w:rPr>
          <w:lang w:val="pt-PT"/>
        </w:rPr>
        <w:t xml:space="preserve"> v podobě orgánu pro přezkum výkonnosti. Tento orgán by měl být schopen poskytovat Komisi </w:t>
      </w:r>
      <w:r w:rsidR="00574117" w:rsidRPr="00815237">
        <w:rPr>
          <w:b/>
          <w:i/>
          <w:lang w:val="pt-PT"/>
        </w:rPr>
        <w:t xml:space="preserve">a agentuře ERA </w:t>
      </w:r>
      <w:r w:rsidR="00574117" w:rsidRPr="00815237">
        <w:rPr>
          <w:lang w:val="pt-PT"/>
        </w:rPr>
        <w:t>nezávislé</w:t>
      </w:r>
      <w:r w:rsidR="00574117" w:rsidRPr="00815237">
        <w:rPr>
          <w:b/>
          <w:i/>
          <w:lang w:val="pt-PT"/>
        </w:rPr>
        <w:t xml:space="preserve"> odborné</w:t>
      </w:r>
      <w:r w:rsidR="00574117" w:rsidRPr="00815237">
        <w:rPr>
          <w:lang w:val="pt-PT"/>
        </w:rPr>
        <w:t xml:space="preserve"> poradenství ve všech oblastech, které ovlivňují výkonnost služeb železniční dopravy a řízení infrastruktury.</w:t>
      </w:r>
      <w:r>
        <w:rPr>
          <w:b/>
          <w:lang w:val="pt-PT"/>
        </w:rPr>
        <w:t xml:space="preserve"> [pozm. návrh 21]</w:t>
      </w:r>
    </w:p>
    <w:p w14:paraId="1ACFFCA5" w14:textId="4DFE8228" w:rsidR="00BE5F75" w:rsidRPr="00604F80" w:rsidRDefault="00604F80">
      <w:pPr>
        <w:pStyle w:val="Considrant"/>
        <w:rPr>
          <w:b/>
          <w:lang w:val="pt-PT"/>
        </w:rPr>
      </w:pPr>
      <w:r>
        <w:rPr>
          <w:lang w:val="pt-PT"/>
        </w:rPr>
        <w:br w:type="page"/>
      </w:r>
      <w:r w:rsidR="00574117" w:rsidRPr="00815237">
        <w:rPr>
          <w:lang w:val="pt-PT"/>
        </w:rPr>
        <w:lastRenderedPageBreak/>
        <w:t>(20)</w:t>
      </w:r>
      <w:r w:rsidR="00574117" w:rsidRPr="00815237">
        <w:rPr>
          <w:lang w:val="pt-PT"/>
        </w:rPr>
        <w:tab/>
        <w:t xml:space="preserve">Pro zlepšení výkonnosti služeb železniční infrastruktury v jednotném evropském železničním prostoru by měli provozovatelé infrastruktury v úzké spolupráci s Komisí, </w:t>
      </w:r>
      <w:r w:rsidR="00574117" w:rsidRPr="00815237">
        <w:rPr>
          <w:b/>
          <w:i/>
          <w:lang w:val="pt-PT"/>
        </w:rPr>
        <w:t xml:space="preserve">agenturou ERA, </w:t>
      </w:r>
      <w:r w:rsidR="00574117" w:rsidRPr="00815237">
        <w:rPr>
          <w:lang w:val="pt-PT"/>
        </w:rPr>
        <w:t>orgánem pro přezkum výkonnosti a příslušnými zúčastněnými stranami</w:t>
      </w:r>
      <w:r w:rsidR="00574117" w:rsidRPr="00815237">
        <w:rPr>
          <w:strike/>
          <w:lang w:val="pt-PT"/>
        </w:rPr>
        <w:t xml:space="preserve"> vytvořit a</w:t>
      </w:r>
      <w:r w:rsidR="00574117" w:rsidRPr="00815237">
        <w:rPr>
          <w:lang w:val="pt-PT"/>
        </w:rPr>
        <w:t xml:space="preserve"> zavést společný rámec pro přezkum výkonnosti. Tento rámec by měl zajistit, aby všichni provozovatelé infrastruktury v EU používali společné zásady a metodiky pro měření výkonnosti prostřednictvím dohodnutých ukazatelů. Rámec by měl umožnit určit nedostatky ve výkonnosti železniční sítě EU. Měl by zajistit, aby provozovatelé infrastruktury stanovovali výkonnostní cíle způsobem, který zohledňuje specifika sítě, kterou spravují, ale zároveň zajišťuje soudržnost při určování nejvýznamnějších nedostatků ve výkonnosti. Rámec by měl provozovatelům infrastruktury umožnit spolupracovat na úrovni EU</w:t>
      </w:r>
      <w:r w:rsidR="00574117" w:rsidRPr="00815237">
        <w:rPr>
          <w:b/>
          <w:i/>
          <w:lang w:val="pt-PT"/>
        </w:rPr>
        <w:t>, mimo jiné i v rámci agentury ERA,</w:t>
      </w:r>
      <w:r w:rsidR="00574117" w:rsidRPr="00815237">
        <w:rPr>
          <w:lang w:val="pt-PT"/>
        </w:rPr>
        <w:t xml:space="preserve"> při určování opatření k řešení nedostatků ve výkonnosti a sledovat jejich dopad. Provozovatelé infrastruktury by měli ve spolupráci</w:t>
      </w:r>
      <w:r w:rsidR="00574117" w:rsidRPr="00815237">
        <w:rPr>
          <w:b/>
          <w:i/>
          <w:lang w:val="pt-PT"/>
        </w:rPr>
        <w:t xml:space="preserve"> s agenturou ERA</w:t>
      </w:r>
      <w:r w:rsidR="00574117" w:rsidRPr="00815237">
        <w:rPr>
          <w:lang w:val="pt-PT"/>
        </w:rPr>
        <w:t xml:space="preserve"> v rámci Evropské sítě provozovatelů infrastruktury a s přihlédnutím ke stanovisku orgánu pro přezkum výkonnosti a Komise tento rámec pravidelně přezkoumávat, aby bylo zajištěno, že odpovídá svému účelu.</w:t>
      </w:r>
      <w:r>
        <w:rPr>
          <w:b/>
          <w:lang w:val="pt-PT"/>
        </w:rPr>
        <w:t xml:space="preserve"> [pozm. návrh 22]</w:t>
      </w:r>
    </w:p>
    <w:p w14:paraId="381C0329" w14:textId="37D4287A" w:rsidR="00BE5F75" w:rsidRPr="00815237" w:rsidRDefault="00604F80">
      <w:pPr>
        <w:pStyle w:val="Considrant"/>
        <w:rPr>
          <w:lang w:val="pt-PT"/>
        </w:rPr>
      </w:pPr>
      <w:r>
        <w:rPr>
          <w:lang w:val="pt-PT"/>
        </w:rPr>
        <w:br w:type="page"/>
      </w:r>
      <w:r w:rsidR="00574117" w:rsidRPr="00815237">
        <w:rPr>
          <w:lang w:val="pt-PT"/>
        </w:rPr>
        <w:lastRenderedPageBreak/>
        <w:t>(21)</w:t>
      </w:r>
      <w:r w:rsidR="00574117" w:rsidRPr="00815237">
        <w:rPr>
          <w:lang w:val="pt-PT"/>
        </w:rPr>
        <w:tab/>
        <w:t>K zajištění účinného rámce EU pro koordinaci provozovatelů železniční infrastruktury by se měla Evropská síť provozovatelů infrastruktury zřízená směrnicí 2012/34/EU stát operativnější. Měla by zahrnovat rozhodovací mechanismy, které provozovatelům železniční infrastruktury EU umožní účinně koordinovat strategické plánování kapacity železniční infrastruktury.</w:t>
      </w:r>
    </w:p>
    <w:p w14:paraId="25B1FEBC" w14:textId="0E93B51D" w:rsidR="00BE5F75" w:rsidRPr="00604F80" w:rsidRDefault="00574117">
      <w:pPr>
        <w:pStyle w:val="Considrant"/>
        <w:rPr>
          <w:b/>
          <w:lang w:val="pt-PT"/>
        </w:rPr>
      </w:pPr>
      <w:r w:rsidRPr="00815237">
        <w:rPr>
          <w:lang w:val="pt-PT"/>
        </w:rPr>
        <w:t>(22)</w:t>
      </w:r>
      <w:r w:rsidRPr="00815237">
        <w:rPr>
          <w:lang w:val="pt-PT"/>
        </w:rPr>
        <w:tab/>
        <w:t xml:space="preserve">Železniční regulační subjekty by měly spolupracovat na úrovni Unie, aby zajistily soudržné uplatňování regulačního rámce a jednotné zacházení se žadateli v celém jednotném evropském železničním prostoru. Měly by tak činit prostřednictvím Evropské sítě železničních regulačních subjektů </w:t>
      </w:r>
      <w:r w:rsidRPr="00815237">
        <w:rPr>
          <w:b/>
          <w:i/>
          <w:lang w:val="pt-PT"/>
        </w:rPr>
        <w:t xml:space="preserve">(ENRRB) </w:t>
      </w:r>
      <w:r w:rsidRPr="00815237">
        <w:rPr>
          <w:lang w:val="pt-PT"/>
        </w:rPr>
        <w:t xml:space="preserve">s cílem vypracovat společné postupy pro přijímání rozhodnutí, k nimž jsou podle tohoto nařízení oprávněny. Za tímto účelem by měla </w:t>
      </w:r>
      <w:r w:rsidRPr="00815237">
        <w:rPr>
          <w:strike/>
          <w:lang w:val="pt-PT"/>
        </w:rPr>
        <w:t>Evropská síť železničních regulačních subjektů</w:t>
      </w:r>
      <w:r w:rsidRPr="00815237">
        <w:rPr>
          <w:b/>
          <w:i/>
          <w:lang w:val="pt-PT"/>
        </w:rPr>
        <w:t>síť ENRRB</w:t>
      </w:r>
      <w:r w:rsidRPr="00815237">
        <w:rPr>
          <w:lang w:val="pt-PT"/>
        </w:rPr>
        <w:t xml:space="preserve"> plnit koordinační úkoly a přijímat nezávazná doporučení a stanoviska, která by neměla mít vliv na pravomoci železničních regulačních subjektů nebo provozovatelů infrastruktury.</w:t>
      </w:r>
      <w:r w:rsidRPr="00815237">
        <w:rPr>
          <w:b/>
          <w:i/>
          <w:lang w:val="pt-PT"/>
        </w:rPr>
        <w:t xml:space="preserve"> Síť ENRRB by měla ověřit slučitelnost evropských rámců s regulačními cíli nařízení. Regulační dohled by měl být koncipován tak, aby zabránil tomu, aby vnitrostátní rozhodnutí narušovala harmonizované postupy popsané v evropských rámcích, ledaže se uplatní výjimky stanovené v tomto nařízení.</w:t>
      </w:r>
      <w:r w:rsidR="00604F80">
        <w:rPr>
          <w:b/>
          <w:lang w:val="pt-PT"/>
        </w:rPr>
        <w:t xml:space="preserve"> [pozm. návrh 23]</w:t>
      </w:r>
    </w:p>
    <w:p w14:paraId="388626AC" w14:textId="69504E7D" w:rsidR="00BE5F75" w:rsidRPr="00604F80" w:rsidRDefault="00604F80">
      <w:pPr>
        <w:pStyle w:val="Considrant"/>
        <w:rPr>
          <w:b/>
          <w:lang w:val="pt-PT"/>
        </w:rPr>
      </w:pPr>
      <w:r>
        <w:rPr>
          <w:lang w:val="pt-PT"/>
        </w:rPr>
        <w:br w:type="page"/>
      </w:r>
      <w:r w:rsidR="00574117" w:rsidRPr="00815237">
        <w:rPr>
          <w:lang w:val="pt-PT"/>
        </w:rPr>
        <w:lastRenderedPageBreak/>
        <w:t>(23)</w:t>
      </w:r>
      <w:r w:rsidR="00574117" w:rsidRPr="00815237">
        <w:rPr>
          <w:lang w:val="pt-PT"/>
        </w:rPr>
        <w:tab/>
        <w:t>Účinné řízení železniční kapacity a dopravy vyžaduje výměnu údajů a informací mezi provozovateli infrastruktury, žadateli a dalšími provozními zúčastněnými stranami. Tato výměna může být podstatně efektivnější a účinnější s podporou interoperabilních digitálních nástrojů a pokud možno automatizace. Specifikace pro interoperabilitu by proto měly být zavedeny přednostně a měly by být dále rozvíjeny, aby držely krok s technologickým vývojem a novými procesy navrženými v tomto nařízení.</w:t>
      </w:r>
      <w:r w:rsidR="00574117" w:rsidRPr="00815237">
        <w:rPr>
          <w:b/>
          <w:i/>
          <w:lang w:val="pt-PT"/>
        </w:rPr>
        <w:t xml:space="preserve"> Aby se zajistil rychlý vývoj a provedení, měla by být Komise zmocněna přijmout akt v přenesené pravomoci za účelem provedení a správy integrovaného digitálního řízení evropské železniční dopravy. Jelikož je agentura ERA evropským systémovým orgánem pro využití telematiky, měla by být úzce zapojena do vývoje a provádění digitálních nástrojů uvedených v článku 62 tohoto nařízení, aby se zajistilo, že jsou v souladu s TSI pro využití telematiky ve smyslu definice uvedené ve směrnici (EU) 2016/797 a v souladu s článkem 23 nařízení (EU) 2016/796.</w:t>
      </w:r>
      <w:r>
        <w:rPr>
          <w:b/>
          <w:lang w:val="pt-PT"/>
        </w:rPr>
        <w:t xml:space="preserve"> [pozm. návrh 24]</w:t>
      </w:r>
    </w:p>
    <w:p w14:paraId="0D866D0E" w14:textId="204AAD84" w:rsidR="00BE5F75" w:rsidRPr="00604F80" w:rsidRDefault="00604F80">
      <w:pPr>
        <w:pStyle w:val="Considrant"/>
        <w:rPr>
          <w:b/>
          <w:lang w:val="pt-PT"/>
        </w:rPr>
      </w:pPr>
      <w:r>
        <w:rPr>
          <w:b/>
          <w:i/>
          <w:lang w:val="pt-PT"/>
        </w:rPr>
        <w:br w:type="page"/>
      </w:r>
      <w:r w:rsidR="00574117" w:rsidRPr="00815237">
        <w:rPr>
          <w:b/>
          <w:i/>
          <w:lang w:val="pt-PT"/>
        </w:rPr>
        <w:lastRenderedPageBreak/>
        <w:t>(23a)</w:t>
      </w:r>
      <w:r w:rsidR="00574117" w:rsidRPr="00815237">
        <w:rPr>
          <w:lang w:val="pt-PT"/>
        </w:rPr>
        <w:tab/>
      </w:r>
      <w:r w:rsidR="00574117" w:rsidRPr="00815237">
        <w:rPr>
          <w:b/>
          <w:i/>
          <w:lang w:val="pt-PT"/>
        </w:rPr>
        <w:t>Pracovníci mají zásadní význam pro efektivní fungování železničního odvětví. Pro větší zefektivnění služeb a zvýšení jejich kvality je nezbytná digitalizace. Digitalizaci a automatizaci kapacity železnic a řízení dopravy musí doprovázet rozvoj digitálních dovedností zaměstnanců v tomto odvětví. Další školení a investice do rozšíření digitálních kompetencí s ohledem na nové digitální požadavky umožní pracovníkům přizpůsobit se a pozitivně přispět k dobrému fungování odvětví prostřednictvím lepší komunikace a schopnosti řešit neočekávané události.</w:t>
      </w:r>
      <w:r>
        <w:rPr>
          <w:b/>
          <w:lang w:val="pt-PT"/>
        </w:rPr>
        <w:t xml:space="preserve"> [pozm. návrh 25]</w:t>
      </w:r>
    </w:p>
    <w:p w14:paraId="79125A05" w14:textId="77777777" w:rsidR="00BE5F75" w:rsidRPr="00815237" w:rsidRDefault="00574117">
      <w:pPr>
        <w:pStyle w:val="Considrant"/>
        <w:rPr>
          <w:lang w:val="pt-PT"/>
        </w:rPr>
      </w:pPr>
      <w:r w:rsidRPr="00815237">
        <w:rPr>
          <w:lang w:val="pt-PT"/>
        </w:rPr>
        <w:t>(24)</w:t>
      </w:r>
      <w:r w:rsidRPr="00815237">
        <w:rPr>
          <w:lang w:val="pt-PT"/>
        </w:rPr>
        <w:tab/>
        <w:t>Provozovatelé infrastruktury by měli zajistit soulad, zejména pokud jde o digitalizaci, s prací společného podniku pro evropské železnice podle hlavy IV nařízení Rady (EU) 2021/2085, pokud jde o hlavní plán uvedený v čl. 86 odst. 5 a systémový pilíř uvedený v čl. 85 odst. 2 písm. c), a prostřednictvím skupiny pro zavádění uvedené v článku 97 nařízení (EU) 2021/2085.</w:t>
      </w:r>
    </w:p>
    <w:p w14:paraId="50146AE6" w14:textId="6BEF6429" w:rsidR="00BE5F75" w:rsidRPr="00815237" w:rsidRDefault="00604F80">
      <w:pPr>
        <w:pStyle w:val="Considrant"/>
        <w:rPr>
          <w:lang w:val="pt-PT"/>
        </w:rPr>
      </w:pPr>
      <w:r>
        <w:rPr>
          <w:lang w:val="pt-PT"/>
        </w:rPr>
        <w:br w:type="page"/>
      </w:r>
      <w:r w:rsidR="00574117" w:rsidRPr="00815237">
        <w:rPr>
          <w:lang w:val="pt-PT"/>
        </w:rPr>
        <w:lastRenderedPageBreak/>
        <w:t>(25)</w:t>
      </w:r>
      <w:r w:rsidR="00574117" w:rsidRPr="00815237">
        <w:rPr>
          <w:lang w:val="pt-PT"/>
        </w:rPr>
        <w:tab/>
        <w:t>Je nezbytné vytvořit mechanismus pro stanovení kritérií, zásad a postupů týkajících se řízení kapacity, spolupráce mezi zúčastněnými stranami v železniční dopravě a koordinace na úrovni EU, pro provozovatele infrastruktury a v oblasti regulačního dohledu. Tento mechanismus vyžaduje, aby provozovatelé infrastruktury a železniční regulační subjekty ve spolupráci s příslušnými zúčastněnými stranami vypracovali a prováděli evropské rámce a pokyny. Po vyhodnocení vývoje a provádění evropských rámců a v případech, kdy dobrovolné uplatňování odvětvových pokynů nedosahuje potřebné úrovně regulační soudržnosti, by Komise měla mít prostředky k řešení takových regulačních nedostatků prostřednictvím prováděcích aktů nebo aktů v přenesené pravomoci, je-li to vhodné.</w:t>
      </w:r>
    </w:p>
    <w:p w14:paraId="3A55E7C6" w14:textId="59E27679" w:rsidR="00BE5F75" w:rsidRPr="00815237" w:rsidRDefault="00604F80">
      <w:pPr>
        <w:pStyle w:val="Considrant"/>
        <w:rPr>
          <w:lang w:val="pt-PT"/>
        </w:rPr>
      </w:pPr>
      <w:r>
        <w:rPr>
          <w:lang w:val="pt-PT"/>
        </w:rPr>
        <w:br w:type="page"/>
      </w:r>
      <w:r w:rsidR="00574117" w:rsidRPr="00815237">
        <w:rPr>
          <w:lang w:val="pt-PT"/>
        </w:rPr>
        <w:lastRenderedPageBreak/>
        <w:t>(26)</w:t>
      </w:r>
      <w:r w:rsidR="00574117" w:rsidRPr="00815237">
        <w:rPr>
          <w:lang w:val="pt-PT"/>
        </w:rPr>
        <w:tab/>
        <w:t>Za účelem zajištění hladkého procesu řízení kapacity a dopravy v mezinárodní železniční dopravě, minimalizace rušení přidělené kapacity a přerušení železničního provozu v důsledku narušení železniční sítě a za účelem zohlednění vývoje postupů provozovatelů infrastruktury a využívání nových metod přidělování kapacity a informačních a komunikačních technologií by měla být na Komisi přenesena pravomoc přijímat akty v souladu s článkem 290 Smlouvy. Tyto pravomoci by se měly týkat výstupů vyplývajících ze strategického plánování kapacity infrastruktury, časového rozvrhu strategického plánování kapacity a procesu přidělování kapacity, konečných termínů pro změny přidělené kapacity a vytvoření alternativních řešení pro žadatele, časového rozvrhu koordinace, konzultací a zveřejňování omezení kapacity vyplývajících z prací na infrastruktuře, definice vysoce vytížené a přetížené infrastruktury a postupů a metod pro výpočet stupně vytížení kapacity, kritérií pro určení a prohlášení narušení sítě, informací, které mají být poskytnuty provozním zúčastněným stranám, a oblastí, které by měli provozovatelé infrastruktury koordinovat, a konkrétních opatření pro takovou koordinaci. Je obzvláště důležité, aby Komise v rámci přípravné činnosti vedla odpovídající konzultace, a to i na odborné úrovni, a aby tyto konzultace probíhaly v souladu se zásadami stanovenými v interinstitucionální dohodě ze dne 13. dubna 2016 o zdokonalení tvorby právních předpisů</w:t>
      </w:r>
      <w:r w:rsidR="00574117">
        <w:rPr>
          <w:rStyle w:val="FootnoteReference"/>
        </w:rPr>
        <w:footnoteReference w:id="12"/>
      </w:r>
      <w:r w:rsidR="00574117" w:rsidRPr="00815237">
        <w:rPr>
          <w:lang w:val="pt-PT"/>
        </w:rPr>
        <w:t>. Pro zajištění rovné účasti na vypracovávání aktů v přenesené pravomoci by měly Evropský parlament a Rada obdržet veškeré dokumenty současně s odborníky z členských států a jejich odborníci by měli mít automaticky přístup na zasedání skupin odborníků Komise, jež se věnují přípravě aktů v přenesené pravomoci.</w:t>
      </w:r>
    </w:p>
    <w:p w14:paraId="0CA97831" w14:textId="5FE7EA47" w:rsidR="00BE5F75" w:rsidRPr="00815237" w:rsidRDefault="00604F80">
      <w:pPr>
        <w:pStyle w:val="Considrant"/>
        <w:rPr>
          <w:lang w:val="pt-PT"/>
        </w:rPr>
      </w:pPr>
      <w:r>
        <w:rPr>
          <w:lang w:val="pt-PT"/>
        </w:rPr>
        <w:br w:type="page"/>
      </w:r>
      <w:r w:rsidR="00574117" w:rsidRPr="00815237">
        <w:rPr>
          <w:lang w:val="pt-PT"/>
        </w:rPr>
        <w:lastRenderedPageBreak/>
        <w:t>(27)</w:t>
      </w:r>
      <w:r w:rsidR="00574117" w:rsidRPr="00815237">
        <w:rPr>
          <w:lang w:val="pt-PT"/>
        </w:rPr>
        <w:tab/>
        <w:t>Za účelem zajištění jednotných podmínek pro provádění tohoto nařízení by měly být Komisi svěřeny prováděcí pravomoci k zavedení technických a provozních požadavků, které usnadní hladké fungování jednotného evropského železničního prostoru, pokud jde o jednotná kritéria pro požadavky stanovené provozovateli infrastruktury vůči žadatelům, společné postupy, kritéria a metodiky pro řízení nedostatečné kapacity, pro pohotovostní plánování a pro přidělování kapacity nad rámec období, na něž se vztahuje jízdní řád sítě, společný přístup k náhradám vypláceným za změny přidělené kapacity, společná kritéria a postupy pro nové naplánování, vymezení technických prvků systému sledování výkonnosti železničních služeb a služeb souvisejících s železniční dopravou, včetně metodik a požadavků na údaje a jejich přezkumu. Tyto pravomoci by měly být vykonávány v souladu s nařízením Evropského parlamentu a Rady (EU) č. 182/2011</w:t>
      </w:r>
      <w:r w:rsidR="00574117">
        <w:rPr>
          <w:rStyle w:val="FootnoteReference"/>
        </w:rPr>
        <w:footnoteReference w:id="13"/>
      </w:r>
      <w:r w:rsidR="00574117" w:rsidRPr="00815237">
        <w:rPr>
          <w:lang w:val="pt-PT"/>
        </w:rPr>
        <w:t>.</w:t>
      </w:r>
    </w:p>
    <w:p w14:paraId="5C749A6F" w14:textId="5F139C54" w:rsidR="00BE5F75" w:rsidRPr="00815237" w:rsidRDefault="00604F80">
      <w:pPr>
        <w:pStyle w:val="Considrant"/>
        <w:rPr>
          <w:lang w:val="pt-PT"/>
        </w:rPr>
      </w:pPr>
      <w:r>
        <w:rPr>
          <w:lang w:val="pt-PT"/>
        </w:rPr>
        <w:br w:type="page"/>
      </w:r>
      <w:r w:rsidR="00574117" w:rsidRPr="00815237">
        <w:rPr>
          <w:lang w:val="pt-PT"/>
        </w:rPr>
        <w:lastRenderedPageBreak/>
        <w:t>(28)</w:t>
      </w:r>
      <w:r w:rsidR="00574117" w:rsidRPr="00815237">
        <w:rPr>
          <w:lang w:val="pt-PT"/>
        </w:rPr>
        <w:tab/>
        <w:t>Pravidla pro přidělování kapacity stanovená ve směrnici 2012/34/EU se nahrazují pravidly stanovenými v tomto nařízení. V tomto nařízení by proto měla být vymezena pravidla spolupráce mezi provozovateli infrastruktury, pravidla spolupráce mezi železničními regulačními subjekty, požadavky na prvky zprávy o síti popisující povahu železniční infrastruktury, která je k dispozici železničním podnikům, podmínky přístupu k ní a zásady a kritéria pro přidělování kapacity. Pravidla spolupráce a koordinace, jakož i prvky zprávy o síti, které s řízením kapacity nesouvisejí, by měly zůstat ve směrnici 2012/34/EU.</w:t>
      </w:r>
    </w:p>
    <w:p w14:paraId="00557BBB" w14:textId="6E504F36" w:rsidR="00BE5F75" w:rsidRPr="00604F80" w:rsidRDefault="00604F80">
      <w:pPr>
        <w:pStyle w:val="Considrant"/>
        <w:rPr>
          <w:b/>
          <w:lang w:val="pt-PT"/>
        </w:rPr>
      </w:pPr>
      <w:r>
        <w:rPr>
          <w:lang w:val="pt-PT"/>
        </w:rPr>
        <w:br w:type="page"/>
      </w:r>
      <w:r w:rsidR="00574117" w:rsidRPr="00815237">
        <w:rPr>
          <w:lang w:val="pt-PT"/>
        </w:rPr>
        <w:lastRenderedPageBreak/>
        <w:t>(29)</w:t>
      </w:r>
      <w:r w:rsidR="00574117" w:rsidRPr="00815237">
        <w:rPr>
          <w:lang w:val="pt-PT"/>
        </w:rPr>
        <w:tab/>
        <w:t>Hodnocení ex post týkající se nařízení (EU) č. 913/2010</w:t>
      </w:r>
      <w:r w:rsidR="00574117">
        <w:rPr>
          <w:rStyle w:val="FootnoteReference"/>
        </w:rPr>
        <w:footnoteReference w:id="14"/>
      </w:r>
      <w:r w:rsidR="00574117" w:rsidRPr="00815237">
        <w:rPr>
          <w:lang w:val="pt-PT"/>
        </w:rPr>
        <w:t xml:space="preserve"> dospělo k závěru, že dopad nařízení je příliš omezený na to, aby přispělo k přechodu ze silniční dopravy na železniční. Spolupráce mezi členskými státy a provozovateli infrastruktury při správě železniční infrastruktury byla navíc z přeshraničního hlediska stále neúčinná. Hodnocení rovněž ukázalo, že oddělené řízení kapacity na koridorech pro železniční nákladní dopravu a na zbytku sítě není efektivní. Na provozování kapacity železniční sítě by se měl vztahovat jednotný regulační rámec, který by konsolidoval související ustanovení směrnice 2012/34/EU a nařízení (EU) č. 913/2010. Nařízení (EU) č. 913/2010 a ustanovení směrnice 2012/34/EU o přidělování kapacity by proto měla být zrušena a nahrazena tímto nařízením.</w:t>
      </w:r>
      <w:r w:rsidR="00574117" w:rsidRPr="00815237">
        <w:rPr>
          <w:b/>
          <w:i/>
          <w:lang w:val="pt-PT"/>
        </w:rPr>
        <w:t xml:space="preserve"> Příslušné články nařízení </w:t>
      </w:r>
      <w:r>
        <w:rPr>
          <w:b/>
          <w:i/>
          <w:lang w:val="pt-PT"/>
        </w:rPr>
        <w:t xml:space="preserve">(EU) č. </w:t>
      </w:r>
      <w:r w:rsidR="00574117" w:rsidRPr="00815237">
        <w:rPr>
          <w:b/>
          <w:i/>
          <w:lang w:val="pt-PT"/>
        </w:rPr>
        <w:t>1315/2013 o hlavních směrech Unie pro rozvoj transevropské dopravní sítě by měly být odpovídajícím způsobem změněny.</w:t>
      </w:r>
      <w:r>
        <w:rPr>
          <w:b/>
          <w:lang w:val="pt-PT"/>
        </w:rPr>
        <w:t xml:space="preserve"> [pozm. návrh 26]</w:t>
      </w:r>
    </w:p>
    <w:p w14:paraId="6A785B85" w14:textId="7095BCA0" w:rsidR="00BE5F75" w:rsidRPr="00604F80" w:rsidRDefault="00574117">
      <w:pPr>
        <w:pStyle w:val="Considrant"/>
        <w:rPr>
          <w:b/>
          <w:lang w:val="pt-PT"/>
        </w:rPr>
      </w:pPr>
      <w:r w:rsidRPr="00815237">
        <w:rPr>
          <w:b/>
          <w:i/>
          <w:lang w:val="pt-PT"/>
        </w:rPr>
        <w:t>(29a)</w:t>
      </w:r>
      <w:r w:rsidRPr="00815237">
        <w:rPr>
          <w:lang w:val="pt-PT"/>
        </w:rPr>
        <w:tab/>
      </w:r>
      <w:r w:rsidRPr="00815237">
        <w:rPr>
          <w:b/>
          <w:i/>
          <w:lang w:val="pt-PT"/>
        </w:rPr>
        <w:t xml:space="preserve">Podobně by měl být zajištěn soulad s následujícími prováděcími nařízeními, a to pro pravidla přidělování v zařízeních služeb (prováděcí nařízení </w:t>
      </w:r>
      <w:r w:rsidR="00604F80">
        <w:rPr>
          <w:b/>
          <w:i/>
          <w:lang w:val="pt-PT"/>
        </w:rPr>
        <w:t xml:space="preserve">(EU) </w:t>
      </w:r>
      <w:r w:rsidRPr="00815237">
        <w:rPr>
          <w:b/>
          <w:i/>
          <w:lang w:val="pt-PT"/>
        </w:rPr>
        <w:t xml:space="preserve">2017/2177) a pro postupy a kritéria týkající se rámcových dohod (prováděcí nařízení </w:t>
      </w:r>
      <w:r w:rsidR="00604F80">
        <w:rPr>
          <w:b/>
          <w:i/>
          <w:lang w:val="pt-PT"/>
        </w:rPr>
        <w:t xml:space="preserve">(EU) </w:t>
      </w:r>
      <w:r w:rsidRPr="00815237">
        <w:rPr>
          <w:b/>
          <w:i/>
          <w:lang w:val="pt-PT"/>
        </w:rPr>
        <w:t>2016/545).</w:t>
      </w:r>
      <w:r w:rsidR="00604F80">
        <w:rPr>
          <w:b/>
          <w:lang w:val="pt-PT"/>
        </w:rPr>
        <w:t xml:space="preserve"> [pozm. návrh 27]</w:t>
      </w:r>
    </w:p>
    <w:p w14:paraId="265BEC10" w14:textId="7E67120D" w:rsidR="00BE5F75" w:rsidRPr="00604F80" w:rsidRDefault="00604F80">
      <w:pPr>
        <w:pStyle w:val="Considrant"/>
        <w:rPr>
          <w:b/>
          <w:lang w:val="pt-PT"/>
        </w:rPr>
      </w:pPr>
      <w:r>
        <w:rPr>
          <w:lang w:val="pt-PT"/>
        </w:rPr>
        <w:br w:type="page"/>
      </w:r>
      <w:r w:rsidR="00574117" w:rsidRPr="00815237">
        <w:rPr>
          <w:lang w:val="pt-PT"/>
        </w:rPr>
        <w:lastRenderedPageBreak/>
        <w:t>(30)</w:t>
      </w:r>
      <w:r w:rsidR="00574117" w:rsidRPr="00815237">
        <w:rPr>
          <w:lang w:val="pt-PT"/>
        </w:rPr>
        <w:tab/>
        <w:t xml:space="preserve">Příprava jízdního řádu sítě vyžaduje, aby byly v letech předcházejících vstupu uvedeného jízdního řádu sítě v platnost provedeny přípravné činnosti. Přechod z regulačního rámce stanoveného směrnicí </w:t>
      </w:r>
      <w:r w:rsidR="00574117" w:rsidRPr="00815237">
        <w:rPr>
          <w:strike/>
          <w:lang w:val="pt-PT"/>
        </w:rPr>
        <w:t>2013/34/EU</w:t>
      </w:r>
      <w:r w:rsidR="00574117" w:rsidRPr="00815237">
        <w:rPr>
          <w:b/>
          <w:i/>
          <w:lang w:val="pt-PT"/>
        </w:rPr>
        <w:t>2012/34/EU</w:t>
      </w:r>
      <w:r w:rsidR="00574117" w:rsidRPr="00815237">
        <w:rPr>
          <w:lang w:val="pt-PT"/>
        </w:rPr>
        <w:t xml:space="preserve"> a nařízením (EU) č. 913/2010 na rámec stanovený tímto nařízením proto znamená, že by přípravy týkající se jízdního řádu sítě podle nového rámce měly být zahájeny souběžně s uplatňováním pravidel podle stávajícího rámce. V přechodné fázi se proto musí uplatňovat dvojí režim, přičemž by nezbytné přípravné kroky pro daný jízdní řád měly být v souladu s právním rámcem použitelným na uvedený konkrétní jízdní řád sítě. U rámcových dohod uzavřených podle stávajícího rámce by měla existovat možnost uplatňovat je i nadále </w:t>
      </w:r>
      <w:r w:rsidR="00574117" w:rsidRPr="00815237">
        <w:rPr>
          <w:strike/>
          <w:lang w:val="pt-PT"/>
        </w:rPr>
        <w:t>v rámci přechodného období podle nového režimu</w:t>
      </w:r>
      <w:r w:rsidR="00574117" w:rsidRPr="00815237">
        <w:rPr>
          <w:b/>
          <w:i/>
          <w:lang w:val="pt-PT"/>
        </w:rPr>
        <w:t>až do konce platnosti dohody</w:t>
      </w:r>
      <w:r w:rsidR="00574117" w:rsidRPr="00815237">
        <w:rPr>
          <w:lang w:val="pt-PT"/>
        </w:rPr>
        <w:t>.</w:t>
      </w:r>
      <w:r>
        <w:rPr>
          <w:b/>
          <w:lang w:val="pt-PT"/>
        </w:rPr>
        <w:t xml:space="preserve"> [pozm. návrh 28]</w:t>
      </w:r>
    </w:p>
    <w:p w14:paraId="2F7BF582" w14:textId="37FA8C87" w:rsidR="00BE5F75" w:rsidRPr="00604F80" w:rsidRDefault="00604F80">
      <w:pPr>
        <w:pStyle w:val="Considrant"/>
        <w:rPr>
          <w:b/>
          <w:lang w:val="pt-PT"/>
        </w:rPr>
      </w:pPr>
      <w:r>
        <w:rPr>
          <w:lang w:val="pt-PT"/>
        </w:rPr>
        <w:br w:type="page"/>
      </w:r>
      <w:r w:rsidR="00574117" w:rsidRPr="00815237">
        <w:rPr>
          <w:lang w:val="pt-PT"/>
        </w:rPr>
        <w:lastRenderedPageBreak/>
        <w:t>(31)</w:t>
      </w:r>
      <w:r w:rsidR="00574117" w:rsidRPr="00815237">
        <w:rPr>
          <w:lang w:val="pt-PT"/>
        </w:rPr>
        <w:tab/>
        <w:t>Podle nového rámce by přípravné kroky pro jízdní řád sítě měly začít zveřejněním kapacitní strategie pět let před vstupem daného jízdního řádu sítě v platnost. V zájmu včasného uplatňování nového regulačního rámce a s ohledem na přípravné práce, které již odvětví vykonalo, by mohl být časový rozvrh činností vedoucích k vytvoření prvních dvou jízdních řádů sítě zkrácen na 38 měsíců zkrácením fáze kapacitní strategie. Prvním jízdním řádem sítě spadajícím pod nový regulační rámec by proto měl být jízdní řád sítě začínající dnem [9. prosince 2029]. Všechny zúčastněné strany by měly bezodkladně zahájit nezbytné přípravy, aby se novému rámci přizpůsobily</w:t>
      </w:r>
      <w:r w:rsidR="00574117" w:rsidRPr="00815237">
        <w:rPr>
          <w:b/>
          <w:i/>
          <w:lang w:val="pt-PT"/>
        </w:rPr>
        <w:t>. Členské státy</w:t>
      </w:r>
      <w:r w:rsidR="00574117" w:rsidRPr="00815237">
        <w:rPr>
          <w:lang w:val="pt-PT"/>
        </w:rPr>
        <w:t>,</w:t>
      </w:r>
      <w:r w:rsidR="00574117" w:rsidRPr="00815237">
        <w:rPr>
          <w:b/>
          <w:i/>
          <w:lang w:val="pt-PT"/>
        </w:rPr>
        <w:t xml:space="preserve"> které jsou schopny prokázat, že provedly všechny nezbytné kroky před datem přijetí tohoto nařízení, mohou uvažovat o dřívějším datu použitelnosti</w:t>
      </w:r>
      <w:r>
        <w:rPr>
          <w:b/>
          <w:i/>
          <w:lang w:val="pt-PT"/>
        </w:rPr>
        <w:t>.</w:t>
      </w:r>
      <w:r>
        <w:rPr>
          <w:b/>
          <w:lang w:val="pt-PT"/>
        </w:rPr>
        <w:t xml:space="preserve"> [pozm. návrh 29]</w:t>
      </w:r>
    </w:p>
    <w:p w14:paraId="418651F2" w14:textId="77777777" w:rsidR="00BE5F75" w:rsidRPr="00815237" w:rsidRDefault="00574117">
      <w:pPr>
        <w:pStyle w:val="Formuledadoption"/>
        <w:rPr>
          <w:lang w:val="pt-PT"/>
        </w:rPr>
      </w:pPr>
      <w:r w:rsidRPr="00815237">
        <w:rPr>
          <w:lang w:val="pt-PT"/>
        </w:rPr>
        <w:t>PŘIJALY TOTO NAŘÍZENÍ:</w:t>
      </w:r>
    </w:p>
    <w:p w14:paraId="590282F6" w14:textId="21EDEC77" w:rsidR="00BE5F75" w:rsidRPr="00815237" w:rsidRDefault="00604F80">
      <w:pPr>
        <w:jc w:val="center"/>
        <w:rPr>
          <w:lang w:val="pt-PT"/>
        </w:rPr>
      </w:pPr>
      <w:r>
        <w:rPr>
          <w:lang w:val="pt-PT"/>
        </w:rPr>
        <w:br w:type="page"/>
      </w:r>
      <w:r w:rsidR="00574117" w:rsidRPr="00815237">
        <w:rPr>
          <w:lang w:val="pt-PT"/>
        </w:rPr>
        <w:lastRenderedPageBreak/>
        <w:t xml:space="preserve">KAPITOLA I </w:t>
      </w:r>
      <w:r w:rsidR="00574117" w:rsidRPr="00815237">
        <w:rPr>
          <w:lang w:val="pt-PT"/>
        </w:rPr>
        <w:br/>
        <w:t>OBECNÁ USTANOVENÍ</w:t>
      </w:r>
    </w:p>
    <w:p w14:paraId="5066ED3C" w14:textId="77777777" w:rsidR="00BE5F75" w:rsidRPr="00815237" w:rsidRDefault="00574117">
      <w:pPr>
        <w:jc w:val="center"/>
        <w:rPr>
          <w:lang w:val="pt-PT"/>
        </w:rPr>
      </w:pPr>
      <w:r w:rsidRPr="00815237">
        <w:rPr>
          <w:lang w:val="pt-PT"/>
        </w:rPr>
        <w:t>Článek 1</w:t>
      </w:r>
      <w:r w:rsidRPr="00815237">
        <w:rPr>
          <w:lang w:val="pt-PT"/>
        </w:rPr>
        <w:br/>
        <w:t>Předmět a oblast působnosti</w:t>
      </w:r>
    </w:p>
    <w:p w14:paraId="17A7F6C8" w14:textId="77777777" w:rsidR="00BE5F75" w:rsidRPr="00815237" w:rsidRDefault="00574117">
      <w:pPr>
        <w:ind w:left="850" w:hanging="850"/>
        <w:rPr>
          <w:lang w:val="pt-PT"/>
        </w:rPr>
      </w:pPr>
      <w:r w:rsidRPr="00815237">
        <w:rPr>
          <w:lang w:val="pt-PT"/>
        </w:rPr>
        <w:t>1.</w:t>
      </w:r>
      <w:r w:rsidRPr="00815237">
        <w:rPr>
          <w:lang w:val="pt-PT"/>
        </w:rPr>
        <w:tab/>
        <w:t>Toto nařízení stanoví zásady, pravidla a postupy uplatňované při řízení kapacity železniční infrastruktury a koordinaci se zařízeními služeb, řízení dopravy, krizovém řízení a řízení výkonnosti vnitrostátní a mezinárodní železniční dopravy. Stanoví rovněž pravidla pro evropskou síť pro koordinaci mezi provozovateli infrastruktury a dalšími příslušnými zúčastněnými stranami a pro dohled nad řízením kapacity a dopravy.</w:t>
      </w:r>
    </w:p>
    <w:p w14:paraId="21B32449" w14:textId="45AF426F" w:rsidR="00BE5F75" w:rsidRPr="00604F80" w:rsidRDefault="00574117">
      <w:pPr>
        <w:ind w:left="850" w:hanging="850"/>
        <w:rPr>
          <w:b/>
          <w:lang w:val="pt-PT"/>
        </w:rPr>
      </w:pPr>
      <w:r w:rsidRPr="00815237">
        <w:rPr>
          <w:b/>
          <w:i/>
          <w:lang w:val="pt-PT"/>
        </w:rPr>
        <w:t>1a.</w:t>
      </w:r>
      <w:r w:rsidRPr="00815237">
        <w:rPr>
          <w:lang w:val="pt-PT"/>
        </w:rPr>
        <w:tab/>
      </w:r>
      <w:r w:rsidRPr="00815237">
        <w:rPr>
          <w:b/>
          <w:i/>
          <w:lang w:val="pt-PT"/>
        </w:rPr>
        <w:t>Toto nařízení rovněž stanoví pravidla a postupy pro provádění integrovaného digitálního systému řízení evropské železniční dopravy.</w:t>
      </w:r>
      <w:r w:rsidR="00604F80">
        <w:rPr>
          <w:b/>
          <w:lang w:val="pt-PT"/>
        </w:rPr>
        <w:t xml:space="preserve"> [pozm. návrh 30]</w:t>
      </w:r>
    </w:p>
    <w:p w14:paraId="7083BEE3" w14:textId="071CBC3B" w:rsidR="00BE5F75" w:rsidRPr="00604F80" w:rsidRDefault="00574117">
      <w:pPr>
        <w:ind w:left="850" w:hanging="850"/>
        <w:rPr>
          <w:b/>
          <w:lang w:val="pt-PT"/>
        </w:rPr>
      </w:pPr>
      <w:r w:rsidRPr="00815237">
        <w:rPr>
          <w:lang w:val="pt-PT"/>
        </w:rPr>
        <w:t>2.</w:t>
      </w:r>
      <w:r w:rsidRPr="00815237">
        <w:rPr>
          <w:lang w:val="pt-PT"/>
        </w:rPr>
        <w:tab/>
        <w:t>Toto nařízení se vztahuje na</w:t>
      </w:r>
      <w:r w:rsidRPr="00815237">
        <w:rPr>
          <w:b/>
          <w:i/>
          <w:lang w:val="pt-PT"/>
        </w:rPr>
        <w:t xml:space="preserve"> železniční systém Unie ve smyslu definice uvedené v čl. 2 bodu 1 směrnice (EU) 2016/797,</w:t>
      </w:r>
      <w:r w:rsidRPr="00815237">
        <w:rPr>
          <w:lang w:val="pt-PT"/>
        </w:rPr>
        <w:t xml:space="preserve"> používání železniční infrastruktury pro vnitrostátní a mezinárodní železniční dopravu podle čl. 1 odst. 2 směrnice 2012/34/EU, včetně zařízení služeb ve smyslu čl. 3 bodu 11 uvedené směrnice.</w:t>
      </w:r>
      <w:r w:rsidR="00604F80">
        <w:rPr>
          <w:b/>
          <w:lang w:val="pt-PT"/>
        </w:rPr>
        <w:t xml:space="preserve"> [pozm. návrh 31]</w:t>
      </w:r>
    </w:p>
    <w:p w14:paraId="093EF76A" w14:textId="7BD6D32E" w:rsidR="00BE5F75" w:rsidRPr="00604F80" w:rsidRDefault="00604F80">
      <w:pPr>
        <w:ind w:left="850" w:hanging="850"/>
        <w:rPr>
          <w:b/>
          <w:lang w:val="pt-PT"/>
        </w:rPr>
      </w:pPr>
      <w:r>
        <w:rPr>
          <w:lang w:val="pt-PT"/>
        </w:rPr>
        <w:br w:type="page"/>
      </w:r>
      <w:r w:rsidR="00574117" w:rsidRPr="00815237">
        <w:rPr>
          <w:lang w:val="pt-PT"/>
        </w:rPr>
        <w:lastRenderedPageBreak/>
        <w:t>3.</w:t>
      </w:r>
      <w:r w:rsidR="00574117" w:rsidRPr="00815237">
        <w:rPr>
          <w:lang w:val="pt-PT"/>
        </w:rPr>
        <w:tab/>
        <w:t>Kapitoly II až V tohoto nařízení se nepoužijí na železniční infrastrukturu nebo služby železniční dopravy, které jsou vyloučeny z použití kapitoly IV směrnice 2012/34/EU v souladu s čl. 2 odst. 3, 3a, 4, 8, 8a</w:t>
      </w:r>
      <w:r w:rsidR="00574117" w:rsidRPr="00815237">
        <w:rPr>
          <w:b/>
          <w:i/>
          <w:lang w:val="pt-PT"/>
        </w:rPr>
        <w:t>, 9</w:t>
      </w:r>
      <w:r w:rsidR="00574117" w:rsidRPr="00815237">
        <w:rPr>
          <w:lang w:val="pt-PT"/>
        </w:rPr>
        <w:t xml:space="preserve"> a 10 uvedené směrnice, a to po dobu platnosti příslušných vyloučení.</w:t>
      </w:r>
      <w:r>
        <w:rPr>
          <w:b/>
          <w:lang w:val="pt-PT"/>
        </w:rPr>
        <w:t xml:space="preserve"> [pozm. návrh 32]</w:t>
      </w:r>
    </w:p>
    <w:p w14:paraId="4FA6552E" w14:textId="77777777" w:rsidR="00BE5F75" w:rsidRPr="00815237" w:rsidRDefault="00574117">
      <w:pPr>
        <w:ind w:left="850" w:hanging="850"/>
        <w:rPr>
          <w:lang w:val="pt-PT"/>
        </w:rPr>
      </w:pPr>
      <w:r w:rsidRPr="00815237">
        <w:rPr>
          <w:lang w:val="pt-PT"/>
        </w:rPr>
        <w:t>4.</w:t>
      </w:r>
      <w:r w:rsidRPr="00815237">
        <w:rPr>
          <w:lang w:val="pt-PT"/>
        </w:rPr>
        <w:tab/>
        <w:t>Toto nařízení se nevztahuje na Kypr a na Maltu do té doby, dokud nebudou mít na svém území zaveden železniční systém.</w:t>
      </w:r>
    </w:p>
    <w:p w14:paraId="3B1E9DFA" w14:textId="77777777" w:rsidR="00BE5F75" w:rsidRPr="00815237" w:rsidRDefault="00574117">
      <w:pPr>
        <w:jc w:val="center"/>
        <w:rPr>
          <w:lang w:val="pt-PT"/>
        </w:rPr>
      </w:pPr>
      <w:r w:rsidRPr="00815237">
        <w:rPr>
          <w:lang w:val="pt-PT"/>
        </w:rPr>
        <w:t>Článek 2</w:t>
      </w:r>
      <w:r w:rsidRPr="00815237">
        <w:rPr>
          <w:lang w:val="pt-PT"/>
        </w:rPr>
        <w:br/>
        <w:t>Obecné odpovědnosti a zásady</w:t>
      </w:r>
    </w:p>
    <w:p w14:paraId="209F589D" w14:textId="77777777" w:rsidR="00BE5F75" w:rsidRPr="00815237" w:rsidRDefault="00574117">
      <w:pPr>
        <w:ind w:left="850" w:hanging="850"/>
        <w:rPr>
          <w:lang w:val="pt-PT"/>
        </w:rPr>
      </w:pPr>
      <w:r w:rsidRPr="00815237">
        <w:rPr>
          <w:lang w:val="pt-PT"/>
        </w:rPr>
        <w:t>1.</w:t>
      </w:r>
      <w:r w:rsidRPr="00815237">
        <w:rPr>
          <w:lang w:val="pt-PT"/>
        </w:rPr>
        <w:tab/>
        <w:t>Aniž je dotčen článek 7c směrnice 2012/34/EU, jsou provozovatelé infrastruktury odpovědní za řízení kapacity železniční infrastruktury a řízení železniční dopravy.</w:t>
      </w:r>
    </w:p>
    <w:p w14:paraId="1C173BE1" w14:textId="77777777" w:rsidR="00BE5F75" w:rsidRPr="00815237" w:rsidRDefault="00574117">
      <w:pPr>
        <w:ind w:left="850"/>
        <w:rPr>
          <w:lang w:val="pt-PT"/>
        </w:rPr>
      </w:pPr>
      <w:r w:rsidRPr="00815237">
        <w:rPr>
          <w:lang w:val="pt-PT"/>
        </w:rPr>
        <w:t>Odkazy na provozovatele infrastruktury ve všech ustanoveních týkajících se přidělování kapacity železniční infrastruktury v tomto nařízení se považují za odkazy na subjekt přidělující infrastrukturu uvedený v čl. 7a odst. 3 směrnice 2012/34/EU.</w:t>
      </w:r>
    </w:p>
    <w:p w14:paraId="4260ED19" w14:textId="7B7080F8" w:rsidR="00BE5F75" w:rsidRPr="00815237" w:rsidRDefault="00604F80">
      <w:pPr>
        <w:ind w:left="850" w:hanging="850"/>
        <w:rPr>
          <w:lang w:val="pt-PT"/>
        </w:rPr>
      </w:pPr>
      <w:r>
        <w:rPr>
          <w:lang w:val="pt-PT"/>
        </w:rPr>
        <w:br w:type="page"/>
      </w:r>
      <w:r w:rsidR="00574117" w:rsidRPr="00815237">
        <w:rPr>
          <w:lang w:val="pt-PT"/>
        </w:rPr>
        <w:lastRenderedPageBreak/>
        <w:t>2.</w:t>
      </w:r>
      <w:r w:rsidR="00574117" w:rsidRPr="00815237">
        <w:rPr>
          <w:lang w:val="pt-PT"/>
        </w:rPr>
        <w:tab/>
        <w:t>S cílem usnadnit poskytování účinné a efektivní kapacity železniční infrastruktury a řízení dopravy v Unii spolupracují provozovatelé infrastruktury v rámci Evropské sítě provozovatelů infrastruktury („ENIM“) uvedené v článku 7f směrnice 2012/34/EU a v souladu s ustanoveními o spolupráci stanovenými tímto nařízením.</w:t>
      </w:r>
    </w:p>
    <w:p w14:paraId="1B74A111" w14:textId="77777777" w:rsidR="00BE5F75" w:rsidRPr="00815237" w:rsidRDefault="00574117">
      <w:pPr>
        <w:ind w:left="850" w:hanging="850"/>
        <w:rPr>
          <w:lang w:val="pt-PT"/>
        </w:rPr>
      </w:pPr>
      <w:r w:rsidRPr="00815237">
        <w:rPr>
          <w:lang w:val="pt-PT"/>
        </w:rPr>
        <w:t>3.</w:t>
      </w:r>
      <w:r w:rsidRPr="00815237">
        <w:rPr>
          <w:lang w:val="pt-PT"/>
        </w:rPr>
        <w:tab/>
        <w:t>Při plnění svých odpovědností podle odstavců 1 a 2 provozovatelé infrastruktury:</w:t>
      </w:r>
    </w:p>
    <w:p w14:paraId="6453B981" w14:textId="3B9994F5" w:rsidR="00BE5F75" w:rsidRPr="00604F80" w:rsidRDefault="00574117">
      <w:pPr>
        <w:ind w:left="1416" w:hanging="566"/>
        <w:rPr>
          <w:b/>
          <w:lang w:val="pt-PT"/>
        </w:rPr>
      </w:pPr>
      <w:r w:rsidRPr="00815237">
        <w:rPr>
          <w:lang w:val="pt-PT"/>
        </w:rPr>
        <w:t>a)</w:t>
      </w:r>
      <w:r w:rsidRPr="00815237">
        <w:rPr>
          <w:lang w:val="pt-PT"/>
        </w:rPr>
        <w:tab/>
        <w:t>optimálně účelně využívají dostupnou kapacitu infrastruktury, jak požaduje článek 26 směrnice 2012/34/EU</w:t>
      </w:r>
      <w:r w:rsidRPr="00815237">
        <w:rPr>
          <w:b/>
          <w:i/>
          <w:lang w:val="pt-PT"/>
        </w:rPr>
        <w:t>, s cílem zvýšit podíl železniční dopravy, a to osobní i nákladní, v souladu s cíli Unie v oblasti klimatu</w:t>
      </w:r>
      <w:r w:rsidRPr="00815237">
        <w:rPr>
          <w:lang w:val="pt-PT"/>
        </w:rPr>
        <w:t>;</w:t>
      </w:r>
      <w:r w:rsidR="00604F80">
        <w:rPr>
          <w:b/>
          <w:lang w:val="pt-PT"/>
        </w:rPr>
        <w:t xml:space="preserve"> [pozm. návrh 33]</w:t>
      </w:r>
    </w:p>
    <w:p w14:paraId="7B0069C5" w14:textId="77777777" w:rsidR="00BE5F75" w:rsidRPr="00815237" w:rsidRDefault="00574117">
      <w:pPr>
        <w:ind w:left="1416" w:hanging="566"/>
        <w:rPr>
          <w:lang w:val="pt-PT"/>
        </w:rPr>
      </w:pPr>
      <w:r w:rsidRPr="00815237">
        <w:rPr>
          <w:lang w:val="pt-PT"/>
        </w:rPr>
        <w:t>b)</w:t>
      </w:r>
      <w:r w:rsidRPr="00815237">
        <w:rPr>
          <w:lang w:val="pt-PT"/>
        </w:rPr>
        <w:tab/>
        <w:t>maximalizují společenskou hodnotu služeb železniční dopravy, které umožňuje železniční infrastruktura, a to ze sociálního, hospodářského a environmentálního hlediska;</w:t>
      </w:r>
    </w:p>
    <w:p w14:paraId="59E69796" w14:textId="77777777" w:rsidR="00BE5F75" w:rsidRPr="00815237" w:rsidRDefault="00574117">
      <w:pPr>
        <w:ind w:left="1416" w:hanging="566"/>
        <w:rPr>
          <w:lang w:val="pt-PT"/>
        </w:rPr>
      </w:pPr>
      <w:r w:rsidRPr="00815237">
        <w:rPr>
          <w:lang w:val="pt-PT"/>
        </w:rPr>
        <w:t>c)</w:t>
      </w:r>
      <w:r w:rsidRPr="00815237">
        <w:rPr>
          <w:lang w:val="pt-PT"/>
        </w:rPr>
        <w:tab/>
        <w:t>zajišťují nediskriminační řízení kapacity infrastruktury a transparentní přístup k ní, a to i během prací, s cílem podpořit spravedlivou hospodářskou soutěž;</w:t>
      </w:r>
    </w:p>
    <w:p w14:paraId="7E523A6B" w14:textId="384C995E" w:rsidR="00BE5F75" w:rsidRPr="00604F80" w:rsidRDefault="00604F80">
      <w:pPr>
        <w:ind w:left="1416" w:hanging="566"/>
        <w:rPr>
          <w:b/>
          <w:lang w:val="pt-PT"/>
        </w:rPr>
      </w:pPr>
      <w:r>
        <w:rPr>
          <w:lang w:val="pt-PT"/>
        </w:rPr>
        <w:br w:type="page"/>
      </w:r>
      <w:r w:rsidR="00574117" w:rsidRPr="00815237">
        <w:rPr>
          <w:lang w:val="pt-PT"/>
        </w:rPr>
        <w:lastRenderedPageBreak/>
        <w:t>d)</w:t>
      </w:r>
      <w:r w:rsidR="00574117" w:rsidRPr="00815237">
        <w:rPr>
          <w:lang w:val="pt-PT"/>
        </w:rPr>
        <w:tab/>
        <w:t>umožňují plynulou</w:t>
      </w:r>
      <w:r w:rsidR="00574117" w:rsidRPr="00815237">
        <w:rPr>
          <w:b/>
          <w:i/>
          <w:lang w:val="pt-PT"/>
        </w:rPr>
        <w:t xml:space="preserve"> a dochvilnou</w:t>
      </w:r>
      <w:r w:rsidR="00574117" w:rsidRPr="00815237">
        <w:rPr>
          <w:lang w:val="pt-PT"/>
        </w:rPr>
        <w:t xml:space="preserve"> železniční dopravu ve více než jedné síti</w:t>
      </w:r>
      <w:r w:rsidR="00574117" w:rsidRPr="00815237">
        <w:rPr>
          <w:b/>
          <w:i/>
          <w:lang w:val="pt-PT"/>
        </w:rPr>
        <w:t xml:space="preserve"> a přes hranice tím, že usilují o odstranění provozních a jiných překážek</w:t>
      </w:r>
      <w:r w:rsidR="00574117" w:rsidRPr="00815237">
        <w:rPr>
          <w:lang w:val="pt-PT"/>
        </w:rPr>
        <w:t>;</w:t>
      </w:r>
      <w:r>
        <w:rPr>
          <w:b/>
          <w:lang w:val="pt-PT"/>
        </w:rPr>
        <w:t xml:space="preserve"> [pozm. návrh 34]</w:t>
      </w:r>
    </w:p>
    <w:p w14:paraId="33980E69" w14:textId="77777777" w:rsidR="00BE5F75" w:rsidRPr="00815237" w:rsidRDefault="00574117">
      <w:pPr>
        <w:ind w:left="1416" w:hanging="566"/>
        <w:rPr>
          <w:lang w:val="pt-PT"/>
        </w:rPr>
      </w:pPr>
      <w:r w:rsidRPr="00815237">
        <w:rPr>
          <w:lang w:val="pt-PT"/>
        </w:rPr>
        <w:t>e)</w:t>
      </w:r>
      <w:r w:rsidRPr="00815237">
        <w:rPr>
          <w:lang w:val="pt-PT"/>
        </w:rPr>
        <w:tab/>
        <w:t>zajišťují transparentnost ohledně stavu a dostupnosti kapacity železniční infrastruktury;</w:t>
      </w:r>
    </w:p>
    <w:p w14:paraId="6B6DAF94" w14:textId="12DD5733" w:rsidR="00BE5F75" w:rsidRPr="00604F80" w:rsidRDefault="00574117">
      <w:pPr>
        <w:ind w:left="1416" w:hanging="566"/>
        <w:rPr>
          <w:b/>
          <w:lang w:val="pt-PT"/>
        </w:rPr>
      </w:pPr>
      <w:r w:rsidRPr="00815237">
        <w:rPr>
          <w:lang w:val="pt-PT"/>
        </w:rPr>
        <w:t>f)</w:t>
      </w:r>
      <w:r w:rsidRPr="00815237">
        <w:rPr>
          <w:lang w:val="pt-PT"/>
        </w:rPr>
        <w:tab/>
        <w:t>přezkoumávají a zlepšují výkonnost železniční infrastruktury a dopravních služeb v úzké spolupráci s hospodářskými subjekty železničního odvětví</w:t>
      </w:r>
      <w:r w:rsidRPr="00815237">
        <w:rPr>
          <w:b/>
          <w:i/>
          <w:lang w:val="pt-PT"/>
        </w:rPr>
        <w:t>, včetně zařízení služeb, která jsou přímo zapojena do služby železniční dopravy</w:t>
      </w:r>
      <w:r w:rsidRPr="00815237">
        <w:rPr>
          <w:lang w:val="pt-PT"/>
        </w:rPr>
        <w:t>;</w:t>
      </w:r>
      <w:r w:rsidR="00604F80">
        <w:rPr>
          <w:b/>
          <w:lang w:val="pt-PT"/>
        </w:rPr>
        <w:t xml:space="preserve"> [pozm. návrh 35]</w:t>
      </w:r>
    </w:p>
    <w:p w14:paraId="69F5AE02" w14:textId="5A082575" w:rsidR="00BE5F75" w:rsidRPr="00604F80" w:rsidRDefault="00574117">
      <w:pPr>
        <w:ind w:left="1416" w:hanging="566"/>
        <w:rPr>
          <w:b/>
          <w:lang w:val="pt-PT"/>
        </w:rPr>
      </w:pPr>
      <w:r w:rsidRPr="00815237">
        <w:rPr>
          <w:lang w:val="pt-PT"/>
        </w:rPr>
        <w:t>g)</w:t>
      </w:r>
      <w:r w:rsidRPr="00815237">
        <w:rPr>
          <w:lang w:val="pt-PT"/>
        </w:rPr>
        <w:tab/>
        <w:t>přispívají k realizaci a rozvoji jednotného evropského železničního prostoru</w:t>
      </w:r>
      <w:r w:rsidRPr="00815237">
        <w:rPr>
          <w:b/>
          <w:i/>
          <w:lang w:val="pt-PT"/>
        </w:rPr>
        <w:t>, zejména prostřednictvím společných evropských technických a provozních předpisů a norem, požadavků na technické vybavení a vydávání osvědčení zaměstnancům</w:t>
      </w:r>
      <w:r w:rsidRPr="00815237">
        <w:rPr>
          <w:lang w:val="pt-PT"/>
        </w:rPr>
        <w:t>.</w:t>
      </w:r>
      <w:r w:rsidR="00604F80">
        <w:rPr>
          <w:b/>
          <w:lang w:val="pt-PT"/>
        </w:rPr>
        <w:t xml:space="preserve"> [pozm. návrh 36]</w:t>
      </w:r>
    </w:p>
    <w:p w14:paraId="11217CA3" w14:textId="0591E0AF" w:rsidR="00BE5F75" w:rsidRPr="00815237" w:rsidRDefault="00604F80">
      <w:pPr>
        <w:jc w:val="center"/>
        <w:rPr>
          <w:lang w:val="pt-PT"/>
        </w:rPr>
      </w:pPr>
      <w:r>
        <w:rPr>
          <w:lang w:val="pt-PT"/>
        </w:rPr>
        <w:br w:type="page"/>
      </w:r>
      <w:r w:rsidR="00574117" w:rsidRPr="00815237">
        <w:rPr>
          <w:lang w:val="pt-PT"/>
        </w:rPr>
        <w:lastRenderedPageBreak/>
        <w:t>Článek 3</w:t>
      </w:r>
      <w:r w:rsidR="00574117" w:rsidRPr="00815237">
        <w:rPr>
          <w:lang w:val="pt-PT"/>
        </w:rPr>
        <w:br/>
        <w:t>Nestrannost provozovatele infrastruktury, pokud jde o řízení dopravy a kapacity, včetně plánování údržby</w:t>
      </w:r>
    </w:p>
    <w:p w14:paraId="4CB740FF" w14:textId="77777777" w:rsidR="00BE5F75" w:rsidRPr="00815237" w:rsidRDefault="00574117">
      <w:pPr>
        <w:ind w:left="850" w:hanging="850"/>
        <w:rPr>
          <w:lang w:val="pt-PT"/>
        </w:rPr>
      </w:pPr>
      <w:r w:rsidRPr="00815237">
        <w:rPr>
          <w:lang w:val="pt-PT"/>
        </w:rPr>
        <w:t>1.</w:t>
      </w:r>
      <w:r w:rsidRPr="00815237">
        <w:rPr>
          <w:lang w:val="pt-PT"/>
        </w:rPr>
        <w:tab/>
        <w:t>Provozovatelé infrastruktury vykonávají funkce řízení dopravy a kapacity, včetně plánování údržby, transparentně a nediskriminačním způsobem a osoby pověřené rozhodováním o uvedených funkcích nejsou ovlivněny žádným střetem zájmů.</w:t>
      </w:r>
    </w:p>
    <w:p w14:paraId="2D4550ED" w14:textId="77777777" w:rsidR="00BE5F75" w:rsidRPr="00815237" w:rsidRDefault="00574117">
      <w:pPr>
        <w:ind w:left="850" w:hanging="850"/>
        <w:rPr>
          <w:lang w:val="pt-PT"/>
        </w:rPr>
      </w:pPr>
      <w:r w:rsidRPr="00815237">
        <w:rPr>
          <w:lang w:val="pt-PT"/>
        </w:rPr>
        <w:t>2.</w:t>
      </w:r>
      <w:r w:rsidRPr="00815237">
        <w:rPr>
          <w:lang w:val="pt-PT"/>
        </w:rPr>
        <w:tab/>
        <w:t>Pokud jde o řízení dopravy, provozovatelé infrastruktury zajistí, aby železniční podniky měly v případě narušení, které se jich týká, plný a včasný přístup k relevantním informacím. Pokud provozovatel infrastruktury udělí další přístup k řízení dopravy, učiní tak v případě dotčených železničních podniků transparentně a nediskriminačním způsobem.</w:t>
      </w:r>
    </w:p>
    <w:p w14:paraId="573E6937" w14:textId="77777777" w:rsidR="00BE5F75" w:rsidRPr="00815237" w:rsidRDefault="00574117">
      <w:pPr>
        <w:ind w:left="850" w:hanging="850"/>
        <w:rPr>
          <w:lang w:val="pt-PT"/>
        </w:rPr>
      </w:pPr>
      <w:r w:rsidRPr="00815237">
        <w:rPr>
          <w:lang w:val="pt-PT"/>
        </w:rPr>
        <w:t>3.</w:t>
      </w:r>
      <w:r w:rsidRPr="00815237">
        <w:rPr>
          <w:lang w:val="pt-PT"/>
        </w:rPr>
        <w:tab/>
        <w:t>Pokud jde o řízení kapacity a dlouhodobé plánování rozsáhlé údržby, obnovy a modernizace železniční infrastruktury, provozovatel infrastruktury konzultuje žadatele ve smyslu čl. 3 bodu 19 směrnice 2012/34/EU v souladu s tímto nařízením a v co největší možné míře zohlední vyjádřené obavy.</w:t>
      </w:r>
    </w:p>
    <w:p w14:paraId="10574A03" w14:textId="4865519F" w:rsidR="00BE5F75" w:rsidRPr="00815237" w:rsidRDefault="00604F80">
      <w:pPr>
        <w:jc w:val="center"/>
        <w:rPr>
          <w:lang w:val="pt-PT"/>
        </w:rPr>
      </w:pPr>
      <w:r>
        <w:rPr>
          <w:lang w:val="pt-PT"/>
        </w:rPr>
        <w:br w:type="page"/>
      </w:r>
      <w:r w:rsidR="00574117" w:rsidRPr="00815237">
        <w:rPr>
          <w:lang w:val="pt-PT"/>
        </w:rPr>
        <w:lastRenderedPageBreak/>
        <w:t>Článek 4</w:t>
      </w:r>
      <w:r w:rsidR="00574117" w:rsidRPr="00815237">
        <w:rPr>
          <w:lang w:val="pt-PT"/>
        </w:rPr>
        <w:br/>
        <w:t>Definice</w:t>
      </w:r>
    </w:p>
    <w:p w14:paraId="7FBEFF32" w14:textId="77777777" w:rsidR="00BE5F75" w:rsidRPr="00815237" w:rsidRDefault="00574117">
      <w:pPr>
        <w:pStyle w:val="Applicationdirecte"/>
        <w:rPr>
          <w:lang w:val="pt-PT"/>
        </w:rPr>
      </w:pPr>
      <w:r w:rsidRPr="00815237">
        <w:rPr>
          <w:lang w:val="pt-PT"/>
        </w:rPr>
        <w:t>Pro účely tohoto nařízení se použijí definice uvedené v článku 3 směrnice 2012/34/EU.</w:t>
      </w:r>
    </w:p>
    <w:p w14:paraId="5D512483" w14:textId="77777777" w:rsidR="00BE5F75" w:rsidRPr="00815237" w:rsidRDefault="00574117">
      <w:pPr>
        <w:rPr>
          <w:lang w:val="pt-PT"/>
        </w:rPr>
      </w:pPr>
      <w:r w:rsidRPr="00815237">
        <w:rPr>
          <w:lang w:val="pt-PT"/>
        </w:rPr>
        <w:t>Použijí se rovněž tyto definice:</w:t>
      </w:r>
    </w:p>
    <w:p w14:paraId="0CF29F78" w14:textId="718182A2" w:rsidR="00BE5F75" w:rsidRPr="00604F80" w:rsidRDefault="00574117">
      <w:pPr>
        <w:ind w:left="850" w:hanging="850"/>
        <w:rPr>
          <w:b/>
          <w:lang w:val="pt-PT"/>
        </w:rPr>
      </w:pPr>
      <w:r w:rsidRPr="00815237">
        <w:rPr>
          <w:lang w:val="pt-PT"/>
        </w:rPr>
        <w:t>1)</w:t>
      </w:r>
      <w:r w:rsidRPr="00815237">
        <w:rPr>
          <w:lang w:val="pt-PT"/>
        </w:rPr>
        <w:tab/>
        <w:t xml:space="preserve">„vyšší mocí“ se rozumí jakákoli nepředvídatelná nebo </w:t>
      </w:r>
      <w:r w:rsidRPr="00815237">
        <w:rPr>
          <w:strike/>
          <w:lang w:val="pt-PT"/>
        </w:rPr>
        <w:t>neobvyklá</w:t>
      </w:r>
      <w:r w:rsidRPr="00815237">
        <w:rPr>
          <w:b/>
          <w:i/>
          <w:lang w:val="pt-PT"/>
        </w:rPr>
        <w:t>výjimečná</w:t>
      </w:r>
      <w:r w:rsidRPr="00815237">
        <w:rPr>
          <w:lang w:val="pt-PT"/>
        </w:rPr>
        <w:t xml:space="preserve"> událost nebo situace,</w:t>
      </w:r>
      <w:r w:rsidRPr="00815237">
        <w:rPr>
          <w:b/>
          <w:i/>
          <w:lang w:val="pt-PT"/>
        </w:rPr>
        <w:t xml:space="preserve"> jíž nebylo možné zabránit a</w:t>
      </w:r>
      <w:r w:rsidRPr="00815237">
        <w:rPr>
          <w:lang w:val="pt-PT"/>
        </w:rPr>
        <w:t xml:space="preserve"> kterou provozovatel infrastruktury </w:t>
      </w:r>
      <w:r w:rsidRPr="00815237">
        <w:rPr>
          <w:strike/>
          <w:lang w:val="pt-PT"/>
        </w:rPr>
        <w:t>nebo</w:t>
      </w:r>
      <w:r w:rsidRPr="00815237">
        <w:rPr>
          <w:b/>
          <w:i/>
          <w:lang w:val="pt-PT"/>
        </w:rPr>
        <w:t>,</w:t>
      </w:r>
      <w:r w:rsidRPr="00815237">
        <w:rPr>
          <w:lang w:val="pt-PT"/>
        </w:rPr>
        <w:t xml:space="preserve"> železniční podnik </w:t>
      </w:r>
      <w:r w:rsidRPr="00815237">
        <w:rPr>
          <w:b/>
          <w:i/>
          <w:lang w:val="pt-PT"/>
        </w:rPr>
        <w:t xml:space="preserve">nebo žadatel </w:t>
      </w:r>
      <w:r w:rsidRPr="00815237">
        <w:rPr>
          <w:lang w:val="pt-PT"/>
        </w:rPr>
        <w:t xml:space="preserve">nemohou ovlivnit, </w:t>
      </w:r>
      <w:r w:rsidRPr="00815237">
        <w:rPr>
          <w:strike/>
          <w:lang w:val="pt-PT"/>
        </w:rPr>
        <w:t>které</w:t>
      </w:r>
      <w:r w:rsidRPr="00815237">
        <w:rPr>
          <w:b/>
          <w:i/>
          <w:lang w:val="pt-PT"/>
        </w:rPr>
        <w:t>kterou</w:t>
      </w:r>
      <w:r w:rsidRPr="00815237">
        <w:rPr>
          <w:lang w:val="pt-PT"/>
        </w:rPr>
        <w:t xml:space="preserve"> nelze</w:t>
      </w:r>
      <w:r w:rsidRPr="00815237">
        <w:rPr>
          <w:strike/>
          <w:lang w:val="pt-PT"/>
        </w:rPr>
        <w:t xml:space="preserve"> zabránit nebo ji</w:t>
      </w:r>
      <w:r w:rsidRPr="00815237">
        <w:rPr>
          <w:lang w:val="pt-PT"/>
        </w:rPr>
        <w:t xml:space="preserve"> překonat s přiměřenou předvídavostí a péčí,</w:t>
      </w:r>
      <w:r w:rsidRPr="00815237">
        <w:rPr>
          <w:b/>
          <w:i/>
          <w:lang w:val="pt-PT"/>
        </w:rPr>
        <w:t xml:space="preserve"> kterou nelze</w:t>
      </w:r>
      <w:r w:rsidRPr="00815237">
        <w:rPr>
          <w:lang w:val="pt-PT"/>
        </w:rPr>
        <w:t xml:space="preserve"> vyřešit opatřeními, která jsou pro ně z technického, finančního nebo hospodářského hlediska přiměřeně možná, </w:t>
      </w:r>
      <w:r w:rsidRPr="00815237">
        <w:rPr>
          <w:strike/>
          <w:lang w:val="pt-PT"/>
        </w:rPr>
        <w:t>která</w:t>
      </w:r>
      <w:r w:rsidRPr="00815237">
        <w:rPr>
          <w:b/>
          <w:i/>
          <w:lang w:val="pt-PT"/>
        </w:rPr>
        <w:t>včetně přetrasování přes hranice; tato událost musela</w:t>
      </w:r>
      <w:r w:rsidRPr="00815237">
        <w:rPr>
          <w:lang w:val="pt-PT"/>
        </w:rPr>
        <w:t xml:space="preserve"> skutečně </w:t>
      </w:r>
      <w:r w:rsidRPr="00815237">
        <w:rPr>
          <w:strike/>
          <w:lang w:val="pt-PT"/>
        </w:rPr>
        <w:t>nastala a je</w:t>
      </w:r>
      <w:r w:rsidRPr="00815237">
        <w:rPr>
          <w:b/>
          <w:i/>
          <w:lang w:val="pt-PT"/>
        </w:rPr>
        <w:t>nastat a musí být</w:t>
      </w:r>
      <w:r w:rsidRPr="00815237">
        <w:rPr>
          <w:lang w:val="pt-PT"/>
        </w:rPr>
        <w:t xml:space="preserve"> objektivně ověřitelná a</w:t>
      </w:r>
      <w:r w:rsidRPr="00815237">
        <w:rPr>
          <w:strike/>
          <w:lang w:val="pt-PT"/>
        </w:rPr>
        <w:t xml:space="preserve"> která</w:t>
      </w:r>
      <w:r w:rsidRPr="00815237">
        <w:rPr>
          <w:lang w:val="pt-PT"/>
        </w:rPr>
        <w:t xml:space="preserve"> provozovateli infrastruktury dočasně nebo trvale znemožňuje plnit jeho odpovědnosti v souladu s tímto nařízením nebo směrnicí 2012/34/EU nebo železničnímu podniku plnit jeho smluvní závazky vůči provozovateli infrastruktury nebo provozovatelům infrastruktury;</w:t>
      </w:r>
      <w:r w:rsidR="00604F80">
        <w:rPr>
          <w:b/>
          <w:lang w:val="pt-PT"/>
        </w:rPr>
        <w:t xml:space="preserve"> [pozm. návrh 37]</w:t>
      </w:r>
    </w:p>
    <w:p w14:paraId="52DC64F5" w14:textId="107D7AFD" w:rsidR="00BE5F75" w:rsidRPr="00815237" w:rsidRDefault="00604F80">
      <w:pPr>
        <w:ind w:left="850" w:hanging="850"/>
        <w:rPr>
          <w:lang w:val="it-IT"/>
        </w:rPr>
      </w:pPr>
      <w:r w:rsidRPr="001054B0">
        <w:rPr>
          <w:lang w:val="it-IT"/>
        </w:rPr>
        <w:br w:type="page"/>
      </w:r>
      <w:r w:rsidR="00574117" w:rsidRPr="00815237">
        <w:rPr>
          <w:lang w:val="it-IT"/>
        </w:rPr>
        <w:lastRenderedPageBreak/>
        <w:t>2)</w:t>
      </w:r>
      <w:r w:rsidR="00574117" w:rsidRPr="00815237">
        <w:rPr>
          <w:lang w:val="it-IT"/>
        </w:rPr>
        <w:tab/>
        <w:t>„interoperabilitou“ se rozumí interoperabilita ve smyslu čl. 2 odst. 2 směrnice Evropského parlamentu a Rady (EU) 2016/797</w:t>
      </w:r>
      <w:r w:rsidR="00574117">
        <w:rPr>
          <w:rStyle w:val="FootnoteReference"/>
        </w:rPr>
        <w:footnoteReference w:id="15"/>
      </w:r>
      <w:r w:rsidR="00574117" w:rsidRPr="00815237">
        <w:rPr>
          <w:lang w:val="it-IT"/>
        </w:rPr>
        <w:t>;</w:t>
      </w:r>
    </w:p>
    <w:p w14:paraId="6C19E4D7" w14:textId="7C2BC8A4" w:rsidR="00BE5F75" w:rsidRPr="00604F80" w:rsidRDefault="00574117">
      <w:pPr>
        <w:ind w:left="850" w:hanging="850"/>
        <w:rPr>
          <w:b/>
          <w:lang w:val="it-IT"/>
        </w:rPr>
      </w:pPr>
      <w:r w:rsidRPr="00815237">
        <w:rPr>
          <w:b/>
          <w:i/>
          <w:lang w:val="it-IT"/>
        </w:rPr>
        <w:t>2a)</w:t>
      </w:r>
      <w:r w:rsidRPr="00815237">
        <w:rPr>
          <w:lang w:val="it-IT"/>
        </w:rPr>
        <w:tab/>
      </w:r>
      <w:r w:rsidRPr="00815237">
        <w:rPr>
          <w:b/>
          <w:i/>
          <w:lang w:val="it-IT"/>
        </w:rPr>
        <w:t>„žadatelem“ se rozumí železniční podnik nebo mezinárodní seskupení železničních podniků nebo jiné osoby nebo právní subjekty, jako například příslušné orgány ve smyslu definice uvedené v čl. 2 písm. b) nařízení Evropského parlamentu a Rady (ES) č. 1370/2007</w:t>
      </w:r>
      <w:r>
        <w:rPr>
          <w:rStyle w:val="FootnoteReference"/>
        </w:rPr>
        <w:footnoteReference w:id="16"/>
      </w:r>
      <w:r w:rsidRPr="00815237">
        <w:rPr>
          <w:b/>
          <w:i/>
          <w:lang w:val="it-IT"/>
        </w:rPr>
        <w:t>, a zasilatelé, dopravci a provozovatelé kombinované dopravy se zájmem v oblasti veřejné služby nebo obchodním zájmem na získání kapacity infrastruktury;</w:t>
      </w:r>
      <w:r w:rsidR="00604F80">
        <w:rPr>
          <w:b/>
          <w:lang w:val="it-IT"/>
        </w:rPr>
        <w:t xml:space="preserve"> [pozm. návrh 38]</w:t>
      </w:r>
    </w:p>
    <w:p w14:paraId="386D0424" w14:textId="10BBCC58" w:rsidR="00BE5F75" w:rsidRPr="00604F80" w:rsidRDefault="00574117">
      <w:pPr>
        <w:ind w:left="850" w:hanging="850"/>
        <w:rPr>
          <w:b/>
          <w:lang w:val="it-IT"/>
        </w:rPr>
      </w:pPr>
      <w:r w:rsidRPr="00815237">
        <w:rPr>
          <w:lang w:val="it-IT"/>
        </w:rPr>
        <w:t>3)</w:t>
      </w:r>
      <w:r w:rsidRPr="00815237">
        <w:rPr>
          <w:lang w:val="it-IT"/>
        </w:rPr>
        <w:tab/>
        <w:t xml:space="preserve">„provozní zúčastněnou stranou“ se rozumí žadatel, </w:t>
      </w:r>
      <w:r w:rsidRPr="00815237">
        <w:rPr>
          <w:strike/>
          <w:lang w:val="it-IT"/>
        </w:rPr>
        <w:t>železniční podnik</w:t>
      </w:r>
      <w:r w:rsidRPr="00815237">
        <w:rPr>
          <w:b/>
          <w:i/>
          <w:lang w:val="it-IT"/>
        </w:rPr>
        <w:t>sdružení žadatelů</w:t>
      </w:r>
      <w:r w:rsidRPr="00815237">
        <w:rPr>
          <w:lang w:val="it-IT"/>
        </w:rPr>
        <w:t>, provozovatel infrastruktury, provozovatel</w:t>
      </w:r>
      <w:r w:rsidRPr="00815237">
        <w:rPr>
          <w:strike/>
          <w:lang w:val="it-IT"/>
        </w:rPr>
        <w:t xml:space="preserve"> železničního</w:t>
      </w:r>
      <w:r w:rsidRPr="00815237">
        <w:rPr>
          <w:lang w:val="it-IT"/>
        </w:rPr>
        <w:t xml:space="preserve"> zařízení služeb, poskytovatel služeb souvisejících s železniční dopravou a jakýkoli jiný subjekt, který se přímo podílí na provozování železniční dopravy;</w:t>
      </w:r>
      <w:r w:rsidR="00604F80">
        <w:rPr>
          <w:b/>
          <w:lang w:val="it-IT"/>
        </w:rPr>
        <w:t xml:space="preserve"> [pozm. návrh 39]</w:t>
      </w:r>
    </w:p>
    <w:p w14:paraId="4944B29E" w14:textId="77777777" w:rsidR="00BE5F75" w:rsidRPr="00815237" w:rsidRDefault="00574117">
      <w:pPr>
        <w:ind w:left="850" w:hanging="850"/>
        <w:rPr>
          <w:lang w:val="it-IT"/>
        </w:rPr>
      </w:pPr>
      <w:r w:rsidRPr="00815237">
        <w:rPr>
          <w:lang w:val="it-IT"/>
        </w:rPr>
        <w:t>4)</w:t>
      </w:r>
      <w:r w:rsidRPr="00815237">
        <w:rPr>
          <w:lang w:val="it-IT"/>
        </w:rPr>
        <w:tab/>
        <w:t>„evropským koordinátorem“ se rozumí koordinátor uvedený v článku 51 nařízení [... nového nařízení o TEN-T];</w:t>
      </w:r>
    </w:p>
    <w:p w14:paraId="6B85338F" w14:textId="0F9B11CE" w:rsidR="00BE5F75" w:rsidRPr="00815237" w:rsidRDefault="00604F80">
      <w:pPr>
        <w:ind w:left="850" w:hanging="850"/>
        <w:rPr>
          <w:lang w:val="it-IT"/>
        </w:rPr>
      </w:pPr>
      <w:r>
        <w:rPr>
          <w:lang w:val="it-IT"/>
        </w:rPr>
        <w:br w:type="page"/>
      </w:r>
      <w:r w:rsidR="00574117" w:rsidRPr="00815237">
        <w:rPr>
          <w:lang w:val="it-IT"/>
        </w:rPr>
        <w:lastRenderedPageBreak/>
        <w:t>5)</w:t>
      </w:r>
      <w:r w:rsidR="00574117" w:rsidRPr="00815237">
        <w:rPr>
          <w:lang w:val="it-IT"/>
        </w:rPr>
        <w:tab/>
        <w:t>„rámcovou dohodou“ se rozumí právně závazná všeobecná dohoda podle veřejného nebo soukromého práva stanovící práva a povinnosti žadatele a provozovatele infrastruktury, pokud jde o kapacitu infrastruktury, která má být přidělena, a poplatky, které mají být uloženy, a to na dobu delší než jedno období platnosti jízdního řádu sítě;</w:t>
      </w:r>
    </w:p>
    <w:p w14:paraId="7017DED2" w14:textId="77777777" w:rsidR="00BE5F75" w:rsidRPr="00815237" w:rsidRDefault="00574117">
      <w:pPr>
        <w:ind w:left="850" w:hanging="850"/>
        <w:rPr>
          <w:lang w:val="it-IT"/>
        </w:rPr>
      </w:pPr>
      <w:r w:rsidRPr="00815237">
        <w:rPr>
          <w:lang w:val="it-IT"/>
        </w:rPr>
        <w:t>6)</w:t>
      </w:r>
      <w:r w:rsidRPr="00815237">
        <w:rPr>
          <w:lang w:val="it-IT"/>
        </w:rPr>
        <w:tab/>
        <w:t>„souběžným přidělováním kapacity“ se rozumí proces, při němž provozovatelé infrastruktury přidělují kapacitu železniční infrastruktury v reakci na soubor žádostí o kapacitu přijatých do určitého konečného data a prostřednictvím koordinace těchto žádostí s cílem zajistit co nejlepší vytížení infrastruktury a co největší soulad s žádostmi;</w:t>
      </w:r>
    </w:p>
    <w:p w14:paraId="5ECC1174" w14:textId="77777777" w:rsidR="00BE5F75" w:rsidRPr="00815237" w:rsidRDefault="00574117">
      <w:pPr>
        <w:ind w:left="850" w:hanging="850"/>
        <w:rPr>
          <w:lang w:val="it-IT"/>
        </w:rPr>
      </w:pPr>
      <w:r w:rsidRPr="00815237">
        <w:rPr>
          <w:lang w:val="it-IT"/>
        </w:rPr>
        <w:t>7)</w:t>
      </w:r>
      <w:r w:rsidRPr="00815237">
        <w:rPr>
          <w:lang w:val="it-IT"/>
        </w:rPr>
        <w:tab/>
        <w:t>zásadou „kdo dřív přijde, je dřív na řadě“ se rozumí zásada přidělování kapacity železniční infrastruktury, kdy se přednost v procesu přidělování uděluje podle chronologického pořadí žádostí o kapacitu;</w:t>
      </w:r>
    </w:p>
    <w:p w14:paraId="55C67006" w14:textId="77777777" w:rsidR="00BE5F75" w:rsidRPr="00815237" w:rsidRDefault="00574117">
      <w:pPr>
        <w:ind w:left="850" w:hanging="850"/>
        <w:rPr>
          <w:lang w:val="it-IT"/>
        </w:rPr>
      </w:pPr>
      <w:r w:rsidRPr="00815237">
        <w:rPr>
          <w:lang w:val="it-IT"/>
        </w:rPr>
        <w:t>8)</w:t>
      </w:r>
      <w:r w:rsidRPr="00815237">
        <w:rPr>
          <w:lang w:val="it-IT"/>
        </w:rPr>
        <w:tab/>
        <w:t>„trasou vlaku“ se rozumí kapacita infrastruktury potřebná k tomu, aby určitý vlak projel mezi dvěma místy za určitou dobu, která je popsána jako přesná trasa s časovým rozvržením pro uvedený vlak, včetně místa původu a určení, času a dne nástupu a času a dne výstupu, včetně případného místa zastavení a souvisejících časů odjezdu;</w:t>
      </w:r>
    </w:p>
    <w:p w14:paraId="38C46AB3" w14:textId="4B06CA67" w:rsidR="00BE5F75" w:rsidRPr="00815237" w:rsidRDefault="00604F80">
      <w:pPr>
        <w:ind w:left="850" w:hanging="850"/>
        <w:rPr>
          <w:lang w:val="it-IT"/>
        </w:rPr>
      </w:pPr>
      <w:r>
        <w:rPr>
          <w:lang w:val="it-IT"/>
        </w:rPr>
        <w:br w:type="page"/>
      </w:r>
      <w:r w:rsidR="00574117" w:rsidRPr="00815237">
        <w:rPr>
          <w:lang w:val="it-IT"/>
        </w:rPr>
        <w:lastRenderedPageBreak/>
        <w:t>9)</w:t>
      </w:r>
      <w:r w:rsidR="00574117" w:rsidRPr="00815237">
        <w:rPr>
          <w:lang w:val="it-IT"/>
        </w:rPr>
        <w:tab/>
        <w:t>„specifikací kapacity“ se rozumí právo na kapacitu, které specifikuje obchodní a provozní charakteristiky kapacity infrastruktury relevantní pro dotčeného žadatele a které poskytuje provozovateli infrastruktury dostatek informací pro přípravu konkrétních tras vlaku, které uvedené charakteristiky respektují;</w:t>
      </w:r>
    </w:p>
    <w:p w14:paraId="623E2AAB" w14:textId="0882E21C" w:rsidR="00BE5F75" w:rsidRPr="00815237" w:rsidRDefault="00574117">
      <w:pPr>
        <w:ind w:left="850" w:hanging="850"/>
        <w:rPr>
          <w:lang w:val="it-IT"/>
        </w:rPr>
      </w:pPr>
      <w:r w:rsidRPr="00815237">
        <w:rPr>
          <w:lang w:val="it-IT"/>
        </w:rPr>
        <w:t>10)</w:t>
      </w:r>
      <w:r w:rsidRPr="00815237">
        <w:rPr>
          <w:lang w:val="it-IT"/>
        </w:rPr>
        <w:tab/>
        <w:t xml:space="preserve">„železniční službou provozovanou ve více sítích“ se rozumí služba nákladní nebo osobní železniční dopravy, vnitrostátní nebo mezinárodní, která je provozována ve dvou nebo více sítích spravovaných různými provozovateli infrastruktury. Vlak může být spojen </w:t>
      </w:r>
      <w:r w:rsidRPr="00604F80">
        <w:rPr>
          <w:lang w:val="it-IT"/>
        </w:rPr>
        <w:t>a/nebo rozdělen</w:t>
      </w:r>
      <w:r w:rsidRPr="00815237">
        <w:rPr>
          <w:lang w:val="it-IT"/>
        </w:rPr>
        <w:t xml:space="preserve"> a jeho jednotlivé části mohou mít různá místa původu a určení za předpokladu, že všechny vagony nebo vozy přejdou nejméně do jedné sítě provozované jiným provozovatelem infrastruktury;</w:t>
      </w:r>
    </w:p>
    <w:p w14:paraId="05F7D391" w14:textId="77777777" w:rsidR="00BE5F75" w:rsidRPr="00815237" w:rsidRDefault="00574117">
      <w:pPr>
        <w:ind w:left="850" w:hanging="850"/>
        <w:rPr>
          <w:lang w:val="it-IT"/>
        </w:rPr>
      </w:pPr>
      <w:r w:rsidRPr="00815237">
        <w:rPr>
          <w:lang w:val="it-IT"/>
        </w:rPr>
        <w:t>11)</w:t>
      </w:r>
      <w:r w:rsidRPr="00815237">
        <w:rPr>
          <w:lang w:val="it-IT"/>
        </w:rPr>
        <w:tab/>
        <w:t>„právem na kapacitu pro více sítí“ se rozumí souhrn práv na kapacitu umožňujících poskytování železniční služby provozované ve více sítích;</w:t>
      </w:r>
    </w:p>
    <w:p w14:paraId="0F7C154E" w14:textId="77777777" w:rsidR="00BE5F75" w:rsidRPr="00815237" w:rsidRDefault="00574117">
      <w:pPr>
        <w:ind w:left="850" w:hanging="850"/>
        <w:rPr>
          <w:lang w:val="it-IT"/>
        </w:rPr>
      </w:pPr>
      <w:r w:rsidRPr="00815237">
        <w:rPr>
          <w:lang w:val="it-IT"/>
        </w:rPr>
        <w:t>12)</w:t>
      </w:r>
      <w:r w:rsidRPr="00815237">
        <w:rPr>
          <w:lang w:val="it-IT"/>
        </w:rPr>
        <w:tab/>
        <w:t>„rozdělením kapacity infrastruktury“ se rozumí přidělení podílů celkové dostupné kapacity části infrastruktury různým druhům služeb železniční dopravy a omezením kapacity v důsledku prací na infrastruktuře;</w:t>
      </w:r>
    </w:p>
    <w:p w14:paraId="264A0A95" w14:textId="5E8F9E98" w:rsidR="00BE5F75" w:rsidRPr="00815237" w:rsidRDefault="00604F80">
      <w:pPr>
        <w:ind w:left="850" w:hanging="850"/>
        <w:rPr>
          <w:lang w:val="it-IT"/>
        </w:rPr>
      </w:pPr>
      <w:r>
        <w:rPr>
          <w:lang w:val="it-IT"/>
        </w:rPr>
        <w:br w:type="page"/>
      </w:r>
      <w:r w:rsidR="00574117" w:rsidRPr="00815237">
        <w:rPr>
          <w:lang w:val="it-IT"/>
        </w:rPr>
        <w:lastRenderedPageBreak/>
        <w:t>13)</w:t>
      </w:r>
      <w:r w:rsidR="00574117" w:rsidRPr="00815237">
        <w:rPr>
          <w:lang w:val="it-IT"/>
        </w:rPr>
        <w:tab/>
        <w:t>„jízdním řádem sítě“ se rozumí průběžně aktualizované údaje určující veškerý plánovaný provoz vlaků a vozového parku, který se uskutečňuje v rámci příslušné železniční infrastruktury během období platnosti jízdního řádu sítě, vyjádřené přidělenými právy na kapacitu;</w:t>
      </w:r>
    </w:p>
    <w:p w14:paraId="0184C748" w14:textId="77777777" w:rsidR="00BE5F75" w:rsidRPr="00815237" w:rsidRDefault="00574117">
      <w:pPr>
        <w:ind w:left="850" w:hanging="850"/>
        <w:rPr>
          <w:lang w:val="it-IT"/>
        </w:rPr>
      </w:pPr>
      <w:r w:rsidRPr="00815237">
        <w:rPr>
          <w:lang w:val="it-IT"/>
        </w:rPr>
        <w:t>14)</w:t>
      </w:r>
      <w:r w:rsidRPr="00815237">
        <w:rPr>
          <w:lang w:val="it-IT"/>
        </w:rPr>
        <w:tab/>
        <w:t>„obdobím platnosti jízdního řádu sítě“ se rozumí časové období, během něhož je daný jízdní řád sítě platný;</w:t>
      </w:r>
    </w:p>
    <w:p w14:paraId="5DDDBDC4" w14:textId="77777777" w:rsidR="00BE5F75" w:rsidRPr="00815237" w:rsidRDefault="00574117">
      <w:pPr>
        <w:ind w:left="850" w:hanging="850"/>
        <w:rPr>
          <w:lang w:val="it-IT"/>
        </w:rPr>
      </w:pPr>
      <w:r w:rsidRPr="00815237">
        <w:rPr>
          <w:lang w:val="it-IT"/>
        </w:rPr>
        <w:t>15)</w:t>
      </w:r>
      <w:r w:rsidRPr="00815237">
        <w:rPr>
          <w:lang w:val="it-IT"/>
        </w:rPr>
        <w:tab/>
        <w:t>„prací na infrastruktuře“ se rozumí zásahy do železniční infrastruktury za účelem rozvoje, údržby, obnovy a modernizace železniční infrastruktury ve smyslu čl. 3 bodů 2a, 2c, 2d a 2e směrnice 2012/34/EU;</w:t>
      </w:r>
    </w:p>
    <w:p w14:paraId="1EC5F347" w14:textId="77777777" w:rsidR="00BE5F75" w:rsidRPr="00815237" w:rsidRDefault="00574117">
      <w:pPr>
        <w:ind w:left="850" w:hanging="850"/>
        <w:rPr>
          <w:lang w:val="pt-PT"/>
        </w:rPr>
      </w:pPr>
      <w:r w:rsidRPr="00815237">
        <w:rPr>
          <w:lang w:val="pt-PT"/>
        </w:rPr>
        <w:t>16)</w:t>
      </w:r>
      <w:r w:rsidRPr="00815237">
        <w:rPr>
          <w:lang w:val="pt-PT"/>
        </w:rPr>
        <w:tab/>
        <w:t>„regulačním subjektem“ se rozumí regulační subjekt uvedený v článku 55 směrnice 2012/34/EU;</w:t>
      </w:r>
    </w:p>
    <w:p w14:paraId="2B12BF63" w14:textId="77777777" w:rsidR="00BE5F75" w:rsidRPr="00815237" w:rsidRDefault="00574117">
      <w:pPr>
        <w:ind w:left="850" w:hanging="850"/>
        <w:rPr>
          <w:lang w:val="pt-PT"/>
        </w:rPr>
      </w:pPr>
      <w:r w:rsidRPr="00815237">
        <w:rPr>
          <w:lang w:val="pt-PT"/>
        </w:rPr>
        <w:t>17)</w:t>
      </w:r>
      <w:r w:rsidRPr="00815237">
        <w:rPr>
          <w:lang w:val="pt-PT"/>
        </w:rPr>
        <w:tab/>
        <w:t>„událostí“ se rozumí jakákoli událost nebo série událostí stejného původu, která způsobí narušení železniční dopravy.</w:t>
      </w:r>
    </w:p>
    <w:p w14:paraId="09451594" w14:textId="7A988038" w:rsidR="00BE5F75" w:rsidRPr="00604F80" w:rsidRDefault="00574117">
      <w:pPr>
        <w:ind w:left="850" w:hanging="850"/>
        <w:rPr>
          <w:b/>
          <w:lang w:val="pt-PT"/>
        </w:rPr>
      </w:pPr>
      <w:r w:rsidRPr="00815237">
        <w:rPr>
          <w:b/>
          <w:i/>
          <w:lang w:val="pt-PT"/>
        </w:rPr>
        <w:t>17a)</w:t>
      </w:r>
      <w:r w:rsidRPr="00815237">
        <w:rPr>
          <w:lang w:val="pt-PT"/>
        </w:rPr>
        <w:tab/>
      </w:r>
      <w:r w:rsidRPr="00815237">
        <w:rPr>
          <w:b/>
          <w:i/>
          <w:lang w:val="pt-PT"/>
        </w:rPr>
        <w:t>„systematickými trasami vlaku“ se rozumí trasy vlaků, které jsou založeny na článcích 11 a 20 tohoto nařízení, jsou předem plánované v řádném jízdním řádu na období platného harmonogramu;</w:t>
      </w:r>
      <w:r w:rsidR="00604F80">
        <w:rPr>
          <w:b/>
          <w:lang w:val="pt-PT"/>
        </w:rPr>
        <w:t xml:space="preserve"> [pozm. návrh 40]</w:t>
      </w:r>
    </w:p>
    <w:p w14:paraId="3A5995B9" w14:textId="477BCE11" w:rsidR="00BE5F75" w:rsidRPr="00815237" w:rsidRDefault="00604F80">
      <w:pPr>
        <w:jc w:val="center"/>
        <w:rPr>
          <w:lang w:val="pt-PT"/>
        </w:rPr>
      </w:pPr>
      <w:r>
        <w:rPr>
          <w:lang w:val="pt-PT"/>
        </w:rPr>
        <w:br w:type="page"/>
      </w:r>
      <w:r w:rsidR="00574117" w:rsidRPr="00815237">
        <w:rPr>
          <w:lang w:val="pt-PT"/>
        </w:rPr>
        <w:lastRenderedPageBreak/>
        <w:t xml:space="preserve">KAPITOLA II </w:t>
      </w:r>
      <w:r w:rsidR="00574117" w:rsidRPr="00815237">
        <w:rPr>
          <w:lang w:val="pt-PT"/>
        </w:rPr>
        <w:br/>
        <w:t>ŘÍZENÍ KAPACITY INFRASTRUKTURY</w:t>
      </w:r>
    </w:p>
    <w:p w14:paraId="19D1B493" w14:textId="77777777" w:rsidR="00BE5F75" w:rsidRPr="00815237" w:rsidRDefault="00574117">
      <w:pPr>
        <w:jc w:val="center"/>
        <w:rPr>
          <w:lang w:val="pt-PT"/>
        </w:rPr>
      </w:pPr>
      <w:r w:rsidRPr="00815237">
        <w:rPr>
          <w:lang w:val="pt-PT"/>
        </w:rPr>
        <w:t xml:space="preserve">ODDÍL 1 </w:t>
      </w:r>
      <w:r w:rsidRPr="00815237">
        <w:rPr>
          <w:lang w:val="pt-PT"/>
        </w:rPr>
        <w:br/>
        <w:t>Obecné zásady pro řízení kapacity infrastruktury</w:t>
      </w:r>
    </w:p>
    <w:p w14:paraId="1D092121" w14:textId="77777777" w:rsidR="00BE5F75" w:rsidRPr="00815237" w:rsidRDefault="00574117">
      <w:pPr>
        <w:jc w:val="center"/>
        <w:rPr>
          <w:lang w:val="pt-PT"/>
        </w:rPr>
      </w:pPr>
      <w:r w:rsidRPr="00815237">
        <w:rPr>
          <w:lang w:val="pt-PT"/>
        </w:rPr>
        <w:t>Článek 5</w:t>
      </w:r>
      <w:r w:rsidRPr="00815237">
        <w:rPr>
          <w:lang w:val="pt-PT"/>
        </w:rPr>
        <w:br/>
        <w:t>Řízení kapacity</w:t>
      </w:r>
    </w:p>
    <w:p w14:paraId="0248AB89" w14:textId="77777777" w:rsidR="00BE5F75" w:rsidRPr="00815237" w:rsidRDefault="00574117">
      <w:pPr>
        <w:ind w:left="850" w:hanging="850"/>
        <w:rPr>
          <w:lang w:val="pt-PT"/>
        </w:rPr>
      </w:pPr>
      <w:r w:rsidRPr="00815237">
        <w:rPr>
          <w:lang w:val="pt-PT"/>
        </w:rPr>
        <w:t>1.</w:t>
      </w:r>
      <w:r w:rsidRPr="00815237">
        <w:rPr>
          <w:lang w:val="pt-PT"/>
        </w:rPr>
        <w:tab/>
        <w:t>Provozovatelé infrastruktury řídí kapacitu železniční infrastruktury prostřednictvím procesu plánování a přidělování, který se skládá ze tří fází:</w:t>
      </w:r>
    </w:p>
    <w:p w14:paraId="38E95141" w14:textId="77777777" w:rsidR="00BE5F75" w:rsidRPr="00282C6F" w:rsidRDefault="00574117">
      <w:pPr>
        <w:ind w:left="1416" w:hanging="566"/>
        <w:rPr>
          <w:lang w:val="pt-PT"/>
        </w:rPr>
      </w:pPr>
      <w:r w:rsidRPr="00282C6F">
        <w:rPr>
          <w:lang w:val="pt-PT"/>
        </w:rPr>
        <w:t>a)</w:t>
      </w:r>
      <w:r w:rsidRPr="00282C6F">
        <w:rPr>
          <w:lang w:val="pt-PT"/>
        </w:rPr>
        <w:tab/>
        <w:t>strategického plánování kapacity, jak je uvedeno v oddíle 2;</w:t>
      </w:r>
    </w:p>
    <w:p w14:paraId="69DF0414" w14:textId="77777777" w:rsidR="00BE5F75" w:rsidRPr="00282C6F" w:rsidRDefault="00574117">
      <w:pPr>
        <w:ind w:left="1416" w:hanging="566"/>
        <w:rPr>
          <w:lang w:val="pt-PT"/>
        </w:rPr>
      </w:pPr>
      <w:r w:rsidRPr="00282C6F">
        <w:rPr>
          <w:lang w:val="pt-PT"/>
        </w:rPr>
        <w:t>b)</w:t>
      </w:r>
      <w:r w:rsidRPr="00282C6F">
        <w:rPr>
          <w:lang w:val="pt-PT"/>
        </w:rPr>
        <w:tab/>
        <w:t>plánování a přidělování kapacity infrastruktury, jak je uvedeno v oddíle 3;</w:t>
      </w:r>
    </w:p>
    <w:p w14:paraId="2BAC5F77" w14:textId="77777777" w:rsidR="00BE5F75" w:rsidRPr="00282C6F" w:rsidRDefault="00574117">
      <w:pPr>
        <w:ind w:left="1416" w:hanging="566"/>
        <w:rPr>
          <w:lang w:val="pt-PT"/>
        </w:rPr>
      </w:pPr>
      <w:r w:rsidRPr="00282C6F">
        <w:rPr>
          <w:lang w:val="pt-PT"/>
        </w:rPr>
        <w:t>c)</w:t>
      </w:r>
      <w:r w:rsidRPr="00282C6F">
        <w:rPr>
          <w:lang w:val="pt-PT"/>
        </w:rPr>
        <w:tab/>
        <w:t>přizpůsobení a nového naplánování přidělené kapacity, jak je uvedeno v oddíle 4.</w:t>
      </w:r>
    </w:p>
    <w:p w14:paraId="0ED716CD" w14:textId="77777777" w:rsidR="00BE5F75" w:rsidRPr="00282C6F" w:rsidRDefault="00574117">
      <w:pPr>
        <w:ind w:left="850" w:hanging="850"/>
        <w:rPr>
          <w:lang w:val="pt-PT"/>
        </w:rPr>
      </w:pPr>
      <w:r w:rsidRPr="00282C6F">
        <w:rPr>
          <w:lang w:val="pt-PT"/>
        </w:rPr>
        <w:t>2.</w:t>
      </w:r>
      <w:r w:rsidRPr="00282C6F">
        <w:rPr>
          <w:lang w:val="pt-PT"/>
        </w:rPr>
        <w:tab/>
        <w:t>Kromě obsahu stanoveného v příloze IV směrnice 2012/34/EU zahrnou provozovatelé infrastruktury do zprávy o síti podle článku 27 uvedené směrnice oddíl o infrastruktuře, která je k dispozici železničním podnikům, oddíl o řízení kapacity, oddíl o provozu, včetně řízení dopravy, řízení narušení a krizového řízení, a oddíl o řízení výkonnosti v souladu s přílohou IV.</w:t>
      </w:r>
    </w:p>
    <w:p w14:paraId="6C925D48" w14:textId="739D4767" w:rsidR="00BE5F75" w:rsidRPr="00282C6F" w:rsidRDefault="00604F80">
      <w:pPr>
        <w:ind w:left="850" w:hanging="850"/>
        <w:rPr>
          <w:lang w:val="pt-PT"/>
        </w:rPr>
      </w:pPr>
      <w:r>
        <w:rPr>
          <w:lang w:val="pt-PT"/>
        </w:rPr>
        <w:br w:type="page"/>
      </w:r>
      <w:r w:rsidR="00574117" w:rsidRPr="00282C6F">
        <w:rPr>
          <w:lang w:val="pt-PT"/>
        </w:rPr>
        <w:lastRenderedPageBreak/>
        <w:t>3.</w:t>
      </w:r>
      <w:r w:rsidR="00574117" w:rsidRPr="00282C6F">
        <w:rPr>
          <w:lang w:val="pt-PT"/>
        </w:rPr>
        <w:tab/>
        <w:t>Rozhodování o řízení kapacity podle odstavce 1, včetně vymezení a posouzení dostupnosti a přidělování práv na kapacitu, je hlavní funkcí provozovatele infrastruktury ve smyslu čl. 3 bodu 2f směrnice 2012/34/EU. Vztahují se na něj ustanovení o hlavních funkcích stanovená v uvedené směrnici.</w:t>
      </w:r>
    </w:p>
    <w:p w14:paraId="461196CE" w14:textId="77777777" w:rsidR="00BE5F75" w:rsidRPr="00282C6F" w:rsidRDefault="00574117">
      <w:pPr>
        <w:jc w:val="center"/>
        <w:rPr>
          <w:lang w:val="pt-PT"/>
        </w:rPr>
      </w:pPr>
      <w:r w:rsidRPr="00282C6F">
        <w:rPr>
          <w:lang w:val="pt-PT"/>
        </w:rPr>
        <w:t>Článek 6</w:t>
      </w:r>
      <w:r w:rsidRPr="00282C6F">
        <w:rPr>
          <w:lang w:val="pt-PT"/>
        </w:rPr>
        <w:br/>
        <w:t>Evropský rámec pro řízení kapacity</w:t>
      </w:r>
    </w:p>
    <w:p w14:paraId="2BD33C39" w14:textId="75677DB3" w:rsidR="00BE5F75" w:rsidRPr="00604F80" w:rsidRDefault="00574117">
      <w:pPr>
        <w:ind w:left="850" w:hanging="850"/>
        <w:rPr>
          <w:b/>
          <w:lang w:val="pt-PT"/>
        </w:rPr>
      </w:pPr>
      <w:r w:rsidRPr="00282C6F">
        <w:rPr>
          <w:lang w:val="pt-PT"/>
        </w:rPr>
        <w:t>1.</w:t>
      </w:r>
      <w:r w:rsidRPr="00282C6F">
        <w:rPr>
          <w:lang w:val="pt-PT"/>
        </w:rPr>
        <w:tab/>
        <w:t xml:space="preserve">Provozovatelé infrastruktury usilují o dodržování společných zásad a postupů pro řízení kapacity železniční infrastruktury. Za tímto účelem síť ENIM </w:t>
      </w:r>
      <w:r w:rsidRPr="00282C6F">
        <w:rPr>
          <w:b/>
          <w:i/>
          <w:lang w:val="pt-PT"/>
        </w:rPr>
        <w:t xml:space="preserve">po konzultaci s platformou ERP </w:t>
      </w:r>
      <w:r w:rsidRPr="00282C6F">
        <w:rPr>
          <w:lang w:val="pt-PT"/>
        </w:rPr>
        <w:t>v souladu s ustanoveními kapitoly II do</w:t>
      </w:r>
      <w:r w:rsidRPr="00282C6F">
        <w:rPr>
          <w:b/>
          <w:i/>
          <w:lang w:val="pt-PT"/>
        </w:rPr>
        <w:t xml:space="preserve"> ...</w:t>
      </w:r>
      <w:r w:rsidRPr="00282C6F">
        <w:rPr>
          <w:lang w:val="pt-PT"/>
        </w:rPr>
        <w:t xml:space="preserve"> [dvanácti měsíců od vstupu tohoto nařízení v platnost] vypracuje a přijme „evropský rámec pro řízení kapacity“.</w:t>
      </w:r>
      <w:r w:rsidR="00604F80">
        <w:rPr>
          <w:b/>
          <w:lang w:val="pt-PT"/>
        </w:rPr>
        <w:t xml:space="preserve"> [pozm. návrh 41]</w:t>
      </w:r>
    </w:p>
    <w:p w14:paraId="61BA12F3" w14:textId="77777777" w:rsidR="00BE5F75" w:rsidRPr="00282C6F" w:rsidRDefault="00574117">
      <w:pPr>
        <w:ind w:left="850" w:hanging="850"/>
        <w:rPr>
          <w:lang w:val="pt-PT"/>
        </w:rPr>
      </w:pPr>
      <w:r w:rsidRPr="00282C6F">
        <w:rPr>
          <w:lang w:val="pt-PT"/>
        </w:rPr>
        <w:t>2.</w:t>
      </w:r>
      <w:r w:rsidRPr="00282C6F">
        <w:rPr>
          <w:lang w:val="pt-PT"/>
        </w:rPr>
        <w:tab/>
        <w:t>Evropský rámec pro řízení kapacity vymezí společné zásady a postupy pro řízení kapacity železniční infrastruktury a pro koordinaci mezi provozovateli infrastruktury, železničními podniky a dalšími žadateli, provozovateli železničního zařízení služeb a dalšími provozními zúčastněnými stranami.</w:t>
      </w:r>
    </w:p>
    <w:p w14:paraId="3A75CF9E" w14:textId="1E4E38C9" w:rsidR="00BE5F75" w:rsidRPr="00282C6F" w:rsidRDefault="00604F80">
      <w:pPr>
        <w:ind w:left="850" w:hanging="850"/>
        <w:rPr>
          <w:lang w:val="pt-PT"/>
        </w:rPr>
      </w:pPr>
      <w:r>
        <w:rPr>
          <w:lang w:val="pt-PT"/>
        </w:rPr>
        <w:br w:type="page"/>
      </w:r>
      <w:r w:rsidR="00574117" w:rsidRPr="00282C6F">
        <w:rPr>
          <w:lang w:val="pt-PT"/>
        </w:rPr>
        <w:lastRenderedPageBreak/>
        <w:t>3.</w:t>
      </w:r>
      <w:r w:rsidR="00574117" w:rsidRPr="00282C6F">
        <w:rPr>
          <w:lang w:val="pt-PT"/>
        </w:rPr>
        <w:tab/>
        <w:t>Evropský rámec pro řízení kapacity zahrnuje alespoň prvky uvedené v příloze III a v případě potřeby se aktualizuje s ohledem na zkušenosti provozovatelů infrastruktury, železničních podniků a dalších žadatelů a na základě činností sítě ENIM.</w:t>
      </w:r>
    </w:p>
    <w:p w14:paraId="54AAA3FC" w14:textId="57B4D518" w:rsidR="00BE5F75" w:rsidRPr="00604F80" w:rsidRDefault="00574117">
      <w:pPr>
        <w:ind w:left="850" w:hanging="850"/>
        <w:rPr>
          <w:b/>
          <w:lang w:val="pt-PT"/>
        </w:rPr>
      </w:pPr>
      <w:r w:rsidRPr="00282C6F">
        <w:rPr>
          <w:lang w:val="pt-PT"/>
        </w:rPr>
        <w:t>4.</w:t>
      </w:r>
      <w:r w:rsidRPr="00282C6F">
        <w:rPr>
          <w:lang w:val="pt-PT"/>
        </w:rPr>
        <w:tab/>
        <w:t xml:space="preserve">Provozovatelé infrastruktury při přípravě zprávy o síti podle článku 27 směrnice 2012/34/EU v nejvyšší míře zohlední evropský rámec pro řízení kapacity, zejména obsah uvedený v příloze IV tohoto nařízení. Ve zprávě o síti </w:t>
      </w:r>
      <w:r w:rsidRPr="00282C6F">
        <w:rPr>
          <w:strike/>
          <w:lang w:val="pt-PT"/>
        </w:rPr>
        <w:t>vysvětlí</w:t>
      </w:r>
      <w:r w:rsidRPr="00282C6F">
        <w:rPr>
          <w:b/>
          <w:i/>
          <w:lang w:val="pt-PT"/>
        </w:rPr>
        <w:t>odůvodní</w:t>
      </w:r>
      <w:r w:rsidRPr="00282C6F">
        <w:rPr>
          <w:lang w:val="pt-PT"/>
        </w:rPr>
        <w:t xml:space="preserve"> důvod jakékoli odchylky od společných zásad a postupů stanovených v evropském rámci pro řízení kapacity.</w:t>
      </w:r>
      <w:r w:rsidRPr="00282C6F">
        <w:rPr>
          <w:b/>
          <w:i/>
          <w:lang w:val="pt-PT"/>
        </w:rPr>
        <w:t xml:space="preserve"> Odchylky jsou povoleny pouze ve výjimečných případech a podléhají schválení vnitrostátního železničního regulačního subjektu.</w:t>
      </w:r>
      <w:r w:rsidR="00604F80">
        <w:rPr>
          <w:b/>
          <w:lang w:val="pt-PT"/>
        </w:rPr>
        <w:t xml:space="preserve"> [pozm. návrh 42]</w:t>
      </w:r>
    </w:p>
    <w:p w14:paraId="3161CE3E" w14:textId="7FF1CFC0" w:rsidR="00BE5F75" w:rsidRPr="00604F80" w:rsidRDefault="00574117">
      <w:pPr>
        <w:ind w:left="850" w:hanging="850"/>
        <w:rPr>
          <w:b/>
          <w:lang w:val="pt-PT"/>
        </w:rPr>
      </w:pPr>
      <w:r w:rsidRPr="00282C6F">
        <w:rPr>
          <w:b/>
          <w:i/>
          <w:lang w:val="pt-PT"/>
        </w:rPr>
        <w:t>4a.</w:t>
      </w:r>
      <w:r w:rsidRPr="00282C6F">
        <w:rPr>
          <w:lang w:val="pt-PT"/>
        </w:rPr>
        <w:tab/>
      </w:r>
      <w:r w:rsidRPr="00282C6F">
        <w:rPr>
          <w:b/>
          <w:i/>
          <w:lang w:val="pt-PT"/>
        </w:rPr>
        <w:t>Komise je zmocněna přijmout akty v přenesené pravomoci v souladu s článkem 71, kterými se stanoví společné zásady a postupy pro řízení kapacity železniční infrastruktury a kterými se změní odstavec 2 tohoto článku. Tyto akty v přenesené pravomoci se přijmou do ... [24 měsíců od vstupu tohoto nařízení v platnost].</w:t>
      </w:r>
      <w:r w:rsidR="00604F80">
        <w:rPr>
          <w:b/>
          <w:lang w:val="pt-PT"/>
        </w:rPr>
        <w:t xml:space="preserve"> [pozm. návrh 43]</w:t>
      </w:r>
    </w:p>
    <w:p w14:paraId="1031F63F" w14:textId="7ABBED69" w:rsidR="00BE5F75" w:rsidRPr="00282C6F" w:rsidRDefault="00604F80">
      <w:pPr>
        <w:jc w:val="center"/>
        <w:rPr>
          <w:lang w:val="pt-PT"/>
        </w:rPr>
      </w:pPr>
      <w:r>
        <w:rPr>
          <w:lang w:val="pt-PT"/>
        </w:rPr>
        <w:br w:type="page"/>
      </w:r>
      <w:r w:rsidR="00574117" w:rsidRPr="00282C6F">
        <w:rPr>
          <w:lang w:val="pt-PT"/>
        </w:rPr>
        <w:lastRenderedPageBreak/>
        <w:t>Článek 7</w:t>
      </w:r>
      <w:r w:rsidR="00574117" w:rsidRPr="00282C6F">
        <w:rPr>
          <w:lang w:val="pt-PT"/>
        </w:rPr>
        <w:br/>
        <w:t>Žadatelé</w:t>
      </w:r>
    </w:p>
    <w:p w14:paraId="67C07A91" w14:textId="6245E52B" w:rsidR="00BE5F75" w:rsidRPr="00604F80" w:rsidRDefault="00574117">
      <w:pPr>
        <w:ind w:left="850" w:hanging="850"/>
        <w:rPr>
          <w:b/>
          <w:lang w:val="pt-PT"/>
        </w:rPr>
      </w:pPr>
      <w:r w:rsidRPr="00282C6F">
        <w:rPr>
          <w:lang w:val="pt-PT"/>
        </w:rPr>
        <w:t>1.</w:t>
      </w:r>
      <w:r w:rsidRPr="00282C6F">
        <w:rPr>
          <w:lang w:val="pt-PT"/>
        </w:rPr>
        <w:tab/>
        <w:t>Požadavky na přidělení kapacity infrastruktury podávají žadatelé. Za účelem využití této kapacity infrastruktury žadatelé</w:t>
      </w:r>
      <w:r w:rsidRPr="00282C6F">
        <w:rPr>
          <w:b/>
          <w:i/>
          <w:lang w:val="pt-PT"/>
        </w:rPr>
        <w:t>, kteří nejsou železničním podnikem,</w:t>
      </w:r>
      <w:r w:rsidRPr="00282C6F">
        <w:rPr>
          <w:lang w:val="pt-PT"/>
        </w:rPr>
        <w:t xml:space="preserve"> určí železniční podnik, který uzavře dohodu s provozovatelem infrastruktury v souladu s článkem 28 směrnice 2012/34/EU. Tím není dotčeno právo žadatelů uzavírat s provozovateli infrastruktury rámcové dohody podle článku 31 tohoto nařízení.</w:t>
      </w:r>
      <w:r w:rsidR="00604F80">
        <w:rPr>
          <w:b/>
          <w:lang w:val="pt-PT"/>
        </w:rPr>
        <w:t xml:space="preserve"> [pozm. návrh 44]</w:t>
      </w:r>
    </w:p>
    <w:p w14:paraId="5E2B08E8" w14:textId="6F666616" w:rsidR="00BE5F75" w:rsidRPr="00604F80" w:rsidRDefault="00574117">
      <w:pPr>
        <w:ind w:left="850" w:hanging="850"/>
        <w:rPr>
          <w:b/>
          <w:lang w:val="pt-PT"/>
        </w:rPr>
      </w:pPr>
      <w:r w:rsidRPr="00282C6F">
        <w:rPr>
          <w:lang w:val="pt-PT"/>
        </w:rPr>
        <w:t>2.</w:t>
      </w:r>
      <w:r w:rsidRPr="00282C6F">
        <w:rPr>
          <w:lang w:val="pt-PT"/>
        </w:rPr>
        <w:tab/>
        <w:t xml:space="preserve">Provozovatel infrastruktury </w:t>
      </w:r>
      <w:r w:rsidRPr="00282C6F">
        <w:rPr>
          <w:strike/>
          <w:lang w:val="pt-PT"/>
        </w:rPr>
        <w:t>může stanovit</w:t>
      </w:r>
      <w:r w:rsidRPr="00282C6F">
        <w:rPr>
          <w:b/>
          <w:i/>
          <w:lang w:val="pt-PT"/>
        </w:rPr>
        <w:t>stanoví</w:t>
      </w:r>
      <w:r w:rsidRPr="00282C6F">
        <w:rPr>
          <w:lang w:val="pt-PT"/>
        </w:rPr>
        <w:t xml:space="preserve"> požadavky kladené na žadatele, aby zajistil naplnění svých oprávněných očekávání ohledně budoucích výnosů a vytížení infrastruktury. Takové požadavky musí být přiměřené, transparentní a nediskriminační. Vymezí se ve zprávě o síti v souladu s přílohou IV bodem </w:t>
      </w:r>
      <w:r w:rsidRPr="00282C6F">
        <w:rPr>
          <w:strike/>
          <w:lang w:val="pt-PT"/>
        </w:rPr>
        <w:t>1</w:t>
      </w:r>
      <w:r w:rsidRPr="00282C6F">
        <w:rPr>
          <w:b/>
          <w:i/>
          <w:lang w:val="pt-PT"/>
        </w:rPr>
        <w:t>2</w:t>
      </w:r>
      <w:r w:rsidRPr="00282C6F">
        <w:rPr>
          <w:lang w:val="pt-PT"/>
        </w:rPr>
        <w:t xml:space="preserve"> písm.</w:t>
      </w:r>
      <w:r w:rsidRPr="00282C6F">
        <w:rPr>
          <w:strike/>
          <w:lang w:val="pt-PT"/>
        </w:rPr>
        <w:t xml:space="preserve"> b)</w:t>
      </w:r>
      <w:r w:rsidRPr="00282C6F">
        <w:rPr>
          <w:b/>
          <w:i/>
          <w:lang w:val="pt-PT"/>
        </w:rPr>
        <w:t xml:space="preserve"> c)</w:t>
      </w:r>
      <w:r w:rsidRPr="00282C6F">
        <w:rPr>
          <w:lang w:val="pt-PT"/>
        </w:rPr>
        <w:t>. Mohou zahrnovat pouze poskytnutí finanční záruky, která musí být úměrná zamýšlenému rozsahu činnosti žadatele, a ujištění o schopnosti podat vyhovující návrhy na přidělení kapacity infrastruktury.</w:t>
      </w:r>
      <w:r w:rsidR="00604F80">
        <w:rPr>
          <w:b/>
          <w:lang w:val="pt-PT"/>
        </w:rPr>
        <w:t xml:space="preserve"> [pozm. návrh 45]</w:t>
      </w:r>
    </w:p>
    <w:p w14:paraId="34018C44" w14:textId="170100F1" w:rsidR="00BE5F75" w:rsidRPr="00604F80" w:rsidRDefault="00604F80">
      <w:pPr>
        <w:ind w:left="850" w:hanging="850"/>
        <w:rPr>
          <w:b/>
          <w:lang w:val="pt-PT"/>
        </w:rPr>
      </w:pPr>
      <w:r>
        <w:rPr>
          <w:lang w:val="pt-PT"/>
        </w:rPr>
        <w:br w:type="page"/>
      </w:r>
      <w:r w:rsidR="00574117" w:rsidRPr="00282C6F">
        <w:rPr>
          <w:lang w:val="pt-PT"/>
        </w:rPr>
        <w:lastRenderedPageBreak/>
        <w:t>3.</w:t>
      </w:r>
      <w:r w:rsidR="00574117" w:rsidRPr="00282C6F">
        <w:rPr>
          <w:lang w:val="pt-PT"/>
        </w:rPr>
        <w:tab/>
        <w:t xml:space="preserve">Komise </w:t>
      </w:r>
      <w:r w:rsidR="00574117" w:rsidRPr="00282C6F">
        <w:rPr>
          <w:strike/>
          <w:lang w:val="pt-PT"/>
        </w:rPr>
        <w:t>může přijmout</w:t>
      </w:r>
      <w:r w:rsidR="00574117" w:rsidRPr="00282C6F">
        <w:rPr>
          <w:b/>
          <w:i/>
          <w:lang w:val="pt-PT"/>
        </w:rPr>
        <w:t>do ... [24 měsíců od vstupu tohoto nařízení v platnost] přijme</w:t>
      </w:r>
      <w:r w:rsidR="00574117" w:rsidRPr="00282C6F">
        <w:rPr>
          <w:lang w:val="pt-PT"/>
        </w:rPr>
        <w:t xml:space="preserve"> prováděcí akty, které stanoví podrobnosti kritérií, jež mají být použita při uplatňování odstavce 2</w:t>
      </w:r>
      <w:r w:rsidR="00574117" w:rsidRPr="00282C6F">
        <w:rPr>
          <w:b/>
          <w:i/>
          <w:lang w:val="pt-PT"/>
        </w:rPr>
        <w:t>, a kterými se mění odstavec 2</w:t>
      </w:r>
      <w:r w:rsidR="00574117" w:rsidRPr="00282C6F">
        <w:rPr>
          <w:lang w:val="pt-PT"/>
        </w:rPr>
        <w:t>. Tyto prováděcí akty se přijímají přezkumným postupem podle čl. 72 odst. 3.</w:t>
      </w:r>
      <w:r>
        <w:rPr>
          <w:b/>
          <w:lang w:val="pt-PT"/>
        </w:rPr>
        <w:t xml:space="preserve"> [pozm. návrh 46]</w:t>
      </w:r>
    </w:p>
    <w:p w14:paraId="3A6EDA54" w14:textId="77777777" w:rsidR="00BE5F75" w:rsidRPr="00282C6F" w:rsidRDefault="00574117">
      <w:pPr>
        <w:jc w:val="center"/>
        <w:rPr>
          <w:lang w:val="pt-PT"/>
        </w:rPr>
      </w:pPr>
      <w:r w:rsidRPr="00282C6F">
        <w:rPr>
          <w:lang w:val="pt-PT"/>
        </w:rPr>
        <w:t>Článek 8</w:t>
      </w:r>
      <w:r w:rsidRPr="00282C6F">
        <w:rPr>
          <w:lang w:val="pt-PT"/>
        </w:rPr>
        <w:br/>
        <w:t>Řízení nedostatečné kapacity infrastruktury</w:t>
      </w:r>
    </w:p>
    <w:p w14:paraId="49BAA93F" w14:textId="77777777" w:rsidR="00BE5F75" w:rsidRPr="00282C6F" w:rsidRDefault="00574117">
      <w:pPr>
        <w:ind w:left="850" w:hanging="850"/>
        <w:rPr>
          <w:lang w:val="pt-PT"/>
        </w:rPr>
      </w:pPr>
      <w:r w:rsidRPr="00282C6F">
        <w:rPr>
          <w:lang w:val="pt-PT"/>
        </w:rPr>
        <w:t>1.</w:t>
      </w:r>
      <w:r w:rsidRPr="00282C6F">
        <w:rPr>
          <w:lang w:val="pt-PT"/>
        </w:rPr>
        <w:tab/>
        <w:t>Provozovatelé infrastruktury zajistí, aby byla nedostatečná kapacita infrastruktury řízena v souladu se zásadami stanovenými v článku 26 směrnice 2012/34/EU a v článku 2 tohoto nařízení ve všech fázích procesu řízení kapacity podle článku 5.</w:t>
      </w:r>
    </w:p>
    <w:p w14:paraId="18FBC2D6" w14:textId="77777777" w:rsidR="00BE5F75" w:rsidRPr="00282C6F" w:rsidRDefault="00574117">
      <w:pPr>
        <w:ind w:left="850" w:hanging="850"/>
        <w:rPr>
          <w:lang w:val="pt-PT"/>
        </w:rPr>
      </w:pPr>
      <w:r w:rsidRPr="00282C6F">
        <w:rPr>
          <w:lang w:val="pt-PT"/>
        </w:rPr>
        <w:t>2.</w:t>
      </w:r>
      <w:r w:rsidRPr="00282C6F">
        <w:rPr>
          <w:lang w:val="pt-PT"/>
        </w:rPr>
        <w:tab/>
        <w:t>Při rozhodování o nedostatečné kapacitě zohlední provozovatelé infrastruktury strategické pokyny k vytížení kapacity infrastruktury, které poskytnou členské státy v souladu s čl. 11 odst. 3.</w:t>
      </w:r>
    </w:p>
    <w:p w14:paraId="0D6E4344" w14:textId="29B3EFC9" w:rsidR="00BE5F75" w:rsidRPr="00604F80" w:rsidRDefault="00604F80">
      <w:pPr>
        <w:ind w:left="850"/>
        <w:rPr>
          <w:b/>
          <w:lang w:val="pt-PT"/>
        </w:rPr>
      </w:pPr>
      <w:r>
        <w:rPr>
          <w:lang w:val="pt-PT"/>
        </w:rPr>
        <w:br w:type="page"/>
      </w:r>
      <w:r w:rsidR="00574117" w:rsidRPr="00282C6F">
        <w:rPr>
          <w:lang w:val="pt-PT"/>
        </w:rPr>
        <w:lastRenderedPageBreak/>
        <w:t xml:space="preserve">Aniž jsou dotčena pravidla státní podpory, </w:t>
      </w:r>
      <w:r w:rsidR="00574117" w:rsidRPr="00282C6F">
        <w:rPr>
          <w:strike/>
          <w:lang w:val="pt-PT"/>
        </w:rPr>
        <w:t xml:space="preserve">mohou </w:t>
      </w:r>
      <w:r w:rsidR="00574117" w:rsidRPr="00282C6F">
        <w:rPr>
          <w:lang w:val="pt-PT"/>
        </w:rPr>
        <w:t xml:space="preserve">členské státy případně </w:t>
      </w:r>
      <w:r w:rsidR="00574117" w:rsidRPr="00282C6F">
        <w:rPr>
          <w:strike/>
          <w:lang w:val="pt-PT"/>
        </w:rPr>
        <w:t>přiznat</w:t>
      </w:r>
      <w:r w:rsidR="00574117" w:rsidRPr="00282C6F">
        <w:rPr>
          <w:b/>
          <w:i/>
          <w:lang w:val="pt-PT"/>
        </w:rPr>
        <w:t>přiznají</w:t>
      </w:r>
      <w:r w:rsidR="00574117" w:rsidRPr="00282C6F">
        <w:rPr>
          <w:lang w:val="pt-PT"/>
        </w:rPr>
        <w:t xml:space="preserve"> provozovateli infrastruktury náhradu odpovídající ztrátám výnosů souvisejícím výhradně s potřebou dodržovat strategické pokyny týkající se využívání kapacity železniční infrastruktury.</w:t>
      </w:r>
      <w:r>
        <w:rPr>
          <w:b/>
          <w:lang w:val="pt-PT"/>
        </w:rPr>
        <w:t xml:space="preserve"> [pozm. návrh 47]</w:t>
      </w:r>
    </w:p>
    <w:p w14:paraId="5A175208" w14:textId="77777777" w:rsidR="00BE5F75" w:rsidRPr="00282C6F" w:rsidRDefault="00574117">
      <w:pPr>
        <w:ind w:left="850" w:hanging="850"/>
        <w:rPr>
          <w:lang w:val="pt-PT"/>
        </w:rPr>
      </w:pPr>
      <w:r w:rsidRPr="00282C6F">
        <w:rPr>
          <w:lang w:val="pt-PT"/>
        </w:rPr>
        <w:t>3.</w:t>
      </w:r>
      <w:r w:rsidRPr="00282C6F">
        <w:rPr>
          <w:lang w:val="pt-PT"/>
        </w:rPr>
        <w:tab/>
        <w:t>Provozovatelé infrastruktury plánují a přidělují nedostatečnou kapacitu v co největší míře prostřednictvím mechanismu konsenzuálního řešení rozporů uvedeného v článku 36, do něhož jsou zapojeni dotčení žadatelé a jehož výsledkem je konsenzuální řešení kolidujících potřeb a žádostí o kapacitu.</w:t>
      </w:r>
    </w:p>
    <w:p w14:paraId="4BB2DDF0" w14:textId="77777777" w:rsidR="00BE5F75" w:rsidRPr="00282C6F" w:rsidRDefault="00574117">
      <w:pPr>
        <w:ind w:left="850" w:hanging="850"/>
        <w:rPr>
          <w:lang w:val="pt-PT"/>
        </w:rPr>
      </w:pPr>
      <w:r w:rsidRPr="00282C6F">
        <w:rPr>
          <w:lang w:val="pt-PT"/>
        </w:rPr>
        <w:t>4.</w:t>
      </w:r>
      <w:r w:rsidRPr="00282C6F">
        <w:rPr>
          <w:lang w:val="pt-PT"/>
        </w:rPr>
        <w:tab/>
        <w:t>Pokud mechanismus uvedený v odstavci 3 nevede k uspokojivému řešení kolidujících potřeb a žádostí o přidělení kapacity, spravují provozovatelé infrastruktury nedostatečnou kapacitu nebo řeší rozpory objektivními, transparentními a nediskriminačními postupy.</w:t>
      </w:r>
    </w:p>
    <w:p w14:paraId="27F922A5" w14:textId="7443C3B0" w:rsidR="00BE5F75" w:rsidRPr="00604F80" w:rsidRDefault="00574117">
      <w:pPr>
        <w:ind w:left="850"/>
        <w:rPr>
          <w:b/>
          <w:lang w:val="pt-PT"/>
        </w:rPr>
      </w:pPr>
      <w:r w:rsidRPr="00282C6F">
        <w:rPr>
          <w:lang w:val="pt-PT"/>
        </w:rPr>
        <w:t xml:space="preserve">S výhradou dostupnosti </w:t>
      </w:r>
      <w:r w:rsidRPr="00282C6F">
        <w:rPr>
          <w:b/>
          <w:i/>
          <w:lang w:val="pt-PT"/>
        </w:rPr>
        <w:t xml:space="preserve">standardizovaných </w:t>
      </w:r>
      <w:r w:rsidRPr="00282C6F">
        <w:rPr>
          <w:lang w:val="pt-PT"/>
        </w:rPr>
        <w:t>údajů</w:t>
      </w:r>
      <w:r w:rsidRPr="00282C6F">
        <w:rPr>
          <w:b/>
          <w:i/>
          <w:lang w:val="pt-PT"/>
        </w:rPr>
        <w:t xml:space="preserve"> poskytnutých žadateli provozovatelům infrastruktury</w:t>
      </w:r>
      <w:r w:rsidRPr="00282C6F">
        <w:rPr>
          <w:lang w:val="pt-PT"/>
        </w:rPr>
        <w:t xml:space="preserve"> uvedené postupy posoudí alternativní možnosti využití kapacity infrastruktury na základě těchto socioekonomických a environmentálních kritérií</w:t>
      </w:r>
      <w:r w:rsidRPr="00282C6F">
        <w:rPr>
          <w:b/>
          <w:i/>
          <w:lang w:val="pt-PT"/>
        </w:rPr>
        <w:t>. Kritéria zahrnují mimo jiné</w:t>
      </w:r>
      <w:r w:rsidRPr="00282C6F">
        <w:rPr>
          <w:lang w:val="pt-PT"/>
        </w:rPr>
        <w:t>:</w:t>
      </w:r>
      <w:r w:rsidR="00604F80">
        <w:rPr>
          <w:b/>
          <w:lang w:val="pt-PT"/>
        </w:rPr>
        <w:t xml:space="preserve"> [pozm. návrh 48]</w:t>
      </w:r>
    </w:p>
    <w:p w14:paraId="1BB2E158" w14:textId="66B7205C" w:rsidR="00BE5F75" w:rsidRPr="00282C6F" w:rsidRDefault="00604F80">
      <w:pPr>
        <w:ind w:left="1416" w:hanging="566"/>
        <w:rPr>
          <w:lang w:val="pt-PT"/>
        </w:rPr>
      </w:pPr>
      <w:r>
        <w:rPr>
          <w:lang w:val="pt-PT"/>
        </w:rPr>
        <w:br w:type="page"/>
      </w:r>
      <w:r w:rsidR="00574117" w:rsidRPr="00282C6F">
        <w:rPr>
          <w:lang w:val="pt-PT"/>
        </w:rPr>
        <w:lastRenderedPageBreak/>
        <w:t>a)</w:t>
      </w:r>
      <w:r w:rsidR="00574117" w:rsidRPr="00282C6F">
        <w:rPr>
          <w:lang w:val="pt-PT"/>
        </w:rPr>
        <w:tab/>
        <w:t>provozních nákladů provozovatelů služeb železniční dopravy a z toho vyplývajícího dopadu na ceny pro zákazníky služeb železniční dopravy;</w:t>
      </w:r>
    </w:p>
    <w:p w14:paraId="387BB8CC" w14:textId="77777777" w:rsidR="00BE5F75" w:rsidRPr="00282C6F" w:rsidRDefault="00574117">
      <w:pPr>
        <w:ind w:left="1416" w:hanging="566"/>
        <w:rPr>
          <w:lang w:val="pt-PT"/>
        </w:rPr>
      </w:pPr>
      <w:r w:rsidRPr="00282C6F">
        <w:rPr>
          <w:lang w:val="pt-PT"/>
        </w:rPr>
        <w:t>b)</w:t>
      </w:r>
      <w:r w:rsidRPr="00282C6F">
        <w:rPr>
          <w:lang w:val="pt-PT"/>
        </w:rPr>
        <w:tab/>
        <w:t>časových nákladů pro zákazníky služeb železniční dopravy;</w:t>
      </w:r>
    </w:p>
    <w:p w14:paraId="7D6D3D0D" w14:textId="2DE45F1E" w:rsidR="00BE5F75" w:rsidRPr="00604F80" w:rsidRDefault="00574117">
      <w:pPr>
        <w:ind w:left="1416" w:hanging="566"/>
        <w:rPr>
          <w:b/>
          <w:lang w:val="pt-PT"/>
        </w:rPr>
      </w:pPr>
      <w:r w:rsidRPr="00282C6F">
        <w:rPr>
          <w:lang w:val="pt-PT"/>
        </w:rPr>
        <w:t>c)</w:t>
      </w:r>
      <w:r w:rsidRPr="00282C6F">
        <w:rPr>
          <w:lang w:val="pt-PT"/>
        </w:rPr>
        <w:tab/>
        <w:t>propojení a dostupnosti</w:t>
      </w:r>
      <w:r w:rsidRPr="00282C6F">
        <w:rPr>
          <w:b/>
          <w:i/>
          <w:lang w:val="pt-PT"/>
        </w:rPr>
        <w:t>, a to jako síťový efekt na celkovou síť i na segmenty sítě,</w:t>
      </w:r>
      <w:r w:rsidRPr="00282C6F">
        <w:rPr>
          <w:lang w:val="pt-PT"/>
        </w:rPr>
        <w:t xml:space="preserve"> pro obyvatele a regiony obsluhované železniční dopravou;</w:t>
      </w:r>
      <w:r w:rsidR="00604F80">
        <w:rPr>
          <w:b/>
          <w:lang w:val="pt-PT"/>
        </w:rPr>
        <w:t xml:space="preserve"> [pozm. návrh 49]</w:t>
      </w:r>
    </w:p>
    <w:p w14:paraId="62CC1ED8" w14:textId="77777777" w:rsidR="00BE5F75" w:rsidRPr="00282C6F" w:rsidRDefault="00574117">
      <w:pPr>
        <w:ind w:left="1416" w:hanging="566"/>
        <w:rPr>
          <w:lang w:val="pt-PT"/>
        </w:rPr>
      </w:pPr>
      <w:r w:rsidRPr="00282C6F">
        <w:rPr>
          <w:lang w:val="pt-PT"/>
        </w:rPr>
        <w:t>d)</w:t>
      </w:r>
      <w:r w:rsidRPr="00282C6F">
        <w:rPr>
          <w:lang w:val="pt-PT"/>
        </w:rPr>
        <w:tab/>
        <w:t>emisí skleníkových plynů, látek znečišťujících místní ovzduší, hluku a dalších externích nákladů na služby železniční dopravy a jejich pravděpodobné alternativy;</w:t>
      </w:r>
    </w:p>
    <w:p w14:paraId="4BC83FE0" w14:textId="77777777" w:rsidR="00BE5F75" w:rsidRPr="00282C6F" w:rsidRDefault="00574117">
      <w:pPr>
        <w:ind w:left="1416" w:hanging="566"/>
        <w:rPr>
          <w:lang w:val="pt-PT"/>
        </w:rPr>
      </w:pPr>
      <w:r w:rsidRPr="00282C6F">
        <w:rPr>
          <w:lang w:val="pt-PT"/>
        </w:rPr>
        <w:t>e)</w:t>
      </w:r>
      <w:r w:rsidRPr="00282C6F">
        <w:rPr>
          <w:lang w:val="pt-PT"/>
        </w:rPr>
        <w:tab/>
        <w:t>dopadů služeb železniční dopravy a jejich pravděpodobných alternativ na bezpečnost a veřejné zdraví.</w:t>
      </w:r>
    </w:p>
    <w:p w14:paraId="5C47546F" w14:textId="020D9C74" w:rsidR="00BE5F75" w:rsidRPr="00604F80" w:rsidRDefault="00574117">
      <w:pPr>
        <w:ind w:left="1416" w:hanging="566"/>
        <w:rPr>
          <w:b/>
          <w:lang w:val="pt-PT"/>
        </w:rPr>
      </w:pPr>
      <w:r w:rsidRPr="00282C6F">
        <w:rPr>
          <w:b/>
          <w:i/>
          <w:lang w:val="pt-PT"/>
        </w:rPr>
        <w:t>ea)</w:t>
      </w:r>
      <w:r w:rsidRPr="00282C6F">
        <w:rPr>
          <w:lang w:val="pt-PT"/>
        </w:rPr>
        <w:tab/>
      </w:r>
      <w:r w:rsidRPr="00282C6F">
        <w:rPr>
          <w:b/>
          <w:i/>
          <w:lang w:val="pt-PT"/>
        </w:rPr>
        <w:t>dopadů přechodu z jiných druhů dopravy na železnici.</w:t>
      </w:r>
      <w:r w:rsidR="00604F80">
        <w:rPr>
          <w:b/>
          <w:lang w:val="pt-PT"/>
        </w:rPr>
        <w:t xml:space="preserve"> [pozm. návrh 50]</w:t>
      </w:r>
    </w:p>
    <w:p w14:paraId="377EFAEB" w14:textId="5A158DF9" w:rsidR="00BE5F75" w:rsidRPr="00604F80" w:rsidRDefault="00574117">
      <w:pPr>
        <w:ind w:left="850" w:hanging="850"/>
        <w:rPr>
          <w:b/>
          <w:lang w:val="pt-PT"/>
        </w:rPr>
      </w:pPr>
      <w:r w:rsidRPr="00282C6F">
        <w:rPr>
          <w:lang w:val="pt-PT"/>
        </w:rPr>
        <w:t>5.</w:t>
      </w:r>
      <w:r w:rsidRPr="00282C6F">
        <w:rPr>
          <w:lang w:val="pt-PT"/>
        </w:rPr>
        <w:tab/>
        <w:t>Síť ENIM</w:t>
      </w:r>
      <w:r w:rsidRPr="00282C6F">
        <w:rPr>
          <w:b/>
          <w:i/>
          <w:lang w:val="pt-PT"/>
        </w:rPr>
        <w:t xml:space="preserve"> po konzultaci s platformou ERP</w:t>
      </w:r>
      <w:r w:rsidRPr="00282C6F">
        <w:rPr>
          <w:lang w:val="pt-PT"/>
        </w:rPr>
        <w:t xml:space="preserve"> připraví a přijme postupy uvedené v odstavci 4 a zahrne je do </w:t>
      </w:r>
      <w:r w:rsidRPr="00282C6F">
        <w:rPr>
          <w:b/>
          <w:i/>
          <w:lang w:val="pt-PT"/>
        </w:rPr>
        <w:t xml:space="preserve">evropského </w:t>
      </w:r>
      <w:r w:rsidRPr="00282C6F">
        <w:rPr>
          <w:lang w:val="pt-PT"/>
        </w:rPr>
        <w:t>rámce</w:t>
      </w:r>
      <w:r w:rsidRPr="00282C6F">
        <w:rPr>
          <w:strike/>
          <w:lang w:val="pt-PT"/>
        </w:rPr>
        <w:t xml:space="preserve"> EU</w:t>
      </w:r>
      <w:r w:rsidRPr="00282C6F">
        <w:rPr>
          <w:lang w:val="pt-PT"/>
        </w:rPr>
        <w:t xml:space="preserve"> pro řízení kapacity uvedeného v článku 6. Postupy zahrnují tyto kroky:</w:t>
      </w:r>
      <w:r w:rsidR="00604F80">
        <w:rPr>
          <w:b/>
          <w:lang w:val="pt-PT"/>
        </w:rPr>
        <w:t xml:space="preserve"> [pozm. návrh 51]</w:t>
      </w:r>
    </w:p>
    <w:p w14:paraId="1D6CE5FC" w14:textId="51946E21" w:rsidR="00BE5F75" w:rsidRPr="00604F80" w:rsidRDefault="00604F80">
      <w:pPr>
        <w:ind w:left="1416" w:hanging="566"/>
        <w:rPr>
          <w:b/>
          <w:lang w:val="pt-PT"/>
        </w:rPr>
      </w:pPr>
      <w:r>
        <w:rPr>
          <w:lang w:val="pt-PT"/>
        </w:rPr>
        <w:br w:type="page"/>
      </w:r>
      <w:r w:rsidR="00574117" w:rsidRPr="00282C6F">
        <w:rPr>
          <w:lang w:val="pt-PT"/>
        </w:rPr>
        <w:lastRenderedPageBreak/>
        <w:t>a)</w:t>
      </w:r>
      <w:r w:rsidR="00574117" w:rsidRPr="00282C6F">
        <w:rPr>
          <w:lang w:val="pt-PT"/>
        </w:rPr>
        <w:tab/>
        <w:t xml:space="preserve">návrh alternativních scénářů pro rozdělení dostupné kapacity pro </w:t>
      </w:r>
      <w:r w:rsidR="00574117" w:rsidRPr="00282C6F">
        <w:rPr>
          <w:strike/>
          <w:lang w:val="pt-PT"/>
        </w:rPr>
        <w:t>různé druhy</w:t>
      </w:r>
      <w:r w:rsidR="00574117" w:rsidRPr="00282C6F">
        <w:rPr>
          <w:b/>
          <w:i/>
          <w:lang w:val="pt-PT"/>
        </w:rPr>
        <w:t>každý odlišný druh</w:t>
      </w:r>
      <w:r w:rsidR="00574117" w:rsidRPr="00282C6F">
        <w:rPr>
          <w:lang w:val="pt-PT"/>
        </w:rPr>
        <w:t xml:space="preserve"> služeb železniční dopravy</w:t>
      </w:r>
      <w:r w:rsidR="00574117" w:rsidRPr="00282C6F">
        <w:rPr>
          <w:b/>
          <w:i/>
          <w:lang w:val="pt-PT"/>
        </w:rPr>
        <w:t>, které žádají o stejnou kapacitu</w:t>
      </w:r>
      <w:r w:rsidR="00574117" w:rsidRPr="00282C6F">
        <w:rPr>
          <w:lang w:val="pt-PT"/>
        </w:rPr>
        <w:t>, které by pokud možno zahrnovaly poskytnutí alternativní kapacity na jiných trasách nebo alternativní časové rozvržení se srovnatelnými charakteristikami</w:t>
      </w:r>
      <w:r w:rsidR="00574117" w:rsidRPr="00282C6F">
        <w:rPr>
          <w:b/>
          <w:i/>
          <w:lang w:val="pt-PT"/>
        </w:rPr>
        <w:t xml:space="preserve"> pro vnitrostátní i pro přeshraniční dopravu</w:t>
      </w:r>
      <w:r w:rsidR="00574117" w:rsidRPr="00282C6F">
        <w:rPr>
          <w:lang w:val="pt-PT"/>
        </w:rPr>
        <w:t>;</w:t>
      </w:r>
      <w:r>
        <w:rPr>
          <w:b/>
          <w:lang w:val="pt-PT"/>
        </w:rPr>
        <w:t xml:space="preserve"> [pozm. návrh 52]</w:t>
      </w:r>
    </w:p>
    <w:p w14:paraId="75BFBB80" w14:textId="1093C05B" w:rsidR="00BE5F75" w:rsidRPr="00604F80" w:rsidRDefault="00574117">
      <w:pPr>
        <w:ind w:left="1416" w:hanging="566"/>
        <w:rPr>
          <w:b/>
          <w:lang w:val="pt-PT"/>
        </w:rPr>
      </w:pPr>
      <w:r w:rsidRPr="00282C6F">
        <w:rPr>
          <w:b/>
          <w:i/>
          <w:lang w:val="pt-PT"/>
        </w:rPr>
        <w:t>aa)</w:t>
      </w:r>
      <w:r w:rsidRPr="00282C6F">
        <w:rPr>
          <w:lang w:val="pt-PT"/>
        </w:rPr>
        <w:tab/>
      </w:r>
      <w:r w:rsidRPr="00282C6F">
        <w:rPr>
          <w:b/>
          <w:i/>
          <w:lang w:val="pt-PT"/>
        </w:rPr>
        <w:t>návrh alternativních scénářů pro řešení rozporů o kapacitu mezi dvěma žádostmi, z nichž ani jedna není v souladu se strategickým plánováním kapacity;</w:t>
      </w:r>
      <w:r w:rsidR="00604F80">
        <w:rPr>
          <w:b/>
          <w:lang w:val="pt-PT"/>
        </w:rPr>
        <w:t xml:space="preserve"> [pozm. návrh 53]</w:t>
      </w:r>
    </w:p>
    <w:p w14:paraId="57891E3A" w14:textId="77777777" w:rsidR="00BE5F75" w:rsidRPr="00282C6F" w:rsidRDefault="00574117">
      <w:pPr>
        <w:ind w:left="1416" w:hanging="566"/>
        <w:rPr>
          <w:lang w:val="pt-PT"/>
        </w:rPr>
      </w:pPr>
      <w:r w:rsidRPr="00282C6F">
        <w:rPr>
          <w:lang w:val="pt-PT"/>
        </w:rPr>
        <w:t>b)</w:t>
      </w:r>
      <w:r w:rsidRPr="00282C6F">
        <w:rPr>
          <w:lang w:val="pt-PT"/>
        </w:rPr>
        <w:tab/>
        <w:t>vyhodnocení a určení pořadí scénářů na základě objektivních a transparentních metodik s přihlédnutím k socioekonomickým a environmentálním kritériím uvedeným v odstavci 4;</w:t>
      </w:r>
    </w:p>
    <w:p w14:paraId="4259734F" w14:textId="77777777" w:rsidR="00BE5F75" w:rsidRPr="00282C6F" w:rsidRDefault="00574117">
      <w:pPr>
        <w:ind w:left="1416" w:hanging="566"/>
        <w:rPr>
          <w:lang w:val="pt-PT"/>
        </w:rPr>
      </w:pPr>
      <w:r w:rsidRPr="00282C6F">
        <w:rPr>
          <w:lang w:val="pt-PT"/>
        </w:rPr>
        <w:t>c)</w:t>
      </w:r>
      <w:r w:rsidRPr="00282C6F">
        <w:rPr>
          <w:lang w:val="pt-PT"/>
        </w:rPr>
        <w:tab/>
        <w:t>výběr scénáře s nejvyšším umístěním v pořadí na základě hodnocení uvedeného v písmenu b) a odpovídající změnu vymezení kapacitního modelu a plánu poskytování kapacity.</w:t>
      </w:r>
    </w:p>
    <w:p w14:paraId="7CA9682D" w14:textId="2C647377" w:rsidR="00BE5F75" w:rsidRPr="00604F80" w:rsidRDefault="00604F80">
      <w:pPr>
        <w:ind w:left="850" w:hanging="850"/>
        <w:rPr>
          <w:b/>
          <w:lang w:val="pt-PT"/>
        </w:rPr>
      </w:pPr>
      <w:r>
        <w:rPr>
          <w:lang w:val="pt-PT"/>
        </w:rPr>
        <w:br w:type="page"/>
      </w:r>
      <w:r w:rsidR="00574117" w:rsidRPr="00282C6F">
        <w:rPr>
          <w:lang w:val="pt-PT"/>
        </w:rPr>
        <w:lastRenderedPageBreak/>
        <w:t>6.</w:t>
      </w:r>
      <w:r w:rsidR="00574117" w:rsidRPr="00282C6F">
        <w:rPr>
          <w:lang w:val="pt-PT"/>
        </w:rPr>
        <w:tab/>
        <w:t>Síť ENIM</w:t>
      </w:r>
      <w:r w:rsidR="00574117" w:rsidRPr="00282C6F">
        <w:rPr>
          <w:b/>
          <w:i/>
          <w:lang w:val="pt-PT"/>
        </w:rPr>
        <w:t xml:space="preserve"> po konzultaci s platformou ERP</w:t>
      </w:r>
      <w:r w:rsidR="00574117" w:rsidRPr="00282C6F">
        <w:rPr>
          <w:lang w:val="pt-PT"/>
        </w:rPr>
        <w:t xml:space="preserve"> vypracuje metodiky uvedené v odst. 5 písm. b)</w:t>
      </w:r>
      <w:r w:rsidR="00574117" w:rsidRPr="00282C6F">
        <w:rPr>
          <w:b/>
          <w:i/>
          <w:lang w:val="pt-PT"/>
        </w:rPr>
        <w:t xml:space="preserve"> tohoto článku</w:t>
      </w:r>
      <w:r w:rsidR="00574117" w:rsidRPr="00282C6F">
        <w:rPr>
          <w:lang w:val="pt-PT"/>
        </w:rPr>
        <w:t>. Parametry uvedených metodik umožní zohlednit místní nebo vnitrostátní podmínky na základě přijatých přístupů a empirických důkazů. Síť ENIM zahrne uvedené metodiky do evropského rámce pro řízení kapacity uvedeného v článku 6.</w:t>
      </w:r>
      <w:r>
        <w:rPr>
          <w:b/>
          <w:lang w:val="pt-PT"/>
        </w:rPr>
        <w:t xml:space="preserve"> [pozm. návrh 54]</w:t>
      </w:r>
    </w:p>
    <w:p w14:paraId="0A0E7552" w14:textId="69B2C0CE" w:rsidR="00BE5F75" w:rsidRPr="00604F80" w:rsidRDefault="00574117">
      <w:pPr>
        <w:ind w:left="850" w:hanging="850"/>
        <w:rPr>
          <w:b/>
          <w:lang w:val="pt-PT"/>
        </w:rPr>
      </w:pPr>
      <w:r w:rsidRPr="00282C6F">
        <w:rPr>
          <w:lang w:val="pt-PT"/>
        </w:rPr>
        <w:t>7.</w:t>
      </w:r>
      <w:r w:rsidRPr="00282C6F">
        <w:rPr>
          <w:lang w:val="pt-PT"/>
        </w:rPr>
        <w:tab/>
        <w:t xml:space="preserve">S přihlédnutím ke zkušenostem s přípravou a prováděním rámce uvedeného v odstavci 6 </w:t>
      </w:r>
      <w:r w:rsidRPr="00282C6F">
        <w:rPr>
          <w:strike/>
          <w:lang w:val="pt-PT"/>
        </w:rPr>
        <w:t>může</w:t>
      </w:r>
      <w:r w:rsidRPr="00282C6F">
        <w:rPr>
          <w:b/>
          <w:i/>
          <w:lang w:val="pt-PT"/>
        </w:rPr>
        <w:t>je</w:t>
      </w:r>
      <w:r w:rsidRPr="00282C6F">
        <w:rPr>
          <w:lang w:val="pt-PT"/>
        </w:rPr>
        <w:t xml:space="preserve"> Komise </w:t>
      </w:r>
      <w:r w:rsidRPr="00282C6F">
        <w:rPr>
          <w:strike/>
          <w:lang w:val="pt-PT"/>
        </w:rPr>
        <w:t>přijmout prováděcí akty</w:t>
      </w:r>
      <w:r w:rsidRPr="00282C6F">
        <w:rPr>
          <w:b/>
          <w:i/>
          <w:lang w:val="pt-PT"/>
        </w:rPr>
        <w:t>zmocněna v souladu s článkem 71přijmout akty v přenesené pravomoci</w:t>
      </w:r>
      <w:r w:rsidRPr="00282C6F">
        <w:rPr>
          <w:lang w:val="pt-PT"/>
        </w:rPr>
        <w:t xml:space="preserve">, kterými stanoví konkrétní postupy, </w:t>
      </w:r>
      <w:r w:rsidRPr="00282C6F">
        <w:rPr>
          <w:b/>
          <w:i/>
          <w:lang w:val="pt-PT"/>
        </w:rPr>
        <w:t xml:space="preserve">standardizované údaje odrážející různé segmenty trhu pro </w:t>
      </w:r>
      <w:r w:rsidRPr="00282C6F">
        <w:rPr>
          <w:lang w:val="pt-PT"/>
        </w:rPr>
        <w:t>kritéria a</w:t>
      </w:r>
      <w:r w:rsidRPr="00282C6F">
        <w:rPr>
          <w:b/>
          <w:i/>
          <w:lang w:val="pt-PT"/>
        </w:rPr>
        <w:t xml:space="preserve"> standardizované</w:t>
      </w:r>
      <w:r w:rsidRPr="00282C6F">
        <w:rPr>
          <w:lang w:val="pt-PT"/>
        </w:rPr>
        <w:t xml:space="preserve"> metodiky, jež se mají použít pro řízení nedostatečné kapacity</w:t>
      </w:r>
      <w:r w:rsidRPr="00282C6F">
        <w:rPr>
          <w:b/>
          <w:i/>
          <w:lang w:val="pt-PT"/>
        </w:rPr>
        <w:t>, a kterými se změní odstavec 6 tohoto článku</w:t>
      </w:r>
      <w:r w:rsidRPr="00282C6F">
        <w:rPr>
          <w:lang w:val="pt-PT"/>
        </w:rPr>
        <w:t xml:space="preserve">. Uvedené </w:t>
      </w:r>
      <w:r w:rsidRPr="00282C6F">
        <w:rPr>
          <w:strike/>
          <w:lang w:val="pt-PT"/>
        </w:rPr>
        <w:t xml:space="preserve">prováděcí </w:t>
      </w:r>
      <w:r w:rsidRPr="00282C6F">
        <w:rPr>
          <w:lang w:val="pt-PT"/>
        </w:rPr>
        <w:t xml:space="preserve">akty </w:t>
      </w:r>
      <w:r w:rsidRPr="00282C6F">
        <w:rPr>
          <w:b/>
          <w:i/>
          <w:lang w:val="pt-PT"/>
        </w:rPr>
        <w:t>v přenesené pravomoci se přijmou do ... [24 měsíců od vstupu tohoto nařízení v platnost]. Stanou se součástí evropského rámce pro řízení kapacity</w:t>
      </w:r>
      <w:r w:rsidRPr="00282C6F">
        <w:rPr>
          <w:strike/>
          <w:lang w:val="pt-PT"/>
        </w:rPr>
        <w:t>se přijímají přezkumným postupem podle čl. 72 odst. 3</w:t>
      </w:r>
      <w:r w:rsidRPr="00282C6F">
        <w:rPr>
          <w:lang w:val="pt-PT"/>
        </w:rPr>
        <w:t>.</w:t>
      </w:r>
      <w:r w:rsidR="00604F80">
        <w:rPr>
          <w:b/>
          <w:lang w:val="pt-PT"/>
        </w:rPr>
        <w:t xml:space="preserve"> [pozm. návrh 55]</w:t>
      </w:r>
    </w:p>
    <w:p w14:paraId="67B77EB6" w14:textId="099B9FA4" w:rsidR="00BE5F75" w:rsidRPr="00282C6F" w:rsidRDefault="00604F80">
      <w:pPr>
        <w:jc w:val="center"/>
        <w:rPr>
          <w:lang w:val="pt-PT"/>
        </w:rPr>
      </w:pPr>
      <w:r>
        <w:rPr>
          <w:lang w:val="pt-PT"/>
        </w:rPr>
        <w:br w:type="page"/>
      </w:r>
      <w:r w:rsidR="00574117" w:rsidRPr="00282C6F">
        <w:rPr>
          <w:lang w:val="pt-PT"/>
        </w:rPr>
        <w:lastRenderedPageBreak/>
        <w:t>Článek 9</w:t>
      </w:r>
      <w:r w:rsidR="00574117" w:rsidRPr="00282C6F">
        <w:rPr>
          <w:lang w:val="pt-PT"/>
        </w:rPr>
        <w:br/>
        <w:t>Informace o kapacitě infrastruktury</w:t>
      </w:r>
    </w:p>
    <w:p w14:paraId="0585079A" w14:textId="20A4E6D1" w:rsidR="00BE5F75" w:rsidRPr="00604F80" w:rsidRDefault="00574117">
      <w:pPr>
        <w:ind w:left="850" w:hanging="850"/>
        <w:rPr>
          <w:b/>
          <w:lang w:val="pt-PT"/>
        </w:rPr>
      </w:pPr>
      <w:r w:rsidRPr="00282C6F">
        <w:rPr>
          <w:lang w:val="pt-PT"/>
        </w:rPr>
        <w:t>1.</w:t>
      </w:r>
      <w:r w:rsidRPr="00282C6F">
        <w:rPr>
          <w:lang w:val="pt-PT"/>
        </w:rPr>
        <w:tab/>
        <w:t>Provozovatelé infrastruktury poskytují zúčastněným stranám, zejména</w:t>
      </w:r>
      <w:r w:rsidRPr="00282C6F">
        <w:rPr>
          <w:strike/>
          <w:lang w:val="pt-PT"/>
        </w:rPr>
        <w:t xml:space="preserve"> žadatelům, potenciálním</w:t>
      </w:r>
      <w:r w:rsidRPr="00282C6F">
        <w:rPr>
          <w:lang w:val="pt-PT"/>
        </w:rPr>
        <w:t xml:space="preserve"> žadatelům a regulačním subjektům, přesné a aktuální informace o dostupnosti kapacity infrastruktury v průběhu celého procesu řízení kapacity, včetně fáze strategického plánování uvedené v oddíle 2, během procesů plánování a přidělování uvedených v oddíle 3 a při každé změně přidělené kapacity, jak je uvedeno v oddíle 4</w:t>
      </w:r>
      <w:r w:rsidRPr="00282C6F">
        <w:rPr>
          <w:b/>
          <w:i/>
          <w:lang w:val="pt-PT"/>
        </w:rPr>
        <w:t>, a to v závislosti na dostupnosti zveřejněné kapacitní strategie, kapacitního modelu a plánu poskytování kapacity</w:t>
      </w:r>
      <w:r w:rsidRPr="00282C6F">
        <w:rPr>
          <w:lang w:val="pt-PT"/>
        </w:rPr>
        <w:t>.</w:t>
      </w:r>
      <w:r w:rsidR="00604F80">
        <w:rPr>
          <w:b/>
          <w:lang w:val="pt-PT"/>
        </w:rPr>
        <w:t xml:space="preserve"> [pozm. návrh 56]</w:t>
      </w:r>
    </w:p>
    <w:p w14:paraId="5B815F9B" w14:textId="77777777" w:rsidR="00BE5F75" w:rsidRPr="00282C6F" w:rsidRDefault="00574117">
      <w:pPr>
        <w:ind w:left="850"/>
        <w:rPr>
          <w:lang w:val="pt-PT"/>
        </w:rPr>
      </w:pPr>
      <w:r w:rsidRPr="00282C6F">
        <w:rPr>
          <w:lang w:val="pt-PT"/>
        </w:rPr>
        <w:t>Provozovatelé infrastruktury neprodleně zveřejní všechny aktualizace plánu poskytování kapacity uvedeného v článku 18 a jízdního řádu sítě uvedeného v článku 30.</w:t>
      </w:r>
    </w:p>
    <w:p w14:paraId="0D3DB426" w14:textId="77777777" w:rsidR="00BE5F75" w:rsidRPr="00282C6F" w:rsidRDefault="00574117">
      <w:pPr>
        <w:ind w:left="850" w:hanging="850"/>
        <w:rPr>
          <w:lang w:val="pt-PT"/>
        </w:rPr>
      </w:pPr>
      <w:r w:rsidRPr="00282C6F">
        <w:rPr>
          <w:lang w:val="pt-PT"/>
        </w:rPr>
        <w:t>2.</w:t>
      </w:r>
      <w:r w:rsidRPr="00282C6F">
        <w:rPr>
          <w:lang w:val="pt-PT"/>
        </w:rPr>
        <w:tab/>
        <w:t>Provozovatelé infrastruktury zveřejní informace uvedené v odstavci 1 v souladu s čl. 62 odst. 5 a přispějí k vypracování příslušných specifikací v souladu s čl. 62 odst. 3.</w:t>
      </w:r>
    </w:p>
    <w:p w14:paraId="1334CC6E" w14:textId="299E9A20" w:rsidR="00BE5F75" w:rsidRPr="00604F80" w:rsidRDefault="00604F80">
      <w:pPr>
        <w:ind w:left="850" w:hanging="850"/>
        <w:rPr>
          <w:b/>
          <w:lang w:val="pt-PT"/>
        </w:rPr>
      </w:pPr>
      <w:r>
        <w:rPr>
          <w:lang w:val="pt-PT"/>
        </w:rPr>
        <w:br w:type="page"/>
      </w:r>
      <w:r w:rsidR="00574117" w:rsidRPr="00282C6F">
        <w:rPr>
          <w:lang w:val="pt-PT"/>
        </w:rPr>
        <w:lastRenderedPageBreak/>
        <w:t>3.</w:t>
      </w:r>
      <w:r w:rsidR="00574117" w:rsidRPr="00282C6F">
        <w:rPr>
          <w:lang w:val="pt-PT"/>
        </w:rPr>
        <w:tab/>
        <w:t>Na žádost žadatelů poskytnou provozovatelé infrastruktury informace uvedené v odstavci 1</w:t>
      </w:r>
      <w:r w:rsidR="00574117" w:rsidRPr="00282C6F">
        <w:rPr>
          <w:b/>
          <w:i/>
          <w:lang w:val="pt-PT"/>
        </w:rPr>
        <w:t xml:space="preserve"> tohoto článku</w:t>
      </w:r>
      <w:r w:rsidR="00574117" w:rsidRPr="00282C6F">
        <w:rPr>
          <w:lang w:val="pt-PT"/>
        </w:rPr>
        <w:t xml:space="preserve"> na základě konkrétních specifikací obchodních a provozních potřeb („posouzení proveditelnosti“). V případě přeshraničních služeb přijímají provozovatelé infrastruktury takové žádosti a odpovídají na ně na jediném místě v rámci jediné operace nebo prostřednictvím jediného rozhraní</w:t>
      </w:r>
      <w:r w:rsidR="00574117" w:rsidRPr="00282C6F">
        <w:rPr>
          <w:b/>
          <w:i/>
          <w:lang w:val="pt-PT"/>
        </w:rPr>
        <w:t xml:space="preserve"> zřízeného v souladu s čl</w:t>
      </w:r>
      <w:r w:rsidR="00574117" w:rsidRPr="00282C6F">
        <w:rPr>
          <w:lang w:val="pt-PT"/>
        </w:rPr>
        <w:t>.</w:t>
      </w:r>
      <w:r w:rsidR="00574117" w:rsidRPr="00282C6F">
        <w:rPr>
          <w:b/>
          <w:i/>
          <w:lang w:val="pt-PT"/>
        </w:rPr>
        <w:t xml:space="preserve"> 27 odst. 4.</w:t>
      </w:r>
      <w:r>
        <w:rPr>
          <w:b/>
          <w:lang w:val="pt-PT"/>
        </w:rPr>
        <w:t xml:space="preserve"> [pozm. návrh 57]</w:t>
      </w:r>
    </w:p>
    <w:p w14:paraId="6B935B65" w14:textId="448B8615" w:rsidR="00BE5F75" w:rsidRPr="00282C6F" w:rsidRDefault="00604F80">
      <w:pPr>
        <w:jc w:val="center"/>
        <w:rPr>
          <w:lang w:val="pt-PT"/>
        </w:rPr>
      </w:pPr>
      <w:r>
        <w:rPr>
          <w:lang w:val="pt-PT"/>
        </w:rPr>
        <w:br w:type="page"/>
      </w:r>
      <w:r w:rsidR="00574117" w:rsidRPr="00282C6F">
        <w:rPr>
          <w:lang w:val="pt-PT"/>
        </w:rPr>
        <w:lastRenderedPageBreak/>
        <w:t>Článek 10</w:t>
      </w:r>
      <w:r w:rsidR="00574117" w:rsidRPr="00282C6F">
        <w:rPr>
          <w:lang w:val="pt-PT"/>
        </w:rPr>
        <w:br/>
        <w:t>Omezení kapacity v důsledku prací na infrastruktuře a zhoršeného stavu infrastruktury</w:t>
      </w:r>
    </w:p>
    <w:p w14:paraId="0F261DD1" w14:textId="10D8AA3F" w:rsidR="00BE5F75" w:rsidRPr="00604F80" w:rsidRDefault="00574117">
      <w:pPr>
        <w:ind w:left="850" w:hanging="850"/>
        <w:rPr>
          <w:b/>
          <w:lang w:val="pt-PT"/>
        </w:rPr>
      </w:pPr>
      <w:r w:rsidRPr="00282C6F">
        <w:rPr>
          <w:lang w:val="pt-PT"/>
        </w:rPr>
        <w:t>1.</w:t>
      </w:r>
      <w:r w:rsidRPr="00282C6F">
        <w:rPr>
          <w:lang w:val="pt-PT"/>
        </w:rPr>
        <w:tab/>
        <w:t>Aniž jsou dotčeny články 7, 7c a 7e směrnice 2012/34/EU, plánují provozovatelé infrastruktury práce na infrastruktuře v souladu s obchodním plánem a programy týkajícími se investic a financování uvedenými v čl. 8 odst. 3 směrnice 2012/34/EU. Pokud změny uvedených programů po přijetí obchodního plánu ovlivňují nebo mohou ovlivnit plánování prací na infrastruktuře, uvede provozovatel infrastruktury přehled takových změn a jejich pravděpodobný dopad ve zprávě o síti.</w:t>
      </w:r>
      <w:r w:rsidRPr="00282C6F">
        <w:rPr>
          <w:b/>
          <w:i/>
          <w:lang w:val="pt-PT"/>
        </w:rPr>
        <w:t xml:space="preserve"> Členský stát poskytne provozovateli infrastruktury stabilní a včasné víceleté financování údržby, obnovy a nové výstavby železniční infrastruktury po dobu nejméně pěti let prostřednictvím víceleté dohody o činnosti, aby podpořil provozovatele infrastruktury v předcházení degradaci železniční infrastruktury a minimalizoval dopad na případné omezení kapacity. Roční rozpočet, který mají provozovatelé infrastruktury k dispozici, by měl být transparentně zpřístupněn provozovateli infrastruktury a měl by být spolehlivě přidělen.</w:t>
      </w:r>
      <w:r w:rsidR="00604F80">
        <w:rPr>
          <w:b/>
          <w:lang w:val="pt-PT"/>
        </w:rPr>
        <w:t xml:space="preserve"> [pozm. návrh 58]</w:t>
      </w:r>
    </w:p>
    <w:p w14:paraId="44529299" w14:textId="6307EFE0" w:rsidR="00BE5F75" w:rsidRPr="00282C6F" w:rsidRDefault="00604F80">
      <w:pPr>
        <w:ind w:left="850" w:hanging="850"/>
        <w:rPr>
          <w:lang w:val="pt-PT"/>
        </w:rPr>
      </w:pPr>
      <w:r>
        <w:rPr>
          <w:lang w:val="pt-PT"/>
        </w:rPr>
        <w:br w:type="page"/>
      </w:r>
      <w:r w:rsidR="00574117" w:rsidRPr="00282C6F">
        <w:rPr>
          <w:lang w:val="pt-PT"/>
        </w:rPr>
        <w:lastRenderedPageBreak/>
        <w:t>2.</w:t>
      </w:r>
      <w:r w:rsidR="00574117" w:rsidRPr="00282C6F">
        <w:rPr>
          <w:lang w:val="pt-PT"/>
        </w:rPr>
        <w:tab/>
        <w:t>Při plánování prací na infrastruktuře postupuje provozovatel infrastruktury v souladu s čl. 2 odst. 3 a článkem 3.</w:t>
      </w:r>
    </w:p>
    <w:p w14:paraId="2ECECFD9" w14:textId="77777777" w:rsidR="00BE5F75" w:rsidRPr="00282C6F" w:rsidRDefault="00574117">
      <w:pPr>
        <w:ind w:left="850"/>
        <w:rPr>
          <w:lang w:val="pt-PT"/>
        </w:rPr>
      </w:pPr>
      <w:r w:rsidRPr="00282C6F">
        <w:rPr>
          <w:lang w:val="pt-PT"/>
        </w:rPr>
        <w:t>Provozovatel infrastruktury zejména vyváženě zohlední dopad prací na infrastruktuře na vlastní správu aktiv a finanční situaci, jakož i provozní a finanční dopad na všechny dotčené žadatele.</w:t>
      </w:r>
    </w:p>
    <w:p w14:paraId="4F08909F" w14:textId="2F3C35C3" w:rsidR="00BE5F75" w:rsidRPr="00604F80" w:rsidRDefault="00574117">
      <w:pPr>
        <w:ind w:left="850"/>
        <w:rPr>
          <w:b/>
          <w:lang w:val="pt-PT"/>
        </w:rPr>
      </w:pPr>
      <w:r w:rsidRPr="00282C6F">
        <w:rPr>
          <w:b/>
          <w:i/>
          <w:lang w:val="pt-PT"/>
        </w:rPr>
        <w:t>Financování poskytované členským státem provozovateli infrastruktury má za cíl nastolení této rovnováhy. Žadatelé včas poskytnou informace, které provozovatel infrastruktury potřebuje k dodržení tohoto ustanovení.</w:t>
      </w:r>
      <w:r w:rsidR="00604F80">
        <w:rPr>
          <w:b/>
          <w:lang w:val="pt-PT"/>
        </w:rPr>
        <w:t xml:space="preserve"> [pozm. návrhy 59 a 60]</w:t>
      </w:r>
    </w:p>
    <w:p w14:paraId="3A951E74" w14:textId="68509947" w:rsidR="00BE5F75" w:rsidRPr="00604F80" w:rsidRDefault="00604F80">
      <w:pPr>
        <w:ind w:left="850" w:hanging="850"/>
        <w:rPr>
          <w:b/>
          <w:lang w:val="pt-PT"/>
        </w:rPr>
      </w:pPr>
      <w:r>
        <w:rPr>
          <w:lang w:val="pt-PT"/>
        </w:rPr>
        <w:br w:type="page"/>
      </w:r>
      <w:r w:rsidR="00574117" w:rsidRPr="00282C6F">
        <w:rPr>
          <w:lang w:val="pt-PT"/>
        </w:rPr>
        <w:lastRenderedPageBreak/>
        <w:t>3.</w:t>
      </w:r>
      <w:r w:rsidR="00574117" w:rsidRPr="00282C6F">
        <w:rPr>
          <w:lang w:val="pt-PT"/>
        </w:rPr>
        <w:tab/>
        <w:t xml:space="preserve">Provozovatelé infrastruktury konzultují s žadateli práce na infrastruktuře v rámci mechanismů koordinace uvedených v článku 7e směrnice </w:t>
      </w:r>
      <w:r w:rsidR="00574117" w:rsidRPr="00282C6F">
        <w:rPr>
          <w:strike/>
          <w:lang w:val="pt-PT"/>
        </w:rPr>
        <w:t>2012/34/ES</w:t>
      </w:r>
      <w:r w:rsidR="00574117" w:rsidRPr="00282C6F">
        <w:rPr>
          <w:b/>
          <w:i/>
          <w:lang w:val="pt-PT"/>
        </w:rPr>
        <w:t>2012/34/EU</w:t>
      </w:r>
      <w:r w:rsidR="00574117" w:rsidRPr="00282C6F">
        <w:rPr>
          <w:lang w:val="pt-PT"/>
        </w:rPr>
        <w:t xml:space="preserve"> a v případě přeshraničních služeb železniční dopravy v souladu s článkem 54 tohoto nařízení.</w:t>
      </w:r>
      <w:r>
        <w:rPr>
          <w:b/>
          <w:lang w:val="pt-PT"/>
        </w:rPr>
        <w:t xml:space="preserve"> [pozm. návrh 61]</w:t>
      </w:r>
    </w:p>
    <w:p w14:paraId="05BE1120" w14:textId="77777777" w:rsidR="00BE5F75" w:rsidRPr="00282C6F" w:rsidRDefault="00574117">
      <w:pPr>
        <w:ind w:left="850" w:hanging="850"/>
        <w:rPr>
          <w:lang w:val="pt-PT"/>
        </w:rPr>
      </w:pPr>
      <w:r w:rsidRPr="00282C6F">
        <w:rPr>
          <w:lang w:val="pt-PT"/>
        </w:rPr>
        <w:t>4.</w:t>
      </w:r>
      <w:r w:rsidRPr="00282C6F">
        <w:rPr>
          <w:lang w:val="pt-PT"/>
        </w:rPr>
        <w:tab/>
        <w:t>Provozovatel infrastruktury plánuje omezení kapacity vyplývající z prací na infrastruktuře, informuje o nich žadatele o a konzultuje je s nimi v dostatečném předstihu, přičemž zohlední odhadovaný dopad na železniční podniky. Za tím účelem provozovatelé infrastruktury dodržují časový rozvrh stanovený v příloze I oddíle 3.</w:t>
      </w:r>
    </w:p>
    <w:p w14:paraId="67A3A8F4" w14:textId="77777777" w:rsidR="00BE5F75" w:rsidRPr="00282C6F" w:rsidRDefault="00574117">
      <w:pPr>
        <w:ind w:left="850"/>
        <w:rPr>
          <w:lang w:val="pt-PT"/>
        </w:rPr>
      </w:pPr>
      <w:r w:rsidRPr="00282C6F">
        <w:rPr>
          <w:lang w:val="pt-PT"/>
        </w:rPr>
        <w:t>V případě omezení kapacity, která mají zásadní dopad na kapacitu dostupnou žadatelům, mohou žadatelé požádat provozovatele infrastruktury o stanovení alternativního plánování omezení kapacity s cílem určit a vybrat možnost, která vyváženě zohlední dopady na žadatele a provozovatele infrastruktury. Provozovatel infrastruktury poskytne uvedeným žadatelům orientační plánování alternativní kapacity, která je k dispozici během omezení kapacity.</w:t>
      </w:r>
    </w:p>
    <w:p w14:paraId="0C95788D" w14:textId="77777777" w:rsidR="00BE5F75" w:rsidRPr="00282C6F" w:rsidRDefault="00574117">
      <w:pPr>
        <w:ind w:left="850"/>
        <w:rPr>
          <w:lang w:val="pt-PT"/>
        </w:rPr>
      </w:pPr>
      <w:r w:rsidRPr="00282C6F">
        <w:rPr>
          <w:lang w:val="pt-PT"/>
        </w:rPr>
        <w:t>Orientační plánování se vztahuje jak na dotčené úseky trati, tak na alternativní úseky trati, a zohlední se v kapacitním modelu uvedeném v článku 17 a v plánu poskytování kapacity uvedeném v článku 18.</w:t>
      </w:r>
    </w:p>
    <w:p w14:paraId="5D3E7FE1" w14:textId="77153552" w:rsidR="00BE5F75" w:rsidRPr="00282C6F" w:rsidRDefault="00604F80">
      <w:pPr>
        <w:ind w:left="850" w:hanging="850"/>
        <w:rPr>
          <w:lang w:val="pt-PT"/>
        </w:rPr>
      </w:pPr>
      <w:r>
        <w:rPr>
          <w:lang w:val="pt-PT"/>
        </w:rPr>
        <w:br w:type="page"/>
      </w:r>
      <w:r w:rsidR="00574117" w:rsidRPr="00282C6F">
        <w:rPr>
          <w:lang w:val="pt-PT"/>
        </w:rPr>
        <w:lastRenderedPageBreak/>
        <w:t>5.</w:t>
      </w:r>
      <w:r w:rsidR="00574117" w:rsidRPr="00282C6F">
        <w:rPr>
          <w:lang w:val="pt-PT"/>
        </w:rPr>
        <w:tab/>
        <w:t>Provozovatelé infrastruktury zohlední a zmírní dopad prací na infrastruktuře na přeshraniční dopravu. Provozovatelé infrastruktury koordinují v souladu s článkem 53 veškeré práce na infrastruktuře na tratích uvedených v čl. 53 odst. 3 a veškeré další práce na infrastruktuře s významným přeshraničním dopadem.</w:t>
      </w:r>
    </w:p>
    <w:p w14:paraId="41BCBF98" w14:textId="1373A0B2" w:rsidR="00BE5F75" w:rsidRPr="00604F80" w:rsidRDefault="00574117">
      <w:pPr>
        <w:ind w:left="850"/>
        <w:rPr>
          <w:b/>
          <w:lang w:val="pt-PT"/>
        </w:rPr>
      </w:pPr>
      <w:r w:rsidRPr="00282C6F">
        <w:rPr>
          <w:lang w:val="pt-PT"/>
        </w:rPr>
        <w:t xml:space="preserve">Koordinace se týká zejména optimalizace časového rozvrhu prací na infrastruktuře a poskytnutí alternativní kapacity na dotčené trati a na alternativních trasách s ohledem na provozní </w:t>
      </w:r>
      <w:r w:rsidRPr="00282C6F">
        <w:rPr>
          <w:b/>
          <w:i/>
          <w:lang w:val="pt-PT"/>
        </w:rPr>
        <w:t xml:space="preserve">infrastrukturu </w:t>
      </w:r>
      <w:r w:rsidRPr="00282C6F">
        <w:rPr>
          <w:lang w:val="pt-PT"/>
        </w:rPr>
        <w:t xml:space="preserve">a obchodní potřeby </w:t>
      </w:r>
      <w:r w:rsidRPr="00282C6F">
        <w:rPr>
          <w:b/>
          <w:i/>
          <w:lang w:val="pt-PT"/>
        </w:rPr>
        <w:t xml:space="preserve">jednotlivých </w:t>
      </w:r>
      <w:r w:rsidRPr="00282C6F">
        <w:rPr>
          <w:lang w:val="pt-PT"/>
        </w:rPr>
        <w:t>žadatelů.</w:t>
      </w:r>
      <w:r w:rsidR="00604F80">
        <w:rPr>
          <w:b/>
          <w:lang w:val="pt-PT"/>
        </w:rPr>
        <w:t xml:space="preserve"> [pozm. návrh 62]</w:t>
      </w:r>
    </w:p>
    <w:p w14:paraId="010EF06E" w14:textId="3D6E88DB" w:rsidR="00BE5F75" w:rsidRPr="00604F80" w:rsidRDefault="00574117">
      <w:pPr>
        <w:ind w:left="850"/>
        <w:rPr>
          <w:b/>
          <w:lang w:val="pt-PT"/>
        </w:rPr>
      </w:pPr>
      <w:r w:rsidRPr="00282C6F">
        <w:rPr>
          <w:b/>
          <w:i/>
          <w:lang w:val="pt-PT"/>
        </w:rPr>
        <w:t>Správa pro nákladní železniční dopravu předloží doporučení ke koordinaci prací svým příslušným provozovatelům infrastruktury tři měsíce před obdobím stanoveným v odstavci 4.</w:t>
      </w:r>
      <w:r w:rsidR="00604F80">
        <w:rPr>
          <w:b/>
          <w:lang w:val="pt-PT"/>
        </w:rPr>
        <w:t xml:space="preserve"> [pozm. návrh 63]</w:t>
      </w:r>
    </w:p>
    <w:p w14:paraId="352A6701" w14:textId="77777777" w:rsidR="00BE5F75" w:rsidRPr="00282C6F" w:rsidRDefault="00574117">
      <w:pPr>
        <w:ind w:left="850" w:hanging="850"/>
        <w:rPr>
          <w:lang w:val="pt-PT"/>
        </w:rPr>
      </w:pPr>
      <w:r w:rsidRPr="00282C6F">
        <w:rPr>
          <w:lang w:val="pt-PT"/>
        </w:rPr>
        <w:t>6.</w:t>
      </w:r>
      <w:r w:rsidRPr="00282C6F">
        <w:rPr>
          <w:lang w:val="pt-PT"/>
        </w:rPr>
        <w:tab/>
        <w:t>Za omezení kapacity se považuje také snížení kapacity nebo výkonnosti infrastruktury pod její projektované hodnoty v důsledku zhoršení stavu aktiv, jako je snížení přípustné rychlosti nebo hmotnosti na nápravu. Na taková omezení se vztahují informační povinnosti stanovené v článku 9.</w:t>
      </w:r>
    </w:p>
    <w:p w14:paraId="36BE704D" w14:textId="54851AE4" w:rsidR="00BE5F75" w:rsidRPr="00282C6F" w:rsidRDefault="00604F80">
      <w:pPr>
        <w:ind w:left="850" w:hanging="850"/>
        <w:rPr>
          <w:lang w:val="pt-PT"/>
        </w:rPr>
      </w:pPr>
      <w:r>
        <w:rPr>
          <w:lang w:val="pt-PT"/>
        </w:rPr>
        <w:br w:type="page"/>
      </w:r>
      <w:r w:rsidR="00574117" w:rsidRPr="00282C6F">
        <w:rPr>
          <w:lang w:val="pt-PT"/>
        </w:rPr>
        <w:lastRenderedPageBreak/>
        <w:t>7.</w:t>
      </w:r>
      <w:r w:rsidR="00574117" w:rsidRPr="00282C6F">
        <w:rPr>
          <w:lang w:val="pt-PT"/>
        </w:rPr>
        <w:tab/>
        <w:t>Provozovatelé infrastruktury co nejdříve zveřejní informace o plánovaných dočasných omezeních kapacity, jejich dopadu na kapacitu dostupnou pro komerční účely a na alternativní kapacitu a konzultují je s žadateli.</w:t>
      </w:r>
    </w:p>
    <w:p w14:paraId="42E6FE45" w14:textId="77777777" w:rsidR="00BE5F75" w:rsidRPr="00282C6F" w:rsidRDefault="00574117">
      <w:pPr>
        <w:ind w:left="850" w:hanging="850"/>
        <w:rPr>
          <w:lang w:val="pt-PT"/>
        </w:rPr>
      </w:pPr>
      <w:r w:rsidRPr="00282C6F">
        <w:rPr>
          <w:lang w:val="pt-PT"/>
        </w:rPr>
        <w:t>8.</w:t>
      </w:r>
      <w:r w:rsidRPr="00282C6F">
        <w:rPr>
          <w:lang w:val="pt-PT"/>
        </w:rPr>
        <w:tab/>
        <w:t>Komisi je svěřena pravomoc přijímat v souladu s článkem 71 akty v přenesené pravomoci za účelem změny přílohy I oddílu 3 s cílem snížit dopad omezení kapacity vyplývajících z prací na infrastruktuře na železniční dopravu při zohlednění plánovacích, provozních, technických a obchodních hledisek dotčených zúčastněných stran.</w:t>
      </w:r>
    </w:p>
    <w:p w14:paraId="32B57961" w14:textId="77777777" w:rsidR="00BE5F75" w:rsidRPr="00282C6F" w:rsidRDefault="00574117">
      <w:pPr>
        <w:jc w:val="center"/>
        <w:rPr>
          <w:lang w:val="pt-PT"/>
        </w:rPr>
      </w:pPr>
      <w:r w:rsidRPr="00282C6F">
        <w:rPr>
          <w:lang w:val="pt-PT"/>
        </w:rPr>
        <w:t xml:space="preserve">ODDÍL 2 </w:t>
      </w:r>
      <w:r w:rsidRPr="00282C6F">
        <w:rPr>
          <w:lang w:val="pt-PT"/>
        </w:rPr>
        <w:br/>
        <w:t>STRATEGICKÉ PLÁNOVÁNÍ KAPACITY</w:t>
      </w:r>
    </w:p>
    <w:p w14:paraId="76FE4FAF" w14:textId="77777777" w:rsidR="00BE5F75" w:rsidRPr="00282C6F" w:rsidRDefault="00574117">
      <w:pPr>
        <w:jc w:val="center"/>
        <w:rPr>
          <w:lang w:val="pt-PT"/>
        </w:rPr>
      </w:pPr>
      <w:r w:rsidRPr="00282C6F">
        <w:rPr>
          <w:lang w:val="pt-PT"/>
        </w:rPr>
        <w:t>Článek 11</w:t>
      </w:r>
      <w:r w:rsidRPr="00282C6F">
        <w:rPr>
          <w:lang w:val="pt-PT"/>
        </w:rPr>
        <w:br/>
        <w:t>Strategické plánování kapacity</w:t>
      </w:r>
    </w:p>
    <w:p w14:paraId="1543D76D" w14:textId="77777777" w:rsidR="00BE5F75" w:rsidRPr="00282C6F" w:rsidRDefault="00574117">
      <w:pPr>
        <w:ind w:left="850" w:hanging="850"/>
        <w:rPr>
          <w:lang w:val="pt-PT"/>
        </w:rPr>
      </w:pPr>
      <w:r w:rsidRPr="00282C6F">
        <w:rPr>
          <w:lang w:val="pt-PT"/>
        </w:rPr>
        <w:t>1.</w:t>
      </w:r>
      <w:r w:rsidRPr="00282C6F">
        <w:rPr>
          <w:lang w:val="pt-PT"/>
        </w:rPr>
        <w:tab/>
        <w:t>Strategické plánování kapacity zahrnuje všechny činnosti uvedené v článcích 12 až 25.</w:t>
      </w:r>
    </w:p>
    <w:p w14:paraId="66AC24F8" w14:textId="77777777" w:rsidR="00BE5F75" w:rsidRPr="00282C6F" w:rsidRDefault="00574117">
      <w:pPr>
        <w:ind w:left="850" w:hanging="850"/>
        <w:rPr>
          <w:lang w:val="pt-PT"/>
        </w:rPr>
      </w:pPr>
      <w:r w:rsidRPr="00282C6F">
        <w:rPr>
          <w:lang w:val="pt-PT"/>
        </w:rPr>
        <w:t>2.</w:t>
      </w:r>
      <w:r w:rsidRPr="00282C6F">
        <w:rPr>
          <w:lang w:val="pt-PT"/>
        </w:rPr>
        <w:tab/>
        <w:t>Výsledkem strategického plánování kapacity je tato posloupnost plánovacích dokumentů, které poskytují postupně se zvyšující úroveň podrobností o dostupné kapacitě:</w:t>
      </w:r>
    </w:p>
    <w:p w14:paraId="75133D05" w14:textId="116574CC" w:rsidR="00BE5F75" w:rsidRPr="00282C6F" w:rsidRDefault="00604F80">
      <w:pPr>
        <w:ind w:left="1416" w:hanging="566"/>
        <w:rPr>
          <w:lang w:val="pt-PT"/>
        </w:rPr>
      </w:pPr>
      <w:r>
        <w:rPr>
          <w:lang w:val="pt-PT"/>
        </w:rPr>
        <w:br w:type="page"/>
      </w:r>
      <w:r w:rsidR="00574117" w:rsidRPr="00282C6F">
        <w:rPr>
          <w:lang w:val="pt-PT"/>
        </w:rPr>
        <w:lastRenderedPageBreak/>
        <w:t>a)</w:t>
      </w:r>
      <w:r w:rsidR="00574117" w:rsidRPr="00282C6F">
        <w:rPr>
          <w:lang w:val="pt-PT"/>
        </w:rPr>
        <w:tab/>
        <w:t>kapacitní strategie uvedená v článku 16;</w:t>
      </w:r>
    </w:p>
    <w:p w14:paraId="7E18DD7A" w14:textId="77777777" w:rsidR="00BE5F75" w:rsidRPr="00282C6F" w:rsidRDefault="00574117">
      <w:pPr>
        <w:ind w:left="1416" w:hanging="566"/>
        <w:rPr>
          <w:lang w:val="pt-PT"/>
        </w:rPr>
      </w:pPr>
      <w:r w:rsidRPr="00282C6F">
        <w:rPr>
          <w:lang w:val="pt-PT"/>
        </w:rPr>
        <w:t>b)</w:t>
      </w:r>
      <w:r w:rsidRPr="00282C6F">
        <w:rPr>
          <w:lang w:val="pt-PT"/>
        </w:rPr>
        <w:tab/>
        <w:t>kapacitní model uvedený v článku 17;</w:t>
      </w:r>
    </w:p>
    <w:p w14:paraId="1AF58A7B" w14:textId="77777777" w:rsidR="00BE5F75" w:rsidRPr="00282C6F" w:rsidRDefault="00574117">
      <w:pPr>
        <w:ind w:left="1416" w:hanging="566"/>
        <w:rPr>
          <w:lang w:val="pt-PT"/>
        </w:rPr>
      </w:pPr>
      <w:r w:rsidRPr="00282C6F">
        <w:rPr>
          <w:lang w:val="pt-PT"/>
        </w:rPr>
        <w:t>c)</w:t>
      </w:r>
      <w:r w:rsidRPr="00282C6F">
        <w:rPr>
          <w:lang w:val="pt-PT"/>
        </w:rPr>
        <w:tab/>
        <w:t>plán poskytování kapacity uvedený v článku 18.</w:t>
      </w:r>
    </w:p>
    <w:p w14:paraId="58CE5F95" w14:textId="3413F515" w:rsidR="00BE5F75" w:rsidRPr="00604F80" w:rsidRDefault="00574117">
      <w:pPr>
        <w:ind w:left="850"/>
        <w:rPr>
          <w:b/>
          <w:lang w:val="pt-PT"/>
        </w:rPr>
      </w:pPr>
      <w:r w:rsidRPr="00282C6F">
        <w:rPr>
          <w:lang w:val="pt-PT"/>
        </w:rPr>
        <w:t>Obsah a harmonogram přípravy uvedených výstupů jsou uvedeny v příloze I oddílech 1 a 2.</w:t>
      </w:r>
      <w:r w:rsidRPr="00282C6F">
        <w:rPr>
          <w:b/>
          <w:i/>
          <w:lang w:val="pt-PT"/>
        </w:rPr>
        <w:t xml:space="preserve"> Provozovatel infrastruktury zpřístupní veškerý obsah v úředním jazyce daného členského státu a v angličtině.</w:t>
      </w:r>
      <w:r w:rsidR="00604F80">
        <w:rPr>
          <w:b/>
          <w:lang w:val="pt-PT"/>
        </w:rPr>
        <w:t xml:space="preserve"> [pozm. návrh 64]</w:t>
      </w:r>
    </w:p>
    <w:p w14:paraId="0035BB3D" w14:textId="77777777" w:rsidR="00BE5F75" w:rsidRPr="00282C6F" w:rsidRDefault="00574117">
      <w:pPr>
        <w:ind w:left="850"/>
        <w:rPr>
          <w:lang w:val="pt-PT"/>
        </w:rPr>
      </w:pPr>
      <w:r w:rsidRPr="00282C6F">
        <w:rPr>
          <w:lang w:val="pt-PT"/>
        </w:rPr>
        <w:t>Provozovatelé infrastruktury přijmou plánovací dokumenty jako základ pro další fázi procesu plánování.</w:t>
      </w:r>
    </w:p>
    <w:p w14:paraId="285CBA0D" w14:textId="082BBB7A" w:rsidR="00BE5F75" w:rsidRPr="00604F80" w:rsidRDefault="00574117">
      <w:pPr>
        <w:ind w:left="850"/>
        <w:rPr>
          <w:b/>
          <w:lang w:val="pt-PT"/>
        </w:rPr>
      </w:pPr>
      <w:r w:rsidRPr="00282C6F">
        <w:rPr>
          <w:lang w:val="pt-PT"/>
        </w:rPr>
        <w:t xml:space="preserve">Komisi je svěřena pravomoc přijímat v souladu s článkem 71 akty v přenesené pravomoci za účelem změny přílohy I oddílů 1 a 2 s cílem zajistit účinný proces strategického plánování a zohlednit provozní zájmy provozovatelů infrastruktury a žadatelů, přičemž při provádění tohoto oddílu zohlední </w:t>
      </w:r>
      <w:r w:rsidRPr="00282C6F">
        <w:rPr>
          <w:b/>
          <w:i/>
          <w:lang w:val="pt-PT"/>
        </w:rPr>
        <w:t xml:space="preserve">doporučení agentury ERA a </w:t>
      </w:r>
      <w:r w:rsidRPr="00282C6F">
        <w:rPr>
          <w:lang w:val="pt-PT"/>
        </w:rPr>
        <w:t xml:space="preserve">zkušenosti sítě ENIM, provozovatelů infrastruktury, žadatelů a dalších provozních zúčastněných stran, regulačních subjektů a sítě </w:t>
      </w:r>
      <w:r w:rsidRPr="00282C6F">
        <w:rPr>
          <w:strike/>
          <w:lang w:val="pt-PT"/>
        </w:rPr>
        <w:t>ENRB</w:t>
      </w:r>
      <w:r w:rsidRPr="00282C6F">
        <w:rPr>
          <w:b/>
          <w:i/>
          <w:lang w:val="pt-PT"/>
        </w:rPr>
        <w:t>ENRRB</w:t>
      </w:r>
      <w:r w:rsidRPr="00282C6F">
        <w:rPr>
          <w:lang w:val="pt-PT"/>
        </w:rPr>
        <w:t>.</w:t>
      </w:r>
      <w:r w:rsidR="00604F80">
        <w:rPr>
          <w:b/>
          <w:lang w:val="pt-PT"/>
        </w:rPr>
        <w:t xml:space="preserve"> [pozm. návrh 65]</w:t>
      </w:r>
    </w:p>
    <w:p w14:paraId="085A429E" w14:textId="2BE5B644" w:rsidR="00BE5F75" w:rsidRPr="00604F80" w:rsidRDefault="00604F80">
      <w:pPr>
        <w:ind w:left="850" w:hanging="850"/>
        <w:rPr>
          <w:b/>
          <w:lang w:val="pt-PT"/>
        </w:rPr>
      </w:pPr>
      <w:r>
        <w:rPr>
          <w:lang w:val="pt-PT"/>
        </w:rPr>
        <w:br w:type="page"/>
      </w:r>
      <w:r w:rsidR="00574117" w:rsidRPr="00282C6F">
        <w:rPr>
          <w:lang w:val="pt-PT"/>
        </w:rPr>
        <w:lastRenderedPageBreak/>
        <w:t>3.</w:t>
      </w:r>
      <w:r w:rsidR="00574117" w:rsidRPr="00282C6F">
        <w:rPr>
          <w:lang w:val="pt-PT"/>
        </w:rPr>
        <w:tab/>
        <w:t xml:space="preserve">S výhradou zásady nezávislosti řízení stanovené v článku 4 směrnice 2012/34/EU mohou členské státy poskytnout provozovateli infrastruktury strategické pokyny na základě orientačních strategií rozvoje železniční infrastruktury uvedených v čl. 8 odst. 1 směrnice 2012/34/EU. </w:t>
      </w:r>
      <w:r w:rsidR="00574117" w:rsidRPr="00282C6F">
        <w:rPr>
          <w:b/>
          <w:i/>
          <w:lang w:val="pt-PT"/>
        </w:rPr>
        <w:t xml:space="preserve">Tyto pokyny poskytnou členské státy včas, aby provozovatelé infrastruktury a provozní zúčastněné strany mohli dodržet lhůty stanovené v příloze I tohoto nařízení. </w:t>
      </w:r>
      <w:r w:rsidR="00574117" w:rsidRPr="00282C6F">
        <w:rPr>
          <w:lang w:val="pt-PT"/>
        </w:rPr>
        <w:t>Uvedené pokyny se mohou týkat zejména:</w:t>
      </w:r>
      <w:r>
        <w:rPr>
          <w:b/>
          <w:lang w:val="pt-PT"/>
        </w:rPr>
        <w:t xml:space="preserve"> [pozm. návrh 66]</w:t>
      </w:r>
    </w:p>
    <w:p w14:paraId="09BA6A9D" w14:textId="77777777" w:rsidR="00BE5F75" w:rsidRPr="00282C6F" w:rsidRDefault="00574117">
      <w:pPr>
        <w:ind w:left="1416" w:hanging="566"/>
        <w:rPr>
          <w:lang w:val="pt-PT"/>
        </w:rPr>
      </w:pPr>
      <w:r w:rsidRPr="00282C6F">
        <w:rPr>
          <w:lang w:val="pt-PT"/>
        </w:rPr>
        <w:t>a)</w:t>
      </w:r>
      <w:r w:rsidRPr="00282C6F">
        <w:rPr>
          <w:lang w:val="pt-PT"/>
        </w:rPr>
        <w:tab/>
        <w:t>obecných cílů vnitrostátní železniční politiky relevantních pro strategické plánování kapacity v oblasti působnosti tohoto nařízení;</w:t>
      </w:r>
    </w:p>
    <w:p w14:paraId="4F98B9E3" w14:textId="388F120F" w:rsidR="00BE5F75" w:rsidRPr="00604F80" w:rsidRDefault="00574117">
      <w:pPr>
        <w:ind w:left="1416" w:hanging="566"/>
        <w:rPr>
          <w:b/>
          <w:lang w:val="pt-PT"/>
        </w:rPr>
      </w:pPr>
      <w:r w:rsidRPr="00282C6F">
        <w:rPr>
          <w:lang w:val="pt-PT"/>
        </w:rPr>
        <w:t>b)</w:t>
      </w:r>
      <w:r w:rsidRPr="00282C6F">
        <w:rPr>
          <w:lang w:val="pt-PT"/>
        </w:rPr>
        <w:tab/>
        <w:t xml:space="preserve">výhledu rozvoje železniční infrastruktury s přihlédnutím k příslušným plánům a strategiím na celostátní nebo regionální úrovni a k pracovním plánům evropských dopravních koridorů uvedeným v článku </w:t>
      </w:r>
      <w:r w:rsidRPr="00282C6F">
        <w:rPr>
          <w:strike/>
          <w:lang w:val="pt-PT"/>
        </w:rPr>
        <w:t>53 [nového</w:t>
      </w:r>
      <w:r w:rsidRPr="00282C6F">
        <w:rPr>
          <w:b/>
          <w:i/>
          <w:lang w:val="pt-PT"/>
        </w:rPr>
        <w:t>54 nařízení Evropského parlamentu a Rady (EU) 2024/...</w:t>
      </w:r>
      <w:r>
        <w:rPr>
          <w:rStyle w:val="FootnoteReference"/>
        </w:rPr>
        <w:footnoteReference w:id="17"/>
      </w:r>
      <w:r w:rsidRPr="00282C6F">
        <w:rPr>
          <w:b/>
          <w:i/>
          <w:lang w:val="pt-PT"/>
        </w:rPr>
        <w:t xml:space="preserve"> [nové</w:t>
      </w:r>
      <w:r w:rsidRPr="00282C6F">
        <w:rPr>
          <w:lang w:val="pt-PT"/>
        </w:rPr>
        <w:t xml:space="preserve"> nařízení o TEN-T];</w:t>
      </w:r>
      <w:r w:rsidR="00604F80">
        <w:rPr>
          <w:b/>
          <w:lang w:val="pt-PT"/>
        </w:rPr>
        <w:t xml:space="preserve"> [pozm. návrh 67]</w:t>
      </w:r>
    </w:p>
    <w:p w14:paraId="312023CA" w14:textId="63B48C49" w:rsidR="00BE5F75" w:rsidRPr="00282C6F" w:rsidRDefault="00604F80">
      <w:pPr>
        <w:ind w:left="1416" w:hanging="566"/>
        <w:rPr>
          <w:lang w:val="pt-PT"/>
        </w:rPr>
      </w:pPr>
      <w:r>
        <w:rPr>
          <w:lang w:val="pt-PT"/>
        </w:rPr>
        <w:br w:type="page"/>
      </w:r>
      <w:r w:rsidR="00574117" w:rsidRPr="00282C6F">
        <w:rPr>
          <w:lang w:val="pt-PT"/>
        </w:rPr>
        <w:lastRenderedPageBreak/>
        <w:t>c)</w:t>
      </w:r>
      <w:r w:rsidR="00574117" w:rsidRPr="00282C6F">
        <w:rPr>
          <w:lang w:val="pt-PT"/>
        </w:rPr>
        <w:tab/>
        <w:t>obecných požadavků a pokynů týkajících se využívání kapacity železniční infrastruktury, které provozovatel infrastruktury zohlední při strategickém plánování kapacity, zejména ve vztahu k vysoce vytížené a přetížené infrastruktuře uvedené v článku 21;</w:t>
      </w:r>
    </w:p>
    <w:p w14:paraId="3909CC8F" w14:textId="77777777" w:rsidR="00BE5F75" w:rsidRPr="00282C6F" w:rsidRDefault="00574117">
      <w:pPr>
        <w:ind w:left="1416" w:hanging="566"/>
        <w:rPr>
          <w:lang w:val="pt-PT"/>
        </w:rPr>
      </w:pPr>
      <w:r w:rsidRPr="00282C6F">
        <w:rPr>
          <w:lang w:val="pt-PT"/>
        </w:rPr>
        <w:t>d)</w:t>
      </w:r>
      <w:r w:rsidRPr="00282C6F">
        <w:rPr>
          <w:lang w:val="pt-PT"/>
        </w:rPr>
        <w:tab/>
        <w:t>výhledu na plánovaný rozvoj služeb železniční dopravy provozovaných v rámci závazků veřejné služby, v případě potřeby s přihlédnutím ke stanoviskům dotčených regionálních nebo místních orgánů.</w:t>
      </w:r>
    </w:p>
    <w:p w14:paraId="47F94B10" w14:textId="3FDE1DD5" w:rsidR="00BE5F75" w:rsidRPr="00604F80" w:rsidRDefault="00574117">
      <w:pPr>
        <w:ind w:left="850"/>
        <w:rPr>
          <w:b/>
          <w:lang w:val="pt-PT"/>
        </w:rPr>
      </w:pPr>
      <w:r w:rsidRPr="00282C6F">
        <w:rPr>
          <w:lang w:val="pt-PT"/>
        </w:rPr>
        <w:t xml:space="preserve">Členské státy koordinují </w:t>
      </w:r>
      <w:r w:rsidRPr="00282C6F">
        <w:rPr>
          <w:strike/>
          <w:lang w:val="pt-PT"/>
        </w:rPr>
        <w:t>svou činnost, aby zajistily</w:t>
      </w:r>
      <w:r w:rsidRPr="00282C6F">
        <w:rPr>
          <w:b/>
          <w:i/>
          <w:lang w:val="pt-PT"/>
        </w:rPr>
        <w:t>včasné poskytnutí pokynů a zajistí</w:t>
      </w:r>
      <w:r w:rsidRPr="00282C6F">
        <w:rPr>
          <w:lang w:val="pt-PT"/>
        </w:rPr>
        <w:t xml:space="preserve"> soulad mezi příslušnými strategickými pokyny, které poskytují v souladu s tímto odstavcem, s cílem podpořit rozvoj služeb mezinárodní osobní a nákladní železniční dopravy.</w:t>
      </w:r>
      <w:r w:rsidRPr="00282C6F">
        <w:rPr>
          <w:b/>
          <w:i/>
          <w:lang w:val="pt-PT"/>
        </w:rPr>
        <w:t xml:space="preserve"> S ohledem na článek 8 směrnice 2012/34/EU členské státy zajistí, aby provozovatelům infrastruktury byly předem přiděleny finanční zdroje na pravidelnou údržbu infrastruktury a finanční zdroje na rozvoj infrastruktury popsané v kapacitní strategii podle článku 16 tohoto nařízení. Členské státy koordinují své dlouhodobé strategické plány infrastruktury a jízdní řády, rozvoj infrastruktury založené na těchto plánech a koordinují harmonogramy jejich provedení.</w:t>
      </w:r>
      <w:r w:rsidR="00604F80">
        <w:rPr>
          <w:b/>
          <w:lang w:val="pt-PT"/>
        </w:rPr>
        <w:t xml:space="preserve"> [pozm. návrh 68]</w:t>
      </w:r>
    </w:p>
    <w:p w14:paraId="41C178BB" w14:textId="472B533C" w:rsidR="00BE5F75" w:rsidRPr="00282C6F" w:rsidRDefault="00604F80">
      <w:pPr>
        <w:ind w:left="850" w:hanging="850"/>
        <w:rPr>
          <w:lang w:val="pt-PT"/>
        </w:rPr>
      </w:pPr>
      <w:r>
        <w:rPr>
          <w:lang w:val="pt-PT"/>
        </w:rPr>
        <w:br w:type="page"/>
      </w:r>
      <w:r w:rsidR="00574117" w:rsidRPr="00282C6F">
        <w:rPr>
          <w:lang w:val="pt-PT"/>
        </w:rPr>
        <w:lastRenderedPageBreak/>
        <w:t>4.</w:t>
      </w:r>
      <w:r w:rsidR="00574117" w:rsidRPr="00282C6F">
        <w:rPr>
          <w:lang w:val="pt-PT"/>
        </w:rPr>
        <w:tab/>
        <w:t>Strategické plánování kapacity nezahrnuje udělování práv na kapacitu jednotlivým žadatelům v souladu s článkem 26.</w:t>
      </w:r>
    </w:p>
    <w:p w14:paraId="3641888F" w14:textId="1D37B3B8" w:rsidR="00BE5F75" w:rsidRPr="00604F80" w:rsidRDefault="00574117">
      <w:pPr>
        <w:ind w:left="850" w:hanging="850"/>
        <w:rPr>
          <w:b/>
          <w:lang w:val="pt-PT"/>
        </w:rPr>
      </w:pPr>
      <w:r w:rsidRPr="00282C6F">
        <w:rPr>
          <w:b/>
          <w:i/>
          <w:lang w:val="pt-PT"/>
        </w:rPr>
        <w:t>4a.</w:t>
      </w:r>
      <w:r w:rsidRPr="00282C6F">
        <w:rPr>
          <w:lang w:val="pt-PT"/>
        </w:rPr>
        <w:tab/>
      </w:r>
      <w:r w:rsidRPr="00282C6F">
        <w:rPr>
          <w:b/>
          <w:i/>
          <w:lang w:val="pt-PT"/>
        </w:rPr>
        <w:t>S přihlédnutím ke zkušenostem s přípravou a prováděním strategických pokynů uvedených v odstavci 3 může Komise přijmout akty v přenesené pravomoci v souladu s článkem 71, kterými stanoví zvláštní právní postavení, vzor, postupy, kritéria a metodiky, které se použijí pro přijímání vnitrostátních strategických pokynů s cílem zajistit soulad mezi strategickými pokyny členských států vydanými členským státem, které jsou nezbytné na podporu rozvoje mezinárodní železniční nákladní a osobní dopravy.</w:t>
      </w:r>
      <w:r w:rsidR="00604F80">
        <w:rPr>
          <w:b/>
          <w:lang w:val="pt-PT"/>
        </w:rPr>
        <w:t xml:space="preserve"> [pozm. návrh 69]</w:t>
      </w:r>
    </w:p>
    <w:p w14:paraId="0B209BA3" w14:textId="77777777" w:rsidR="00BE5F75" w:rsidRPr="00282C6F" w:rsidRDefault="00574117">
      <w:pPr>
        <w:jc w:val="center"/>
        <w:rPr>
          <w:lang w:val="pt-PT"/>
        </w:rPr>
      </w:pPr>
      <w:r w:rsidRPr="00282C6F">
        <w:rPr>
          <w:lang w:val="pt-PT"/>
        </w:rPr>
        <w:t>Článek 12</w:t>
      </w:r>
      <w:r w:rsidRPr="00282C6F">
        <w:rPr>
          <w:lang w:val="pt-PT"/>
        </w:rPr>
        <w:br/>
        <w:t>Obecné požadavky na strategické řízení kapacity</w:t>
      </w:r>
    </w:p>
    <w:p w14:paraId="7CFF6CD7" w14:textId="77777777" w:rsidR="00BE5F75" w:rsidRPr="00282C6F" w:rsidRDefault="00574117">
      <w:pPr>
        <w:ind w:left="850" w:hanging="850"/>
        <w:rPr>
          <w:lang w:val="pt-PT"/>
        </w:rPr>
      </w:pPr>
      <w:r w:rsidRPr="00282C6F">
        <w:rPr>
          <w:lang w:val="pt-PT"/>
        </w:rPr>
        <w:t>1.</w:t>
      </w:r>
      <w:r w:rsidRPr="00282C6F">
        <w:rPr>
          <w:lang w:val="pt-PT"/>
        </w:rPr>
        <w:tab/>
        <w:t>Provozovatelé infrastruktury zohlední vyváženým, spravedlivým a nediskriminačním způsobem všechny druhy služeb železniční dopravy, pro něž mohou obdržet žádosti o kapacitu, bez ohledu na jejich objem, velikost navazujícího trhu, stabilitu mezi po sobě jdoucími jízdními řády, pravidelnost nebo četnost v rámci daného období platnosti jízdního řádu sítě.</w:t>
      </w:r>
    </w:p>
    <w:p w14:paraId="6DFF6FE2" w14:textId="7CF654E2" w:rsidR="00BE5F75" w:rsidRPr="00282C6F" w:rsidRDefault="00604F80">
      <w:pPr>
        <w:ind w:left="850" w:hanging="850"/>
        <w:rPr>
          <w:lang w:val="pt-PT"/>
        </w:rPr>
      </w:pPr>
      <w:r>
        <w:rPr>
          <w:lang w:val="pt-PT"/>
        </w:rPr>
        <w:br w:type="page"/>
      </w:r>
      <w:r w:rsidR="00574117" w:rsidRPr="00282C6F">
        <w:rPr>
          <w:lang w:val="pt-PT"/>
        </w:rPr>
        <w:lastRenderedPageBreak/>
        <w:t>2.</w:t>
      </w:r>
      <w:r w:rsidR="00574117" w:rsidRPr="00282C6F">
        <w:rPr>
          <w:lang w:val="pt-PT"/>
        </w:rPr>
        <w:tab/>
        <w:t>Při strategickém plánování kapacity, zejména pak v kapacitním modelu uvedeném v článku 17 a v plánu poskytování kapacity uvedeném v článku 18, rozlišují provozovatelé infrastruktury alespoň mezi těmito druhy služeb železniční dopravy:</w:t>
      </w:r>
    </w:p>
    <w:p w14:paraId="7B7433FF" w14:textId="77777777" w:rsidR="00BE5F75" w:rsidRPr="00282C6F" w:rsidRDefault="00574117">
      <w:pPr>
        <w:ind w:left="1416" w:hanging="566"/>
        <w:rPr>
          <w:lang w:val="pt-PT"/>
        </w:rPr>
      </w:pPr>
      <w:r w:rsidRPr="00282C6F">
        <w:rPr>
          <w:lang w:val="pt-PT"/>
        </w:rPr>
        <w:t>a)</w:t>
      </w:r>
      <w:r w:rsidRPr="00282C6F">
        <w:rPr>
          <w:lang w:val="pt-PT"/>
        </w:rPr>
        <w:tab/>
        <w:t>službami nákladní dopravy,</w:t>
      </w:r>
    </w:p>
    <w:p w14:paraId="33FBCA6E" w14:textId="77777777" w:rsidR="00BE5F75" w:rsidRPr="00282C6F" w:rsidRDefault="00574117">
      <w:pPr>
        <w:ind w:left="1416" w:hanging="566"/>
        <w:rPr>
          <w:lang w:val="pt-PT"/>
        </w:rPr>
      </w:pPr>
      <w:r w:rsidRPr="00282C6F">
        <w:rPr>
          <w:lang w:val="pt-PT"/>
        </w:rPr>
        <w:t>b)</w:t>
      </w:r>
      <w:r w:rsidRPr="00282C6F">
        <w:rPr>
          <w:lang w:val="pt-PT"/>
        </w:rPr>
        <w:tab/>
        <w:t>službami meziměstské osobní dopravy (dálkové);</w:t>
      </w:r>
    </w:p>
    <w:p w14:paraId="5D919D20" w14:textId="77777777" w:rsidR="00BE5F75" w:rsidRPr="00282C6F" w:rsidRDefault="00574117">
      <w:pPr>
        <w:ind w:left="1416" w:hanging="566"/>
        <w:rPr>
          <w:lang w:val="pt-PT"/>
        </w:rPr>
      </w:pPr>
      <w:r w:rsidRPr="00282C6F">
        <w:rPr>
          <w:lang w:val="pt-PT"/>
        </w:rPr>
        <w:t>c)</w:t>
      </w:r>
      <w:r w:rsidRPr="00282C6F">
        <w:rPr>
          <w:lang w:val="pt-PT"/>
        </w:rPr>
        <w:tab/>
        <w:t>službami městské a regionální osobní dopravy.</w:t>
      </w:r>
    </w:p>
    <w:p w14:paraId="3645B32F" w14:textId="4D80CECD" w:rsidR="00BE5F75" w:rsidRPr="00604F80" w:rsidRDefault="00574117">
      <w:pPr>
        <w:ind w:left="850"/>
        <w:rPr>
          <w:b/>
          <w:lang w:val="pt-PT"/>
        </w:rPr>
      </w:pPr>
      <w:r w:rsidRPr="00282C6F">
        <w:rPr>
          <w:lang w:val="pt-PT"/>
        </w:rPr>
        <w:t>V případě potřeby může síť ENIM</w:t>
      </w:r>
      <w:r w:rsidRPr="00282C6F">
        <w:rPr>
          <w:b/>
          <w:i/>
          <w:lang w:val="pt-PT"/>
        </w:rPr>
        <w:t xml:space="preserve"> ve spolupráci s platformou ERP</w:t>
      </w:r>
      <w:r w:rsidRPr="00282C6F">
        <w:rPr>
          <w:lang w:val="pt-PT"/>
        </w:rPr>
        <w:t xml:space="preserve"> na základě zkušeností získaných při provádění tohoto nařízení stanovit podrobnější seznam, který bude mezi jednotlivými druhy služeb železniční dopravy dále rozlišovat. S cílem podpořit přeshraniční soudržnost procesu strategického plánování se do evropského rámce pro řízení kapacity uvedeného v článku 6 zahrne harmonizovaný seznam.</w:t>
      </w:r>
      <w:r w:rsidR="00604F80">
        <w:rPr>
          <w:b/>
          <w:lang w:val="pt-PT"/>
        </w:rPr>
        <w:t xml:space="preserve"> [pozm. návrh 70]</w:t>
      </w:r>
    </w:p>
    <w:p w14:paraId="2AF7F4C2" w14:textId="618A77AC" w:rsidR="00BE5F75" w:rsidRPr="00282C6F" w:rsidRDefault="00604F80">
      <w:pPr>
        <w:ind w:left="850" w:hanging="850"/>
        <w:rPr>
          <w:lang w:val="pt-PT"/>
        </w:rPr>
      </w:pPr>
      <w:r>
        <w:rPr>
          <w:lang w:val="pt-PT"/>
        </w:rPr>
        <w:br w:type="page"/>
      </w:r>
      <w:r w:rsidR="00574117" w:rsidRPr="00282C6F">
        <w:rPr>
          <w:lang w:val="pt-PT"/>
        </w:rPr>
        <w:lastRenderedPageBreak/>
        <w:t>3.</w:t>
      </w:r>
      <w:r w:rsidR="00574117" w:rsidRPr="00282C6F">
        <w:rPr>
          <w:lang w:val="pt-PT"/>
        </w:rPr>
        <w:tab/>
        <w:t>Při strategickém plánování kapacity, zejména pak v kapacitním modelu uvedeném v článku 17 a v plánu poskytování kapacity uvedeném v článku 18, uvedou provozovatelé infrastruktury předem plánovanou kapacitu vhodnou pro poskytování dopravních služeb provozovaných ve více sítích.</w:t>
      </w:r>
    </w:p>
    <w:p w14:paraId="0575726C" w14:textId="77777777" w:rsidR="00BE5F75" w:rsidRPr="00282C6F" w:rsidRDefault="00574117">
      <w:pPr>
        <w:ind w:left="850" w:hanging="850"/>
        <w:rPr>
          <w:lang w:val="pt-PT"/>
        </w:rPr>
      </w:pPr>
      <w:r w:rsidRPr="00282C6F">
        <w:rPr>
          <w:lang w:val="pt-PT"/>
        </w:rPr>
        <w:t>4.</w:t>
      </w:r>
      <w:r w:rsidRPr="00282C6F">
        <w:rPr>
          <w:lang w:val="pt-PT"/>
        </w:rPr>
        <w:tab/>
        <w:t>Strategické plánování kapacity rovněž zohledňuje:</w:t>
      </w:r>
    </w:p>
    <w:p w14:paraId="05B358B4" w14:textId="77777777" w:rsidR="00BE5F75" w:rsidRPr="00282C6F" w:rsidRDefault="00574117">
      <w:pPr>
        <w:ind w:left="1416" w:hanging="566"/>
        <w:rPr>
          <w:lang w:val="pt-PT"/>
        </w:rPr>
      </w:pPr>
      <w:r w:rsidRPr="00282C6F">
        <w:rPr>
          <w:lang w:val="pt-PT"/>
        </w:rPr>
        <w:t>a)</w:t>
      </w:r>
      <w:r w:rsidRPr="00282C6F">
        <w:rPr>
          <w:lang w:val="pt-PT"/>
        </w:rPr>
        <w:tab/>
        <w:t>zjištěnou strukturu a vývoj poptávky po kapacitě infrastruktury, jak byly zjištěny prostřednictvím přidělování kapacity v předchozích obdobích platnosti jízdního řádu sítě a prostřednictvím sledování trhu podle článku 15 směrnice 2012/34/EU;</w:t>
      </w:r>
    </w:p>
    <w:p w14:paraId="4C5E9F19" w14:textId="77777777" w:rsidR="00BE5F75" w:rsidRPr="00282C6F" w:rsidRDefault="00574117">
      <w:pPr>
        <w:ind w:left="1416" w:hanging="566"/>
        <w:rPr>
          <w:lang w:val="pt-PT"/>
        </w:rPr>
      </w:pPr>
      <w:r w:rsidRPr="00282C6F">
        <w:rPr>
          <w:lang w:val="pt-PT"/>
        </w:rPr>
        <w:t>b)</w:t>
      </w:r>
      <w:r w:rsidRPr="00282C6F">
        <w:rPr>
          <w:lang w:val="pt-PT"/>
        </w:rPr>
        <w:tab/>
        <w:t>očekávaný vývoj dopravních potřeb a z něj vyplývající poptávku po službách železniční dopravy a kapacitě infrastruktury, jak byly zjištěny na základě analýzy uvedené v článku 15 tohoto nařízení;</w:t>
      </w:r>
    </w:p>
    <w:p w14:paraId="650A5447" w14:textId="73181EA7" w:rsidR="00BE5F75" w:rsidRPr="00604F80" w:rsidRDefault="00574117">
      <w:pPr>
        <w:ind w:left="1416" w:hanging="566"/>
        <w:rPr>
          <w:b/>
          <w:lang w:val="pt-PT"/>
        </w:rPr>
      </w:pPr>
      <w:r w:rsidRPr="00282C6F">
        <w:rPr>
          <w:lang w:val="pt-PT"/>
        </w:rPr>
        <w:t>c)</w:t>
      </w:r>
      <w:r w:rsidRPr="00282C6F">
        <w:rPr>
          <w:lang w:val="pt-PT"/>
        </w:rPr>
        <w:tab/>
      </w:r>
      <w:r w:rsidRPr="00282C6F">
        <w:rPr>
          <w:b/>
          <w:i/>
          <w:lang w:val="pt-PT"/>
        </w:rPr>
        <w:t xml:space="preserve">potřeby kapacity oznámené provozními zúčastněnými stranami a </w:t>
      </w:r>
      <w:r w:rsidRPr="00282C6F">
        <w:rPr>
          <w:lang w:val="pt-PT"/>
        </w:rPr>
        <w:t>vstupy z konzultací se současnými a potenciálními žadateli v souladu s článkem 13;</w:t>
      </w:r>
      <w:r w:rsidR="00604F80">
        <w:rPr>
          <w:b/>
          <w:lang w:val="pt-PT"/>
        </w:rPr>
        <w:t xml:space="preserve"> [pozm. návrh 71]</w:t>
      </w:r>
    </w:p>
    <w:p w14:paraId="58500B99" w14:textId="7F5CDAE2" w:rsidR="00BE5F75" w:rsidRPr="00282C6F" w:rsidRDefault="00604F80">
      <w:pPr>
        <w:ind w:left="1416" w:hanging="566"/>
        <w:rPr>
          <w:lang w:val="pt-PT"/>
        </w:rPr>
      </w:pPr>
      <w:r>
        <w:rPr>
          <w:lang w:val="pt-PT"/>
        </w:rPr>
        <w:br w:type="page"/>
      </w:r>
      <w:r w:rsidR="00574117" w:rsidRPr="00282C6F">
        <w:rPr>
          <w:lang w:val="pt-PT"/>
        </w:rPr>
        <w:lastRenderedPageBreak/>
        <w:t>d)</w:t>
      </w:r>
      <w:r w:rsidR="00574117" w:rsidRPr="00282C6F">
        <w:rPr>
          <w:lang w:val="pt-PT"/>
        </w:rPr>
        <w:tab/>
        <w:t>očekávaný nebo plánovaný rozvoj kapacity infrastruktury, zejména jak je uvedeno v orientační strategii rozvoje železniční infrastruktury podle čl. 8 odst. 1 směrnice 2012/34/EU a v obchodním plánu provozovatele infrastruktury podle čl. 8 odst. 3 směrnice 2012/34/EU;</w:t>
      </w:r>
    </w:p>
    <w:p w14:paraId="11D9C454" w14:textId="77777777" w:rsidR="00BE5F75" w:rsidRPr="00282C6F" w:rsidRDefault="00574117">
      <w:pPr>
        <w:ind w:left="1416" w:hanging="566"/>
        <w:rPr>
          <w:lang w:val="pt-PT"/>
        </w:rPr>
      </w:pPr>
      <w:r w:rsidRPr="00282C6F">
        <w:rPr>
          <w:lang w:val="pt-PT"/>
        </w:rPr>
        <w:t>e)</w:t>
      </w:r>
      <w:r w:rsidRPr="00282C6F">
        <w:rPr>
          <w:lang w:val="pt-PT"/>
        </w:rPr>
        <w:tab/>
        <w:t>plánované práce na infrastruktuře, které by měly mít vliv na síť;</w:t>
      </w:r>
    </w:p>
    <w:p w14:paraId="6A4D7286" w14:textId="77777777" w:rsidR="00BE5F75" w:rsidRPr="00282C6F" w:rsidRDefault="00574117">
      <w:pPr>
        <w:ind w:left="1416" w:hanging="566"/>
        <w:rPr>
          <w:lang w:val="pt-PT"/>
        </w:rPr>
      </w:pPr>
      <w:r w:rsidRPr="00282C6F">
        <w:rPr>
          <w:lang w:val="pt-PT"/>
        </w:rPr>
        <w:t>f)</w:t>
      </w:r>
      <w:r w:rsidRPr="00282C6F">
        <w:rPr>
          <w:lang w:val="pt-PT"/>
        </w:rPr>
        <w:tab/>
        <w:t>charakteristiky různých trhů železniční dopravy, zejména pokud jde o:</w:t>
      </w:r>
    </w:p>
    <w:p w14:paraId="382F7EBC" w14:textId="77777777" w:rsidR="00BE5F75" w:rsidRPr="00282C6F" w:rsidRDefault="00574117">
      <w:pPr>
        <w:ind w:left="1982" w:hanging="566"/>
        <w:rPr>
          <w:lang w:val="pl-PL"/>
        </w:rPr>
      </w:pPr>
      <w:r w:rsidRPr="00282C6F">
        <w:rPr>
          <w:lang w:val="pl-PL"/>
        </w:rPr>
        <w:t>i)</w:t>
      </w:r>
      <w:r w:rsidRPr="00282C6F">
        <w:rPr>
          <w:lang w:val="pl-PL"/>
        </w:rPr>
        <w:tab/>
        <w:t>rychlost;</w:t>
      </w:r>
    </w:p>
    <w:p w14:paraId="111DB609" w14:textId="77777777" w:rsidR="00BE5F75" w:rsidRPr="00282C6F" w:rsidRDefault="00574117">
      <w:pPr>
        <w:ind w:left="1982" w:hanging="566"/>
        <w:rPr>
          <w:lang w:val="pl-PL"/>
        </w:rPr>
      </w:pPr>
      <w:r w:rsidRPr="00282C6F">
        <w:rPr>
          <w:lang w:val="pl-PL"/>
        </w:rPr>
        <w:t>ii)</w:t>
      </w:r>
      <w:r w:rsidRPr="00282C6F">
        <w:rPr>
          <w:lang w:val="pl-PL"/>
        </w:rPr>
        <w:tab/>
        <w:t>četnost;</w:t>
      </w:r>
    </w:p>
    <w:p w14:paraId="3BDD328A" w14:textId="77777777" w:rsidR="00BE5F75" w:rsidRPr="00282C6F" w:rsidRDefault="00574117">
      <w:pPr>
        <w:ind w:left="1982" w:hanging="566"/>
        <w:rPr>
          <w:lang w:val="pl-PL"/>
        </w:rPr>
      </w:pPr>
      <w:r w:rsidRPr="00282C6F">
        <w:rPr>
          <w:lang w:val="pl-PL"/>
        </w:rPr>
        <w:t>iii)</w:t>
      </w:r>
      <w:r w:rsidRPr="00282C6F">
        <w:rPr>
          <w:lang w:val="pl-PL"/>
        </w:rPr>
        <w:tab/>
        <w:t>toleranci pro odchylky od přidělené trasy vlaku;</w:t>
      </w:r>
    </w:p>
    <w:p w14:paraId="2FE8A59C" w14:textId="77777777" w:rsidR="00BE5F75" w:rsidRPr="00282C6F" w:rsidRDefault="00574117">
      <w:pPr>
        <w:ind w:left="1982" w:hanging="566"/>
        <w:rPr>
          <w:lang w:val="pl-PL"/>
        </w:rPr>
      </w:pPr>
      <w:r w:rsidRPr="00282C6F">
        <w:rPr>
          <w:lang w:val="pl-PL"/>
        </w:rPr>
        <w:t>iv)</w:t>
      </w:r>
      <w:r w:rsidRPr="00282C6F">
        <w:rPr>
          <w:lang w:val="pl-PL"/>
        </w:rPr>
        <w:tab/>
        <w:t>možnost přetrasovat, nově naplánovat nebo nahradit služby jinými druhy dopravy v případě narušení sítě;</w:t>
      </w:r>
    </w:p>
    <w:p w14:paraId="0B262479" w14:textId="77777777" w:rsidR="00BE5F75" w:rsidRPr="00282C6F" w:rsidRDefault="00574117">
      <w:pPr>
        <w:ind w:left="1982" w:hanging="566"/>
        <w:rPr>
          <w:lang w:val="pl-PL"/>
        </w:rPr>
      </w:pPr>
      <w:r w:rsidRPr="00282C6F">
        <w:rPr>
          <w:lang w:val="pl-PL"/>
        </w:rPr>
        <w:t>v)</w:t>
      </w:r>
      <w:r w:rsidRPr="00282C6F">
        <w:rPr>
          <w:lang w:val="pl-PL"/>
        </w:rPr>
        <w:tab/>
        <w:t>kolísavost poptávky po železniční dopravě a z toho vyplývající potřebu plánovat železniční služby v jiném časovém horizontu.</w:t>
      </w:r>
    </w:p>
    <w:p w14:paraId="5151DE6B" w14:textId="2CA83B4B" w:rsidR="00BE5F75" w:rsidRPr="00604F80" w:rsidRDefault="00574117">
      <w:pPr>
        <w:ind w:left="1416" w:hanging="566"/>
        <w:rPr>
          <w:b/>
          <w:lang w:val="pl-PL"/>
        </w:rPr>
      </w:pPr>
      <w:r w:rsidRPr="00282C6F">
        <w:rPr>
          <w:b/>
          <w:i/>
          <w:lang w:val="pl-PL"/>
        </w:rPr>
        <w:t>fa)</w:t>
      </w:r>
      <w:r w:rsidRPr="00282C6F">
        <w:rPr>
          <w:lang w:val="pl-PL"/>
        </w:rPr>
        <w:tab/>
      </w:r>
      <w:r w:rsidRPr="00282C6F">
        <w:rPr>
          <w:b/>
          <w:i/>
          <w:lang w:val="pl-PL"/>
        </w:rPr>
        <w:t>nakolik je to možné, socioekonomický a environmentální dopad používání kapacity infrastruktury;</w:t>
      </w:r>
      <w:r w:rsidR="00604F80">
        <w:rPr>
          <w:b/>
          <w:lang w:val="pl-PL"/>
        </w:rPr>
        <w:t xml:space="preserve"> [pozm. návrh 72]</w:t>
      </w:r>
    </w:p>
    <w:p w14:paraId="4CCE8C02" w14:textId="4CF7718E" w:rsidR="00BE5F75" w:rsidRPr="00282C6F" w:rsidRDefault="00604F80">
      <w:pPr>
        <w:ind w:left="850" w:hanging="850"/>
        <w:rPr>
          <w:lang w:val="pl-PL"/>
        </w:rPr>
      </w:pPr>
      <w:r>
        <w:rPr>
          <w:lang w:val="pl-PL"/>
        </w:rPr>
        <w:br w:type="page"/>
      </w:r>
      <w:r w:rsidR="00574117" w:rsidRPr="00282C6F">
        <w:rPr>
          <w:lang w:val="pl-PL"/>
        </w:rPr>
        <w:lastRenderedPageBreak/>
        <w:t>5.</w:t>
      </w:r>
      <w:r w:rsidR="00574117" w:rsidRPr="00282C6F">
        <w:rPr>
          <w:lang w:val="pl-PL"/>
        </w:rPr>
        <w:tab/>
        <w:t>Strategické plánování kapacity odráží kapacitu přidělenou prostřednictvím rámcových dohod a průběžného plánování.</w:t>
      </w:r>
    </w:p>
    <w:p w14:paraId="2ADDFA1A" w14:textId="52F51DB4" w:rsidR="00BE5F75" w:rsidRPr="00604F80" w:rsidRDefault="00574117">
      <w:pPr>
        <w:ind w:left="850" w:hanging="850"/>
        <w:rPr>
          <w:b/>
          <w:lang w:val="pl-PL"/>
        </w:rPr>
      </w:pPr>
      <w:r w:rsidRPr="00282C6F">
        <w:rPr>
          <w:lang w:val="pl-PL"/>
        </w:rPr>
        <w:t>6.</w:t>
      </w:r>
      <w:r w:rsidRPr="00282C6F">
        <w:rPr>
          <w:lang w:val="pl-PL"/>
        </w:rPr>
        <w:tab/>
        <w:t xml:space="preserve">Strategické plánování kapacity se vztahuje na </w:t>
      </w:r>
      <w:r w:rsidRPr="00282C6F">
        <w:rPr>
          <w:strike/>
          <w:lang w:val="pl-PL"/>
        </w:rPr>
        <w:t>tratě, které jsou součástí hlavní a rozšířené hlavní sítě TEN-T uvedené v článku 6 a příloze I [nového nařízení o TEN-T]</w:t>
      </w:r>
      <w:r w:rsidRPr="00282C6F">
        <w:rPr>
          <w:b/>
          <w:i/>
          <w:lang w:val="pl-PL"/>
        </w:rPr>
        <w:t>jednotný evropský železniční prostor</w:t>
      </w:r>
      <w:r w:rsidRPr="00282C6F">
        <w:rPr>
          <w:lang w:val="pl-PL"/>
        </w:rPr>
        <w:t>.</w:t>
      </w:r>
      <w:r w:rsidRPr="00282C6F">
        <w:rPr>
          <w:strike/>
          <w:lang w:val="pl-PL"/>
        </w:rPr>
        <w:t xml:space="preserve"> Provozovatelé infrastruktury mohou zahrnout další tratě a uzly sítě, které spravují</w:t>
      </w:r>
      <w:r w:rsidRPr="00604F80">
        <w:rPr>
          <w:lang w:val="pl-PL"/>
        </w:rPr>
        <w:t>.</w:t>
      </w:r>
      <w:r w:rsidR="00604F80" w:rsidRPr="00604F80">
        <w:rPr>
          <w:b/>
          <w:lang w:val="pl-PL"/>
        </w:rPr>
        <w:t xml:space="preserve"> [pozm. návrh 73]</w:t>
      </w:r>
    </w:p>
    <w:p w14:paraId="20D074F7" w14:textId="77777777" w:rsidR="00BE5F75" w:rsidRPr="00282C6F" w:rsidRDefault="00574117">
      <w:pPr>
        <w:ind w:left="850"/>
        <w:rPr>
          <w:lang w:val="pl-PL"/>
        </w:rPr>
      </w:pPr>
      <w:r w:rsidRPr="00282C6F">
        <w:rPr>
          <w:lang w:val="pl-PL"/>
        </w:rPr>
        <w:t>Strategické plánování kapacity se provádí na dostatečně podrobné úrovni, aby bylo možné plánovat kapacitu pro konkrétní úseky sítě. Za tímto účelem je síť představována uzly a úseky, které umožňují zohlednit příslušné charakteristiky poptávky po kapacitě a poskytování kapacity.</w:t>
      </w:r>
    </w:p>
    <w:p w14:paraId="7823E013" w14:textId="77777777" w:rsidR="00BE5F75" w:rsidRPr="00282C6F" w:rsidRDefault="00574117">
      <w:pPr>
        <w:ind w:left="850"/>
        <w:rPr>
          <w:lang w:val="pl-PL"/>
        </w:rPr>
      </w:pPr>
      <w:r w:rsidRPr="00282C6F">
        <w:rPr>
          <w:lang w:val="pl-PL"/>
        </w:rPr>
        <w:t>Tyto uzly a úseky se uvedou v registru infrastruktury podle článku 49 směrnice (EU) 2016/797.</w:t>
      </w:r>
    </w:p>
    <w:p w14:paraId="13582986" w14:textId="77777777" w:rsidR="00BE5F75" w:rsidRPr="00282C6F" w:rsidRDefault="00574117">
      <w:pPr>
        <w:ind w:left="850" w:hanging="850"/>
        <w:rPr>
          <w:lang w:val="pl-PL"/>
        </w:rPr>
      </w:pPr>
      <w:r w:rsidRPr="00282C6F">
        <w:rPr>
          <w:lang w:val="pl-PL"/>
        </w:rPr>
        <w:t>7.</w:t>
      </w:r>
      <w:r w:rsidRPr="00282C6F">
        <w:rPr>
          <w:lang w:val="pl-PL"/>
        </w:rPr>
        <w:tab/>
        <w:t>Strategické plánování kapacity se vztahuje na období nejméně pěti let dopředu. Provozovatelé infrastruktury mohou toto období prodloužit na více než pět let, zejména za účelem podpory rozvoje infrastruktury v rámci orientační strategie rozvoje železniční infrastruktury uvedené v čl. 8 odst. 1 směrnice 2012/34/EU.</w:t>
      </w:r>
    </w:p>
    <w:p w14:paraId="383DAD75" w14:textId="208162C0" w:rsidR="00BE5F75" w:rsidRPr="00282C6F" w:rsidRDefault="00604F80">
      <w:pPr>
        <w:ind w:left="850" w:hanging="850"/>
        <w:rPr>
          <w:lang w:val="pl-PL"/>
        </w:rPr>
      </w:pPr>
      <w:r>
        <w:rPr>
          <w:lang w:val="pl-PL"/>
        </w:rPr>
        <w:br w:type="page"/>
      </w:r>
      <w:r w:rsidR="00574117" w:rsidRPr="00282C6F">
        <w:rPr>
          <w:lang w:val="pl-PL"/>
        </w:rPr>
        <w:lastRenderedPageBreak/>
        <w:t>8.</w:t>
      </w:r>
      <w:r w:rsidR="00574117" w:rsidRPr="00282C6F">
        <w:rPr>
          <w:lang w:val="pl-PL"/>
        </w:rPr>
        <w:tab/>
        <w:t>Provozovatelé infrastruktury pravidelně přezkoumávají a aktualizují výsledky strategického plánování kapacity, zejména s ohledem na tyto skutečnosti:</w:t>
      </w:r>
    </w:p>
    <w:p w14:paraId="313428B0" w14:textId="77777777" w:rsidR="00BE5F75" w:rsidRPr="00282C6F" w:rsidRDefault="00574117">
      <w:pPr>
        <w:ind w:left="1416" w:hanging="566"/>
        <w:rPr>
          <w:lang w:val="pl-PL"/>
        </w:rPr>
      </w:pPr>
      <w:r w:rsidRPr="00282C6F">
        <w:rPr>
          <w:lang w:val="pl-PL"/>
        </w:rPr>
        <w:t>a)</w:t>
      </w:r>
      <w:r w:rsidRPr="00282C6F">
        <w:rPr>
          <w:lang w:val="pl-PL"/>
        </w:rPr>
        <w:tab/>
        <w:t>rozvoj železniční infrastruktury;</w:t>
      </w:r>
    </w:p>
    <w:p w14:paraId="3909B0D8" w14:textId="239588F8" w:rsidR="00BE5F75" w:rsidRPr="00604F80" w:rsidRDefault="00574117">
      <w:pPr>
        <w:ind w:left="1416" w:hanging="566"/>
        <w:rPr>
          <w:b/>
          <w:lang w:val="pl-PL"/>
        </w:rPr>
      </w:pPr>
      <w:r w:rsidRPr="00282C6F">
        <w:rPr>
          <w:lang w:val="pl-PL"/>
        </w:rPr>
        <w:t>b)</w:t>
      </w:r>
      <w:r w:rsidRPr="00282C6F">
        <w:rPr>
          <w:lang w:val="pl-PL"/>
        </w:rPr>
        <w:tab/>
        <w:t>změny tržní poptávky po kapacitě infrastruktury</w:t>
      </w:r>
      <w:r w:rsidRPr="00282C6F">
        <w:rPr>
          <w:b/>
          <w:i/>
          <w:lang w:val="pl-PL"/>
        </w:rPr>
        <w:t>, s přihlédnutím k potřebám, které oznámili žadatelé o nové nebo upravené služby</w:t>
      </w:r>
      <w:r w:rsidRPr="00282C6F">
        <w:rPr>
          <w:lang w:val="pl-PL"/>
        </w:rPr>
        <w:t>;</w:t>
      </w:r>
      <w:r w:rsidR="00604F80">
        <w:rPr>
          <w:b/>
          <w:lang w:val="pl-PL"/>
        </w:rPr>
        <w:t xml:space="preserve"> [pozm. návrh 74]</w:t>
      </w:r>
    </w:p>
    <w:p w14:paraId="43D21E31" w14:textId="77777777" w:rsidR="00BE5F75" w:rsidRPr="00282C6F" w:rsidRDefault="00574117">
      <w:pPr>
        <w:ind w:left="1416" w:hanging="566"/>
        <w:rPr>
          <w:lang w:val="pl-PL"/>
        </w:rPr>
      </w:pPr>
      <w:r w:rsidRPr="00282C6F">
        <w:rPr>
          <w:lang w:val="pl-PL"/>
        </w:rPr>
        <w:t>c)</w:t>
      </w:r>
      <w:r w:rsidRPr="00282C6F">
        <w:rPr>
          <w:lang w:val="pl-PL"/>
        </w:rPr>
        <w:tab/>
        <w:t>výsledky procesů přidělování uvedené v oddílech 3 a 4 v předchozích obdobích platnosti jízdního řádu sítě, včetně míry vytížení kapacity infrastruktury žadateli;</w:t>
      </w:r>
    </w:p>
    <w:p w14:paraId="6EDD21D4" w14:textId="77777777" w:rsidR="00BE5F75" w:rsidRPr="00282C6F" w:rsidRDefault="00574117">
      <w:pPr>
        <w:ind w:left="1416" w:hanging="566"/>
        <w:rPr>
          <w:lang w:val="pl-PL"/>
        </w:rPr>
      </w:pPr>
      <w:r w:rsidRPr="00282C6F">
        <w:rPr>
          <w:lang w:val="pl-PL"/>
        </w:rPr>
        <w:t>d)</w:t>
      </w:r>
      <w:r w:rsidRPr="00282C6F">
        <w:rPr>
          <w:lang w:val="pl-PL"/>
        </w:rPr>
        <w:tab/>
        <w:t>poznatky z řízení dopravy prováděného v souladu s kapitolou III;</w:t>
      </w:r>
    </w:p>
    <w:p w14:paraId="3467AEAA" w14:textId="77777777" w:rsidR="00BE5F75" w:rsidRPr="00282C6F" w:rsidRDefault="00574117">
      <w:pPr>
        <w:ind w:left="1416" w:hanging="566"/>
        <w:rPr>
          <w:lang w:val="pl-PL"/>
        </w:rPr>
      </w:pPr>
      <w:r w:rsidRPr="00282C6F">
        <w:rPr>
          <w:lang w:val="pl-PL"/>
        </w:rPr>
        <w:t>e)</w:t>
      </w:r>
      <w:r w:rsidRPr="00282C6F">
        <w:rPr>
          <w:lang w:val="pl-PL"/>
        </w:rPr>
        <w:tab/>
        <w:t>výsledek řízení narušení a krizového řízení prováděného v souladu s kapitolou III;</w:t>
      </w:r>
    </w:p>
    <w:p w14:paraId="08A471EC" w14:textId="77777777" w:rsidR="00BE5F75" w:rsidRPr="00282C6F" w:rsidRDefault="00574117">
      <w:pPr>
        <w:ind w:left="1416" w:hanging="566"/>
        <w:rPr>
          <w:lang w:val="pl-PL"/>
        </w:rPr>
      </w:pPr>
      <w:r w:rsidRPr="00282C6F">
        <w:rPr>
          <w:lang w:val="pl-PL"/>
        </w:rPr>
        <w:t>f)</w:t>
      </w:r>
      <w:r w:rsidRPr="00282C6F">
        <w:rPr>
          <w:lang w:val="pl-PL"/>
        </w:rPr>
        <w:tab/>
        <w:t>výsledky přezkumu výkonnosti v souladu s kapitolou IV.</w:t>
      </w:r>
    </w:p>
    <w:p w14:paraId="27B32D1F" w14:textId="5EC89195" w:rsidR="00BE5F75" w:rsidRPr="00604F80" w:rsidRDefault="00604F80">
      <w:pPr>
        <w:ind w:left="850" w:hanging="850"/>
        <w:rPr>
          <w:b/>
          <w:lang w:val="pl-PL"/>
        </w:rPr>
      </w:pPr>
      <w:r>
        <w:rPr>
          <w:lang w:val="pl-PL"/>
        </w:rPr>
        <w:br w:type="page"/>
      </w:r>
      <w:r w:rsidR="00574117" w:rsidRPr="00282C6F">
        <w:rPr>
          <w:lang w:val="pl-PL"/>
        </w:rPr>
        <w:lastRenderedPageBreak/>
        <w:t>9.</w:t>
      </w:r>
      <w:r w:rsidR="00574117" w:rsidRPr="00282C6F">
        <w:rPr>
          <w:lang w:val="pl-PL"/>
        </w:rPr>
        <w:tab/>
        <w:t>Síť ENIM vypracuje</w:t>
      </w:r>
      <w:r w:rsidR="00574117" w:rsidRPr="00282C6F">
        <w:rPr>
          <w:b/>
          <w:i/>
          <w:lang w:val="pl-PL"/>
        </w:rPr>
        <w:t xml:space="preserve"> do ... [12 měsíců od vstupu tohoto nařízení v platnost]</w:t>
      </w:r>
      <w:r w:rsidR="00574117" w:rsidRPr="00282C6F">
        <w:rPr>
          <w:lang w:val="pl-PL"/>
        </w:rPr>
        <w:t xml:space="preserve"> pokyny stanovující společné zásady, postupy a metodiky pro strategické plánování kapacity. Zahrne uvedené pokyny do evropského rámce pro řízení kapacity uvedeného v článku 6 tohoto nařízení. Uvedené pokyny by měly obsahovat alespoň prvky uvedené v příloze III tohoto nařízení. Provozovatelé infrastruktury uvedené pokyny v maximální míře zohlední ve zprávě o síti uvedené v článku 27 směrnice 2012/34/EU. Ve zprávě o síti vysvětlí důvod jakékoli odchylky od společných zásad, postupů a metodik stanovených v pokynech.</w:t>
      </w:r>
      <w:r>
        <w:rPr>
          <w:b/>
          <w:lang w:val="pl-PL"/>
        </w:rPr>
        <w:t xml:space="preserve"> [pozm. návrh 75]</w:t>
      </w:r>
    </w:p>
    <w:p w14:paraId="1FD6D58E" w14:textId="5BB3CEA1" w:rsidR="00BE5F75" w:rsidRPr="00604F80" w:rsidRDefault="00574117">
      <w:pPr>
        <w:ind w:left="850" w:hanging="850"/>
        <w:rPr>
          <w:b/>
          <w:lang w:val="pl-PL"/>
        </w:rPr>
      </w:pPr>
      <w:r w:rsidRPr="00282C6F">
        <w:rPr>
          <w:b/>
          <w:i/>
          <w:lang w:val="pl-PL"/>
        </w:rPr>
        <w:t>9a.</w:t>
      </w:r>
      <w:r w:rsidRPr="00282C6F">
        <w:rPr>
          <w:lang w:val="pl-PL"/>
        </w:rPr>
        <w:tab/>
      </w:r>
      <w:r w:rsidRPr="00282C6F">
        <w:rPr>
          <w:b/>
          <w:i/>
          <w:lang w:val="pl-PL"/>
        </w:rPr>
        <w:t>Komise je zmocněna přijmout akty v přenesené pravomoci v souladu s článkem 71, kterými se stanoví společné zásady a postupy pro řízení kapacity železniční infrastruktury a kterými se mění odstavec 9 tohoto článku. Uvedené akty v přenesené pravomoci se přijmou do ... [24 měsíců od vstupu tohoto nařízení v platnost]. Stanou se součástí evropského rámce pro řízení kapacity.</w:t>
      </w:r>
      <w:r w:rsidR="00604F80">
        <w:rPr>
          <w:b/>
          <w:lang w:val="pl-PL"/>
        </w:rPr>
        <w:t xml:space="preserve"> [pozm. návrh 76]</w:t>
      </w:r>
    </w:p>
    <w:p w14:paraId="0FCB7384" w14:textId="1C0ACB76" w:rsidR="00BE5F75" w:rsidRPr="00282C6F" w:rsidRDefault="00604F80">
      <w:pPr>
        <w:jc w:val="center"/>
        <w:rPr>
          <w:lang w:val="pl-PL"/>
        </w:rPr>
      </w:pPr>
      <w:r>
        <w:rPr>
          <w:lang w:val="pl-PL"/>
        </w:rPr>
        <w:br w:type="page"/>
      </w:r>
      <w:r w:rsidR="00574117" w:rsidRPr="00282C6F">
        <w:rPr>
          <w:lang w:val="pl-PL"/>
        </w:rPr>
        <w:lastRenderedPageBreak/>
        <w:t>Článek 13</w:t>
      </w:r>
      <w:r w:rsidR="00574117" w:rsidRPr="00282C6F">
        <w:rPr>
          <w:lang w:val="pl-PL"/>
        </w:rPr>
        <w:br/>
        <w:t>Konzultace strategického plánování kapacity se zúčastněnými stranami</w:t>
      </w:r>
    </w:p>
    <w:p w14:paraId="0B1B5B02" w14:textId="77777777" w:rsidR="00BE5F75" w:rsidRPr="00282C6F" w:rsidRDefault="00574117">
      <w:pPr>
        <w:ind w:left="850" w:hanging="850"/>
        <w:rPr>
          <w:lang w:val="pl-PL"/>
        </w:rPr>
      </w:pPr>
      <w:r w:rsidRPr="00282C6F">
        <w:rPr>
          <w:lang w:val="pl-PL"/>
        </w:rPr>
        <w:t>1.</w:t>
      </w:r>
      <w:r w:rsidRPr="00282C6F">
        <w:rPr>
          <w:lang w:val="pl-PL"/>
        </w:rPr>
        <w:tab/>
        <w:t>Provozovatelé infrastruktury konzultují strategické plánování kapacity se všemi provozními zúčastněnými stranami v souladu s článkem 7e směrnice 2012/34/EU.</w:t>
      </w:r>
    </w:p>
    <w:p w14:paraId="337F1D37" w14:textId="44A3804B" w:rsidR="00BE5F75" w:rsidRPr="00604F80" w:rsidRDefault="00574117">
      <w:pPr>
        <w:ind w:left="850" w:hanging="850"/>
        <w:rPr>
          <w:b/>
          <w:lang w:val="pl-PL"/>
        </w:rPr>
      </w:pPr>
      <w:r w:rsidRPr="00282C6F">
        <w:rPr>
          <w:lang w:val="pl-PL"/>
        </w:rPr>
        <w:t>2.</w:t>
      </w:r>
      <w:r w:rsidRPr="00282C6F">
        <w:rPr>
          <w:lang w:val="pl-PL"/>
        </w:rPr>
        <w:tab/>
        <w:t xml:space="preserve">Provozovatelé infrastruktury konzultují strategické plánování kapacity se všemi provozními zúčastněnými stranami provozujícími železniční služby ve více sítích v </w:t>
      </w:r>
      <w:r w:rsidRPr="00282C6F">
        <w:rPr>
          <w:b/>
          <w:i/>
          <w:lang w:val="pl-PL"/>
        </w:rPr>
        <w:t xml:space="preserve">průběhu celé fáze strategického řízení kapacity, a to alespoň v souladu s milníky stanovenými v příloze I v </w:t>
      </w:r>
      <w:r w:rsidRPr="00282C6F">
        <w:rPr>
          <w:lang w:val="pl-PL"/>
        </w:rPr>
        <w:t>souladu s články 53 a 54.</w:t>
      </w:r>
      <w:r w:rsidR="00604F80">
        <w:rPr>
          <w:b/>
          <w:lang w:val="pl-PL"/>
        </w:rPr>
        <w:t xml:space="preserve"> [pozm. návrh 77]</w:t>
      </w:r>
    </w:p>
    <w:p w14:paraId="2E909761" w14:textId="1A3C5065" w:rsidR="00BE5F75" w:rsidRPr="00604F80" w:rsidRDefault="00574117">
      <w:pPr>
        <w:ind w:left="850" w:hanging="850"/>
        <w:rPr>
          <w:b/>
          <w:lang w:val="pl-PL"/>
        </w:rPr>
      </w:pPr>
      <w:r w:rsidRPr="00282C6F">
        <w:rPr>
          <w:b/>
          <w:i/>
          <w:lang w:val="pl-PL"/>
        </w:rPr>
        <w:t>2a.</w:t>
      </w:r>
      <w:r w:rsidRPr="00282C6F">
        <w:rPr>
          <w:lang w:val="pl-PL"/>
        </w:rPr>
        <w:tab/>
      </w:r>
      <w:r w:rsidRPr="00282C6F">
        <w:rPr>
          <w:b/>
          <w:i/>
          <w:lang w:val="pl-PL"/>
        </w:rPr>
        <w:t>Provozovatelé infrastruktury poskytnou žadatelům možnost oznámit jejich potřeby kapacity ve strukturovaném formátu v rámci celého procesu řízení kapacity, pro který síť ENIM stanoví vhodné časové harmonogramy. Provozovatelé infrastruktury vynaloží veškeré úsilí, aby potřeby oznámené žadateli začlenili do dokumentů strategického plánování kapacity uvedených v čl. 11 odst. 2. Pokud alternativy nejsou k dispozici pro všechny oznámené potřeby kapacity, vyvinou provozovatelé infrastruktury maximální úsilí k vyřešení potenciálních rozporů prostřednictvím mechanismu konsenzuálního řešení rozporů uvedeného v článku 36.</w:t>
      </w:r>
      <w:r w:rsidR="00604F80">
        <w:rPr>
          <w:b/>
          <w:lang w:val="pl-PL"/>
        </w:rPr>
        <w:t xml:space="preserve"> [pozm. návrh 78]</w:t>
      </w:r>
    </w:p>
    <w:p w14:paraId="7C0C3A41" w14:textId="30B0E3E9" w:rsidR="00BE5F75" w:rsidRPr="00604F80" w:rsidRDefault="00604F80">
      <w:pPr>
        <w:ind w:left="850" w:hanging="850"/>
        <w:rPr>
          <w:b/>
          <w:lang w:val="pl-PL"/>
        </w:rPr>
      </w:pPr>
      <w:r>
        <w:rPr>
          <w:b/>
          <w:i/>
          <w:lang w:val="pl-PL"/>
        </w:rPr>
        <w:br w:type="page"/>
      </w:r>
      <w:r w:rsidR="00574117" w:rsidRPr="00282C6F">
        <w:rPr>
          <w:b/>
          <w:i/>
          <w:lang w:val="pl-PL"/>
        </w:rPr>
        <w:lastRenderedPageBreak/>
        <w:t>2b.</w:t>
      </w:r>
      <w:r w:rsidR="00574117" w:rsidRPr="00282C6F">
        <w:rPr>
          <w:lang w:val="pl-PL"/>
        </w:rPr>
        <w:tab/>
      </w:r>
      <w:r w:rsidR="00574117" w:rsidRPr="00282C6F">
        <w:rPr>
          <w:b/>
          <w:i/>
          <w:lang w:val="pl-PL"/>
        </w:rPr>
        <w:t>Regulační subjekt sleduje činnosti provozovatele infrastruktury při strategickém plánování kapacity v souladu s článkem 63.</w:t>
      </w:r>
      <w:r>
        <w:rPr>
          <w:b/>
          <w:lang w:val="pl-PL"/>
        </w:rPr>
        <w:t xml:space="preserve"> [pozm. návrh 79]</w:t>
      </w:r>
    </w:p>
    <w:p w14:paraId="7C23BD88" w14:textId="77777777" w:rsidR="00BE5F75" w:rsidRPr="00282C6F" w:rsidRDefault="00574117">
      <w:pPr>
        <w:jc w:val="center"/>
        <w:rPr>
          <w:lang w:val="pl-PL"/>
        </w:rPr>
      </w:pPr>
      <w:r w:rsidRPr="00282C6F">
        <w:rPr>
          <w:lang w:val="pl-PL"/>
        </w:rPr>
        <w:t>Článek 14</w:t>
      </w:r>
      <w:r w:rsidRPr="00282C6F">
        <w:rPr>
          <w:lang w:val="pl-PL"/>
        </w:rPr>
        <w:br/>
        <w:t>Koordinace strategického plánování kapacity mezi provozovateli infrastruktury</w:t>
      </w:r>
    </w:p>
    <w:p w14:paraId="022AF63B" w14:textId="77777777" w:rsidR="00BE5F75" w:rsidRPr="00282C6F" w:rsidRDefault="00574117">
      <w:pPr>
        <w:ind w:left="850" w:hanging="850"/>
        <w:rPr>
          <w:lang w:val="pl-PL"/>
        </w:rPr>
      </w:pPr>
      <w:r w:rsidRPr="00282C6F">
        <w:rPr>
          <w:lang w:val="pl-PL"/>
        </w:rPr>
        <w:t>1.</w:t>
      </w:r>
      <w:r w:rsidRPr="00282C6F">
        <w:rPr>
          <w:lang w:val="pl-PL"/>
        </w:rPr>
        <w:tab/>
        <w:t>Provozovatelé infrastruktury koordinují své činnosti související se strategickým plánováním kapacity v souladu s článkem 53.</w:t>
      </w:r>
    </w:p>
    <w:p w14:paraId="4534F798" w14:textId="77777777" w:rsidR="00BE5F75" w:rsidRPr="00282C6F" w:rsidRDefault="00574117">
      <w:pPr>
        <w:ind w:left="850"/>
        <w:rPr>
          <w:lang w:val="pl-PL"/>
        </w:rPr>
      </w:pPr>
      <w:r w:rsidRPr="00282C6F">
        <w:rPr>
          <w:lang w:val="pl-PL"/>
        </w:rPr>
        <w:t>Koordinace zajišťuje zejména:</w:t>
      </w:r>
    </w:p>
    <w:p w14:paraId="1C0B6AF9" w14:textId="77777777" w:rsidR="00BE5F75" w:rsidRPr="00282C6F" w:rsidRDefault="00574117">
      <w:pPr>
        <w:ind w:left="1416" w:hanging="566"/>
        <w:rPr>
          <w:lang w:val="pl-PL"/>
        </w:rPr>
      </w:pPr>
      <w:r w:rsidRPr="00282C6F">
        <w:rPr>
          <w:lang w:val="pl-PL"/>
        </w:rPr>
        <w:t>a)</w:t>
      </w:r>
      <w:r w:rsidRPr="00282C6F">
        <w:rPr>
          <w:lang w:val="pl-PL"/>
        </w:rPr>
        <w:tab/>
        <w:t>soudržnost strategického plánování v dotčených sítích, zejména pokud jde o kapacitní strategii, kapacitní model a plán poskytování kapacity, plánování prací na infrastruktuře a pohotovostní plánování;</w:t>
      </w:r>
    </w:p>
    <w:p w14:paraId="7D139A63" w14:textId="77777777" w:rsidR="00BE5F75" w:rsidRPr="00282C6F" w:rsidRDefault="00574117">
      <w:pPr>
        <w:ind w:left="1416" w:hanging="566"/>
        <w:rPr>
          <w:lang w:val="pl-PL"/>
        </w:rPr>
      </w:pPr>
      <w:r w:rsidRPr="00282C6F">
        <w:rPr>
          <w:lang w:val="pl-PL"/>
        </w:rPr>
        <w:t>b)</w:t>
      </w:r>
      <w:r w:rsidRPr="00282C6F">
        <w:rPr>
          <w:lang w:val="pl-PL"/>
        </w:rPr>
        <w:tab/>
        <w:t>odpovídající zohlednění kapacitních potřeb pro železniční služby provozované ve více sítích v kapacitní strategii, kapacitním modelu a plánu poskytování kapacity;</w:t>
      </w:r>
    </w:p>
    <w:p w14:paraId="7416B030" w14:textId="0D2434D2" w:rsidR="00BE5F75" w:rsidRPr="00282C6F" w:rsidRDefault="00604F80">
      <w:pPr>
        <w:ind w:left="1416" w:hanging="566"/>
        <w:rPr>
          <w:lang w:val="pl-PL"/>
        </w:rPr>
      </w:pPr>
      <w:r>
        <w:rPr>
          <w:lang w:val="pl-PL"/>
        </w:rPr>
        <w:br w:type="page"/>
      </w:r>
      <w:r w:rsidR="00574117" w:rsidRPr="00282C6F">
        <w:rPr>
          <w:lang w:val="pl-PL"/>
        </w:rPr>
        <w:lastRenderedPageBreak/>
        <w:t>c)</w:t>
      </w:r>
      <w:r w:rsidR="00574117" w:rsidRPr="00282C6F">
        <w:rPr>
          <w:lang w:val="pl-PL"/>
        </w:rPr>
        <w:tab/>
        <w:t>přezkum výkonnosti strategického plánování kapacity a jeho výsledků v souladu s kapitolou IV;</w:t>
      </w:r>
    </w:p>
    <w:p w14:paraId="257214C1" w14:textId="6E6CE317" w:rsidR="00BE5F75" w:rsidRPr="00604F80" w:rsidRDefault="00574117">
      <w:pPr>
        <w:ind w:left="1416" w:hanging="566"/>
        <w:rPr>
          <w:b/>
          <w:lang w:val="pl-PL"/>
        </w:rPr>
      </w:pPr>
      <w:r w:rsidRPr="00282C6F">
        <w:rPr>
          <w:lang w:val="pl-PL"/>
        </w:rPr>
        <w:t>d)</w:t>
      </w:r>
      <w:r w:rsidRPr="00282C6F">
        <w:rPr>
          <w:lang w:val="pl-PL"/>
        </w:rPr>
        <w:tab/>
        <w:t>zapojení všech provozních zúčastněných stran</w:t>
      </w:r>
      <w:r w:rsidRPr="00282C6F">
        <w:rPr>
          <w:b/>
          <w:i/>
          <w:lang w:val="pl-PL"/>
        </w:rPr>
        <w:t xml:space="preserve"> a platformy ERP</w:t>
      </w:r>
      <w:r w:rsidRPr="00282C6F">
        <w:rPr>
          <w:lang w:val="pl-PL"/>
        </w:rPr>
        <w:t>, regulačních subjektů a Evropské sítě železničních regulačních subjektů (dále jen „ENRRB“), evropských koordinátorů a v případě potřeby orgánů členských států a dalších zúčastněných stran.</w:t>
      </w:r>
      <w:r w:rsidR="00604F80">
        <w:rPr>
          <w:b/>
          <w:lang w:val="pl-PL"/>
        </w:rPr>
        <w:t xml:space="preserve"> [pozm. návrh 80]</w:t>
      </w:r>
    </w:p>
    <w:p w14:paraId="2492F892" w14:textId="77777777" w:rsidR="00BE5F75" w:rsidRPr="00282C6F" w:rsidRDefault="00574117">
      <w:pPr>
        <w:ind w:left="850" w:hanging="850"/>
        <w:rPr>
          <w:lang w:val="pl-PL"/>
        </w:rPr>
      </w:pPr>
      <w:r w:rsidRPr="00282C6F">
        <w:rPr>
          <w:lang w:val="pl-PL"/>
        </w:rPr>
        <w:t>2.</w:t>
      </w:r>
      <w:r w:rsidRPr="00282C6F">
        <w:rPr>
          <w:lang w:val="pl-PL"/>
        </w:rPr>
        <w:tab/>
        <w:t>Síť ENIM zohlední veškeré relevantní stížnosti žadatelů nebo potenciálních žadatelů na plánovací dokumenty uvedené v čl. 11 odst. 2 a před přijetím stanoviska nebo doporučení ke zlepšení souladu uvedených plánovacích dokumentů si vyžádá doplňující informace od subjektů zapojených do koordinace v souladu s článkem 53 a od provozních zúčastněných stran konzultovaných v souladu s článkem 54. Síť ENIM sdělí síti ENRRB své stanovisko k návrhům plánovacích dokumentů nebo ji informuje o nepřijetí stanoviska. Síť ENRRB jedná v souladu s čl. 65 odst. 3.</w:t>
      </w:r>
    </w:p>
    <w:p w14:paraId="3556C551" w14:textId="6250D420" w:rsidR="00BE5F75" w:rsidRPr="00282C6F" w:rsidRDefault="00604F80">
      <w:pPr>
        <w:ind w:left="850" w:hanging="850"/>
        <w:rPr>
          <w:lang w:val="pl-PL"/>
        </w:rPr>
      </w:pPr>
      <w:r>
        <w:rPr>
          <w:lang w:val="pl-PL"/>
        </w:rPr>
        <w:br w:type="page"/>
      </w:r>
      <w:r w:rsidR="00574117" w:rsidRPr="00282C6F">
        <w:rPr>
          <w:lang w:val="pl-PL"/>
        </w:rPr>
        <w:lastRenderedPageBreak/>
        <w:t>3.</w:t>
      </w:r>
      <w:r w:rsidR="00574117" w:rsidRPr="00282C6F">
        <w:rPr>
          <w:lang w:val="pl-PL"/>
        </w:rPr>
        <w:tab/>
        <w:t>Provozovatelé infrastruktury zohlední veškerá doporučení přijatá sítí ENIM v souladu s odstavcem 2. Pokud se provozovatelé infrastruktury doporučením neřídí, vysvětlí v plánovacích dokumentech důvody. Síť ENRRB sleduje proces koordinace a jeho provádění. Informuje Komisi o svých názorech na potřebu řešit případné nedostatky procesu koordinace.</w:t>
      </w:r>
    </w:p>
    <w:p w14:paraId="5CDC8AD1" w14:textId="16065DC3" w:rsidR="00BE5F75" w:rsidRPr="00E61DD3" w:rsidRDefault="00574117">
      <w:pPr>
        <w:ind w:left="850" w:hanging="850"/>
        <w:rPr>
          <w:b/>
          <w:lang w:val="pl-PL"/>
        </w:rPr>
      </w:pPr>
      <w:r w:rsidRPr="00282C6F">
        <w:rPr>
          <w:b/>
          <w:i/>
          <w:lang w:val="pl-PL"/>
        </w:rPr>
        <w:t>3a.</w:t>
      </w:r>
      <w:r w:rsidRPr="00282C6F">
        <w:rPr>
          <w:lang w:val="pl-PL"/>
        </w:rPr>
        <w:tab/>
      </w:r>
      <w:r w:rsidRPr="00282C6F">
        <w:rPr>
          <w:b/>
          <w:i/>
          <w:lang w:val="pl-PL"/>
        </w:rPr>
        <w:t>Správa pro nákladní železniční dopravu předloží doporučení týkající se koordinované kapacitní strategie svým příslušným provozovatelům infrastruktury tři měsíce před obdobím stanoveným v čl. 10 odst. 4.</w:t>
      </w:r>
      <w:r w:rsidR="00E61DD3">
        <w:rPr>
          <w:b/>
          <w:lang w:val="pl-PL"/>
        </w:rPr>
        <w:t xml:space="preserve"> [pozm. návrh 81]</w:t>
      </w:r>
    </w:p>
    <w:p w14:paraId="13C65E54" w14:textId="77777777" w:rsidR="00BE5F75" w:rsidRPr="00282C6F" w:rsidRDefault="00574117">
      <w:pPr>
        <w:jc w:val="center"/>
        <w:rPr>
          <w:lang w:val="pl-PL"/>
        </w:rPr>
      </w:pPr>
      <w:r w:rsidRPr="00282C6F">
        <w:rPr>
          <w:lang w:val="pl-PL"/>
        </w:rPr>
        <w:t>Článek 15</w:t>
      </w:r>
      <w:r w:rsidRPr="00282C6F">
        <w:rPr>
          <w:lang w:val="pl-PL"/>
        </w:rPr>
        <w:br/>
        <w:t>Analýza očekávaného vývoje trhu dopravy</w:t>
      </w:r>
    </w:p>
    <w:p w14:paraId="3C1D6D4B" w14:textId="6C975DEC" w:rsidR="00BE5F75" w:rsidRPr="00E61DD3" w:rsidRDefault="00574117">
      <w:pPr>
        <w:ind w:left="850" w:hanging="850"/>
        <w:rPr>
          <w:b/>
          <w:lang w:val="pl-PL"/>
        </w:rPr>
      </w:pPr>
      <w:r w:rsidRPr="00282C6F">
        <w:rPr>
          <w:lang w:val="pl-PL"/>
        </w:rPr>
        <w:t>1.</w:t>
      </w:r>
      <w:r w:rsidRPr="00282C6F">
        <w:rPr>
          <w:lang w:val="pl-PL"/>
        </w:rPr>
        <w:tab/>
        <w:t xml:space="preserve">Provozovatelé infrastruktury a síť ENIM </w:t>
      </w:r>
      <w:r w:rsidRPr="00282C6F">
        <w:rPr>
          <w:b/>
          <w:i/>
          <w:lang w:val="pl-PL"/>
        </w:rPr>
        <w:t xml:space="preserve">v konzultaci se sítí ENRRB a platformou ERP </w:t>
      </w:r>
      <w:r w:rsidRPr="00282C6F">
        <w:rPr>
          <w:lang w:val="pl-PL"/>
        </w:rPr>
        <w:t>pravidelně sledují a analyzují trhy</w:t>
      </w:r>
      <w:r w:rsidRPr="00282C6F">
        <w:rPr>
          <w:b/>
          <w:i/>
          <w:lang w:val="pl-PL"/>
        </w:rPr>
        <w:t xml:space="preserve"> dopravy a příslušné multimodální aspekty železniční</w:t>
      </w:r>
      <w:r w:rsidRPr="00282C6F">
        <w:rPr>
          <w:lang w:val="pl-PL"/>
        </w:rPr>
        <w:t xml:space="preserve"> dopravy, aby mohli informovat o své celkové obchodní strategii, řízení kapacity a pohotovostí a investičních rozhodnutích. Provozovatelé infrastruktury sdělí pro podobné účely výsledky této analýzy ostatním zúčastněným stranám, včetně evropských koordinátorů.</w:t>
      </w:r>
      <w:r w:rsidR="00E61DD3">
        <w:rPr>
          <w:b/>
          <w:lang w:val="pl-PL"/>
        </w:rPr>
        <w:t xml:space="preserve"> [pozm. návrh 82]</w:t>
      </w:r>
    </w:p>
    <w:p w14:paraId="4FF6B99A" w14:textId="05FB1868" w:rsidR="00BE5F75" w:rsidRPr="00282C6F" w:rsidRDefault="00E61DD3">
      <w:pPr>
        <w:ind w:left="850" w:hanging="850"/>
        <w:rPr>
          <w:lang w:val="pl-PL"/>
        </w:rPr>
      </w:pPr>
      <w:r>
        <w:rPr>
          <w:lang w:val="pl-PL"/>
        </w:rPr>
        <w:br w:type="page"/>
      </w:r>
      <w:r w:rsidR="00574117" w:rsidRPr="00282C6F">
        <w:rPr>
          <w:lang w:val="pl-PL"/>
        </w:rPr>
        <w:lastRenderedPageBreak/>
        <w:t>2.</w:t>
      </w:r>
      <w:r w:rsidR="00574117" w:rsidRPr="00282C6F">
        <w:rPr>
          <w:lang w:val="pl-PL"/>
        </w:rPr>
        <w:tab/>
        <w:t>Pro účely tohoto nařízení poskytuje analýza trhu dopravy uvedená v odstavci 1 zejména vstupy pro strategické plánování kapacity podle článku 11, pro rozdělení kapacity infrastruktury podle článku 25 a pro přidělování kapacity na základě mechanismu formálního řešení rozporů podle článku 37.</w:t>
      </w:r>
    </w:p>
    <w:p w14:paraId="473B1D3D" w14:textId="77777777" w:rsidR="00BE5F75" w:rsidRPr="00282C6F" w:rsidRDefault="00574117">
      <w:pPr>
        <w:ind w:left="850" w:hanging="850"/>
        <w:rPr>
          <w:lang w:val="pl-PL"/>
        </w:rPr>
      </w:pPr>
      <w:r w:rsidRPr="00282C6F">
        <w:rPr>
          <w:lang w:val="pl-PL"/>
        </w:rPr>
        <w:t>3.</w:t>
      </w:r>
      <w:r w:rsidRPr="00282C6F">
        <w:rPr>
          <w:lang w:val="pl-PL"/>
        </w:rPr>
        <w:tab/>
        <w:t>Síť ENIM provede nejpozději do [dne 31. prosince 2028] studii evropského trhu dopravy zahrnující osobní a nákladní dopravu v multimodálním kontextu. Studie se má zabývat zejména:</w:t>
      </w:r>
    </w:p>
    <w:p w14:paraId="41DD9443" w14:textId="77777777" w:rsidR="00BE5F75" w:rsidRPr="00282C6F" w:rsidRDefault="00574117">
      <w:pPr>
        <w:ind w:left="1416" w:hanging="566"/>
        <w:rPr>
          <w:lang w:val="pl-PL"/>
        </w:rPr>
      </w:pPr>
      <w:r w:rsidRPr="00282C6F">
        <w:rPr>
          <w:lang w:val="pl-PL"/>
        </w:rPr>
        <w:t>a)</w:t>
      </w:r>
      <w:r w:rsidRPr="00282C6F">
        <w:rPr>
          <w:lang w:val="pl-PL"/>
        </w:rPr>
        <w:tab/>
        <w:t>prognózami poptávky po osobní a nákladní dopravě pro všechny druhy dopravy v Unii;</w:t>
      </w:r>
    </w:p>
    <w:p w14:paraId="6C8DA5C7" w14:textId="77777777" w:rsidR="00BE5F75" w:rsidRPr="00282C6F" w:rsidRDefault="00574117">
      <w:pPr>
        <w:ind w:left="1416" w:hanging="566"/>
        <w:rPr>
          <w:lang w:val="pl-PL"/>
        </w:rPr>
      </w:pPr>
      <w:r w:rsidRPr="00282C6F">
        <w:rPr>
          <w:lang w:val="pl-PL"/>
        </w:rPr>
        <w:t>b)</w:t>
      </w:r>
      <w:r w:rsidRPr="00282C6F">
        <w:rPr>
          <w:lang w:val="pl-PL"/>
        </w:rPr>
        <w:tab/>
        <w:t>odhady potenciálu pro zvýšení objemu železniční dopravy, a to jak osobní, tak nákladní, a podmínkami nezbytnými pro dosažení takového růstu;</w:t>
      </w:r>
    </w:p>
    <w:p w14:paraId="111DC286" w14:textId="77777777" w:rsidR="00BE5F75" w:rsidRPr="00282C6F" w:rsidRDefault="00574117">
      <w:pPr>
        <w:ind w:left="1416" w:hanging="566"/>
        <w:rPr>
          <w:lang w:val="pl-PL"/>
        </w:rPr>
      </w:pPr>
      <w:r w:rsidRPr="00282C6F">
        <w:rPr>
          <w:lang w:val="pl-PL"/>
        </w:rPr>
        <w:t>c)</w:t>
      </w:r>
      <w:r w:rsidRPr="00282C6F">
        <w:rPr>
          <w:lang w:val="pl-PL"/>
        </w:rPr>
        <w:tab/>
        <w:t>pokud možno zeměpisným rozdělením předpokládaných dopravních toků jako vstupem pro strategické plánování kapacity.</w:t>
      </w:r>
    </w:p>
    <w:p w14:paraId="3DBC52A4" w14:textId="67B964DC" w:rsidR="00BE5F75" w:rsidRPr="00E61DD3" w:rsidRDefault="00E61DD3">
      <w:pPr>
        <w:ind w:left="1416" w:hanging="566"/>
        <w:rPr>
          <w:b/>
          <w:lang w:val="pl-PL"/>
        </w:rPr>
      </w:pPr>
      <w:r>
        <w:rPr>
          <w:b/>
          <w:i/>
          <w:lang w:val="pl-PL"/>
        </w:rPr>
        <w:br w:type="page"/>
      </w:r>
      <w:r w:rsidR="00574117" w:rsidRPr="00282C6F">
        <w:rPr>
          <w:b/>
          <w:i/>
          <w:lang w:val="pl-PL"/>
        </w:rPr>
        <w:lastRenderedPageBreak/>
        <w:t>ca)</w:t>
      </w:r>
      <w:r w:rsidR="00574117" w:rsidRPr="00282C6F">
        <w:rPr>
          <w:lang w:val="pl-PL"/>
        </w:rPr>
        <w:tab/>
      </w:r>
      <w:r w:rsidR="00574117" w:rsidRPr="00282C6F">
        <w:rPr>
          <w:b/>
          <w:i/>
          <w:lang w:val="pl-PL"/>
        </w:rPr>
        <w:t>pokud je to možné, dopadem predikované změny klimatu na infrastrukturu a poskytované služby.</w:t>
      </w:r>
      <w:r>
        <w:rPr>
          <w:b/>
          <w:lang w:val="pl-PL"/>
        </w:rPr>
        <w:t xml:space="preserve"> [pozm. návrh 83]</w:t>
      </w:r>
    </w:p>
    <w:p w14:paraId="7CBB2DBF" w14:textId="023C782C" w:rsidR="00BE5F75" w:rsidRPr="00E61DD3" w:rsidRDefault="00574117">
      <w:pPr>
        <w:ind w:left="850" w:hanging="850"/>
        <w:rPr>
          <w:b/>
          <w:lang w:val="pl-PL"/>
        </w:rPr>
      </w:pPr>
      <w:r w:rsidRPr="00282C6F">
        <w:rPr>
          <w:lang w:val="pl-PL"/>
        </w:rPr>
        <w:t>4.</w:t>
      </w:r>
      <w:r w:rsidRPr="00282C6F">
        <w:rPr>
          <w:lang w:val="pl-PL"/>
        </w:rPr>
        <w:tab/>
        <w:t>Síť ENIM konzultuje s žadateli</w:t>
      </w:r>
      <w:r w:rsidRPr="00282C6F">
        <w:rPr>
          <w:b/>
          <w:i/>
          <w:lang w:val="pl-PL"/>
        </w:rPr>
        <w:t>, sítí ERP</w:t>
      </w:r>
      <w:r w:rsidRPr="00282C6F">
        <w:rPr>
          <w:lang w:val="pl-PL"/>
        </w:rPr>
        <w:t>, zákazníky služeb železniční dopravy a jejich sdruženími, vnitrostátními a unijními orgány veřejné správy ohledně podmínek studie, zejména pokud jde o účel studie a postup zapojení zúčastněných stran.</w:t>
      </w:r>
      <w:r w:rsidR="00E61DD3">
        <w:rPr>
          <w:b/>
          <w:lang w:val="pl-PL"/>
        </w:rPr>
        <w:t xml:space="preserve"> [pozm. návrh 84]</w:t>
      </w:r>
    </w:p>
    <w:p w14:paraId="33D7063A" w14:textId="77777777" w:rsidR="00BE5F75" w:rsidRPr="00282C6F" w:rsidRDefault="00574117">
      <w:pPr>
        <w:ind w:left="850" w:hanging="850"/>
        <w:rPr>
          <w:lang w:val="pl-PL"/>
        </w:rPr>
      </w:pPr>
      <w:r w:rsidRPr="00282C6F">
        <w:rPr>
          <w:lang w:val="pl-PL"/>
        </w:rPr>
        <w:t>5.</w:t>
      </w:r>
      <w:r w:rsidRPr="00282C6F">
        <w:rPr>
          <w:lang w:val="pl-PL"/>
        </w:rPr>
        <w:tab/>
        <w:t>Síť ENIM studii podle potřeby přezkoumá a aktualizuje, v každém případě však nejméně jednou za pět let.</w:t>
      </w:r>
    </w:p>
    <w:p w14:paraId="5B16B310" w14:textId="662EAD8D" w:rsidR="00BE5F75" w:rsidRPr="00E61DD3" w:rsidRDefault="00574117">
      <w:pPr>
        <w:ind w:left="850" w:hanging="850"/>
        <w:rPr>
          <w:b/>
          <w:lang w:val="pl-PL"/>
        </w:rPr>
      </w:pPr>
      <w:r w:rsidRPr="00282C6F">
        <w:rPr>
          <w:b/>
          <w:i/>
          <w:lang w:val="pl-PL"/>
        </w:rPr>
        <w:t>5a.</w:t>
      </w:r>
      <w:r w:rsidRPr="00282C6F">
        <w:rPr>
          <w:lang w:val="pl-PL"/>
        </w:rPr>
        <w:tab/>
      </w:r>
      <w:r w:rsidRPr="00282C6F">
        <w:rPr>
          <w:b/>
          <w:i/>
          <w:lang w:val="pl-PL"/>
        </w:rPr>
        <w:t>Všechny údaje ze studie a studie samotná se zveřejní a volně zpřístupní. Údaje musí být strojově čitelné.</w:t>
      </w:r>
      <w:r w:rsidR="00E61DD3">
        <w:rPr>
          <w:b/>
          <w:lang w:val="pl-PL"/>
        </w:rPr>
        <w:t xml:space="preserve"> [pozm. návrh 85]</w:t>
      </w:r>
    </w:p>
    <w:p w14:paraId="10E05E68" w14:textId="77777777" w:rsidR="00BE5F75" w:rsidRPr="00282C6F" w:rsidRDefault="00574117">
      <w:pPr>
        <w:jc w:val="center"/>
        <w:rPr>
          <w:lang w:val="pl-PL"/>
        </w:rPr>
      </w:pPr>
      <w:r w:rsidRPr="00282C6F">
        <w:rPr>
          <w:lang w:val="pl-PL"/>
        </w:rPr>
        <w:t>Článek 16</w:t>
      </w:r>
      <w:r w:rsidRPr="00282C6F">
        <w:rPr>
          <w:lang w:val="pl-PL"/>
        </w:rPr>
        <w:br/>
        <w:t>Kapacitní strategie</w:t>
      </w:r>
    </w:p>
    <w:p w14:paraId="0A927D59" w14:textId="77777777" w:rsidR="00BE5F75" w:rsidRPr="00282C6F" w:rsidRDefault="00574117">
      <w:pPr>
        <w:ind w:left="850" w:hanging="850"/>
        <w:rPr>
          <w:lang w:val="pl-PL"/>
        </w:rPr>
      </w:pPr>
      <w:r w:rsidRPr="00282C6F">
        <w:rPr>
          <w:lang w:val="pl-PL"/>
        </w:rPr>
        <w:t>1.</w:t>
      </w:r>
      <w:r w:rsidRPr="00282C6F">
        <w:rPr>
          <w:lang w:val="pl-PL"/>
        </w:rPr>
        <w:tab/>
        <w:t>Provozovatel infrastruktury přijme kapacitní strategii, v níž stanoví svá očekávání ohledně budoucího vývoje poptávky po kapacitě a poskytování kapacity železniční infrastruktury a svou vizi, jak se uvedenému vývoji přizpůsobit.</w:t>
      </w:r>
    </w:p>
    <w:p w14:paraId="30DF7056" w14:textId="27C4E2E6" w:rsidR="00BE5F75" w:rsidRPr="00282C6F" w:rsidRDefault="00E61DD3">
      <w:pPr>
        <w:ind w:left="850"/>
        <w:rPr>
          <w:lang w:val="pl-PL"/>
        </w:rPr>
      </w:pPr>
      <w:r>
        <w:rPr>
          <w:lang w:val="pl-PL"/>
        </w:rPr>
        <w:br w:type="page"/>
      </w:r>
      <w:r w:rsidR="00574117" w:rsidRPr="00282C6F">
        <w:rPr>
          <w:lang w:val="pl-PL"/>
        </w:rPr>
        <w:lastRenderedPageBreak/>
        <w:t>Kapacitní strategie slouží jako nástroj pro komunikaci, konzultace a koordinaci mezi provozními zúčastněnými stranami.</w:t>
      </w:r>
    </w:p>
    <w:p w14:paraId="06E56525" w14:textId="77777777" w:rsidR="00BE5F75" w:rsidRPr="00282C6F" w:rsidRDefault="00574117">
      <w:pPr>
        <w:ind w:left="850" w:hanging="850"/>
        <w:rPr>
          <w:lang w:val="pl-PL"/>
        </w:rPr>
      </w:pPr>
      <w:r w:rsidRPr="00282C6F">
        <w:rPr>
          <w:lang w:val="pl-PL"/>
        </w:rPr>
        <w:t>2.</w:t>
      </w:r>
      <w:r w:rsidRPr="00282C6F">
        <w:rPr>
          <w:lang w:val="pl-PL"/>
        </w:rPr>
        <w:tab/>
        <w:t>Kapacitní strategie obsahuje informace o budoucím vývoji železniční infrastruktury, výhled vývoje poptávky po různých službách železniční dopravy a veškeré další relevantní informace o dostupnosti a vytížení železniční infrastruktury.</w:t>
      </w:r>
    </w:p>
    <w:p w14:paraId="2965DE03" w14:textId="77777777" w:rsidR="00BE5F75" w:rsidRPr="00282C6F" w:rsidRDefault="00574117">
      <w:pPr>
        <w:ind w:left="850" w:hanging="850"/>
        <w:rPr>
          <w:lang w:val="pl-PL"/>
        </w:rPr>
      </w:pPr>
      <w:r w:rsidRPr="00282C6F">
        <w:rPr>
          <w:lang w:val="pl-PL"/>
        </w:rPr>
        <w:t>3.</w:t>
      </w:r>
      <w:r w:rsidRPr="00282C6F">
        <w:rPr>
          <w:lang w:val="pl-PL"/>
        </w:rPr>
        <w:tab/>
        <w:t>Kapacitní strategie zahrnuje strategickou mapu tras, která vymezuje:</w:t>
      </w:r>
    </w:p>
    <w:p w14:paraId="4402DAF4" w14:textId="77777777" w:rsidR="00BE5F75" w:rsidRPr="00282C6F" w:rsidRDefault="00574117">
      <w:pPr>
        <w:ind w:left="1416" w:hanging="566"/>
        <w:rPr>
          <w:lang w:val="pl-PL"/>
        </w:rPr>
      </w:pPr>
      <w:r w:rsidRPr="00282C6F">
        <w:rPr>
          <w:lang w:val="pl-PL"/>
        </w:rPr>
        <w:t>a)</w:t>
      </w:r>
      <w:r w:rsidRPr="00282C6F">
        <w:rPr>
          <w:lang w:val="pl-PL"/>
        </w:rPr>
        <w:tab/>
        <w:t>zeměpisnou působnost kapacitní strategie uvedené v článku 16, kapacitního modelu uvedeného v článku 17 a plánu poskytování kapacity uvedeného v článku 18;</w:t>
      </w:r>
    </w:p>
    <w:p w14:paraId="3C968F85" w14:textId="77777777" w:rsidR="00BE5F75" w:rsidRPr="00282C6F" w:rsidRDefault="00574117">
      <w:pPr>
        <w:ind w:left="1416" w:hanging="566"/>
        <w:rPr>
          <w:lang w:val="pl-PL"/>
        </w:rPr>
      </w:pPr>
      <w:r w:rsidRPr="00282C6F">
        <w:rPr>
          <w:lang w:val="pl-PL"/>
        </w:rPr>
        <w:t>b)</w:t>
      </w:r>
      <w:r w:rsidRPr="00282C6F">
        <w:rPr>
          <w:lang w:val="pl-PL"/>
        </w:rPr>
        <w:tab/>
        <w:t>alternativní tratě zvažované v případě omezení kapacity uvedeného v článku 10 a v rámci pohotovostního plánování uvedeného v článku 19.</w:t>
      </w:r>
    </w:p>
    <w:p w14:paraId="770CA2BA" w14:textId="474161E1" w:rsidR="00BE5F75" w:rsidRPr="00282C6F" w:rsidRDefault="00E61DD3">
      <w:pPr>
        <w:ind w:left="850"/>
        <w:rPr>
          <w:lang w:val="pl-PL"/>
        </w:rPr>
      </w:pPr>
      <w:r>
        <w:rPr>
          <w:lang w:val="pl-PL"/>
        </w:rPr>
        <w:br w:type="page"/>
      </w:r>
      <w:r w:rsidR="00574117" w:rsidRPr="00282C6F">
        <w:rPr>
          <w:lang w:val="pl-PL"/>
        </w:rPr>
        <w:lastRenderedPageBreak/>
        <w:t>Strategická mapa tras se zahrne do registru infrastruktury uvedeného v článku 49 směrnice (EU) 2016/797.</w:t>
      </w:r>
    </w:p>
    <w:p w14:paraId="3ACBA95D" w14:textId="6C47C75D" w:rsidR="00BE5F75" w:rsidRPr="00E61DD3" w:rsidRDefault="00574117">
      <w:pPr>
        <w:ind w:left="850" w:hanging="850"/>
        <w:rPr>
          <w:b/>
          <w:lang w:val="pl-PL"/>
        </w:rPr>
      </w:pPr>
      <w:r w:rsidRPr="00282C6F">
        <w:rPr>
          <w:lang w:val="pl-PL"/>
        </w:rPr>
        <w:t>4.</w:t>
      </w:r>
      <w:r w:rsidRPr="00282C6F">
        <w:rPr>
          <w:lang w:val="pl-PL"/>
        </w:rPr>
        <w:tab/>
        <w:t xml:space="preserve">Provozovatel infrastruktury připraví, zveřejní a </w:t>
      </w:r>
      <w:r w:rsidRPr="00282C6F">
        <w:rPr>
          <w:strike/>
          <w:lang w:val="pl-PL"/>
        </w:rPr>
        <w:t>pravidelně</w:t>
      </w:r>
      <w:r w:rsidRPr="00282C6F">
        <w:rPr>
          <w:b/>
          <w:i/>
          <w:lang w:val="pl-PL"/>
        </w:rPr>
        <w:t>v nezbytných případech</w:t>
      </w:r>
      <w:r w:rsidRPr="00282C6F">
        <w:rPr>
          <w:lang w:val="pl-PL"/>
        </w:rPr>
        <w:t xml:space="preserve"> aktualizuje kapacitní strategii v souladu s časovým rozvrhem a obsahem uvedeným v příloze I oddíle 2.</w:t>
      </w:r>
      <w:r w:rsidR="00E61DD3">
        <w:rPr>
          <w:b/>
          <w:lang w:val="pl-PL"/>
        </w:rPr>
        <w:t xml:space="preserve"> [pozm. návrh 86]</w:t>
      </w:r>
    </w:p>
    <w:p w14:paraId="322D2EED" w14:textId="64071815" w:rsidR="00BE5F75" w:rsidRPr="00E61DD3" w:rsidRDefault="00574117">
      <w:pPr>
        <w:ind w:left="850" w:hanging="850"/>
        <w:rPr>
          <w:b/>
          <w:lang w:val="pl-PL"/>
        </w:rPr>
      </w:pPr>
      <w:r w:rsidRPr="00282C6F">
        <w:rPr>
          <w:lang w:val="pl-PL"/>
        </w:rPr>
        <w:t>5.</w:t>
      </w:r>
      <w:r w:rsidRPr="00282C6F">
        <w:rPr>
          <w:lang w:val="pl-PL"/>
        </w:rPr>
        <w:tab/>
        <w:t xml:space="preserve">Provozovatelé infrastruktury konzultují kapacitní strategii s žadateli </w:t>
      </w:r>
      <w:r w:rsidRPr="00282C6F">
        <w:rPr>
          <w:b/>
          <w:i/>
          <w:lang w:val="pl-PL"/>
        </w:rPr>
        <w:t xml:space="preserve">a dotčenými zařízeními služeb </w:t>
      </w:r>
      <w:r w:rsidRPr="00282C6F">
        <w:rPr>
          <w:lang w:val="pl-PL"/>
        </w:rPr>
        <w:t xml:space="preserve">v souladu s článkem 13 a koordinují kapacitní strategie s ostatními </w:t>
      </w:r>
      <w:r w:rsidRPr="00282C6F">
        <w:rPr>
          <w:b/>
          <w:i/>
          <w:lang w:val="pl-PL"/>
        </w:rPr>
        <w:t xml:space="preserve">dotčenými </w:t>
      </w:r>
      <w:r w:rsidRPr="00282C6F">
        <w:rPr>
          <w:lang w:val="pl-PL"/>
        </w:rPr>
        <w:t>provozovateli infrastruktury v souladu s článkem 14.</w:t>
      </w:r>
      <w:r w:rsidR="00E61DD3">
        <w:rPr>
          <w:b/>
          <w:lang w:val="pl-PL"/>
        </w:rPr>
        <w:t xml:space="preserve"> [pozm. návrh 87]</w:t>
      </w:r>
    </w:p>
    <w:p w14:paraId="0A6E0148" w14:textId="04420FF4" w:rsidR="00BE5F75" w:rsidRPr="00E61DD3" w:rsidRDefault="00574117">
      <w:pPr>
        <w:ind w:left="850" w:hanging="850"/>
        <w:rPr>
          <w:b/>
          <w:lang w:val="pl-PL"/>
        </w:rPr>
      </w:pPr>
      <w:r w:rsidRPr="00282C6F">
        <w:rPr>
          <w:b/>
          <w:i/>
          <w:lang w:val="pl-PL"/>
        </w:rPr>
        <w:t>5a.</w:t>
      </w:r>
      <w:r w:rsidRPr="00282C6F">
        <w:rPr>
          <w:lang w:val="pl-PL"/>
        </w:rPr>
        <w:tab/>
      </w:r>
      <w:r w:rsidRPr="00282C6F">
        <w:rPr>
          <w:b/>
          <w:i/>
          <w:lang w:val="pl-PL"/>
        </w:rPr>
        <w:t>Provozovatel infrastruktury předloží kapacitní strategii regulačnímu subjektu. Do tří měsíců po zveřejnění je regulační subjekt po provedení analýzy oprávněn požadovat, aby ji provozovatel infrastruktury změnil.</w:t>
      </w:r>
      <w:r w:rsidR="00E61DD3">
        <w:rPr>
          <w:b/>
          <w:lang w:val="pl-PL"/>
        </w:rPr>
        <w:t xml:space="preserve"> [pozm. návrh 88]</w:t>
      </w:r>
    </w:p>
    <w:p w14:paraId="3933F010" w14:textId="756AB5D7" w:rsidR="00BE5F75" w:rsidRPr="00282C6F" w:rsidRDefault="00E61DD3">
      <w:pPr>
        <w:jc w:val="center"/>
        <w:rPr>
          <w:lang w:val="pl-PL"/>
        </w:rPr>
      </w:pPr>
      <w:r>
        <w:rPr>
          <w:lang w:val="pl-PL"/>
        </w:rPr>
        <w:br w:type="page"/>
      </w:r>
      <w:r w:rsidR="00574117" w:rsidRPr="00282C6F">
        <w:rPr>
          <w:lang w:val="pl-PL"/>
        </w:rPr>
        <w:lastRenderedPageBreak/>
        <w:t>Článek 17</w:t>
      </w:r>
      <w:r w:rsidR="00574117" w:rsidRPr="00282C6F">
        <w:rPr>
          <w:lang w:val="pl-PL"/>
        </w:rPr>
        <w:br/>
        <w:t>Kapacitní model</w:t>
      </w:r>
    </w:p>
    <w:p w14:paraId="188D658A" w14:textId="77777777" w:rsidR="00BE5F75" w:rsidRPr="00282C6F" w:rsidRDefault="00574117">
      <w:pPr>
        <w:ind w:left="850" w:hanging="850"/>
        <w:rPr>
          <w:lang w:val="pl-PL"/>
        </w:rPr>
      </w:pPr>
      <w:r w:rsidRPr="00282C6F">
        <w:rPr>
          <w:lang w:val="pl-PL"/>
        </w:rPr>
        <w:t>1.</w:t>
      </w:r>
      <w:r w:rsidRPr="00282C6F">
        <w:rPr>
          <w:lang w:val="pl-PL"/>
        </w:rPr>
        <w:tab/>
        <w:t>Provozovatel infrastruktury vytvoří kapacitní model, který upřesní kapacitní strategii na základě výsledků konzultací a koordinačních činností uvedených v článcích 13 a 14.</w:t>
      </w:r>
    </w:p>
    <w:p w14:paraId="037D1CCE" w14:textId="77777777" w:rsidR="00BE5F75" w:rsidRPr="00282C6F" w:rsidRDefault="00574117">
      <w:pPr>
        <w:ind w:left="850"/>
        <w:rPr>
          <w:lang w:val="pl-PL"/>
        </w:rPr>
      </w:pPr>
      <w:r w:rsidRPr="00282C6F">
        <w:rPr>
          <w:lang w:val="pl-PL"/>
        </w:rPr>
        <w:t>Kapacitní model podporuje vyvážené zohlednění potřeb kapacity různých segmentů služeb železniční dopravy a potřeb provozovatelů infrastruktury v oblasti údržby, obnovy a rozvoje (modernizace stávající a výstavby nové) železniční infrastruktury. Slouží jako nástroj pro komunikaci, konzultace a koordinaci strategického plánování kapacity mezi provozními zúčastněnými stranami.</w:t>
      </w:r>
    </w:p>
    <w:p w14:paraId="71C6AAC1" w14:textId="2C78FCCF" w:rsidR="00BE5F75" w:rsidRPr="00E61DD3" w:rsidRDefault="00574117">
      <w:pPr>
        <w:ind w:left="850" w:hanging="850"/>
        <w:rPr>
          <w:b/>
          <w:lang w:val="pl-PL"/>
        </w:rPr>
      </w:pPr>
      <w:r w:rsidRPr="00282C6F">
        <w:rPr>
          <w:lang w:val="pl-PL"/>
        </w:rPr>
        <w:t>2.</w:t>
      </w:r>
      <w:r w:rsidRPr="00282C6F">
        <w:rPr>
          <w:lang w:val="pl-PL"/>
        </w:rPr>
        <w:tab/>
        <w:t xml:space="preserve">Kapacitní model poskytuje alespoň informace o celkovém objemu dostupné kapacity podle úseků sítě, o podílech kapacity vyhrazených pro různé segmenty služeb železniční dopravy a o omezeních kapacity v důsledku prací na infrastruktuře. </w:t>
      </w:r>
      <w:r w:rsidRPr="00282C6F">
        <w:rPr>
          <w:b/>
          <w:i/>
          <w:lang w:val="pl-PL"/>
        </w:rPr>
        <w:t xml:space="preserve">Obsahuje rovněž informace o kapacitě příslušných zařízení služeb uvedených v čl. 29 odst. 1. </w:t>
      </w:r>
      <w:r w:rsidRPr="00282C6F">
        <w:rPr>
          <w:lang w:val="pl-PL"/>
        </w:rPr>
        <w:t xml:space="preserve">Provozovatelé infrastruktury připraví a zveřejní kapacitní model pro každé období platnosti jízdního řádu sítě a </w:t>
      </w:r>
      <w:r w:rsidRPr="00282C6F">
        <w:rPr>
          <w:strike/>
          <w:lang w:val="pl-PL"/>
        </w:rPr>
        <w:t>pravidelně</w:t>
      </w:r>
      <w:r w:rsidRPr="00282C6F">
        <w:rPr>
          <w:b/>
          <w:i/>
          <w:lang w:val="pl-PL"/>
        </w:rPr>
        <w:t>v případě potřeby</w:t>
      </w:r>
      <w:r w:rsidRPr="00282C6F">
        <w:rPr>
          <w:lang w:val="pl-PL"/>
        </w:rPr>
        <w:t xml:space="preserve"> jej aktualizují v souladu s obsahem a časovým rozvrhem uvedeným v příloze I oddílech 1 a 2.</w:t>
      </w:r>
      <w:r w:rsidR="00E61DD3">
        <w:rPr>
          <w:b/>
          <w:lang w:val="pl-PL"/>
        </w:rPr>
        <w:t xml:space="preserve"> [pozm. návrh 89]</w:t>
      </w:r>
    </w:p>
    <w:p w14:paraId="6D91967C" w14:textId="2C34A72B" w:rsidR="00BE5F75" w:rsidRPr="00E61DD3" w:rsidRDefault="00E61DD3">
      <w:pPr>
        <w:ind w:left="850" w:hanging="850"/>
        <w:rPr>
          <w:b/>
          <w:lang w:val="pl-PL"/>
        </w:rPr>
      </w:pPr>
      <w:r>
        <w:rPr>
          <w:lang w:val="pl-PL"/>
        </w:rPr>
        <w:br w:type="page"/>
      </w:r>
      <w:r w:rsidR="00574117" w:rsidRPr="00282C6F">
        <w:rPr>
          <w:lang w:val="pl-PL"/>
        </w:rPr>
        <w:lastRenderedPageBreak/>
        <w:t>3.</w:t>
      </w:r>
      <w:r w:rsidR="00574117" w:rsidRPr="00282C6F">
        <w:rPr>
          <w:lang w:val="pl-PL"/>
        </w:rPr>
        <w:tab/>
        <w:t xml:space="preserve">Provozovatelé infrastruktury zaznamenávají a případně odůvodní veškeré odchylky mezi kapacitním modelem a kapacitní strategií týkající se stejného období platnosti jízdního řádu sítě. </w:t>
      </w:r>
      <w:r w:rsidR="00574117" w:rsidRPr="00282C6F">
        <w:rPr>
          <w:strike/>
          <w:lang w:val="pl-PL"/>
        </w:rPr>
        <w:t xml:space="preserve">V případě potřeby se </w:t>
      </w:r>
      <w:r w:rsidR="00574117" w:rsidRPr="00282C6F">
        <w:rPr>
          <w:lang w:val="pl-PL"/>
        </w:rPr>
        <w:t xml:space="preserve">Kapacitní strategie </w:t>
      </w:r>
      <w:r w:rsidR="00574117" w:rsidRPr="00282C6F">
        <w:rPr>
          <w:strike/>
          <w:lang w:val="pl-PL"/>
        </w:rPr>
        <w:t>reviduje s ohledem na vývoj od přijetí nebo poslední aktualizace</w:t>
      </w:r>
      <w:r w:rsidR="00574117" w:rsidRPr="00282C6F">
        <w:rPr>
          <w:b/>
          <w:i/>
          <w:lang w:val="pl-PL"/>
        </w:rPr>
        <w:t>nemusí být aktualizována v případě, že</w:t>
      </w:r>
      <w:r w:rsidR="00574117" w:rsidRPr="00282C6F">
        <w:rPr>
          <w:lang w:val="pl-PL"/>
        </w:rPr>
        <w:t xml:space="preserve"> kapacitní </w:t>
      </w:r>
      <w:r w:rsidR="00574117" w:rsidRPr="00282C6F">
        <w:rPr>
          <w:strike/>
          <w:lang w:val="pl-PL"/>
        </w:rPr>
        <w:t>strategie</w:t>
      </w:r>
      <w:r w:rsidR="00574117" w:rsidRPr="00282C6F">
        <w:rPr>
          <w:b/>
          <w:i/>
          <w:lang w:val="pl-PL"/>
        </w:rPr>
        <w:t>model pro totéž období platnosti jízdního řádu již byl zveřejněn</w:t>
      </w:r>
      <w:r w:rsidR="00574117" w:rsidRPr="00282C6F">
        <w:rPr>
          <w:lang w:val="pl-PL"/>
        </w:rPr>
        <w:t>.</w:t>
      </w:r>
      <w:r>
        <w:rPr>
          <w:b/>
          <w:lang w:val="pl-PL"/>
        </w:rPr>
        <w:t xml:space="preserve"> [pozm. návrh 90]</w:t>
      </w:r>
    </w:p>
    <w:p w14:paraId="0547144D" w14:textId="6F9C76C7" w:rsidR="00BE5F75" w:rsidRPr="00E61DD3" w:rsidRDefault="00574117">
      <w:pPr>
        <w:ind w:left="850" w:hanging="850"/>
        <w:rPr>
          <w:b/>
          <w:lang w:val="pl-PL"/>
        </w:rPr>
      </w:pPr>
      <w:r w:rsidRPr="00282C6F">
        <w:rPr>
          <w:lang w:val="pl-PL"/>
        </w:rPr>
        <w:t>4.</w:t>
      </w:r>
      <w:r w:rsidRPr="00282C6F">
        <w:rPr>
          <w:lang w:val="pl-PL"/>
        </w:rPr>
        <w:tab/>
        <w:t>Provozovatelé infrastruktury</w:t>
      </w:r>
      <w:r w:rsidRPr="00282C6F">
        <w:rPr>
          <w:b/>
          <w:i/>
          <w:lang w:val="pl-PL"/>
        </w:rPr>
        <w:t xml:space="preserve"> a regulační subjekt</w:t>
      </w:r>
      <w:r w:rsidRPr="00282C6F">
        <w:rPr>
          <w:lang w:val="pl-PL"/>
        </w:rPr>
        <w:t xml:space="preserve"> konzultují kapacitní model s žadateli v souladu s článkem 13 a koordinují kapacitní strategie s ostatními </w:t>
      </w:r>
      <w:r w:rsidRPr="00282C6F">
        <w:rPr>
          <w:b/>
          <w:i/>
          <w:lang w:val="pl-PL"/>
        </w:rPr>
        <w:t xml:space="preserve">dotčenými </w:t>
      </w:r>
      <w:r w:rsidRPr="00282C6F">
        <w:rPr>
          <w:lang w:val="pl-PL"/>
        </w:rPr>
        <w:t>provozovateli infrastruktury v souladu s článkem 14.</w:t>
      </w:r>
      <w:r w:rsidR="00E61DD3">
        <w:rPr>
          <w:b/>
          <w:lang w:val="pl-PL"/>
        </w:rPr>
        <w:t xml:space="preserve"> [pozm. návrh 91]</w:t>
      </w:r>
    </w:p>
    <w:p w14:paraId="12E28E30" w14:textId="33FC5632" w:rsidR="00BE5F75" w:rsidRPr="00E61DD3" w:rsidRDefault="00574117">
      <w:pPr>
        <w:ind w:left="850" w:hanging="850"/>
        <w:rPr>
          <w:b/>
          <w:lang w:val="pl-PL"/>
        </w:rPr>
      </w:pPr>
      <w:r w:rsidRPr="00282C6F">
        <w:rPr>
          <w:b/>
          <w:i/>
          <w:lang w:val="pl-PL"/>
        </w:rPr>
        <w:t>4a.</w:t>
      </w:r>
      <w:r w:rsidRPr="00282C6F">
        <w:rPr>
          <w:lang w:val="pl-PL"/>
        </w:rPr>
        <w:tab/>
      </w:r>
      <w:r w:rsidRPr="00282C6F">
        <w:rPr>
          <w:b/>
          <w:i/>
          <w:lang w:val="pl-PL"/>
        </w:rPr>
        <w:t>Provozovatel infrastruktury předloží kapacitní model regulačnímu subjektu ke kontrole dva měsíce před zveřejněním. Regulační subjekt může nejpozději jeden měsíc před zveřejněním přijmout rozhodnutí, kterým provozovateli infrastruktury uloží, aby kapacitní model před zveřejněním změnil. Za účelem zajištění přeshraniční soudržnosti kapacitních modelů regulační subjekt ve svém rozhodnutí případně zohlední veškerá stanoviska nebo doporučení sítě ENIM, agentury ERA nebo jiných regulačních subjektů.</w:t>
      </w:r>
      <w:r w:rsidR="00E61DD3">
        <w:rPr>
          <w:b/>
          <w:lang w:val="pl-PL"/>
        </w:rPr>
        <w:t xml:space="preserve"> [pozm. návrh 92]</w:t>
      </w:r>
    </w:p>
    <w:p w14:paraId="18759477" w14:textId="72839BFF" w:rsidR="00BE5F75" w:rsidRPr="00282C6F" w:rsidRDefault="00E61DD3">
      <w:pPr>
        <w:jc w:val="center"/>
        <w:rPr>
          <w:lang w:val="pl-PL"/>
        </w:rPr>
      </w:pPr>
      <w:r>
        <w:rPr>
          <w:lang w:val="pl-PL"/>
        </w:rPr>
        <w:br w:type="page"/>
      </w:r>
      <w:r w:rsidR="00574117" w:rsidRPr="00282C6F">
        <w:rPr>
          <w:lang w:val="pl-PL"/>
        </w:rPr>
        <w:lastRenderedPageBreak/>
        <w:t>Článek 18</w:t>
      </w:r>
      <w:r w:rsidR="00574117" w:rsidRPr="00282C6F">
        <w:rPr>
          <w:lang w:val="pl-PL"/>
        </w:rPr>
        <w:br/>
        <w:t>Plán poskytování kapacity</w:t>
      </w:r>
    </w:p>
    <w:p w14:paraId="71CD6894" w14:textId="77777777" w:rsidR="00BE5F75" w:rsidRPr="00282C6F" w:rsidRDefault="00574117">
      <w:pPr>
        <w:ind w:left="850" w:hanging="850"/>
        <w:rPr>
          <w:lang w:val="pl-PL"/>
        </w:rPr>
      </w:pPr>
      <w:r w:rsidRPr="00282C6F">
        <w:rPr>
          <w:lang w:val="pl-PL"/>
        </w:rPr>
        <w:t>1.</w:t>
      </w:r>
      <w:r w:rsidRPr="00282C6F">
        <w:rPr>
          <w:lang w:val="pl-PL"/>
        </w:rPr>
        <w:tab/>
        <w:t>Provozovatel infrastruktury vypracuje plán poskytování kapacity s cílem poskytnout komplexní informace o:</w:t>
      </w:r>
    </w:p>
    <w:p w14:paraId="7031DD50" w14:textId="568C4DD0" w:rsidR="00BE5F75" w:rsidRPr="00E61DD3" w:rsidRDefault="00574117">
      <w:pPr>
        <w:ind w:left="1416" w:hanging="566"/>
        <w:rPr>
          <w:b/>
          <w:lang w:val="pl-PL"/>
        </w:rPr>
      </w:pPr>
      <w:r w:rsidRPr="00282C6F">
        <w:rPr>
          <w:lang w:val="pl-PL"/>
        </w:rPr>
        <w:t>a)</w:t>
      </w:r>
      <w:r w:rsidRPr="00282C6F">
        <w:rPr>
          <w:lang w:val="pl-PL"/>
        </w:rPr>
        <w:tab/>
        <w:t>kapacitě infrastruktury, která je k dispozici pro přidělení žadatelům</w:t>
      </w:r>
      <w:r w:rsidRPr="00282C6F">
        <w:rPr>
          <w:b/>
          <w:i/>
          <w:lang w:val="pl-PL"/>
        </w:rPr>
        <w:t xml:space="preserve"> v platném jízdním řádu a je zajištěna pro pozdější žádosti podle článku 33, včetně zařízení služeb</w:t>
      </w:r>
      <w:r w:rsidRPr="00282C6F">
        <w:rPr>
          <w:lang w:val="pl-PL"/>
        </w:rPr>
        <w:t>;</w:t>
      </w:r>
      <w:r w:rsidR="00E61DD3">
        <w:rPr>
          <w:b/>
          <w:lang w:val="pl-PL"/>
        </w:rPr>
        <w:t xml:space="preserve"> [pozm. návrh 93]</w:t>
      </w:r>
    </w:p>
    <w:p w14:paraId="44044777" w14:textId="77777777" w:rsidR="00BE5F75" w:rsidRPr="00282C6F" w:rsidRDefault="00574117">
      <w:pPr>
        <w:ind w:left="1416" w:hanging="566"/>
        <w:rPr>
          <w:lang w:val="pl-PL"/>
        </w:rPr>
      </w:pPr>
      <w:r w:rsidRPr="00282C6F">
        <w:rPr>
          <w:lang w:val="pl-PL"/>
        </w:rPr>
        <w:t>b)</w:t>
      </w:r>
      <w:r w:rsidRPr="00282C6F">
        <w:rPr>
          <w:lang w:val="pl-PL"/>
        </w:rPr>
        <w:tab/>
        <w:t>kapacitě infrastruktury, která není k dispozici pro přidělení.</w:t>
      </w:r>
    </w:p>
    <w:p w14:paraId="73366E61" w14:textId="77777777" w:rsidR="00BE5F75" w:rsidRPr="00282C6F" w:rsidRDefault="00574117">
      <w:pPr>
        <w:ind w:left="850"/>
        <w:rPr>
          <w:lang w:val="pl-PL"/>
        </w:rPr>
      </w:pPr>
      <w:r w:rsidRPr="00282C6F">
        <w:rPr>
          <w:lang w:val="pl-PL"/>
        </w:rPr>
        <w:t>Plán poskytování kapacity je základem pro přidělování kapacity.</w:t>
      </w:r>
    </w:p>
    <w:p w14:paraId="0A356A64" w14:textId="77777777" w:rsidR="00BE5F75" w:rsidRPr="00282C6F" w:rsidRDefault="00574117">
      <w:pPr>
        <w:ind w:left="850" w:hanging="850"/>
        <w:rPr>
          <w:lang w:val="pl-PL"/>
        </w:rPr>
      </w:pPr>
      <w:r w:rsidRPr="00282C6F">
        <w:rPr>
          <w:lang w:val="pl-PL"/>
        </w:rPr>
        <w:t>2.</w:t>
      </w:r>
      <w:r w:rsidRPr="00282C6F">
        <w:rPr>
          <w:lang w:val="pl-PL"/>
        </w:rPr>
        <w:tab/>
        <w:t>Provozovatelé infrastruktury zveřejní plán poskytování kapacity pro každé období platnosti jízdního řádu sítě nejpozději do konečného termínu stanoveného v příloze I oddíle 2 a průběžně jej aktualizují až do konce období platnosti jízdního řádu sítě, na něž se uvedený plán vztahuje. Plán poskytování kapacity se předkládá pro každý jednotlivý den příslušného období platnosti jízdního řádu sítě.</w:t>
      </w:r>
    </w:p>
    <w:p w14:paraId="3E3F2837" w14:textId="5F9218D9" w:rsidR="00BE5F75" w:rsidRPr="00282C6F" w:rsidRDefault="00E61DD3">
      <w:pPr>
        <w:ind w:left="850" w:hanging="850"/>
        <w:rPr>
          <w:lang w:val="pl-PL"/>
        </w:rPr>
      </w:pPr>
      <w:r>
        <w:rPr>
          <w:lang w:val="pl-PL"/>
        </w:rPr>
        <w:br w:type="page"/>
      </w:r>
      <w:r w:rsidR="00574117" w:rsidRPr="00282C6F">
        <w:rPr>
          <w:lang w:val="pl-PL"/>
        </w:rPr>
        <w:lastRenderedPageBreak/>
        <w:t>3.</w:t>
      </w:r>
      <w:r w:rsidR="00574117" w:rsidRPr="00282C6F">
        <w:rPr>
          <w:lang w:val="pl-PL"/>
        </w:rPr>
        <w:tab/>
        <w:t>Provozovatelé infrastruktury vypracují plán poskytování kapacity na základě výsledků procesu strategického plánování kapacity uvedeného v článcích 11 až 17 a v příloze I oddílech 1 a 2.</w:t>
      </w:r>
    </w:p>
    <w:p w14:paraId="17F68E10" w14:textId="77777777" w:rsidR="00BE5F75" w:rsidRPr="00282C6F" w:rsidRDefault="00574117">
      <w:pPr>
        <w:ind w:left="850"/>
        <w:rPr>
          <w:lang w:val="pl-PL"/>
        </w:rPr>
      </w:pPr>
      <w:r w:rsidRPr="00282C6F">
        <w:rPr>
          <w:lang w:val="pl-PL"/>
        </w:rPr>
        <w:t>Provozovatelé infrastruktury zaznamenávají a případně odůvodní veškeré odchylky mezi plánem poskytování kapacity a kapacitním modelem týkajícím se stejného období platnosti jízdního řádu sítě.</w:t>
      </w:r>
    </w:p>
    <w:p w14:paraId="68B4CB9C" w14:textId="3009820A" w:rsidR="00BE5F75" w:rsidRPr="00E61DD3" w:rsidRDefault="00574117">
      <w:pPr>
        <w:ind w:left="850" w:hanging="850"/>
        <w:rPr>
          <w:b/>
          <w:lang w:val="pl-PL"/>
        </w:rPr>
      </w:pPr>
      <w:r w:rsidRPr="00282C6F">
        <w:rPr>
          <w:lang w:val="pl-PL"/>
        </w:rPr>
        <w:t>4.</w:t>
      </w:r>
      <w:r w:rsidRPr="00282C6F">
        <w:rPr>
          <w:lang w:val="pl-PL"/>
        </w:rPr>
        <w:tab/>
        <w:t>Provozovatelé infrastruktury mohou v plánu poskytování kapacity uvést kapacitu infrastruktury</w:t>
      </w:r>
      <w:r w:rsidRPr="00282C6F">
        <w:rPr>
          <w:b/>
          <w:i/>
          <w:lang w:val="pl-PL"/>
        </w:rPr>
        <w:t xml:space="preserve"> a kapacitu zařízení služeb podle čl. 29 odst. 1</w:t>
      </w:r>
      <w:r w:rsidRPr="00282C6F">
        <w:rPr>
          <w:lang w:val="pl-PL"/>
        </w:rPr>
        <w:t xml:space="preserve"> jako předem plánovanou. Předem plánovanou kapacitou se rozumí kapacita, pro niž provozovatel infrastruktury vymezí charakteristiky a objemy kapacity, která je k dispozici pro žádosti žadatelů, stanoví pravidla pro přidělování takové kapacity a v souladu s článkem 20 vymezí postup, jakým lze o takovou kapacitu požádat. Při přidělování předem plánované kapacity se zohlední stanovené charakteristiky, pravidla a postupy přidělování.</w:t>
      </w:r>
      <w:r w:rsidR="00E61DD3">
        <w:rPr>
          <w:b/>
          <w:lang w:val="pl-PL"/>
        </w:rPr>
        <w:t xml:space="preserve"> [pozm. návrh 94]</w:t>
      </w:r>
    </w:p>
    <w:p w14:paraId="7AF40AAB" w14:textId="77CE7C9E" w:rsidR="00BE5F75" w:rsidRPr="00282C6F" w:rsidRDefault="00E61DD3">
      <w:pPr>
        <w:ind w:left="850" w:hanging="850"/>
        <w:rPr>
          <w:lang w:val="pl-PL"/>
        </w:rPr>
      </w:pPr>
      <w:r>
        <w:rPr>
          <w:lang w:val="pl-PL"/>
        </w:rPr>
        <w:br w:type="page"/>
      </w:r>
      <w:r w:rsidR="00574117" w:rsidRPr="00282C6F">
        <w:rPr>
          <w:lang w:val="pl-PL"/>
        </w:rPr>
        <w:lastRenderedPageBreak/>
        <w:t>5.</w:t>
      </w:r>
      <w:r w:rsidR="00574117" w:rsidRPr="00282C6F">
        <w:rPr>
          <w:lang w:val="pl-PL"/>
        </w:rPr>
        <w:tab/>
        <w:t>Předem plánovaná kapacita se v plánu poskytování kapacity uvádí ve formě objektů kapacity uvedených v článku 20, které specifikují objem a charakteristiky kapacity a které jsou spojeny s pravidly a procesy přidělování, jejichž prostřednictvím je taková kapacita zpřístupněna.</w:t>
      </w:r>
    </w:p>
    <w:p w14:paraId="7F4A2AA4" w14:textId="77777777" w:rsidR="00BE5F75" w:rsidRPr="00282C6F" w:rsidRDefault="00574117">
      <w:pPr>
        <w:ind w:left="850" w:hanging="850"/>
        <w:rPr>
          <w:lang w:val="pl-PL"/>
        </w:rPr>
      </w:pPr>
      <w:r w:rsidRPr="00282C6F">
        <w:rPr>
          <w:lang w:val="pl-PL"/>
        </w:rPr>
        <w:t>6.</w:t>
      </w:r>
      <w:r w:rsidRPr="00282C6F">
        <w:rPr>
          <w:lang w:val="pl-PL"/>
        </w:rPr>
        <w:tab/>
        <w:t>S výhradou odstavce 7 obsahuje plán poskytování kapacity tyto prvky:</w:t>
      </w:r>
    </w:p>
    <w:p w14:paraId="5B52E4C4" w14:textId="77777777" w:rsidR="00BE5F75" w:rsidRPr="00282C6F" w:rsidRDefault="00574117">
      <w:pPr>
        <w:ind w:left="1416" w:hanging="566"/>
        <w:rPr>
          <w:lang w:val="pl-PL"/>
        </w:rPr>
      </w:pPr>
      <w:r w:rsidRPr="00282C6F">
        <w:rPr>
          <w:lang w:val="pl-PL"/>
        </w:rPr>
        <w:t>a)</w:t>
      </w:r>
      <w:r w:rsidRPr="00282C6F">
        <w:rPr>
          <w:lang w:val="pl-PL"/>
        </w:rPr>
        <w:tab/>
        <w:t>kapacitu, která je k dispozici pro přidělení žadatelům pro období platnosti jízdního řádu sítě, na něž se plán poskytování kapacity vztahuje:</w:t>
      </w:r>
    </w:p>
    <w:p w14:paraId="161F118A" w14:textId="77777777" w:rsidR="00BE5F75" w:rsidRPr="00282C6F" w:rsidRDefault="00574117">
      <w:pPr>
        <w:ind w:left="1982" w:hanging="566"/>
        <w:rPr>
          <w:lang w:val="pl-PL"/>
        </w:rPr>
      </w:pPr>
      <w:r w:rsidRPr="00282C6F">
        <w:rPr>
          <w:lang w:val="pl-PL"/>
        </w:rPr>
        <w:t>i)</w:t>
      </w:r>
      <w:r w:rsidRPr="00282C6F">
        <w:rPr>
          <w:lang w:val="pl-PL"/>
        </w:rPr>
        <w:tab/>
        <w:t>kapacitu, která nebyla provozovatelem infrastruktury předem plánována;</w:t>
      </w:r>
    </w:p>
    <w:p w14:paraId="40F0A8E9" w14:textId="77777777" w:rsidR="00BE5F75" w:rsidRPr="00282C6F" w:rsidRDefault="00574117">
      <w:pPr>
        <w:ind w:left="1982" w:hanging="566"/>
        <w:rPr>
          <w:lang w:val="pl-PL"/>
        </w:rPr>
      </w:pPr>
      <w:r w:rsidRPr="00282C6F">
        <w:rPr>
          <w:lang w:val="pl-PL"/>
        </w:rPr>
        <w:t>ii)</w:t>
      </w:r>
      <w:r w:rsidRPr="00282C6F">
        <w:rPr>
          <w:lang w:val="pl-PL"/>
        </w:rPr>
        <w:tab/>
        <w:t>kapacitu, která byla provozovatelem infrastruktury předem plánována;</w:t>
      </w:r>
    </w:p>
    <w:p w14:paraId="6B8CBAF3" w14:textId="77777777" w:rsidR="00BE5F75" w:rsidRPr="00282C6F" w:rsidRDefault="00574117">
      <w:pPr>
        <w:ind w:left="1416" w:hanging="566"/>
        <w:rPr>
          <w:lang w:val="pl-PL"/>
        </w:rPr>
      </w:pPr>
      <w:r w:rsidRPr="00282C6F">
        <w:rPr>
          <w:lang w:val="pl-PL"/>
        </w:rPr>
        <w:t>b)</w:t>
      </w:r>
      <w:r w:rsidRPr="00282C6F">
        <w:rPr>
          <w:lang w:val="pl-PL"/>
        </w:rPr>
        <w:tab/>
        <w:t>kapacitu, která není k dispozici pro přidělení žadatelům:</w:t>
      </w:r>
    </w:p>
    <w:p w14:paraId="10ECE0FC" w14:textId="77777777" w:rsidR="00BE5F75" w:rsidRPr="00282C6F" w:rsidRDefault="00574117">
      <w:pPr>
        <w:ind w:left="1982" w:hanging="566"/>
        <w:rPr>
          <w:lang w:val="pl-PL"/>
        </w:rPr>
      </w:pPr>
      <w:r w:rsidRPr="00282C6F">
        <w:rPr>
          <w:lang w:val="pl-PL"/>
        </w:rPr>
        <w:t>i)</w:t>
      </w:r>
      <w:r w:rsidRPr="00282C6F">
        <w:rPr>
          <w:lang w:val="pl-PL"/>
        </w:rPr>
        <w:tab/>
        <w:t>kapacitu vyhrazenou pro práce na infrastruktuře s významným obchodním a provozním dopadem na žadatele a železniční podniky, jak je uvedeno v příloze I oddíle 3;</w:t>
      </w:r>
    </w:p>
    <w:p w14:paraId="6A7FDBD1" w14:textId="478FA213" w:rsidR="00BE5F75" w:rsidRPr="00282C6F" w:rsidRDefault="00E61DD3">
      <w:pPr>
        <w:ind w:left="1982" w:hanging="566"/>
        <w:rPr>
          <w:lang w:val="pl-PL"/>
        </w:rPr>
      </w:pPr>
      <w:r>
        <w:rPr>
          <w:lang w:val="pl-PL"/>
        </w:rPr>
        <w:br w:type="page"/>
      </w:r>
      <w:r w:rsidR="00574117" w:rsidRPr="00282C6F">
        <w:rPr>
          <w:lang w:val="pl-PL"/>
        </w:rPr>
        <w:lastRenderedPageBreak/>
        <w:t>ii)</w:t>
      </w:r>
      <w:r w:rsidR="00574117" w:rsidRPr="00282C6F">
        <w:rPr>
          <w:lang w:val="pl-PL"/>
        </w:rPr>
        <w:tab/>
        <w:t>kapacitu vyhrazenou pro pravidelné časové intervaly, které umožňují naplánovat práce na infrastruktuře s omezenými dopady v pozdější fázi;</w:t>
      </w:r>
    </w:p>
    <w:p w14:paraId="4620CA93" w14:textId="77777777" w:rsidR="00BE5F75" w:rsidRPr="00282C6F" w:rsidRDefault="00574117">
      <w:pPr>
        <w:ind w:left="1982" w:hanging="566"/>
        <w:rPr>
          <w:lang w:val="pl-PL"/>
        </w:rPr>
      </w:pPr>
      <w:r w:rsidRPr="00282C6F">
        <w:rPr>
          <w:lang w:val="pl-PL"/>
        </w:rPr>
        <w:t>iii)</w:t>
      </w:r>
      <w:r w:rsidRPr="00282C6F">
        <w:rPr>
          <w:lang w:val="pl-PL"/>
        </w:rPr>
        <w:tab/>
        <w:t>kapacitu již přidělenou prostřednictvím rámcových dohod v souladu s článkem 31 nebo prostřednictvím procesu víceletého průběžného plánování v souladu s článkem 33;</w:t>
      </w:r>
    </w:p>
    <w:p w14:paraId="73084796" w14:textId="77777777" w:rsidR="00BE5F75" w:rsidRPr="00282C6F" w:rsidRDefault="00574117">
      <w:pPr>
        <w:ind w:left="1982" w:hanging="566"/>
        <w:rPr>
          <w:lang w:val="pl-PL"/>
        </w:rPr>
      </w:pPr>
      <w:r w:rsidRPr="00282C6F">
        <w:rPr>
          <w:lang w:val="pl-PL"/>
        </w:rPr>
        <w:t>iv)</w:t>
      </w:r>
      <w:r w:rsidRPr="00282C6F">
        <w:rPr>
          <w:lang w:val="pl-PL"/>
        </w:rPr>
        <w:tab/>
        <w:t>kapacitu vyhrazenou pro jiné účely než ty, které jsou uvedeny v bodech i), ii) a iii), což provozovatel infrastruktury jasně uvede.</w:t>
      </w:r>
    </w:p>
    <w:p w14:paraId="1FAF2BB2" w14:textId="77777777" w:rsidR="00BE5F75" w:rsidRPr="00282C6F" w:rsidRDefault="00574117">
      <w:pPr>
        <w:ind w:left="850"/>
        <w:rPr>
          <w:lang w:val="pl-PL"/>
        </w:rPr>
      </w:pPr>
      <w:r w:rsidRPr="00282C6F">
        <w:rPr>
          <w:lang w:val="pl-PL"/>
        </w:rPr>
        <w:t>V plánu poskytování kapacity se uvedou omezení použitelná na používání specializované infrastruktury uvedené v článku 24.</w:t>
      </w:r>
    </w:p>
    <w:p w14:paraId="1E2C1C37" w14:textId="77777777" w:rsidR="00BE5F75" w:rsidRPr="00282C6F" w:rsidRDefault="00574117">
      <w:pPr>
        <w:ind w:left="850" w:hanging="850"/>
        <w:rPr>
          <w:lang w:val="pl-PL"/>
        </w:rPr>
      </w:pPr>
      <w:r w:rsidRPr="00282C6F">
        <w:rPr>
          <w:lang w:val="pl-PL"/>
        </w:rPr>
        <w:t>7.</w:t>
      </w:r>
      <w:r w:rsidRPr="00282C6F">
        <w:rPr>
          <w:lang w:val="pl-PL"/>
        </w:rPr>
        <w:tab/>
        <w:t>Provozovatelé infrastruktury zahrnou do plánu poskytování kapacity prvky uvedené v odst. 6 písm. b) pro železniční infrastrukturu, kterou spravují.</w:t>
      </w:r>
    </w:p>
    <w:p w14:paraId="1D432793" w14:textId="329BF1C3" w:rsidR="00BE5F75" w:rsidRPr="00E61DD3" w:rsidRDefault="00574117">
      <w:pPr>
        <w:ind w:left="850"/>
        <w:rPr>
          <w:b/>
          <w:lang w:val="pl-PL"/>
        </w:rPr>
      </w:pPr>
      <w:r w:rsidRPr="00282C6F">
        <w:rPr>
          <w:lang w:val="pl-PL"/>
        </w:rPr>
        <w:t xml:space="preserve">Provozovatelé infrastruktury zahrnou do plánu poskytování kapacity všechny prvky uvedené v odstavci 6 </w:t>
      </w:r>
      <w:r w:rsidRPr="00282C6F">
        <w:rPr>
          <w:strike/>
          <w:lang w:val="pl-PL"/>
        </w:rPr>
        <w:t>pro všechny tratě a uzly zahrnuté do hlavní a rozšířené hlavní sítě TEN-T ve smyslu [nového nařízení o TEN-T]</w:t>
      </w:r>
      <w:r w:rsidRPr="00282C6F">
        <w:rPr>
          <w:b/>
          <w:i/>
          <w:lang w:val="pl-PL"/>
        </w:rPr>
        <w:t>a zajistí soulad s kapacitní strategií</w:t>
      </w:r>
      <w:r w:rsidRPr="00282C6F">
        <w:rPr>
          <w:lang w:val="pl-PL"/>
        </w:rPr>
        <w:t>.</w:t>
      </w:r>
      <w:r w:rsidR="00E61DD3">
        <w:rPr>
          <w:b/>
          <w:lang w:val="pl-PL"/>
        </w:rPr>
        <w:t xml:space="preserve"> [pozm. návrh 95]</w:t>
      </w:r>
    </w:p>
    <w:p w14:paraId="3451F1B8" w14:textId="2396A753" w:rsidR="00BE5F75" w:rsidRPr="00282C6F" w:rsidRDefault="00E61DD3">
      <w:pPr>
        <w:ind w:left="850"/>
        <w:rPr>
          <w:lang w:val="pl-PL"/>
        </w:rPr>
      </w:pPr>
      <w:r>
        <w:rPr>
          <w:lang w:val="pl-PL"/>
        </w:rPr>
        <w:br w:type="page"/>
      </w:r>
      <w:r w:rsidR="00574117" w:rsidRPr="00282C6F">
        <w:rPr>
          <w:lang w:val="pl-PL"/>
        </w:rPr>
        <w:lastRenderedPageBreak/>
        <w:t>Provozovatelé infrastruktury mohou do plánu poskytování kapacity zahrnout prvky uvedené v odstavci 6 pro ostatní tratě a uzly sítě, které spravují.</w:t>
      </w:r>
    </w:p>
    <w:p w14:paraId="46B2E5FA" w14:textId="77777777" w:rsidR="00BE5F75" w:rsidRPr="00282C6F" w:rsidRDefault="00574117">
      <w:pPr>
        <w:ind w:left="850" w:hanging="850"/>
        <w:rPr>
          <w:lang w:val="pl-PL"/>
        </w:rPr>
      </w:pPr>
      <w:r w:rsidRPr="00282C6F">
        <w:rPr>
          <w:lang w:val="pl-PL"/>
        </w:rPr>
        <w:t>8.</w:t>
      </w:r>
      <w:r w:rsidRPr="00282C6F">
        <w:rPr>
          <w:lang w:val="pl-PL"/>
        </w:rPr>
        <w:tab/>
        <w:t>Při plánování kapacity předem podle odst. 6 písm. a) bodu ii) se provozovatelé infrastruktury řídí zásadami stanovenými v čl. 8 odst. 4.</w:t>
      </w:r>
    </w:p>
    <w:p w14:paraId="582D8242" w14:textId="77777777" w:rsidR="00BE5F75" w:rsidRPr="00282C6F" w:rsidRDefault="00574117">
      <w:pPr>
        <w:ind w:left="850"/>
        <w:rPr>
          <w:lang w:val="pl-PL"/>
        </w:rPr>
      </w:pPr>
      <w:r w:rsidRPr="00282C6F">
        <w:rPr>
          <w:lang w:val="pl-PL"/>
        </w:rPr>
        <w:t>Provozovatelé infrastruktury předem plánují kapacitu na základě strategických pokynů členských států v souladu s čl. 11 odst. 3, výsledků konzultací s žadateli v souladu s článkem 13 a koordinace mezi provozovateli infrastruktury v souladu s článkem 14.</w:t>
      </w:r>
    </w:p>
    <w:p w14:paraId="64EB0108" w14:textId="09617D8B" w:rsidR="00BE5F75" w:rsidRPr="00E61DD3" w:rsidRDefault="00574117">
      <w:pPr>
        <w:ind w:left="850" w:hanging="850"/>
        <w:rPr>
          <w:b/>
          <w:lang w:val="pl-PL"/>
        </w:rPr>
      </w:pPr>
      <w:r w:rsidRPr="00282C6F">
        <w:rPr>
          <w:lang w:val="pl-PL"/>
        </w:rPr>
        <w:t>9.</w:t>
      </w:r>
      <w:r w:rsidRPr="00282C6F">
        <w:rPr>
          <w:lang w:val="pl-PL"/>
        </w:rPr>
        <w:tab/>
      </w:r>
      <w:r w:rsidRPr="00282C6F">
        <w:rPr>
          <w:strike/>
          <w:lang w:val="pl-PL"/>
        </w:rPr>
        <w:t>Regulační subjekt plán</w:t>
      </w:r>
      <w:r w:rsidRPr="00282C6F">
        <w:rPr>
          <w:b/>
          <w:i/>
          <w:lang w:val="pl-PL"/>
        </w:rPr>
        <w:t>Provozovatel infrastruktury předloží návrh plánu</w:t>
      </w:r>
      <w:r w:rsidRPr="00282C6F">
        <w:rPr>
          <w:lang w:val="pl-PL"/>
        </w:rPr>
        <w:t xml:space="preserve"> poskytování kapacity</w:t>
      </w:r>
      <w:r w:rsidRPr="00282C6F">
        <w:rPr>
          <w:b/>
          <w:i/>
          <w:lang w:val="pl-PL"/>
        </w:rPr>
        <w:t xml:space="preserve"> regulačnímu subjektu ke kontrole dva měsíce před zveřejněním. Regulační subjekt tento plán nejpozději jeden měsíc před zveřejněním</w:t>
      </w:r>
      <w:r w:rsidRPr="00282C6F">
        <w:rPr>
          <w:lang w:val="pl-PL"/>
        </w:rPr>
        <w:t xml:space="preserve"> analyzuje a může přijmout rozhodnutí, kterým provozovateli infrastruktury uloží, aby plán poskytování kapacity změnil.</w:t>
      </w:r>
      <w:r w:rsidRPr="00282C6F">
        <w:rPr>
          <w:strike/>
          <w:lang w:val="pl-PL"/>
        </w:rPr>
        <w:t xml:space="preserve"> Regulační subjekt ve svém rozhodnutí zohlední případné stanovisko nebo doporučení sítě ENIM, pokud bylo poskytnuto.</w:t>
      </w:r>
      <w:r w:rsidR="00E61DD3" w:rsidRPr="00E61DD3">
        <w:rPr>
          <w:b/>
          <w:lang w:val="pl-PL"/>
        </w:rPr>
        <w:t xml:space="preserve"> [pozm. návrh 96]</w:t>
      </w:r>
    </w:p>
    <w:p w14:paraId="26936EB1" w14:textId="231A04D6" w:rsidR="00BE5F75" w:rsidRPr="00E61DD3" w:rsidRDefault="00E61DD3">
      <w:pPr>
        <w:ind w:left="850" w:hanging="850"/>
        <w:rPr>
          <w:b/>
          <w:lang w:val="pl-PL"/>
        </w:rPr>
      </w:pPr>
      <w:r>
        <w:rPr>
          <w:b/>
          <w:i/>
          <w:lang w:val="pl-PL"/>
        </w:rPr>
        <w:br w:type="page"/>
      </w:r>
      <w:r w:rsidR="00574117" w:rsidRPr="00282C6F">
        <w:rPr>
          <w:b/>
          <w:i/>
          <w:lang w:val="pl-PL"/>
        </w:rPr>
        <w:lastRenderedPageBreak/>
        <w:t>9a.</w:t>
      </w:r>
      <w:r w:rsidR="00574117" w:rsidRPr="00282C6F">
        <w:rPr>
          <w:lang w:val="pl-PL"/>
        </w:rPr>
        <w:tab/>
      </w:r>
      <w:r w:rsidR="00574117" w:rsidRPr="00282C6F">
        <w:rPr>
          <w:b/>
          <w:i/>
          <w:lang w:val="pl-PL"/>
        </w:rPr>
        <w:t>Za účelem zajištění přeshraniční soudržnosti kapacitních modelů regulační subjekt ve svém rozhodnutí případně zohlední stanoviska nebo doporučení sítě ENRRB, agentury ERA nebo jiných regulačních subjektů.</w:t>
      </w:r>
      <w:r>
        <w:rPr>
          <w:b/>
          <w:lang w:val="pl-PL"/>
        </w:rPr>
        <w:t xml:space="preserve"> [pozm. návrh 97]</w:t>
      </w:r>
    </w:p>
    <w:p w14:paraId="010A4D87" w14:textId="569ACCBC" w:rsidR="00BE5F75" w:rsidRPr="00E61DD3" w:rsidRDefault="00574117">
      <w:pPr>
        <w:ind w:left="850" w:hanging="850"/>
        <w:rPr>
          <w:b/>
          <w:lang w:val="pl-PL"/>
        </w:rPr>
      </w:pPr>
      <w:r w:rsidRPr="00282C6F">
        <w:rPr>
          <w:lang w:val="pl-PL"/>
        </w:rPr>
        <w:t>10.</w:t>
      </w:r>
      <w:r w:rsidRPr="00282C6F">
        <w:rPr>
          <w:lang w:val="pl-PL"/>
        </w:rPr>
        <w:tab/>
      </w:r>
      <w:r w:rsidRPr="00282C6F">
        <w:rPr>
          <w:b/>
          <w:i/>
          <w:lang w:val="pl-PL"/>
        </w:rPr>
        <w:t xml:space="preserve">Do ... [dvanácti měsíců od vstupu tohoto nařízení v platnost] </w:t>
      </w:r>
      <w:r w:rsidRPr="00282C6F">
        <w:rPr>
          <w:lang w:val="pl-PL"/>
        </w:rPr>
        <w:t>síť ENIM</w:t>
      </w:r>
      <w:r w:rsidRPr="00282C6F">
        <w:rPr>
          <w:b/>
          <w:i/>
          <w:lang w:val="pl-PL"/>
        </w:rPr>
        <w:t xml:space="preserve"> po konzultaci s platformou ERP</w:t>
      </w:r>
      <w:r w:rsidRPr="00282C6F">
        <w:rPr>
          <w:lang w:val="pl-PL"/>
        </w:rPr>
        <w:t xml:space="preserve"> přijme pokyny a zahrne je do evropského rámce pro řízení kapacity uvedeného v článku 6, přičemž stanoví tyto prvky:</w:t>
      </w:r>
      <w:r w:rsidR="00E61DD3">
        <w:rPr>
          <w:b/>
          <w:lang w:val="pl-PL"/>
        </w:rPr>
        <w:t xml:space="preserve"> [pozm. návrh 98]</w:t>
      </w:r>
    </w:p>
    <w:p w14:paraId="034CE3A0" w14:textId="77777777" w:rsidR="00BE5F75" w:rsidRPr="00282C6F" w:rsidRDefault="00574117">
      <w:pPr>
        <w:ind w:left="1416" w:hanging="566"/>
        <w:rPr>
          <w:lang w:val="pl-PL"/>
        </w:rPr>
      </w:pPr>
      <w:r w:rsidRPr="00282C6F">
        <w:rPr>
          <w:lang w:val="pl-PL"/>
        </w:rPr>
        <w:t>a)</w:t>
      </w:r>
      <w:r w:rsidRPr="00282C6F">
        <w:rPr>
          <w:lang w:val="pl-PL"/>
        </w:rPr>
        <w:tab/>
        <w:t>prostředky pro zveřejnění plánu poskytování kapacity, včetně digitálních služeb, nástrojů, funkcí a rozhraní;</w:t>
      </w:r>
    </w:p>
    <w:p w14:paraId="37C531B7" w14:textId="77777777" w:rsidR="00BE5F75" w:rsidRPr="00282C6F" w:rsidRDefault="00574117">
      <w:pPr>
        <w:ind w:left="1416" w:hanging="566"/>
        <w:rPr>
          <w:lang w:val="pl-PL"/>
        </w:rPr>
      </w:pPr>
      <w:r w:rsidRPr="00282C6F">
        <w:rPr>
          <w:lang w:val="pl-PL"/>
        </w:rPr>
        <w:t>b)</w:t>
      </w:r>
      <w:r w:rsidRPr="00282C6F">
        <w:rPr>
          <w:lang w:val="pl-PL"/>
        </w:rPr>
        <w:tab/>
        <w:t>proces konzultace žadatelů ohledně plánu poskytování kapacity.</w:t>
      </w:r>
    </w:p>
    <w:p w14:paraId="23110E7D" w14:textId="4A2048D9" w:rsidR="00BE5F75" w:rsidRPr="00E61DD3" w:rsidRDefault="00574117">
      <w:pPr>
        <w:ind w:left="850" w:hanging="850"/>
        <w:rPr>
          <w:b/>
          <w:lang w:val="pl-PL"/>
        </w:rPr>
      </w:pPr>
      <w:r w:rsidRPr="00282C6F">
        <w:rPr>
          <w:b/>
          <w:i/>
          <w:lang w:val="pl-PL"/>
        </w:rPr>
        <w:t>10a.</w:t>
      </w:r>
      <w:r w:rsidRPr="00282C6F">
        <w:rPr>
          <w:lang w:val="pl-PL"/>
        </w:rPr>
        <w:tab/>
      </w:r>
      <w:r w:rsidRPr="00282C6F">
        <w:rPr>
          <w:b/>
          <w:i/>
          <w:lang w:val="pl-PL"/>
        </w:rPr>
        <w:t>Komise je zmocněna přijmout akty v přenesené pravomoci v souladu s článkem 71, kterými se stanoví společné zásady, postupy a metodiky pro pokyny uvedené v odstavci 10 tohoto článku, kterými se mění odstavec 10 tohoto článku. Uvedené akty v přenesené pravomoci se přijmou do ... [24 měsíců od vstupu tohoto nařízení v platnost]. Stanou se součástí evropského rámce pro řízení kapacity.</w:t>
      </w:r>
      <w:r w:rsidR="00E61DD3">
        <w:rPr>
          <w:b/>
          <w:lang w:val="pl-PL"/>
        </w:rPr>
        <w:t xml:space="preserve"> [pozm. návrh 99]</w:t>
      </w:r>
    </w:p>
    <w:p w14:paraId="606583D6" w14:textId="5397779C" w:rsidR="00BE5F75" w:rsidRPr="00282C6F" w:rsidRDefault="00E61DD3">
      <w:pPr>
        <w:jc w:val="center"/>
        <w:rPr>
          <w:lang w:val="pl-PL"/>
        </w:rPr>
      </w:pPr>
      <w:r>
        <w:rPr>
          <w:lang w:val="pl-PL"/>
        </w:rPr>
        <w:br w:type="page"/>
      </w:r>
      <w:r w:rsidR="00574117" w:rsidRPr="00282C6F">
        <w:rPr>
          <w:lang w:val="pl-PL"/>
        </w:rPr>
        <w:lastRenderedPageBreak/>
        <w:t>Článek 19</w:t>
      </w:r>
      <w:r w:rsidR="00574117" w:rsidRPr="00282C6F">
        <w:rPr>
          <w:lang w:val="pl-PL"/>
        </w:rPr>
        <w:br/>
        <w:t>Pohotovostní plánování</w:t>
      </w:r>
    </w:p>
    <w:p w14:paraId="317F8BF3" w14:textId="77777777" w:rsidR="00BE5F75" w:rsidRPr="00282C6F" w:rsidRDefault="00574117">
      <w:pPr>
        <w:ind w:left="850" w:hanging="850"/>
        <w:rPr>
          <w:lang w:val="pl-PL"/>
        </w:rPr>
      </w:pPr>
      <w:r w:rsidRPr="00282C6F">
        <w:rPr>
          <w:lang w:val="pl-PL"/>
        </w:rPr>
        <w:t>1.</w:t>
      </w:r>
      <w:r w:rsidRPr="00282C6F">
        <w:rPr>
          <w:lang w:val="pl-PL"/>
        </w:rPr>
        <w:tab/>
        <w:t>Provozovatelé infrastruktury zavedou a provádějí nepřetržitý proces pohotovostního plánování, aby se připravili na narušení provozu sítě a na jiné krizové situace, které ovlivňují železniční dopravu.</w:t>
      </w:r>
    </w:p>
    <w:p w14:paraId="0528AFA4" w14:textId="77777777" w:rsidR="00BE5F75" w:rsidRPr="00282C6F" w:rsidRDefault="00574117">
      <w:pPr>
        <w:ind w:left="850"/>
        <w:rPr>
          <w:lang w:val="pl-PL"/>
        </w:rPr>
      </w:pPr>
      <w:r w:rsidRPr="00282C6F">
        <w:rPr>
          <w:lang w:val="pl-PL"/>
        </w:rPr>
        <w:t>Pohotovostní plánování vytváří základ pro řízení dopravy, řízení narušení a krizové řízení v souladu s článkem 42 s cílem umožnit rychlou reakci v takových situacích a minimalizovat jejich dopad na železniční dopravu.</w:t>
      </w:r>
    </w:p>
    <w:p w14:paraId="04E6C933" w14:textId="77777777" w:rsidR="00BE5F75" w:rsidRPr="00282C6F" w:rsidRDefault="00574117">
      <w:pPr>
        <w:ind w:left="850"/>
        <w:rPr>
          <w:lang w:val="pl-PL"/>
        </w:rPr>
      </w:pPr>
      <w:r w:rsidRPr="00282C6F">
        <w:rPr>
          <w:lang w:val="pl-PL"/>
        </w:rPr>
        <w:t>Provozovatelé infrastruktury zaznamenávají výsledky pohotovostního plánování v pohotovostním plánu.</w:t>
      </w:r>
    </w:p>
    <w:p w14:paraId="24C159DC" w14:textId="77777777" w:rsidR="00BE5F75" w:rsidRPr="00282C6F" w:rsidRDefault="00574117">
      <w:pPr>
        <w:ind w:left="850" w:hanging="850"/>
        <w:rPr>
          <w:lang w:val="pl-PL"/>
        </w:rPr>
      </w:pPr>
      <w:r w:rsidRPr="00282C6F">
        <w:rPr>
          <w:lang w:val="pl-PL"/>
        </w:rPr>
        <w:t>2.</w:t>
      </w:r>
      <w:r w:rsidRPr="00282C6F">
        <w:rPr>
          <w:lang w:val="pl-PL"/>
        </w:rPr>
        <w:tab/>
        <w:t>Pohotovostní plánování zahrnuje zejména:</w:t>
      </w:r>
    </w:p>
    <w:p w14:paraId="28A10678" w14:textId="64276A0B" w:rsidR="00BE5F75" w:rsidRPr="00E61DD3" w:rsidRDefault="00574117">
      <w:pPr>
        <w:ind w:left="1416" w:hanging="566"/>
        <w:rPr>
          <w:b/>
          <w:lang w:val="pl-PL"/>
        </w:rPr>
      </w:pPr>
      <w:r w:rsidRPr="00282C6F">
        <w:rPr>
          <w:lang w:val="pl-PL"/>
        </w:rPr>
        <w:t>a)</w:t>
      </w:r>
      <w:r w:rsidRPr="00282C6F">
        <w:rPr>
          <w:lang w:val="pl-PL"/>
        </w:rPr>
        <w:tab/>
        <w:t xml:space="preserve">určení alternativních tras umožňujících přetrasování dopravy v případě nedostupnosti </w:t>
      </w:r>
      <w:r w:rsidRPr="00282C6F">
        <w:rPr>
          <w:strike/>
          <w:lang w:val="pl-PL"/>
        </w:rPr>
        <w:t>tratí zahrnutých do hlavní a rozšířené hlavní sítě TEN-T, jak je stanoveno v článku 6 a příloze I [nového nařízení o TEN-T]</w:t>
      </w:r>
      <w:r w:rsidRPr="00282C6F">
        <w:rPr>
          <w:b/>
          <w:i/>
          <w:lang w:val="pl-PL"/>
        </w:rPr>
        <w:t>trati</w:t>
      </w:r>
      <w:r w:rsidRPr="00282C6F">
        <w:rPr>
          <w:lang w:val="pl-PL"/>
        </w:rPr>
        <w:t>;</w:t>
      </w:r>
      <w:r w:rsidR="00E61DD3">
        <w:rPr>
          <w:b/>
          <w:lang w:val="pl-PL"/>
        </w:rPr>
        <w:t xml:space="preserve"> [pozm. návrh 100]</w:t>
      </w:r>
    </w:p>
    <w:p w14:paraId="4481F040" w14:textId="571C1012" w:rsidR="00BE5F75" w:rsidRPr="00282C6F" w:rsidRDefault="00E61DD3">
      <w:pPr>
        <w:ind w:left="1416" w:hanging="566"/>
        <w:rPr>
          <w:lang w:val="pl-PL"/>
        </w:rPr>
      </w:pPr>
      <w:r>
        <w:rPr>
          <w:lang w:val="pl-PL"/>
        </w:rPr>
        <w:br w:type="page"/>
      </w:r>
      <w:r w:rsidR="00574117" w:rsidRPr="00282C6F">
        <w:rPr>
          <w:lang w:val="pl-PL"/>
        </w:rPr>
        <w:lastRenderedPageBreak/>
        <w:t>b)</w:t>
      </w:r>
      <w:r w:rsidR="00574117" w:rsidRPr="00282C6F">
        <w:rPr>
          <w:lang w:val="pl-PL"/>
        </w:rPr>
        <w:tab/>
        <w:t>orientační plánování dostupné kapacity infrastruktury na alternativních trasách určených v souladu s písmenem a) zajišťující transparentnost ohledně dostupné kapacity infrastruktury na takových tratích, kterou lze využít v případě událostí, a zejména narušení sítě v souladu s článkem 46;</w:t>
      </w:r>
    </w:p>
    <w:p w14:paraId="47EAAC1A" w14:textId="77777777" w:rsidR="00BE5F75" w:rsidRPr="00282C6F" w:rsidRDefault="00574117">
      <w:pPr>
        <w:ind w:left="1416" w:hanging="566"/>
        <w:rPr>
          <w:lang w:val="pl-PL"/>
        </w:rPr>
      </w:pPr>
      <w:r w:rsidRPr="00282C6F">
        <w:rPr>
          <w:lang w:val="pl-PL"/>
        </w:rPr>
        <w:t>c)</w:t>
      </w:r>
      <w:r w:rsidRPr="00282C6F">
        <w:rPr>
          <w:lang w:val="pl-PL"/>
        </w:rPr>
        <w:tab/>
        <w:t>vymezení pravidel a postupů pro řízení dopravy a krizové řízení, včetně sdílení informací mezi provozovateli infrastruktury, dalšími provozními zúčastněnými stranami a jinými zúčastněnými stranami, jako jsou orgány veřejné správy odpovědné za železnice nebo bezpečnost a reakci na mimořádné události, jakož i kritérií pro aktivaci těchto postupů;</w:t>
      </w:r>
    </w:p>
    <w:p w14:paraId="10D94E05" w14:textId="77777777" w:rsidR="00BE5F75" w:rsidRPr="00282C6F" w:rsidRDefault="00574117">
      <w:pPr>
        <w:ind w:left="1416" w:hanging="566"/>
        <w:rPr>
          <w:lang w:val="pl-PL"/>
        </w:rPr>
      </w:pPr>
      <w:r w:rsidRPr="00282C6F">
        <w:rPr>
          <w:lang w:val="pl-PL"/>
        </w:rPr>
        <w:t>d)</w:t>
      </w:r>
      <w:r w:rsidRPr="00282C6F">
        <w:rPr>
          <w:lang w:val="pl-PL"/>
        </w:rPr>
        <w:tab/>
        <w:t>určení a uvedení subjektů, které je třeba uvědomit v případě závažných událostí nebo vážného narušení provozu vlaků;</w:t>
      </w:r>
    </w:p>
    <w:p w14:paraId="7B92D0DB" w14:textId="77777777" w:rsidR="00BE5F75" w:rsidRPr="00282C6F" w:rsidRDefault="00574117">
      <w:pPr>
        <w:ind w:left="1416" w:hanging="566"/>
        <w:rPr>
          <w:lang w:val="pl-PL"/>
        </w:rPr>
      </w:pPr>
      <w:r w:rsidRPr="00282C6F">
        <w:rPr>
          <w:lang w:val="pl-PL"/>
        </w:rPr>
        <w:t>e)</w:t>
      </w:r>
      <w:r w:rsidRPr="00282C6F">
        <w:rPr>
          <w:lang w:val="pl-PL"/>
        </w:rPr>
        <w:tab/>
        <w:t>veškeré další přípravy nezbytné k výkonu řízení narušení a krizového řízení v souladu s článkem 42 a s evropským rámcem pro koordinaci řízení přeshraniční dopravy, řízení narušení a krizového řízení uvedeným v článku 44.</w:t>
      </w:r>
    </w:p>
    <w:p w14:paraId="4A6366DB" w14:textId="6AA167D7" w:rsidR="00BE5F75" w:rsidRPr="00282C6F" w:rsidRDefault="00E61DD3">
      <w:pPr>
        <w:ind w:left="850" w:hanging="850"/>
        <w:rPr>
          <w:lang w:val="pl-PL"/>
        </w:rPr>
      </w:pPr>
      <w:r>
        <w:rPr>
          <w:lang w:val="pl-PL"/>
        </w:rPr>
        <w:br w:type="page"/>
      </w:r>
      <w:r w:rsidR="00574117" w:rsidRPr="00282C6F">
        <w:rPr>
          <w:lang w:val="pl-PL"/>
        </w:rPr>
        <w:lastRenderedPageBreak/>
        <w:t>3.</w:t>
      </w:r>
      <w:r w:rsidR="00574117" w:rsidRPr="00282C6F">
        <w:rPr>
          <w:lang w:val="pl-PL"/>
        </w:rPr>
        <w:tab/>
        <w:t>Provozovatelé infrastruktury zajistí soulad pohotovostního plánování se strategickým plánováním kapacity, zejména s kapacitní strategií, kapacitním modelem, plánem poskytování kapacity, a s plánováním prací na infrastruktuře podle článku 10.</w:t>
      </w:r>
    </w:p>
    <w:p w14:paraId="626DBECA" w14:textId="77777777" w:rsidR="00BE5F75" w:rsidRPr="00282C6F" w:rsidRDefault="00574117">
      <w:pPr>
        <w:ind w:left="850" w:hanging="850"/>
        <w:rPr>
          <w:lang w:val="pl-PL"/>
        </w:rPr>
      </w:pPr>
      <w:r w:rsidRPr="00282C6F">
        <w:rPr>
          <w:lang w:val="pl-PL"/>
        </w:rPr>
        <w:t>4.</w:t>
      </w:r>
      <w:r w:rsidRPr="00282C6F">
        <w:rPr>
          <w:lang w:val="pl-PL"/>
        </w:rPr>
        <w:tab/>
        <w:t>Výsledky pohotovostního plánování, zejména určení alternativních tratí podle odst. 2 písm. a) a orientační plánování kapacity na alternativních tratích podle odst. 2 písm. b), se zahrnou do kapacitního modelu a do plánu poskytování kapacity.</w:t>
      </w:r>
    </w:p>
    <w:p w14:paraId="273D466B" w14:textId="44A1B37E" w:rsidR="00BE5F75" w:rsidRPr="00E61DD3" w:rsidRDefault="00574117">
      <w:pPr>
        <w:ind w:left="850" w:hanging="850"/>
        <w:rPr>
          <w:b/>
          <w:lang w:val="pl-PL"/>
        </w:rPr>
      </w:pPr>
      <w:r w:rsidRPr="00282C6F">
        <w:rPr>
          <w:lang w:val="pl-PL"/>
        </w:rPr>
        <w:t>5.</w:t>
      </w:r>
      <w:r w:rsidRPr="00282C6F">
        <w:rPr>
          <w:lang w:val="pl-PL"/>
        </w:rPr>
        <w:tab/>
        <w:t xml:space="preserve">Komise </w:t>
      </w:r>
      <w:r w:rsidRPr="00282C6F">
        <w:rPr>
          <w:strike/>
          <w:lang w:val="pl-PL"/>
        </w:rPr>
        <w:t>přijme prováděcí akty</w:t>
      </w:r>
      <w:r w:rsidRPr="00282C6F">
        <w:rPr>
          <w:b/>
          <w:i/>
          <w:lang w:val="pl-PL"/>
        </w:rPr>
        <w:t>je zmocněna přijmout akty v přenesené pravomoci v souladu s článkem 71</w:t>
      </w:r>
      <w:r w:rsidRPr="00282C6F">
        <w:rPr>
          <w:lang w:val="pl-PL"/>
        </w:rPr>
        <w:t>, kterými stanoví podrobnosti postupu a kritéria, jež je třeba dodržovat při uplatňování odstavce 2</w:t>
      </w:r>
      <w:r w:rsidRPr="00282C6F">
        <w:rPr>
          <w:b/>
          <w:i/>
          <w:lang w:val="pl-PL"/>
        </w:rPr>
        <w:t xml:space="preserve"> tohoto článku</w:t>
      </w:r>
      <w:r w:rsidRPr="00282C6F">
        <w:rPr>
          <w:lang w:val="pl-PL"/>
        </w:rPr>
        <w:t xml:space="preserve">, zejména v situacích, které mohou mít dopad na přeshraniční dopravu. Uvedené </w:t>
      </w:r>
      <w:r w:rsidRPr="00282C6F">
        <w:rPr>
          <w:strike/>
          <w:lang w:val="pl-PL"/>
        </w:rPr>
        <w:t xml:space="preserve">prováděcí </w:t>
      </w:r>
      <w:r w:rsidRPr="00282C6F">
        <w:rPr>
          <w:lang w:val="pl-PL"/>
        </w:rPr>
        <w:t xml:space="preserve">akty </w:t>
      </w:r>
      <w:r w:rsidRPr="00282C6F">
        <w:rPr>
          <w:b/>
          <w:i/>
          <w:lang w:val="pl-PL"/>
        </w:rPr>
        <w:t>v přenesené pravomoci se přijmou do ... [24 měsíců od vstupu tohoto nařízení v platnost]</w:t>
      </w:r>
      <w:r w:rsidRPr="00282C6F">
        <w:rPr>
          <w:strike/>
          <w:lang w:val="pl-PL"/>
        </w:rPr>
        <w:t>se přijímají přezkumným postupem podle čl. 72 odst. 3</w:t>
      </w:r>
      <w:r w:rsidRPr="00282C6F">
        <w:rPr>
          <w:lang w:val="pl-PL"/>
        </w:rPr>
        <w:t>.</w:t>
      </w:r>
      <w:r w:rsidR="00E61DD3">
        <w:rPr>
          <w:b/>
          <w:lang w:val="pl-PL"/>
        </w:rPr>
        <w:t xml:space="preserve"> [pozm. návrh 101]</w:t>
      </w:r>
    </w:p>
    <w:p w14:paraId="74C33416" w14:textId="0A6FB55B" w:rsidR="00BE5F75" w:rsidRPr="00282C6F" w:rsidRDefault="00E61DD3">
      <w:pPr>
        <w:jc w:val="center"/>
        <w:rPr>
          <w:lang w:val="pl-PL"/>
        </w:rPr>
      </w:pPr>
      <w:r>
        <w:rPr>
          <w:lang w:val="pl-PL"/>
        </w:rPr>
        <w:br w:type="page"/>
      </w:r>
      <w:r w:rsidR="00574117" w:rsidRPr="00282C6F">
        <w:rPr>
          <w:lang w:val="pl-PL"/>
        </w:rPr>
        <w:lastRenderedPageBreak/>
        <w:t>Článek 20</w:t>
      </w:r>
      <w:r w:rsidR="00574117" w:rsidRPr="00282C6F">
        <w:rPr>
          <w:lang w:val="pl-PL"/>
        </w:rPr>
        <w:br/>
        <w:t>Kritéria a postupy pro přidělování předem plánované kapacity a pro vymezení objektů plánování kapacity</w:t>
      </w:r>
    </w:p>
    <w:p w14:paraId="7FB21930" w14:textId="77777777" w:rsidR="00BE5F75" w:rsidRPr="00282C6F" w:rsidRDefault="00574117">
      <w:pPr>
        <w:ind w:left="850" w:hanging="850"/>
        <w:rPr>
          <w:lang w:val="pl-PL"/>
        </w:rPr>
      </w:pPr>
      <w:r w:rsidRPr="00282C6F">
        <w:rPr>
          <w:lang w:val="pl-PL"/>
        </w:rPr>
        <w:t>1.</w:t>
      </w:r>
      <w:r w:rsidRPr="00282C6F">
        <w:rPr>
          <w:lang w:val="pl-PL"/>
        </w:rPr>
        <w:tab/>
        <w:t>Provozovatelé infrastruktury přidělují předem plánovanou kapacitu zahrnutou do plánu poskytování kapacity uvedeného v článku 18 prostřednictvím transparentních a nediskriminačních kritérií a postupů.</w:t>
      </w:r>
    </w:p>
    <w:p w14:paraId="6E7D4789" w14:textId="2EC029EA" w:rsidR="00BE5F75" w:rsidRPr="00E61DD3" w:rsidRDefault="00574117">
      <w:pPr>
        <w:ind w:left="850" w:hanging="850"/>
        <w:rPr>
          <w:b/>
          <w:lang w:val="pl-PL"/>
        </w:rPr>
      </w:pPr>
      <w:r w:rsidRPr="00282C6F">
        <w:rPr>
          <w:lang w:val="pl-PL"/>
        </w:rPr>
        <w:t>2.</w:t>
      </w:r>
      <w:r w:rsidRPr="00282C6F">
        <w:rPr>
          <w:lang w:val="pl-PL"/>
        </w:rPr>
        <w:tab/>
        <w:t xml:space="preserve">Objekty plánování kapacity vymezují charakteristiky a vlastnosti různých typů předem plánované kapacity, včetně kapacity dostupné pro žádosti žadatelů, kapacity vyhrazené pro práce na infrastruktuře a již přidělené kapacity. Uvedené charakteristiky a vlastnosti zahrnují všechny aspekty relevantní pro konkrétní typy předem plánované kapacity, jako je trasa, načasování, zaručená nebo požadovaná minimální rychlost, technická kompatibilita vozového parku s infrastrukturou, parametry a počet zahrnutých </w:t>
      </w:r>
      <w:r w:rsidRPr="00282C6F">
        <w:rPr>
          <w:strike/>
          <w:lang w:val="pl-PL"/>
        </w:rPr>
        <w:t>časových úseků</w:t>
      </w:r>
      <w:r w:rsidRPr="00282C6F">
        <w:rPr>
          <w:b/>
          <w:i/>
          <w:lang w:val="pl-PL"/>
        </w:rPr>
        <w:t>jízd vlaku</w:t>
      </w:r>
      <w:r w:rsidRPr="00282C6F">
        <w:rPr>
          <w:lang w:val="pl-PL"/>
        </w:rPr>
        <w:t>.</w:t>
      </w:r>
      <w:r w:rsidR="00E61DD3">
        <w:rPr>
          <w:b/>
          <w:lang w:val="pl-PL"/>
        </w:rPr>
        <w:t xml:space="preserve"> [pozm. návrh 102]</w:t>
      </w:r>
    </w:p>
    <w:p w14:paraId="572E51C6" w14:textId="7AE251E2" w:rsidR="00BE5F75" w:rsidRPr="00E61DD3" w:rsidRDefault="00E61DD3">
      <w:pPr>
        <w:ind w:left="850" w:hanging="850"/>
        <w:rPr>
          <w:b/>
          <w:lang w:val="pl-PL"/>
        </w:rPr>
      </w:pPr>
      <w:r>
        <w:rPr>
          <w:lang w:val="pl-PL"/>
        </w:rPr>
        <w:br w:type="page"/>
      </w:r>
      <w:r w:rsidR="00574117" w:rsidRPr="00282C6F">
        <w:rPr>
          <w:lang w:val="pl-PL"/>
        </w:rPr>
        <w:lastRenderedPageBreak/>
        <w:t>3.</w:t>
      </w:r>
      <w:r w:rsidR="00574117" w:rsidRPr="00282C6F">
        <w:rPr>
          <w:lang w:val="pl-PL"/>
        </w:rPr>
        <w:tab/>
      </w:r>
      <w:r w:rsidR="00574117" w:rsidRPr="00282C6F">
        <w:rPr>
          <w:b/>
          <w:i/>
          <w:lang w:val="pl-PL"/>
        </w:rPr>
        <w:t xml:space="preserve">Do ... [12 měsíců od vstupu tohoto nařízení v platnost] a po konzultaci s platformou ERP </w:t>
      </w:r>
      <w:r w:rsidR="00574117" w:rsidRPr="00282C6F">
        <w:rPr>
          <w:lang w:val="pl-PL"/>
        </w:rPr>
        <w:t>síť ENIM vypracuje společný rámec pro kritéria a postupy uvedené v odstavci 1</w:t>
      </w:r>
      <w:r w:rsidR="00574117" w:rsidRPr="00282C6F">
        <w:rPr>
          <w:b/>
          <w:i/>
          <w:lang w:val="pl-PL"/>
        </w:rPr>
        <w:t xml:space="preserve"> tohoto článku</w:t>
      </w:r>
      <w:r w:rsidR="00574117" w:rsidRPr="00282C6F">
        <w:rPr>
          <w:lang w:val="pl-PL"/>
        </w:rPr>
        <w:t xml:space="preserve"> a zahrne jej do evropského rámce pro řízení kapacity uvedeného v článku 6. Uvedený společný rámec vyvažuje výhody vyhrazení kapacity pro konkrétní typy služeb železniční dopravy nebo procesů přidělování s potřebou zajistit flexibilitu, aby bylo možné vyhovět při přidělování kapacity potřebám trhu. Za daným účelem společný rámec stanoví možnost zohlednit žádosti o práva na kapacitu, která nejsou v souladu s předem plánovanou kapacitou, v rámci mechanismu konsenzuálního řešení rozporů uvedeného v článku 36.</w:t>
      </w:r>
      <w:r>
        <w:rPr>
          <w:b/>
          <w:lang w:val="pl-PL"/>
        </w:rPr>
        <w:t xml:space="preserve"> [pozm. návrh 103]</w:t>
      </w:r>
    </w:p>
    <w:p w14:paraId="2703EE46" w14:textId="1DCB319F" w:rsidR="00BE5F75" w:rsidRPr="00E61DD3" w:rsidRDefault="00574117">
      <w:pPr>
        <w:ind w:left="850" w:hanging="850"/>
        <w:rPr>
          <w:b/>
          <w:lang w:val="pl-PL"/>
        </w:rPr>
      </w:pPr>
      <w:r w:rsidRPr="00282C6F">
        <w:rPr>
          <w:lang w:val="pl-PL"/>
        </w:rPr>
        <w:t>4.</w:t>
      </w:r>
      <w:r w:rsidRPr="00282C6F">
        <w:rPr>
          <w:lang w:val="pl-PL"/>
        </w:rPr>
        <w:tab/>
        <w:t>Síť ENIM vypracuje a přijme formální specifikace pro objekty plánování kapacity ve formátu čitelném okem a ve strojově čitelném formátu. Síť ENIM zahrne tyto specifikace do evropského rámce pro řízení kapacity uvedeného v článku 6</w:t>
      </w:r>
      <w:r w:rsidRPr="00282C6F">
        <w:rPr>
          <w:b/>
          <w:i/>
          <w:lang w:val="pl-PL"/>
        </w:rPr>
        <w:t xml:space="preserve"> tohoto nařízení</w:t>
      </w:r>
      <w:r w:rsidRPr="00282C6F">
        <w:rPr>
          <w:lang w:val="pl-PL"/>
        </w:rPr>
        <w:t>. Na základě svých zkušeností s uplatňováním tohoto článku poskytne síť ENIM</w:t>
      </w:r>
      <w:r w:rsidRPr="00282C6F">
        <w:rPr>
          <w:b/>
          <w:i/>
          <w:lang w:val="pl-PL"/>
        </w:rPr>
        <w:t xml:space="preserve"> po konzultaci s platformou ERP</w:t>
      </w:r>
      <w:r w:rsidRPr="00282C6F">
        <w:rPr>
          <w:lang w:val="pl-PL"/>
        </w:rPr>
        <w:t xml:space="preserve"> Komisi informace o možných změnách technických specifikací pro interoperabilitu stanovených směrnicí (EU) 2016/797 a prováděcími akty přijatými podle uvedené směrnice v souladu s čl. 62 odst. 3 tohoto nařízení.</w:t>
      </w:r>
      <w:r w:rsidR="00E61DD3">
        <w:rPr>
          <w:b/>
          <w:lang w:val="pl-PL"/>
        </w:rPr>
        <w:t xml:space="preserve"> [pozm. návrh 104]</w:t>
      </w:r>
    </w:p>
    <w:p w14:paraId="5CD8C8FF" w14:textId="03E4FCBD" w:rsidR="00BE5F75" w:rsidRPr="00E61DD3" w:rsidRDefault="00E61DD3">
      <w:pPr>
        <w:ind w:left="850" w:hanging="850"/>
        <w:rPr>
          <w:b/>
          <w:lang w:val="pl-PL"/>
        </w:rPr>
      </w:pPr>
      <w:r>
        <w:rPr>
          <w:b/>
          <w:i/>
          <w:lang w:val="pl-PL"/>
        </w:rPr>
        <w:br w:type="page"/>
      </w:r>
      <w:r w:rsidR="00574117" w:rsidRPr="00282C6F">
        <w:rPr>
          <w:b/>
          <w:i/>
          <w:lang w:val="pl-PL"/>
        </w:rPr>
        <w:lastRenderedPageBreak/>
        <w:t>4a.</w:t>
      </w:r>
      <w:r w:rsidR="00574117" w:rsidRPr="00282C6F">
        <w:rPr>
          <w:lang w:val="pl-PL"/>
        </w:rPr>
        <w:tab/>
      </w:r>
      <w:r w:rsidR="00574117" w:rsidRPr="00282C6F">
        <w:rPr>
          <w:b/>
          <w:i/>
          <w:lang w:val="pl-PL"/>
        </w:rPr>
        <w:t>Komise je zmocněna přijmout akty v přenesené pravomoci v souladu s článkem 71, kterými stanoví podrobnosti postupu a kritéria, jež je třeba dodržovat při uplatňování odstavce 1 tohoto článku, zejména v situacích, které mohou mít dopad na přeshraniční dopravu, a kterými se mění odstavec 1 tohoto článku. Uvedené akty v přenesené pravomoci se přijmou do ... [24 měsíců od vstupu tohoto nařízení v platnost].</w:t>
      </w:r>
      <w:r>
        <w:rPr>
          <w:b/>
          <w:lang w:val="pl-PL"/>
        </w:rPr>
        <w:t xml:space="preserve"> [pozm. návrh 105]</w:t>
      </w:r>
    </w:p>
    <w:p w14:paraId="03A3C91D" w14:textId="77777777" w:rsidR="00BE5F75" w:rsidRPr="00282C6F" w:rsidRDefault="00574117">
      <w:pPr>
        <w:jc w:val="center"/>
        <w:rPr>
          <w:lang w:val="pl-PL"/>
        </w:rPr>
      </w:pPr>
      <w:r w:rsidRPr="00282C6F">
        <w:rPr>
          <w:lang w:val="pl-PL"/>
        </w:rPr>
        <w:t>Článek 21</w:t>
      </w:r>
      <w:r w:rsidRPr="00282C6F">
        <w:rPr>
          <w:lang w:val="pl-PL"/>
        </w:rPr>
        <w:br/>
        <w:t>Vysoce vytížená a přetížená infrastruktura</w:t>
      </w:r>
    </w:p>
    <w:p w14:paraId="3D671548" w14:textId="77777777" w:rsidR="00BE5F75" w:rsidRPr="00282C6F" w:rsidRDefault="00574117">
      <w:pPr>
        <w:ind w:left="850" w:hanging="850"/>
        <w:rPr>
          <w:lang w:val="pl-PL"/>
        </w:rPr>
      </w:pPr>
      <w:r w:rsidRPr="00282C6F">
        <w:rPr>
          <w:lang w:val="pl-PL"/>
        </w:rPr>
        <w:t>1.</w:t>
      </w:r>
      <w:r w:rsidRPr="00282C6F">
        <w:rPr>
          <w:lang w:val="pl-PL"/>
        </w:rPr>
        <w:tab/>
        <w:t>Provozovatelé infrastruktury neprodleně prohlásí část infrastruktury za vysoce vytíženou nebo přetíženou, pokud je splněna alespoň jedna z těchto podmínek:</w:t>
      </w:r>
    </w:p>
    <w:p w14:paraId="36A84A64" w14:textId="77777777" w:rsidR="00BE5F75" w:rsidRPr="00282C6F" w:rsidRDefault="00574117">
      <w:pPr>
        <w:ind w:left="1416" w:hanging="566"/>
        <w:rPr>
          <w:lang w:val="pl-PL"/>
        </w:rPr>
      </w:pPr>
      <w:r w:rsidRPr="00282C6F">
        <w:rPr>
          <w:lang w:val="pl-PL"/>
        </w:rPr>
        <w:t>a)</w:t>
      </w:r>
      <w:r w:rsidRPr="00282C6F">
        <w:rPr>
          <w:lang w:val="pl-PL"/>
        </w:rPr>
        <w:tab/>
        <w:t>vytížení kapacity v předchozím nebo stávajícím období platnosti jízdního řádu sítě překročilo prahové hodnoty pro vysoce vytíženou nebo přetíženou infrastrukturu v referenčních obdobích stanovených v příloze II bodě 1;</w:t>
      </w:r>
    </w:p>
    <w:p w14:paraId="713AB2FF" w14:textId="02C09FC7" w:rsidR="00BE5F75" w:rsidRPr="00282C6F" w:rsidRDefault="00E61DD3">
      <w:pPr>
        <w:ind w:left="1416" w:hanging="566"/>
        <w:rPr>
          <w:lang w:val="pl-PL"/>
        </w:rPr>
      </w:pPr>
      <w:r>
        <w:rPr>
          <w:lang w:val="pl-PL"/>
        </w:rPr>
        <w:br w:type="page"/>
      </w:r>
      <w:r w:rsidR="00574117" w:rsidRPr="00282C6F">
        <w:rPr>
          <w:lang w:val="pl-PL"/>
        </w:rPr>
        <w:lastRenderedPageBreak/>
        <w:t>b)</w:t>
      </w:r>
      <w:r w:rsidR="00574117" w:rsidRPr="00282C6F">
        <w:rPr>
          <w:lang w:val="pl-PL"/>
        </w:rPr>
        <w:tab/>
        <w:t>výsledky strategického plánování kapacity provedeného podle tohoto oddílu ukazují, že potřeby kapacity vyjádřené ve fázích strategického plánování kapacity převyšují kapacitu, která je k dispozici pro přidělení v daném období platnosti jízdního řádu sítě;</w:t>
      </w:r>
    </w:p>
    <w:p w14:paraId="73F1C437" w14:textId="77777777" w:rsidR="00BE5F75" w:rsidRPr="00282C6F" w:rsidRDefault="00574117">
      <w:pPr>
        <w:ind w:left="1416" w:hanging="566"/>
        <w:rPr>
          <w:lang w:val="pl-PL"/>
        </w:rPr>
      </w:pPr>
      <w:r w:rsidRPr="00282C6F">
        <w:rPr>
          <w:lang w:val="pl-PL"/>
        </w:rPr>
        <w:t>c)</w:t>
      </w:r>
      <w:r w:rsidRPr="00282C6F">
        <w:rPr>
          <w:lang w:val="pl-PL"/>
        </w:rPr>
        <w:tab/>
        <w:t>práce na infrastruktuře, které vedou k omezení kapacity plánovanému v souladu s článkem 10, mají za následek nedostatečnou kapacitu.</w:t>
      </w:r>
    </w:p>
    <w:p w14:paraId="1D015B42" w14:textId="77777777" w:rsidR="00BE5F75" w:rsidRPr="00282C6F" w:rsidRDefault="00574117">
      <w:pPr>
        <w:ind w:left="850" w:hanging="850"/>
        <w:rPr>
          <w:lang w:val="pl-PL"/>
        </w:rPr>
      </w:pPr>
      <w:r w:rsidRPr="00282C6F">
        <w:rPr>
          <w:lang w:val="pl-PL"/>
        </w:rPr>
        <w:t>2.</w:t>
      </w:r>
      <w:r w:rsidRPr="00282C6F">
        <w:rPr>
          <w:lang w:val="pl-PL"/>
        </w:rPr>
        <w:tab/>
        <w:t>V prohlášení podle odstavce 1 se uvede období platnosti jízdního řádu sítě a část infrastruktury a konkrétní časová období, kterých se týká.</w:t>
      </w:r>
    </w:p>
    <w:p w14:paraId="5816AE65" w14:textId="43799C74" w:rsidR="00BE5F75" w:rsidRPr="00E61DD3" w:rsidRDefault="00574117">
      <w:pPr>
        <w:ind w:left="850" w:hanging="850"/>
        <w:rPr>
          <w:lang w:val="pl-PL"/>
        </w:rPr>
      </w:pPr>
      <w:r w:rsidRPr="00282C6F">
        <w:rPr>
          <w:lang w:val="pl-PL"/>
        </w:rPr>
        <w:t>3.</w:t>
      </w:r>
      <w:r w:rsidRPr="00282C6F">
        <w:rPr>
          <w:lang w:val="pl-PL"/>
        </w:rPr>
        <w:tab/>
        <w:t>Kolidující jednotlivé žádosti o přidělení kapacity podané v období platnosti jízdního řádu sítě nejsou důvodem pro prohlášení části infrastruktury za vysoce vytíženou nebo přetíženou, pokud nejsou splněny podmínky stanovené v odstavci 1</w:t>
      </w:r>
      <w:r w:rsidRPr="00E61DD3">
        <w:rPr>
          <w:lang w:val="pl-PL"/>
        </w:rPr>
        <w:t>.</w:t>
      </w:r>
      <w:r w:rsidR="00E61DD3">
        <w:rPr>
          <w:lang w:val="pl-PL"/>
        </w:rPr>
        <w:t xml:space="preserve"> </w:t>
      </w:r>
      <w:r w:rsidR="00E61DD3" w:rsidRPr="00E61DD3">
        <w:rPr>
          <w:b/>
          <w:bCs/>
          <w:lang w:val="pl-PL"/>
        </w:rPr>
        <w:t>[</w:t>
      </w:r>
      <w:r w:rsidR="00E61DD3" w:rsidRPr="00E61DD3">
        <w:rPr>
          <w:rStyle w:val="null1"/>
          <w:b/>
          <w:bCs/>
          <w:lang w:val="pl-PL"/>
        </w:rPr>
        <w:t xml:space="preserve">pozm.návrh 106 - </w:t>
      </w:r>
      <w:r w:rsidR="00E61DD3" w:rsidRPr="00E61DD3">
        <w:rPr>
          <w:rStyle w:val="null1"/>
          <w:b/>
          <w:bCs/>
          <w:i/>
          <w:iCs/>
          <w:lang w:val="pl-PL"/>
        </w:rPr>
        <w:t>does not affect the CS version</w:t>
      </w:r>
      <w:r w:rsidR="00E61DD3" w:rsidRPr="00E61DD3">
        <w:rPr>
          <w:rStyle w:val="null1"/>
          <w:b/>
          <w:bCs/>
          <w:lang w:val="pl-PL"/>
        </w:rPr>
        <w:t>].</w:t>
      </w:r>
    </w:p>
    <w:p w14:paraId="792D341A" w14:textId="77777777" w:rsidR="00BE5F75" w:rsidRPr="00282C6F" w:rsidRDefault="00574117">
      <w:pPr>
        <w:ind w:left="850" w:hanging="850"/>
        <w:rPr>
          <w:lang w:val="pl-PL"/>
        </w:rPr>
      </w:pPr>
      <w:r w:rsidRPr="00282C6F">
        <w:rPr>
          <w:lang w:val="pl-PL"/>
        </w:rPr>
        <w:t>4.</w:t>
      </w:r>
      <w:r w:rsidRPr="00282C6F">
        <w:rPr>
          <w:lang w:val="pl-PL"/>
        </w:rPr>
        <w:tab/>
        <w:t>Pokud byla infrastruktura prohlášena za vysoce vytíženou nebo přetíženou, provede provozovatel infrastruktury analýzu kapacity v souladu s článkem 22, kromě případů, kdy je již prováděn plán na rozšíření kapacity stanovený v článku 23.</w:t>
      </w:r>
    </w:p>
    <w:p w14:paraId="5634BA5C" w14:textId="2B73ECED" w:rsidR="00BE5F75" w:rsidRPr="00282C6F" w:rsidRDefault="00E61DD3">
      <w:pPr>
        <w:ind w:left="850" w:hanging="850"/>
        <w:rPr>
          <w:lang w:val="pl-PL"/>
        </w:rPr>
      </w:pPr>
      <w:r>
        <w:rPr>
          <w:lang w:val="pl-PL"/>
        </w:rPr>
        <w:br w:type="page"/>
      </w:r>
      <w:r w:rsidR="00574117" w:rsidRPr="00282C6F">
        <w:rPr>
          <w:lang w:val="pl-PL"/>
        </w:rPr>
        <w:lastRenderedPageBreak/>
        <w:t>5.</w:t>
      </w:r>
      <w:r w:rsidR="00574117" w:rsidRPr="00282C6F">
        <w:rPr>
          <w:lang w:val="pl-PL"/>
        </w:rPr>
        <w:tab/>
        <w:t>Pro části infrastruktury, které jsou prohlášeny za vysoce vytížené nebo přetížené, provozovatelé infrastruktury vyhrazují kapacitu v plánu poskytování kapacity uvedeném v článku 18, přičemž zohlední výsledek analýzy kapacity uvedené v článku 22.</w:t>
      </w:r>
    </w:p>
    <w:p w14:paraId="3FDE516F" w14:textId="77777777" w:rsidR="00BE5F75" w:rsidRPr="00282C6F" w:rsidRDefault="00574117">
      <w:pPr>
        <w:ind w:left="850" w:hanging="850"/>
        <w:rPr>
          <w:lang w:val="pl-PL"/>
        </w:rPr>
      </w:pPr>
      <w:r w:rsidRPr="00282C6F">
        <w:rPr>
          <w:lang w:val="pl-PL"/>
        </w:rPr>
        <w:t>6.</w:t>
      </w:r>
      <w:r w:rsidRPr="00282C6F">
        <w:rPr>
          <w:lang w:val="pl-PL"/>
        </w:rPr>
        <w:tab/>
        <w:t>Pokud poplatky podle čl. 31 odst. 4 směrnice 2012/34/EU nebyly dosud uloženy nebo nedosáhly uspokojivých výsledků a infrastruktura byla prohlášena za přetíženou, použije provozovatel infrastruktury postup pro rozdělení nebo přidělení nedostatečné kapacity infrastruktury na základě transparentních a objektivních kritérií. Uvedený postup se provádí v souladu s článkem 8 tohoto nařízení a musí být spolu s použitelnými kritérii stanoven ve zprávě o síti.</w:t>
      </w:r>
    </w:p>
    <w:p w14:paraId="4EE6EC62" w14:textId="77777777" w:rsidR="00BE5F75" w:rsidRPr="00282C6F" w:rsidRDefault="00574117">
      <w:pPr>
        <w:ind w:left="850" w:hanging="850"/>
        <w:rPr>
          <w:lang w:val="pl-PL"/>
        </w:rPr>
      </w:pPr>
      <w:r w:rsidRPr="00282C6F">
        <w:rPr>
          <w:lang w:val="pl-PL"/>
        </w:rPr>
        <w:t>7.</w:t>
      </w:r>
      <w:r w:rsidRPr="00282C6F">
        <w:rPr>
          <w:lang w:val="pl-PL"/>
        </w:rPr>
        <w:tab/>
        <w:t>Provozovatelé infrastruktury uvedou infrastrukturu prohlášenou za vysoce vytíženou nebo přetíženou v registru infrastruktury uvedeném v článku 49 směrnice (EU) 2016/797.</w:t>
      </w:r>
    </w:p>
    <w:p w14:paraId="0C075C5F" w14:textId="48030BF1" w:rsidR="00BE5F75" w:rsidRPr="00E61DD3" w:rsidRDefault="00574117">
      <w:pPr>
        <w:ind w:left="850" w:hanging="850"/>
        <w:rPr>
          <w:b/>
          <w:lang w:val="pl-PL"/>
        </w:rPr>
      </w:pPr>
      <w:r w:rsidRPr="00282C6F">
        <w:rPr>
          <w:lang w:val="pl-PL"/>
        </w:rPr>
        <w:t>8.</w:t>
      </w:r>
      <w:r w:rsidRPr="00282C6F">
        <w:rPr>
          <w:lang w:val="pl-PL"/>
        </w:rPr>
        <w:tab/>
        <w:t xml:space="preserve">Postupy a kritéria, které se mají uplatnit při přetížení infrastruktury, musí být stanoveny ve zprávě o síti a dodržovat veškerá opatření a kritéria přijatá v souladu s odstavcem </w:t>
      </w:r>
      <w:r w:rsidRPr="00282C6F">
        <w:rPr>
          <w:strike/>
          <w:lang w:val="pl-PL"/>
        </w:rPr>
        <w:t>7</w:t>
      </w:r>
      <w:r w:rsidRPr="00282C6F">
        <w:rPr>
          <w:b/>
          <w:i/>
          <w:lang w:val="pl-PL"/>
        </w:rPr>
        <w:t>6</w:t>
      </w:r>
      <w:r w:rsidRPr="00282C6F">
        <w:rPr>
          <w:lang w:val="pl-PL"/>
        </w:rPr>
        <w:t>.</w:t>
      </w:r>
      <w:r w:rsidR="00E61DD3">
        <w:rPr>
          <w:b/>
          <w:lang w:val="pl-PL"/>
        </w:rPr>
        <w:t xml:space="preserve"> [pozm. návrh 107]</w:t>
      </w:r>
    </w:p>
    <w:p w14:paraId="116F6A27" w14:textId="0984A23B" w:rsidR="00BE5F75" w:rsidRPr="00E61DD3" w:rsidRDefault="00E61DD3">
      <w:pPr>
        <w:ind w:left="850" w:hanging="850"/>
        <w:rPr>
          <w:b/>
          <w:lang w:val="pl-PL"/>
        </w:rPr>
      </w:pPr>
      <w:r>
        <w:rPr>
          <w:lang w:val="pl-PL"/>
        </w:rPr>
        <w:br w:type="page"/>
      </w:r>
      <w:r w:rsidR="00574117" w:rsidRPr="00282C6F">
        <w:rPr>
          <w:lang w:val="pl-PL"/>
        </w:rPr>
        <w:lastRenderedPageBreak/>
        <w:t>9.</w:t>
      </w:r>
      <w:r w:rsidR="00574117" w:rsidRPr="00282C6F">
        <w:rPr>
          <w:lang w:val="pl-PL"/>
        </w:rPr>
        <w:tab/>
        <w:t xml:space="preserve">Komisi je svěřena pravomoc přijímat v souladu s článkem 71 akty v přenesené pravomoci za účelem změny přílohy II s cílem zajistit účinné řízení kapacity vysoce vytížené a přetížené infrastruktury a zohlednit provozní zájmy provozovatelů infrastruktury a žadatelů, přičemž při provádění tohoto článku zohlední zkušenosti sítě ENIM, provozovatelů infrastruktury, žadatelů a dalších provozních zúčastněných stran, regulačních subjektů a sítě </w:t>
      </w:r>
      <w:r w:rsidR="00574117" w:rsidRPr="00282C6F">
        <w:rPr>
          <w:strike/>
          <w:lang w:val="pl-PL"/>
        </w:rPr>
        <w:t>ENRB</w:t>
      </w:r>
      <w:r w:rsidR="00574117" w:rsidRPr="00282C6F">
        <w:rPr>
          <w:b/>
          <w:i/>
          <w:lang w:val="pl-PL"/>
        </w:rPr>
        <w:t>ENRRB</w:t>
      </w:r>
      <w:r w:rsidR="00574117" w:rsidRPr="00282C6F">
        <w:rPr>
          <w:lang w:val="pl-PL"/>
        </w:rPr>
        <w:t>.</w:t>
      </w:r>
      <w:r>
        <w:rPr>
          <w:b/>
          <w:lang w:val="pl-PL"/>
        </w:rPr>
        <w:t xml:space="preserve"> [pozm. návrh 108]</w:t>
      </w:r>
    </w:p>
    <w:p w14:paraId="7A481223" w14:textId="77777777" w:rsidR="00BE5F75" w:rsidRPr="00282C6F" w:rsidRDefault="00574117">
      <w:pPr>
        <w:jc w:val="center"/>
        <w:rPr>
          <w:lang w:val="pl-PL"/>
        </w:rPr>
      </w:pPr>
      <w:r w:rsidRPr="00282C6F">
        <w:rPr>
          <w:lang w:val="pl-PL"/>
        </w:rPr>
        <w:t>Článek 22</w:t>
      </w:r>
      <w:r w:rsidRPr="00282C6F">
        <w:rPr>
          <w:lang w:val="pl-PL"/>
        </w:rPr>
        <w:br/>
        <w:t>Analýza kapacity v případě vysoce vytížené nebo přetížené infrastruktury</w:t>
      </w:r>
    </w:p>
    <w:p w14:paraId="39ECBCDB" w14:textId="77777777" w:rsidR="00BE5F75" w:rsidRPr="00282C6F" w:rsidRDefault="00574117">
      <w:pPr>
        <w:ind w:left="850" w:hanging="850"/>
        <w:rPr>
          <w:lang w:val="pl-PL"/>
        </w:rPr>
      </w:pPr>
      <w:r w:rsidRPr="00282C6F">
        <w:rPr>
          <w:lang w:val="pl-PL"/>
        </w:rPr>
        <w:t>1.</w:t>
      </w:r>
      <w:r w:rsidRPr="00282C6F">
        <w:rPr>
          <w:lang w:val="pl-PL"/>
        </w:rPr>
        <w:tab/>
        <w:t>Provozovatel infrastruktury provede analýzu kapacity do šesti měsíců od prohlášení infrastruktury za vysoce vytíženou nebo přetíženou.</w:t>
      </w:r>
    </w:p>
    <w:p w14:paraId="4A15E604" w14:textId="77777777" w:rsidR="00BE5F75" w:rsidRPr="00282C6F" w:rsidRDefault="00574117">
      <w:pPr>
        <w:ind w:left="850"/>
        <w:rPr>
          <w:lang w:val="pl-PL"/>
        </w:rPr>
      </w:pPr>
      <w:r w:rsidRPr="00282C6F">
        <w:rPr>
          <w:lang w:val="pl-PL"/>
        </w:rPr>
        <w:t>Analýza kapacity určí omezení kapacity infrastruktury, která znemožňují zahrnutí potřeb kapacity vyjádřených žadateli do kapacitního modelu nebo do plánu poskytování kapacity nebo která znemožňují vyhovět žádostem o přidělení kapacity infrastruktury.</w:t>
      </w:r>
    </w:p>
    <w:p w14:paraId="4525F3BB" w14:textId="5FA3E56B" w:rsidR="00BE5F75" w:rsidRPr="00E61DD3" w:rsidRDefault="00E61DD3">
      <w:pPr>
        <w:ind w:left="850"/>
        <w:rPr>
          <w:b/>
          <w:lang w:val="pl-PL"/>
        </w:rPr>
      </w:pPr>
      <w:r>
        <w:rPr>
          <w:lang w:val="pl-PL"/>
        </w:rPr>
        <w:br w:type="page"/>
      </w:r>
      <w:r w:rsidR="00574117" w:rsidRPr="00282C6F">
        <w:rPr>
          <w:lang w:val="pl-PL"/>
        </w:rPr>
        <w:lastRenderedPageBreak/>
        <w:t>Analýza kapacity zahrnuje také první orientační soubor možných opatření, která by měla být přijata v krátkodobém, střednědobém a dlouhodobém horizontu k odlehčení přetížení a zvýšení dostupnosti kapacity.</w:t>
      </w:r>
      <w:r w:rsidR="00574117" w:rsidRPr="00282C6F">
        <w:rPr>
          <w:b/>
          <w:i/>
          <w:lang w:val="pl-PL"/>
        </w:rPr>
        <w:t xml:space="preserve"> Analýza kapacity rozlišuje mezi opatřeními pro vysoce vytíženou infrastrukturu a pro přetíženou infrastrukturu.</w:t>
      </w:r>
      <w:r>
        <w:rPr>
          <w:b/>
          <w:lang w:val="pl-PL"/>
        </w:rPr>
        <w:t xml:space="preserve"> [pozm. návrh 109]</w:t>
      </w:r>
    </w:p>
    <w:p w14:paraId="5C042353" w14:textId="525CA09B" w:rsidR="00BE5F75" w:rsidRPr="00E61DD3" w:rsidRDefault="00574117">
      <w:pPr>
        <w:ind w:left="850" w:hanging="850"/>
        <w:rPr>
          <w:b/>
          <w:lang w:val="pl-PL"/>
        </w:rPr>
      </w:pPr>
      <w:r w:rsidRPr="00282C6F">
        <w:rPr>
          <w:lang w:val="pl-PL"/>
        </w:rPr>
        <w:t>2.</w:t>
      </w:r>
      <w:r w:rsidRPr="00282C6F">
        <w:rPr>
          <w:lang w:val="pl-PL"/>
        </w:rPr>
        <w:tab/>
        <w:t>Analýza kapacity se zabývá charakteristikami infrastruktury, pokud jde o kapacitu, schopnosti a interoperabilitu, provozními postupy, povahou různých provozovaných dopravních služeb a vlivem všech těchto faktorů na kapacitu infrastruktury. Zvažovaná opatření zahrnují zejména přesměrování dopravních služeb</w:t>
      </w:r>
      <w:r w:rsidRPr="00282C6F">
        <w:rPr>
          <w:b/>
          <w:i/>
          <w:lang w:val="pl-PL"/>
        </w:rPr>
        <w:t xml:space="preserve"> – případně i prostřednictvím jiných sítí –</w:t>
      </w:r>
      <w:r w:rsidRPr="00282C6F">
        <w:rPr>
          <w:lang w:val="pl-PL"/>
        </w:rPr>
        <w:t>, změny v časovém rozvržení dopravních služeb, změny rychlosti jízdy, harmonizaci provozních postupů a zdokonalení infrastruktury.</w:t>
      </w:r>
      <w:r w:rsidR="00E61DD3">
        <w:rPr>
          <w:b/>
          <w:lang w:val="pl-PL"/>
        </w:rPr>
        <w:t xml:space="preserve"> [pozm. návrh 110]</w:t>
      </w:r>
    </w:p>
    <w:p w14:paraId="25CC118D" w14:textId="77777777" w:rsidR="00BE5F75" w:rsidRPr="00282C6F" w:rsidRDefault="00574117">
      <w:pPr>
        <w:ind w:left="850" w:hanging="850"/>
        <w:rPr>
          <w:lang w:val="pl-PL"/>
        </w:rPr>
      </w:pPr>
      <w:r w:rsidRPr="00282C6F">
        <w:rPr>
          <w:lang w:val="pl-PL"/>
        </w:rPr>
        <w:t>3.</w:t>
      </w:r>
      <w:r w:rsidRPr="00282C6F">
        <w:rPr>
          <w:lang w:val="pl-PL"/>
        </w:rPr>
        <w:tab/>
        <w:t>Provozovatelé infrastruktury konzultují s žadateli návrh analýzy kapacity v souladu s článkem 7e směrnice 2012/34/EU, a pokud je dotčený úsek infrastruktury součástí evropského dopravního koridoru, v souladu s článkem 54.</w:t>
      </w:r>
    </w:p>
    <w:p w14:paraId="20CA255E" w14:textId="77777777" w:rsidR="00BE5F75" w:rsidRPr="00282C6F" w:rsidRDefault="00574117">
      <w:pPr>
        <w:ind w:left="850"/>
        <w:rPr>
          <w:lang w:val="pl-PL"/>
        </w:rPr>
      </w:pPr>
      <w:r w:rsidRPr="00282C6F">
        <w:rPr>
          <w:lang w:val="pl-PL"/>
        </w:rPr>
        <w:t>Provozovatel infrastruktury zveřejní výsledek analýzy kapacity. Síť ENIM zajistí, aby toto zveřejnění bylo snadno dostupné.</w:t>
      </w:r>
    </w:p>
    <w:p w14:paraId="06084425" w14:textId="35D5CA07" w:rsidR="00BE5F75" w:rsidRPr="00E61DD3" w:rsidRDefault="00E61DD3">
      <w:pPr>
        <w:ind w:left="850" w:hanging="850"/>
        <w:rPr>
          <w:b/>
          <w:lang w:val="pl-PL"/>
        </w:rPr>
      </w:pPr>
      <w:r>
        <w:rPr>
          <w:lang w:val="pl-PL"/>
        </w:rPr>
        <w:br w:type="page"/>
      </w:r>
      <w:r w:rsidR="00574117" w:rsidRPr="00282C6F">
        <w:rPr>
          <w:lang w:val="pl-PL"/>
        </w:rPr>
        <w:lastRenderedPageBreak/>
        <w:t>4.</w:t>
      </w:r>
      <w:r w:rsidR="00574117" w:rsidRPr="00282C6F">
        <w:rPr>
          <w:lang w:val="pl-PL"/>
        </w:rPr>
        <w:tab/>
        <w:t xml:space="preserve">Provozovatelé infrastruktury zohlední výsledky jakékoli analýzy kapacity provedené podle tohoto článku v rámci strategického plánování kapacity, </w:t>
      </w:r>
      <w:r w:rsidR="00574117" w:rsidRPr="00282C6F">
        <w:rPr>
          <w:b/>
          <w:i/>
          <w:lang w:val="pl-PL"/>
        </w:rPr>
        <w:t xml:space="preserve">a to i v jiných dotčených sítích, </w:t>
      </w:r>
      <w:r w:rsidR="00574117" w:rsidRPr="00282C6F">
        <w:rPr>
          <w:lang w:val="pl-PL"/>
        </w:rPr>
        <w:t>zejména v kapacitní strategii, v kapacitním modelu a v plánu poskytování kapacity.</w:t>
      </w:r>
      <w:r>
        <w:rPr>
          <w:b/>
          <w:lang w:val="pl-PL"/>
        </w:rPr>
        <w:t xml:space="preserve"> [pozm. návrh 111]</w:t>
      </w:r>
    </w:p>
    <w:p w14:paraId="062AED60" w14:textId="77777777" w:rsidR="00BE5F75" w:rsidRPr="00282C6F" w:rsidRDefault="00574117">
      <w:pPr>
        <w:ind w:left="850"/>
        <w:rPr>
          <w:lang w:val="pl-PL"/>
        </w:rPr>
      </w:pPr>
      <w:r w:rsidRPr="00282C6F">
        <w:rPr>
          <w:lang w:val="pl-PL"/>
        </w:rPr>
        <w:t>Výsledky analýzy kapacity se předloží orgánům členských států pověřeným přípravou orientační strategie rozvoje železniční infrastruktury podle čl. 8 odst. 1 směrnice 2012/34/EU a evropskému koordinátorovi odpovědnému za příslušný evropský dopravní koridor.</w:t>
      </w:r>
    </w:p>
    <w:p w14:paraId="37E13C9D" w14:textId="77777777" w:rsidR="00BE5F75" w:rsidRPr="00282C6F" w:rsidRDefault="00574117">
      <w:pPr>
        <w:jc w:val="center"/>
        <w:rPr>
          <w:lang w:val="pl-PL"/>
        </w:rPr>
      </w:pPr>
      <w:r w:rsidRPr="00282C6F">
        <w:rPr>
          <w:lang w:val="pl-PL"/>
        </w:rPr>
        <w:t>Článek 23</w:t>
      </w:r>
      <w:r w:rsidRPr="00282C6F">
        <w:rPr>
          <w:lang w:val="pl-PL"/>
        </w:rPr>
        <w:br/>
        <w:t>Plán na rozšíření kapacity</w:t>
      </w:r>
    </w:p>
    <w:p w14:paraId="56DF2A7A" w14:textId="3A949F5E" w:rsidR="00BE5F75" w:rsidRPr="00E61DD3" w:rsidRDefault="00574117">
      <w:pPr>
        <w:ind w:left="850" w:hanging="850"/>
        <w:rPr>
          <w:b/>
          <w:lang w:val="pl-PL"/>
        </w:rPr>
      </w:pPr>
      <w:r w:rsidRPr="00282C6F">
        <w:rPr>
          <w:lang w:val="pl-PL"/>
        </w:rPr>
        <w:t>1.</w:t>
      </w:r>
      <w:r w:rsidRPr="00282C6F">
        <w:rPr>
          <w:lang w:val="pl-PL"/>
        </w:rPr>
        <w:tab/>
      </w:r>
      <w:r w:rsidRPr="00282C6F">
        <w:rPr>
          <w:b/>
          <w:i/>
          <w:lang w:val="pl-PL"/>
        </w:rPr>
        <w:t xml:space="preserve">Pro infrastrukturu prohlášenou za přetíženou v souladu s článkem 21 </w:t>
      </w:r>
      <w:r w:rsidRPr="00282C6F">
        <w:rPr>
          <w:lang w:val="pl-PL"/>
        </w:rPr>
        <w:t>provozovatel infrastruktury vypracuje do šesti měsíců od dokončení analýzy kapacity podle článku 22 plán na rozšíření kapacity.</w:t>
      </w:r>
      <w:r w:rsidR="00E61DD3">
        <w:rPr>
          <w:b/>
          <w:lang w:val="pl-PL"/>
        </w:rPr>
        <w:t xml:space="preserve"> [pozm. návrh 112]</w:t>
      </w:r>
    </w:p>
    <w:p w14:paraId="4A6D632F" w14:textId="72B2B2FC" w:rsidR="00BE5F75" w:rsidRPr="00282C6F" w:rsidRDefault="00E61DD3">
      <w:pPr>
        <w:ind w:left="850"/>
        <w:rPr>
          <w:lang w:val="pl-PL"/>
        </w:rPr>
      </w:pPr>
      <w:r>
        <w:rPr>
          <w:lang w:val="pl-PL"/>
        </w:rPr>
        <w:br w:type="page"/>
      </w:r>
      <w:r w:rsidR="00574117" w:rsidRPr="00282C6F">
        <w:rPr>
          <w:lang w:val="pl-PL"/>
        </w:rPr>
        <w:lastRenderedPageBreak/>
        <w:t>Plán na rozšíření kapacity určí:</w:t>
      </w:r>
    </w:p>
    <w:p w14:paraId="6182EC3F" w14:textId="77777777" w:rsidR="00BE5F75" w:rsidRPr="00282C6F" w:rsidRDefault="00574117">
      <w:pPr>
        <w:ind w:left="1416" w:hanging="566"/>
        <w:rPr>
          <w:lang w:val="pl-PL"/>
        </w:rPr>
      </w:pPr>
      <w:r w:rsidRPr="00282C6F">
        <w:rPr>
          <w:lang w:val="pl-PL"/>
        </w:rPr>
        <w:t>a)</w:t>
      </w:r>
      <w:r w:rsidRPr="00282C6F">
        <w:rPr>
          <w:lang w:val="pl-PL"/>
        </w:rPr>
        <w:tab/>
        <w:t>důvody přetížení;</w:t>
      </w:r>
    </w:p>
    <w:p w14:paraId="76AE157C" w14:textId="77777777" w:rsidR="00BE5F75" w:rsidRPr="00282C6F" w:rsidRDefault="00574117">
      <w:pPr>
        <w:ind w:left="1416" w:hanging="566"/>
        <w:rPr>
          <w:lang w:val="pl-PL"/>
        </w:rPr>
      </w:pPr>
      <w:r w:rsidRPr="00282C6F">
        <w:rPr>
          <w:lang w:val="pl-PL"/>
        </w:rPr>
        <w:t>b)</w:t>
      </w:r>
      <w:r w:rsidRPr="00282C6F">
        <w:rPr>
          <w:lang w:val="pl-PL"/>
        </w:rPr>
        <w:tab/>
        <w:t>pravděpodobný budoucí vývoj dopravy;</w:t>
      </w:r>
    </w:p>
    <w:p w14:paraId="0F7B25C5" w14:textId="77777777" w:rsidR="00BE5F75" w:rsidRPr="00282C6F" w:rsidRDefault="00574117">
      <w:pPr>
        <w:ind w:left="1416" w:hanging="566"/>
        <w:rPr>
          <w:lang w:val="pl-PL"/>
        </w:rPr>
      </w:pPr>
      <w:r w:rsidRPr="00282C6F">
        <w:rPr>
          <w:lang w:val="pl-PL"/>
        </w:rPr>
        <w:t>c)</w:t>
      </w:r>
      <w:r w:rsidRPr="00282C6F">
        <w:rPr>
          <w:lang w:val="pl-PL"/>
        </w:rPr>
        <w:tab/>
        <w:t>omezení v rozvoji infrastruktury;</w:t>
      </w:r>
    </w:p>
    <w:p w14:paraId="0264A374" w14:textId="33CC15A2" w:rsidR="00BE5F75" w:rsidRPr="00E61DD3" w:rsidRDefault="00574117">
      <w:pPr>
        <w:ind w:left="1416" w:hanging="566"/>
        <w:rPr>
          <w:b/>
          <w:lang w:val="pl-PL"/>
        </w:rPr>
      </w:pPr>
      <w:r w:rsidRPr="00282C6F">
        <w:rPr>
          <w:lang w:val="pl-PL"/>
        </w:rPr>
        <w:t>d)</w:t>
      </w:r>
      <w:r w:rsidRPr="00282C6F">
        <w:rPr>
          <w:lang w:val="pl-PL"/>
        </w:rPr>
        <w:tab/>
        <w:t xml:space="preserve">možnosti a náklady rozšíření kapacity, včetně </w:t>
      </w:r>
      <w:r w:rsidRPr="00282C6F">
        <w:rPr>
          <w:b/>
          <w:i/>
          <w:lang w:val="pl-PL"/>
        </w:rPr>
        <w:t xml:space="preserve">opatření popsaných v čl. 22 odst. 2 a </w:t>
      </w:r>
      <w:r w:rsidRPr="00282C6F">
        <w:rPr>
          <w:lang w:val="pl-PL"/>
        </w:rPr>
        <w:t>pravděpodobných změn poplatků za přístup.</w:t>
      </w:r>
      <w:r w:rsidR="00E61DD3">
        <w:rPr>
          <w:b/>
          <w:lang w:val="pl-PL"/>
        </w:rPr>
        <w:t xml:space="preserve"> [pozm. návrh 113]</w:t>
      </w:r>
    </w:p>
    <w:p w14:paraId="69DF450C" w14:textId="77777777" w:rsidR="00BE5F75" w:rsidRPr="00282C6F" w:rsidRDefault="00574117">
      <w:pPr>
        <w:ind w:left="850"/>
        <w:rPr>
          <w:lang w:val="pl-PL"/>
        </w:rPr>
      </w:pPr>
      <w:r w:rsidRPr="00282C6F">
        <w:rPr>
          <w:lang w:val="pl-PL"/>
        </w:rPr>
        <w:t>Plán na rozšíření kapacity na základě analýzy efektivity nákladů možných opatření rovněž určí akce, které je třeba provést k rozšíření kapacity infrastruktury, včetně časového rozvrhu provádění těchto opatření.</w:t>
      </w:r>
    </w:p>
    <w:p w14:paraId="3568C823" w14:textId="77777777" w:rsidR="00BE5F75" w:rsidRPr="00282C6F" w:rsidRDefault="00574117">
      <w:pPr>
        <w:ind w:left="850" w:hanging="850"/>
        <w:rPr>
          <w:lang w:val="pl-PL"/>
        </w:rPr>
      </w:pPr>
      <w:r w:rsidRPr="00282C6F">
        <w:rPr>
          <w:lang w:val="pl-PL"/>
        </w:rPr>
        <w:t>2.</w:t>
      </w:r>
      <w:r w:rsidRPr="00282C6F">
        <w:rPr>
          <w:lang w:val="pl-PL"/>
        </w:rPr>
        <w:tab/>
        <w:t>Plán na rozšíření kapacity se vypracuje po konzultaci s uživateli příslušné přetížené infrastruktury podle článku 13.</w:t>
      </w:r>
    </w:p>
    <w:p w14:paraId="0FD2AAFA" w14:textId="77777777" w:rsidR="00BE5F75" w:rsidRPr="00282C6F" w:rsidRDefault="00574117">
      <w:pPr>
        <w:ind w:left="850"/>
        <w:rPr>
          <w:lang w:val="pl-PL"/>
        </w:rPr>
      </w:pPr>
      <w:r w:rsidRPr="00282C6F">
        <w:rPr>
          <w:lang w:val="pl-PL"/>
        </w:rPr>
        <w:t>Může podléhat předchozímu schválení členským státem.</w:t>
      </w:r>
    </w:p>
    <w:p w14:paraId="1FF5FE82" w14:textId="77777777" w:rsidR="00BE5F75" w:rsidRPr="00282C6F" w:rsidRDefault="00574117">
      <w:pPr>
        <w:ind w:left="850" w:hanging="850"/>
        <w:rPr>
          <w:lang w:val="pl-PL"/>
        </w:rPr>
      </w:pPr>
      <w:r w:rsidRPr="00282C6F">
        <w:rPr>
          <w:lang w:val="pl-PL"/>
        </w:rPr>
        <w:t>3.</w:t>
      </w:r>
      <w:r w:rsidRPr="00282C6F">
        <w:rPr>
          <w:lang w:val="pl-PL"/>
        </w:rPr>
        <w:tab/>
        <w:t>Dotčený členský stát zohlední plány na rozšíření kapacity při prodloužení orientační strategie rozvoje železniční infrastruktury uvedené v čl. 8 odst. 1 směrnice 2012/34/EU.</w:t>
      </w:r>
    </w:p>
    <w:p w14:paraId="3B3171DB" w14:textId="3766C1B1" w:rsidR="00BE5F75" w:rsidRPr="00282C6F" w:rsidRDefault="00E61DD3">
      <w:pPr>
        <w:ind w:left="850"/>
        <w:rPr>
          <w:lang w:val="pl-PL"/>
        </w:rPr>
      </w:pPr>
      <w:r>
        <w:rPr>
          <w:lang w:val="pl-PL"/>
        </w:rPr>
        <w:br w:type="page"/>
      </w:r>
      <w:r w:rsidR="00574117" w:rsidRPr="00282C6F">
        <w:rPr>
          <w:lang w:val="pl-PL"/>
        </w:rPr>
        <w:lastRenderedPageBreak/>
        <w:t>Evropský koordinátor dotčeného evropského dopravního koridoru zohlední plán na rozšíření kapacity ve svém pracovním plánu uvedeném v článku 53 [nového nařízení o TEN-T].</w:t>
      </w:r>
    </w:p>
    <w:p w14:paraId="72E9B3F9" w14:textId="234FABC3" w:rsidR="00BE5F75" w:rsidRPr="00E61DD3" w:rsidRDefault="00574117">
      <w:pPr>
        <w:ind w:left="850"/>
        <w:rPr>
          <w:b/>
          <w:lang w:val="pl-PL"/>
        </w:rPr>
      </w:pPr>
      <w:r w:rsidRPr="00282C6F">
        <w:rPr>
          <w:b/>
          <w:i/>
          <w:lang w:val="pl-PL"/>
        </w:rPr>
        <w:t>Na základě analýzy kapacity členské státy postaví nebo modernizují potřebnou infrastrukturu.</w:t>
      </w:r>
      <w:r w:rsidR="00E61DD3">
        <w:rPr>
          <w:b/>
          <w:lang w:val="pl-PL"/>
        </w:rPr>
        <w:t xml:space="preserve"> [pozm. návrh 114]</w:t>
      </w:r>
    </w:p>
    <w:p w14:paraId="0AAA5A5C" w14:textId="77777777" w:rsidR="00BE5F75" w:rsidRPr="00282C6F" w:rsidRDefault="00574117">
      <w:pPr>
        <w:ind w:left="850" w:hanging="850"/>
        <w:rPr>
          <w:lang w:val="pl-PL"/>
        </w:rPr>
      </w:pPr>
      <w:r w:rsidRPr="00282C6F">
        <w:rPr>
          <w:lang w:val="pl-PL"/>
        </w:rPr>
        <w:t>4.</w:t>
      </w:r>
      <w:r w:rsidRPr="00282C6F">
        <w:rPr>
          <w:lang w:val="pl-PL"/>
        </w:rPr>
        <w:tab/>
        <w:t>Aniž je dotčen článek 40 tohoto nařízení, provozovatel infrastruktury zastaví výběr všech poplatků za příslušnou infrastrukturu podle čl. 31 odst. 4 směrnice 2012/34/EU v jednom z těchto případů:</w:t>
      </w:r>
    </w:p>
    <w:p w14:paraId="44593B7C" w14:textId="77777777" w:rsidR="00BE5F75" w:rsidRPr="00282C6F" w:rsidRDefault="00574117">
      <w:pPr>
        <w:ind w:left="1416" w:hanging="566"/>
        <w:rPr>
          <w:lang w:val="pl-PL"/>
        </w:rPr>
      </w:pPr>
      <w:r w:rsidRPr="00282C6F">
        <w:rPr>
          <w:lang w:val="pl-PL"/>
        </w:rPr>
        <w:t>a)</w:t>
      </w:r>
      <w:r w:rsidRPr="00282C6F">
        <w:rPr>
          <w:lang w:val="pl-PL"/>
        </w:rPr>
        <w:tab/>
        <w:t>provozovatel infrastruktury nevypracoval plán na rozšíření kapacity;</w:t>
      </w:r>
    </w:p>
    <w:p w14:paraId="2E4BE980" w14:textId="77777777" w:rsidR="00BE5F75" w:rsidRPr="00282C6F" w:rsidRDefault="00574117">
      <w:pPr>
        <w:ind w:left="1416" w:hanging="566"/>
        <w:rPr>
          <w:lang w:val="pl-PL"/>
        </w:rPr>
      </w:pPr>
      <w:r w:rsidRPr="00282C6F">
        <w:rPr>
          <w:lang w:val="pl-PL"/>
        </w:rPr>
        <w:t>b)</w:t>
      </w:r>
      <w:r w:rsidRPr="00282C6F">
        <w:rPr>
          <w:lang w:val="pl-PL"/>
        </w:rPr>
        <w:tab/>
        <w:t>provozovatel infrastruktury neplní akce určené v plánu na rozšíření kapacity.</w:t>
      </w:r>
    </w:p>
    <w:p w14:paraId="3149AB18" w14:textId="77777777" w:rsidR="00BE5F75" w:rsidRPr="00282C6F" w:rsidRDefault="00574117">
      <w:pPr>
        <w:ind w:left="850" w:hanging="850"/>
        <w:rPr>
          <w:lang w:val="pl-PL"/>
        </w:rPr>
      </w:pPr>
      <w:r w:rsidRPr="00282C6F">
        <w:rPr>
          <w:lang w:val="pl-PL"/>
        </w:rPr>
        <w:t>5.</w:t>
      </w:r>
      <w:r w:rsidRPr="00282C6F">
        <w:rPr>
          <w:lang w:val="pl-PL"/>
        </w:rPr>
        <w:tab/>
        <w:t>Bez ohledu na odstavec 4 může provozovatel infrastruktury se souhlasem regulačního subjektu nadále vybírat poplatky v jednom z těchto případů:</w:t>
      </w:r>
    </w:p>
    <w:p w14:paraId="72357828" w14:textId="77777777" w:rsidR="00BE5F75" w:rsidRPr="00282C6F" w:rsidRDefault="00574117">
      <w:pPr>
        <w:ind w:left="1416" w:hanging="566"/>
        <w:rPr>
          <w:lang w:val="pl-PL"/>
        </w:rPr>
      </w:pPr>
      <w:r w:rsidRPr="00282C6F">
        <w:rPr>
          <w:lang w:val="pl-PL"/>
        </w:rPr>
        <w:t>a)</w:t>
      </w:r>
      <w:r w:rsidRPr="00282C6F">
        <w:rPr>
          <w:lang w:val="pl-PL"/>
        </w:rPr>
        <w:tab/>
        <w:t>plán na rozšíření kapacity nemůže být proveden z důvodů, které provozovatel nemůže ovlivnit;</w:t>
      </w:r>
    </w:p>
    <w:p w14:paraId="084F7877" w14:textId="427D12BC" w:rsidR="00BE5F75" w:rsidRPr="00282C6F" w:rsidRDefault="00E61DD3">
      <w:pPr>
        <w:ind w:left="1416" w:hanging="566"/>
        <w:rPr>
          <w:lang w:val="pl-PL"/>
        </w:rPr>
      </w:pPr>
      <w:r>
        <w:rPr>
          <w:lang w:val="pl-PL"/>
        </w:rPr>
        <w:br w:type="page"/>
      </w:r>
      <w:r w:rsidR="00574117" w:rsidRPr="00282C6F">
        <w:rPr>
          <w:lang w:val="pl-PL"/>
        </w:rPr>
        <w:lastRenderedPageBreak/>
        <w:t>b)</w:t>
      </w:r>
      <w:r w:rsidR="00574117" w:rsidRPr="00282C6F">
        <w:rPr>
          <w:lang w:val="pl-PL"/>
        </w:rPr>
        <w:tab/>
        <w:t>dostupné možnosti nejsou ekonomicky nebo finančně únosné.</w:t>
      </w:r>
    </w:p>
    <w:p w14:paraId="6BCD304A" w14:textId="77777777" w:rsidR="00BE5F75" w:rsidRPr="00282C6F" w:rsidRDefault="00574117">
      <w:pPr>
        <w:jc w:val="center"/>
        <w:rPr>
          <w:lang w:val="pl-PL"/>
        </w:rPr>
      </w:pPr>
      <w:r w:rsidRPr="00282C6F">
        <w:rPr>
          <w:lang w:val="pl-PL"/>
        </w:rPr>
        <w:t>Článek 24</w:t>
      </w:r>
      <w:r w:rsidRPr="00282C6F">
        <w:rPr>
          <w:lang w:val="pl-PL"/>
        </w:rPr>
        <w:br/>
        <w:t>Specializovaná infrastruktura</w:t>
      </w:r>
    </w:p>
    <w:p w14:paraId="39C27687" w14:textId="77777777" w:rsidR="00BE5F75" w:rsidRPr="00282C6F" w:rsidRDefault="00574117">
      <w:pPr>
        <w:ind w:left="850" w:hanging="850"/>
        <w:rPr>
          <w:lang w:val="pl-PL"/>
        </w:rPr>
      </w:pPr>
      <w:r w:rsidRPr="00282C6F">
        <w:rPr>
          <w:lang w:val="pl-PL"/>
        </w:rPr>
        <w:t>1.</w:t>
      </w:r>
      <w:r w:rsidRPr="00282C6F">
        <w:rPr>
          <w:lang w:val="pl-PL"/>
        </w:rPr>
        <w:tab/>
        <w:t>Aniž je dotčen odstavec 2, považuje se kapacita infrastruktury za dostupnou pro všechny druhy dopravy slučitelné s trasou určenou k provozu v souladu se směrnicí (EU) 2016/797 a specifikacemi stanovenými v prováděcích aktech přijatých na jejím základě.</w:t>
      </w:r>
    </w:p>
    <w:p w14:paraId="7449E564" w14:textId="77777777" w:rsidR="00BE5F75" w:rsidRPr="00282C6F" w:rsidRDefault="00574117">
      <w:pPr>
        <w:ind w:left="850" w:hanging="850"/>
        <w:rPr>
          <w:lang w:val="pl-PL"/>
        </w:rPr>
      </w:pPr>
      <w:r w:rsidRPr="00282C6F">
        <w:rPr>
          <w:lang w:val="pl-PL"/>
        </w:rPr>
        <w:t>2.</w:t>
      </w:r>
      <w:r w:rsidRPr="00282C6F">
        <w:rPr>
          <w:lang w:val="pl-PL"/>
        </w:rPr>
        <w:tab/>
        <w:t>Pokud existují vhodné alternativní trasy a pokud lze postupem podle článku 25 prokázat, že je to ze sociálního, hospodářského a environmentálního hlediska odůvodněné, může provozovatel infrastruktury po projednání se zúčastněnými stranami určit některou infrastrukturu pro použití specifickými druhy dopravy. V takovém případě provozovatel infrastruktury uvede toto určení v plánovacích dokumentech uvedených v čl. 11 odst. 2 a vyhradí kapacitu pro stanovené druhy dopravy v plánu poskytování kapacity.</w:t>
      </w:r>
    </w:p>
    <w:p w14:paraId="51F2310D" w14:textId="5344874B" w:rsidR="00BE5F75" w:rsidRPr="00282C6F" w:rsidRDefault="00E61DD3">
      <w:pPr>
        <w:ind w:left="850"/>
        <w:rPr>
          <w:lang w:val="pl-PL"/>
        </w:rPr>
      </w:pPr>
      <w:r>
        <w:rPr>
          <w:lang w:val="pl-PL"/>
        </w:rPr>
        <w:br w:type="page"/>
      </w:r>
      <w:r w:rsidR="00574117" w:rsidRPr="00282C6F">
        <w:rPr>
          <w:lang w:val="pl-PL"/>
        </w:rPr>
        <w:lastRenderedPageBreak/>
        <w:t>Toto určení není na překážku využití této infrastruktury jinými druhy dopravy, pokud je k dispozici volná kapacita.</w:t>
      </w:r>
    </w:p>
    <w:p w14:paraId="5350A626" w14:textId="77777777" w:rsidR="00BE5F75" w:rsidRPr="00282C6F" w:rsidRDefault="00574117">
      <w:pPr>
        <w:ind w:left="850" w:hanging="850"/>
        <w:rPr>
          <w:lang w:val="pl-PL"/>
        </w:rPr>
      </w:pPr>
      <w:r w:rsidRPr="00282C6F">
        <w:rPr>
          <w:lang w:val="pl-PL"/>
        </w:rPr>
        <w:t>3.</w:t>
      </w:r>
      <w:r w:rsidRPr="00282C6F">
        <w:rPr>
          <w:lang w:val="pl-PL"/>
        </w:rPr>
        <w:tab/>
        <w:t>Infrastruktura určená podle odstavce 2 se uvede ve zprávě o síti, v registru infrastruktury uvedeném v článku 49 směrnice (EU) 2016/797, v kapacitní strategii, v kapacitním modelu a v plánu poskytování kapacity.</w:t>
      </w:r>
    </w:p>
    <w:p w14:paraId="5802E542" w14:textId="77777777" w:rsidR="00BE5F75" w:rsidRPr="00282C6F" w:rsidRDefault="00574117">
      <w:pPr>
        <w:jc w:val="center"/>
        <w:rPr>
          <w:lang w:val="pl-PL"/>
        </w:rPr>
      </w:pPr>
      <w:r w:rsidRPr="00282C6F">
        <w:rPr>
          <w:lang w:val="pl-PL"/>
        </w:rPr>
        <w:t>Článek 25</w:t>
      </w:r>
      <w:r w:rsidRPr="00282C6F">
        <w:rPr>
          <w:lang w:val="pl-PL"/>
        </w:rPr>
        <w:br/>
        <w:t>Rozdělení kapacity infrastruktury na základě socioekonomických a environmentálních kritérií</w:t>
      </w:r>
    </w:p>
    <w:p w14:paraId="0221EC92" w14:textId="77777777" w:rsidR="00BE5F75" w:rsidRPr="00282C6F" w:rsidRDefault="00574117">
      <w:pPr>
        <w:ind w:left="850" w:hanging="850"/>
        <w:rPr>
          <w:lang w:val="pl-PL"/>
        </w:rPr>
      </w:pPr>
      <w:r w:rsidRPr="00282C6F">
        <w:rPr>
          <w:lang w:val="pl-PL"/>
        </w:rPr>
        <w:t>1.</w:t>
      </w:r>
      <w:r w:rsidRPr="00282C6F">
        <w:rPr>
          <w:lang w:val="pl-PL"/>
        </w:rPr>
        <w:tab/>
        <w:t>Pokud je část infrastruktury v období platnosti budoucího jízdního řádu sítě prohlášena za vysoce vytíženou nebo přetíženou, provozovatel infrastruktury rozdělí kapacitu uvedené části infrastruktury v kapacitním modelu uvedeném v článku 17 a v plánu poskytování kapacity uvedeném v článku 18, které se vztahují k danému období platnosti jízdního řádu sítě.</w:t>
      </w:r>
    </w:p>
    <w:p w14:paraId="6A7D5D7A" w14:textId="0D42D950" w:rsidR="00BE5F75" w:rsidRPr="00E61DD3" w:rsidRDefault="00E61DD3">
      <w:pPr>
        <w:ind w:left="850" w:hanging="850"/>
        <w:rPr>
          <w:b/>
          <w:lang w:val="pl-PL"/>
        </w:rPr>
      </w:pPr>
      <w:r>
        <w:rPr>
          <w:lang w:val="pl-PL"/>
        </w:rPr>
        <w:br w:type="page"/>
      </w:r>
      <w:r w:rsidR="00574117" w:rsidRPr="00282C6F">
        <w:rPr>
          <w:lang w:val="pl-PL"/>
        </w:rPr>
        <w:lastRenderedPageBreak/>
        <w:t>2.</w:t>
      </w:r>
      <w:r w:rsidR="00574117" w:rsidRPr="00282C6F">
        <w:rPr>
          <w:lang w:val="pl-PL"/>
        </w:rPr>
        <w:tab/>
        <w:t>Při rozdělování kapacity infrastruktury</w:t>
      </w:r>
      <w:r w:rsidR="00574117" w:rsidRPr="00282C6F">
        <w:rPr>
          <w:b/>
          <w:i/>
          <w:lang w:val="pl-PL"/>
        </w:rPr>
        <w:t xml:space="preserve"> prohlášené za přetíženou</w:t>
      </w:r>
      <w:r w:rsidR="00574117" w:rsidRPr="00282C6F">
        <w:rPr>
          <w:lang w:val="pl-PL"/>
        </w:rPr>
        <w:t xml:space="preserve"> podle odstavce 1 postupuje provozovatel infrastruktury v souladu s článkem 8.</w:t>
      </w:r>
      <w:r>
        <w:rPr>
          <w:b/>
          <w:lang w:val="pl-PL"/>
        </w:rPr>
        <w:t xml:space="preserve"> [pozm. návrh 115]</w:t>
      </w:r>
    </w:p>
    <w:p w14:paraId="6677F340" w14:textId="237E8D96" w:rsidR="00BE5F75" w:rsidRPr="00E61DD3" w:rsidRDefault="00574117">
      <w:pPr>
        <w:ind w:left="850"/>
        <w:rPr>
          <w:b/>
          <w:lang w:val="pl-PL"/>
        </w:rPr>
      </w:pPr>
      <w:r w:rsidRPr="00282C6F">
        <w:rPr>
          <w:b/>
          <w:i/>
          <w:lang w:val="pl-PL"/>
        </w:rPr>
        <w:t>Do ... [24 měsíců od vstupu tohoto nařízení v platnost] v případě, že kapacity rozdělované infrastruktury byla prohlášena za velmi vytíženou podle odstavce 1 tohoto článku, provozovatel infrastruktury postupuje v souladu s článkem 8.</w:t>
      </w:r>
      <w:r w:rsidR="00E61DD3">
        <w:rPr>
          <w:b/>
          <w:lang w:val="pl-PL"/>
        </w:rPr>
        <w:t xml:space="preserve"> [pozm. návrh 116]</w:t>
      </w:r>
    </w:p>
    <w:p w14:paraId="22BBDE9B" w14:textId="4A6888E1" w:rsidR="00BE5F75" w:rsidRPr="00E61DD3" w:rsidRDefault="00574117">
      <w:pPr>
        <w:ind w:left="850"/>
        <w:rPr>
          <w:b/>
          <w:lang w:val="pl-PL"/>
        </w:rPr>
      </w:pPr>
      <w:r w:rsidRPr="00282C6F">
        <w:rPr>
          <w:lang w:val="pl-PL"/>
        </w:rPr>
        <w:t>Provozovatel infrastruktury zohlední potřebu kapacity pro železniční služby provozované ve více sítích</w:t>
      </w:r>
      <w:r w:rsidRPr="00282C6F">
        <w:rPr>
          <w:b/>
          <w:i/>
          <w:lang w:val="pl-PL"/>
        </w:rPr>
        <w:t>, zejména pro mezinárodní železniční nákladní dopravu</w:t>
      </w:r>
      <w:r w:rsidRPr="00282C6F">
        <w:rPr>
          <w:lang w:val="pl-PL"/>
        </w:rPr>
        <w:t>.</w:t>
      </w:r>
      <w:r w:rsidR="00E61DD3">
        <w:rPr>
          <w:b/>
          <w:lang w:val="pl-PL"/>
        </w:rPr>
        <w:t xml:space="preserve"> [pozm. návrh 117]</w:t>
      </w:r>
    </w:p>
    <w:p w14:paraId="1C57998E" w14:textId="77777777" w:rsidR="00BE5F75" w:rsidRPr="00282C6F" w:rsidRDefault="00574117">
      <w:pPr>
        <w:jc w:val="center"/>
        <w:rPr>
          <w:lang w:val="pl-PL"/>
        </w:rPr>
      </w:pPr>
      <w:r w:rsidRPr="00282C6F">
        <w:rPr>
          <w:lang w:val="pl-PL"/>
        </w:rPr>
        <w:t xml:space="preserve">ODDÍL 3 </w:t>
      </w:r>
      <w:r w:rsidRPr="00282C6F">
        <w:rPr>
          <w:lang w:val="pl-PL"/>
        </w:rPr>
        <w:br/>
        <w:t>Plánování a přidělování kapacity</w:t>
      </w:r>
    </w:p>
    <w:p w14:paraId="67AAADBB" w14:textId="77777777" w:rsidR="00BE5F75" w:rsidRPr="00282C6F" w:rsidRDefault="00574117">
      <w:pPr>
        <w:jc w:val="center"/>
        <w:rPr>
          <w:lang w:val="pl-PL"/>
        </w:rPr>
      </w:pPr>
      <w:r w:rsidRPr="00282C6F">
        <w:rPr>
          <w:lang w:val="pl-PL"/>
        </w:rPr>
        <w:t>Článek 26</w:t>
      </w:r>
      <w:r w:rsidRPr="00282C6F">
        <w:rPr>
          <w:lang w:val="pl-PL"/>
        </w:rPr>
        <w:br/>
        <w:t>Práva na kapacitu</w:t>
      </w:r>
    </w:p>
    <w:p w14:paraId="19D7D446" w14:textId="77777777" w:rsidR="00BE5F75" w:rsidRPr="00282C6F" w:rsidRDefault="00574117">
      <w:pPr>
        <w:ind w:left="850" w:hanging="850"/>
        <w:rPr>
          <w:lang w:val="pl-PL"/>
        </w:rPr>
      </w:pPr>
      <w:r w:rsidRPr="00282C6F">
        <w:rPr>
          <w:lang w:val="pl-PL"/>
        </w:rPr>
        <w:t>1.</w:t>
      </w:r>
      <w:r w:rsidRPr="00282C6F">
        <w:rPr>
          <w:lang w:val="pl-PL"/>
        </w:rPr>
        <w:tab/>
        <w:t>Žadatelé mohou podle veřejného nebo soukromého práva podat provozovateli infrastruktury žádost o uzavření dohody o udělení práv na využívání železniční infrastruktury za poplatek, jak je stanoveno v kapitole IV oddíle 2 směrnice 2012/34/EU.</w:t>
      </w:r>
    </w:p>
    <w:p w14:paraId="07F74625" w14:textId="2757F41C" w:rsidR="00BE5F75" w:rsidRPr="00282C6F" w:rsidRDefault="00E61DD3">
      <w:pPr>
        <w:ind w:left="850"/>
        <w:rPr>
          <w:lang w:val="pl-PL"/>
        </w:rPr>
      </w:pPr>
      <w:r>
        <w:rPr>
          <w:lang w:val="pl-PL"/>
        </w:rPr>
        <w:br w:type="page"/>
      </w:r>
      <w:r w:rsidR="00574117" w:rsidRPr="00282C6F">
        <w:rPr>
          <w:lang w:val="pl-PL"/>
        </w:rPr>
        <w:lastRenderedPageBreak/>
        <w:t>Provozovatelé infrastruktury přidělí žadatelům právo na využívání kapacity infrastruktury v jedné z těchto forem:</w:t>
      </w:r>
    </w:p>
    <w:p w14:paraId="344A9C36" w14:textId="77777777" w:rsidR="00BE5F75" w:rsidRDefault="00574117">
      <w:pPr>
        <w:ind w:left="1416" w:hanging="566"/>
      </w:pPr>
      <w:r>
        <w:t>a)</w:t>
      </w:r>
      <w:r>
        <w:tab/>
        <w:t>specifikací kapacity;</w:t>
      </w:r>
    </w:p>
    <w:p w14:paraId="2D5781E2" w14:textId="77777777" w:rsidR="00BE5F75" w:rsidRDefault="00574117">
      <w:pPr>
        <w:ind w:left="1416" w:hanging="566"/>
      </w:pPr>
      <w:r>
        <w:t>b)</w:t>
      </w:r>
      <w:r>
        <w:tab/>
        <w:t>tras vlaku.</w:t>
      </w:r>
    </w:p>
    <w:p w14:paraId="111E92C5" w14:textId="77777777" w:rsidR="00BE5F75" w:rsidRDefault="00574117">
      <w:pPr>
        <w:ind w:left="850"/>
      </w:pPr>
      <w:r>
        <w:t>Síť ENIM vymezí charakteristiky specifikací kapacity a zahrne je do evropského rámce pro řízení kapacity uvedeného v článku 6.</w:t>
      </w:r>
    </w:p>
    <w:p w14:paraId="5CF156F9" w14:textId="77777777" w:rsidR="00BE5F75" w:rsidRDefault="00574117">
      <w:pPr>
        <w:ind w:left="850" w:hanging="850"/>
      </w:pPr>
      <w:r>
        <w:t>2.</w:t>
      </w:r>
      <w:r>
        <w:tab/>
        <w:t>Provozovatelé infrastruktury převedou práva na kapacitu přidělená ve formě specifikace kapacity na práva na kapacitu ve formě trasy vlaku před skutečnou jízdou vlaku v souladu s konečnými termíny stanovenými v příloze I oddílech 4, 5 a 6.</w:t>
      </w:r>
    </w:p>
    <w:p w14:paraId="31A26C45" w14:textId="77777777" w:rsidR="00BE5F75" w:rsidRDefault="00574117">
      <w:pPr>
        <w:ind w:left="850" w:hanging="850"/>
      </w:pPr>
      <w:r>
        <w:t>3.</w:t>
      </w:r>
      <w:r>
        <w:tab/>
        <w:t>Práva na kapacitu ve formě trasy vlaku je možné poskytnout žadatelům nejvýše na dobu jednoho období platnosti jízdního řádu sítě. Práva na kapacitu ve formě specifikace kapacity je možné udělit na dobu delší, než je jedno období platnosti jízdního řádu sítě, v souladu s články 31 a 33.</w:t>
      </w:r>
    </w:p>
    <w:p w14:paraId="3F20566D" w14:textId="743CA957" w:rsidR="00BE5F75" w:rsidRDefault="00E61DD3">
      <w:pPr>
        <w:ind w:left="850" w:hanging="850"/>
      </w:pPr>
      <w:r>
        <w:br w:type="page"/>
      </w:r>
      <w:r w:rsidR="00574117">
        <w:lastRenderedPageBreak/>
        <w:t>4.</w:t>
      </w:r>
      <w:r w:rsidR="00574117">
        <w:tab/>
        <w:t>Není-li v tomto nařízení stanoveno jinak, příslušná práva a povinnosti provozovatelů infrastruktury a žadatelů, pokud jde o přidělování kapacity, se stanoví smlouvou nebo právem členských států.</w:t>
      </w:r>
    </w:p>
    <w:p w14:paraId="56A078C0" w14:textId="77777777" w:rsidR="00BE5F75" w:rsidRDefault="00574117">
      <w:pPr>
        <w:ind w:left="850" w:hanging="850"/>
      </w:pPr>
      <w:r>
        <w:t>5.</w:t>
      </w:r>
      <w:r>
        <w:tab/>
        <w:t>Pokud má žadatel v úmyslu požadovat kapacitu infrastruktury s cílem provozovat osobní dopravu v členském státě, v němž je právo přístupu k železniční infrastruktuře omezeno v souladu s článkem 11 směrnice 2012/34/EU, informuje provozovatele infrastruktury a dotčené regulační subjekty nejméně 18 měsíců před tím, než vstoupí v platnost jízdní řád sítě, k němuž se žádost o kapacitu vztahuje. Aby mohly dotčené regulační subjekty posoudit potenciální hospodářský dopad na stávající smlouvy o veřejných službách, zajistí regulační subjekty, aby veškeré příslušné orgány, které uzavřely smlouvu o osobní železniční dopravě na trase vymezené ve smlouvě o veřejných službách, veškeré jiné dotčené příslušné orgány, které mají oprávnění omezit přístup podle článku 11 směrnice 2012/34/EU, a veškeré železniční podniky plnící smlouvu o veřejných službách na trase uvedené osobní dopravy byly informovány bez zbytečného odkladu a nejpozději do deseti dnů.</w:t>
      </w:r>
    </w:p>
    <w:p w14:paraId="65453FD4" w14:textId="56396045" w:rsidR="00BE5F75" w:rsidRDefault="00E61DD3">
      <w:pPr>
        <w:ind w:left="850" w:hanging="850"/>
      </w:pPr>
      <w:r>
        <w:br w:type="page"/>
      </w:r>
      <w:r w:rsidR="00574117">
        <w:lastRenderedPageBreak/>
        <w:t>6.</w:t>
      </w:r>
      <w:r w:rsidR="00574117">
        <w:tab/>
        <w:t>Jakmile je právo na kapacitu žadateli přiděleno, nesmí být příjemcem převedeno na jiný podnik nebo dopravní službu.</w:t>
      </w:r>
    </w:p>
    <w:p w14:paraId="2CAE9F4E" w14:textId="77777777" w:rsidR="00BE5F75" w:rsidRDefault="00574117">
      <w:pPr>
        <w:ind w:left="850"/>
      </w:pPr>
      <w:r>
        <w:t>Jakákoli forma převodu má za následek vyloučení z dalšího přidělování kapacity.</w:t>
      </w:r>
    </w:p>
    <w:p w14:paraId="42222D68" w14:textId="77777777" w:rsidR="00BE5F75" w:rsidRDefault="00574117">
      <w:pPr>
        <w:ind w:left="850"/>
      </w:pPr>
      <w:r>
        <w:t>Využití kapacity železničním podnikem při výkonu obchodní činnosti žadatele, který není železničním podnikem, se za převod nepovažuje.</w:t>
      </w:r>
    </w:p>
    <w:p w14:paraId="3434BFDB" w14:textId="77777777" w:rsidR="00BE5F75" w:rsidRDefault="00574117">
      <w:pPr>
        <w:jc w:val="center"/>
      </w:pPr>
      <w:r>
        <w:t>Článek 27</w:t>
      </w:r>
      <w:r>
        <w:br/>
        <w:t>Metody přidělování kapacity</w:t>
      </w:r>
    </w:p>
    <w:p w14:paraId="66B0FC90" w14:textId="77777777" w:rsidR="00BE5F75" w:rsidRDefault="00574117">
      <w:pPr>
        <w:ind w:left="850" w:hanging="850"/>
      </w:pPr>
      <w:r>
        <w:t>1.</w:t>
      </w:r>
      <w:r>
        <w:tab/>
        <w:t>Provozovatelé infrastruktury udělují žadatelům práva na kapacitu prostřednictvím postupů přidělování uvedených v článcích 31 až 34.</w:t>
      </w:r>
    </w:p>
    <w:p w14:paraId="2ED60F82" w14:textId="77777777" w:rsidR="00BE5F75" w:rsidRDefault="00574117">
      <w:pPr>
        <w:ind w:left="850"/>
      </w:pPr>
      <w:r>
        <w:t>Za přidělení kapacity se považuje i jakákoli změna přidělené kapacity.</w:t>
      </w:r>
    </w:p>
    <w:p w14:paraId="651DB6FB" w14:textId="66BBB229" w:rsidR="00BE5F75" w:rsidRPr="00E61DD3" w:rsidRDefault="00574117">
      <w:pPr>
        <w:ind w:left="850" w:hanging="850"/>
        <w:rPr>
          <w:b/>
        </w:rPr>
      </w:pPr>
      <w:r>
        <w:t>2.</w:t>
      </w:r>
      <w:r>
        <w:tab/>
        <w:t xml:space="preserve">Žadatelé </w:t>
      </w:r>
      <w:r>
        <w:rPr>
          <w:strike/>
        </w:rPr>
        <w:t>mají právo žádat</w:t>
      </w:r>
      <w:r>
        <w:rPr>
          <w:b/>
          <w:i/>
        </w:rPr>
        <w:t>požádají</w:t>
      </w:r>
      <w:r>
        <w:t xml:space="preserve"> o práva na kapacitu pro více sítí a </w:t>
      </w:r>
      <w:r>
        <w:rPr>
          <w:strike/>
        </w:rPr>
        <w:t>obdržet</w:t>
      </w:r>
      <w:r>
        <w:rPr>
          <w:b/>
          <w:i/>
        </w:rPr>
        <w:t>obdrží</w:t>
      </w:r>
      <w:r>
        <w:t xml:space="preserve"> odpovědi na takové žádosti na jediném místě v rámci jediné operace</w:t>
      </w:r>
      <w:r>
        <w:rPr>
          <w:b/>
          <w:i/>
        </w:rPr>
        <w:t>, jak je stanoveno v odstavci 4 tohoto článku</w:t>
      </w:r>
      <w:r>
        <w:t>. Provozovatelé infrastruktury spolupracují při přidělování kapacity pro železniční služby provozované ve více sítích, zejména pro mezinárodní železniční nákladní dopravu a mezinárodní železniční osobní dopravu.</w:t>
      </w:r>
      <w:r w:rsidR="00E61DD3">
        <w:rPr>
          <w:b/>
        </w:rPr>
        <w:t xml:space="preserve"> [pozm. návrh 118]</w:t>
      </w:r>
    </w:p>
    <w:p w14:paraId="4001A356" w14:textId="49AEAF67" w:rsidR="00BE5F75" w:rsidRDefault="00E61DD3">
      <w:pPr>
        <w:ind w:left="850"/>
      </w:pPr>
      <w:r>
        <w:br w:type="page"/>
      </w:r>
      <w:r w:rsidR="00574117">
        <w:lastRenderedPageBreak/>
        <w:t>Provozovatelé infrastruktury přidělují a spravují práva na kapacitu pro více sítí v souladu s článkem 28.</w:t>
      </w:r>
    </w:p>
    <w:p w14:paraId="19E3E027" w14:textId="6F4D7DB9" w:rsidR="00BE5F75" w:rsidRPr="00E61DD3" w:rsidRDefault="00574117">
      <w:pPr>
        <w:ind w:left="850" w:hanging="850"/>
        <w:rPr>
          <w:b/>
        </w:rPr>
      </w:pPr>
      <w:r>
        <w:t>3.</w:t>
      </w:r>
      <w:r>
        <w:tab/>
        <w:t>Provozovatelé infrastruktury jsou povinni dodržovat obchodní tajemství týkající se jim poskytnutých informací</w:t>
      </w:r>
      <w:r>
        <w:rPr>
          <w:b/>
          <w:i/>
        </w:rPr>
        <w:t>, zejména v případě vertikálně integrovaných železničních společností</w:t>
      </w:r>
      <w:r>
        <w:t>.</w:t>
      </w:r>
      <w:r>
        <w:rPr>
          <w:b/>
          <w:i/>
        </w:rPr>
        <w:t xml:space="preserve"> Za důvěrné se považují takové informace, jako je konkrétní trasa, která je předmětem žádosti, nebo jejich počet či četnost.</w:t>
      </w:r>
      <w:r w:rsidR="00E61DD3">
        <w:rPr>
          <w:b/>
        </w:rPr>
        <w:t xml:space="preserve"> [pozm. návrh 119]</w:t>
      </w:r>
    </w:p>
    <w:p w14:paraId="561AFDB3" w14:textId="77777777" w:rsidR="00BE5F75" w:rsidRDefault="00574117">
      <w:pPr>
        <w:ind w:left="850" w:hanging="850"/>
      </w:pPr>
      <w:r>
        <w:t>4.</w:t>
      </w:r>
      <w:r>
        <w:tab/>
        <w:t>Provozovatelé infrastruktury přidělují kapacitu infrastruktury prostřednictvím digitálních nástrojů a digitálních služeb v souladu s článkem 62.</w:t>
      </w:r>
    </w:p>
    <w:p w14:paraId="6483AB72" w14:textId="1DD80D24" w:rsidR="00BE5F75" w:rsidRPr="00E61DD3" w:rsidRDefault="00574117">
      <w:pPr>
        <w:ind w:left="850"/>
        <w:rPr>
          <w:b/>
        </w:rPr>
      </w:pPr>
      <w:r>
        <w:t xml:space="preserve">Pro práva na kapacitu pro více sítí zřídí síť ENIM </w:t>
      </w:r>
      <w:r>
        <w:rPr>
          <w:strike/>
        </w:rPr>
        <w:t>jediné rozhraní nebo společný systém</w:t>
      </w:r>
      <w:r>
        <w:rPr>
          <w:b/>
          <w:i/>
        </w:rPr>
        <w:t>po schválení souladu s TSI ze strany agentury ERA a do ... [12 měsíců ode dne vstupu tohoto nařízení v platnost] jednotné kontaktní místo v rámci jediného místa nebo společného systému vytvořeného</w:t>
      </w:r>
      <w:r>
        <w:t xml:space="preserve"> v souladu s článkem 62</w:t>
      </w:r>
      <w:r>
        <w:rPr>
          <w:b/>
          <w:i/>
        </w:rPr>
        <w:t>. Provozovatelé infrastruktury používají toto jediné rozhraní</w:t>
      </w:r>
      <w:r>
        <w:t>, aby bylo možné řídit přidělování kapacity na jediném místě v rámci jediné operace.</w:t>
      </w:r>
      <w:r>
        <w:rPr>
          <w:b/>
          <w:i/>
        </w:rPr>
        <w:t xml:space="preserve"> Propojené nebo seskupené železniční služby musí mít jednoho provozovatele infrastruktury jako jediné kontaktní místo. Takové propojené nebo seskupené železniční služby se uvedou v žádosti o kapacitu.</w:t>
      </w:r>
      <w:r w:rsidR="00E61DD3">
        <w:rPr>
          <w:b/>
        </w:rPr>
        <w:t xml:space="preserve"> [pozm. návrh 120]</w:t>
      </w:r>
    </w:p>
    <w:p w14:paraId="2A551213" w14:textId="047CE9FC" w:rsidR="00BE5F75" w:rsidRDefault="00E61DD3">
      <w:pPr>
        <w:ind w:left="850" w:hanging="850"/>
      </w:pPr>
      <w:r>
        <w:br w:type="page"/>
      </w:r>
      <w:r w:rsidR="00574117">
        <w:lastRenderedPageBreak/>
        <w:t>5.</w:t>
      </w:r>
      <w:r w:rsidR="00574117">
        <w:tab/>
        <w:t>Při podávání žádosti o přidělení kapacity nebo při provádění změn přidělené kapacity postupují žadatelé a provozovatelé infrastruktury v souladu s článkem 39.</w:t>
      </w:r>
    </w:p>
    <w:p w14:paraId="1CA33EB1" w14:textId="5D8B70F7" w:rsidR="00BE5F75" w:rsidRPr="00E61DD3" w:rsidRDefault="00574117">
      <w:pPr>
        <w:ind w:left="850" w:hanging="850"/>
        <w:rPr>
          <w:b/>
        </w:rPr>
      </w:pPr>
      <w:r>
        <w:t>6.</w:t>
      </w:r>
      <w:r>
        <w:tab/>
        <w:t xml:space="preserve">Provozovatel infrastruktury zruší právo na kapacitu, která byla po dobu nejméně jednoho měsíce využívána méně, než činí mezní kvóta stanovená ve zprávě o síti, pokud to nebylo způsobeno jinými než hospodářskými důvody, které žadatel nemohl ovlivnit. Síť ENIM </w:t>
      </w:r>
      <w:r>
        <w:rPr>
          <w:b/>
          <w:i/>
        </w:rPr>
        <w:t xml:space="preserve">vede konzultace s platformou ERP a </w:t>
      </w:r>
      <w:r>
        <w:t>vymezí rozmezí mezních kvót a zahrne je do evropského rámce pro řízení kapacity uvedeného v článku 6.</w:t>
      </w:r>
      <w:r w:rsidR="00E61DD3">
        <w:rPr>
          <w:b/>
        </w:rPr>
        <w:t xml:space="preserve"> [pozm. návrh 121]</w:t>
      </w:r>
    </w:p>
    <w:p w14:paraId="3DA8D355" w14:textId="77777777" w:rsidR="00BE5F75" w:rsidRDefault="00574117">
      <w:pPr>
        <w:ind w:left="850"/>
      </w:pPr>
      <w:r>
        <w:t>Regulační subjekt sleduje transparentní a nediskriminační uplatňování tohoto odstavce a provádí šetření všech obdržených stížností.</w:t>
      </w:r>
    </w:p>
    <w:p w14:paraId="10C04537" w14:textId="26DCD461" w:rsidR="00BE5F75" w:rsidRPr="00E61DD3" w:rsidRDefault="00574117">
      <w:pPr>
        <w:ind w:left="850" w:hanging="850"/>
        <w:rPr>
          <w:b/>
        </w:rPr>
      </w:pPr>
      <w:r>
        <w:t>7.</w:t>
      </w:r>
      <w:r>
        <w:tab/>
        <w:t xml:space="preserve">Pokud provozovatel infrastruktury v souladu s odstavcem 6 práva na kapacitu pro více sítí zruší, </w:t>
      </w:r>
      <w:r>
        <w:rPr>
          <w:b/>
          <w:i/>
        </w:rPr>
        <w:t xml:space="preserve">vyrozumí o tom </w:t>
      </w:r>
      <w:r>
        <w:t>regulační subjekt odpovědný za uvedeného provozovatele infrastruktury</w:t>
      </w:r>
      <w:r>
        <w:rPr>
          <w:b/>
          <w:i/>
        </w:rPr>
        <w:t>. Tento regulační subjekt</w:t>
      </w:r>
      <w:r>
        <w:t xml:space="preserve"> informuje příslušné regulační subjekty a síť ENRRB.</w:t>
      </w:r>
      <w:r w:rsidR="00E61DD3">
        <w:rPr>
          <w:b/>
        </w:rPr>
        <w:t xml:space="preserve"> [pozm. návrh 122]</w:t>
      </w:r>
    </w:p>
    <w:p w14:paraId="3B2C0095" w14:textId="0E1C1529" w:rsidR="00BE5F75" w:rsidRPr="00E61DD3" w:rsidRDefault="00E61DD3">
      <w:pPr>
        <w:ind w:left="850" w:hanging="850"/>
        <w:rPr>
          <w:b/>
        </w:rPr>
      </w:pPr>
      <w:r>
        <w:rPr>
          <w:b/>
          <w:i/>
        </w:rPr>
        <w:br w:type="page"/>
      </w:r>
      <w:r w:rsidR="00574117">
        <w:rPr>
          <w:b/>
          <w:i/>
        </w:rPr>
        <w:lastRenderedPageBreak/>
        <w:t>7a.</w:t>
      </w:r>
      <w:r w:rsidR="00574117">
        <w:tab/>
      </w:r>
      <w:r w:rsidR="00574117">
        <w:rPr>
          <w:b/>
          <w:i/>
        </w:rPr>
        <w:t>Provozovatel infrastruktury může v případě potřeby používat konkrétní koncepce jízdních řádů. Pokud se provozovatel infrastruktury rozhodne, že předem naplánuje kapacitu používáním systematických tras vlaků s přeshraničním významem, provozovatel infrastruktury v koordinaci se sousedními provozovateli infrastruktury a jinými dotčenými provozovateli infrastruktury nalezne vzájemně dohodnutá řešení pro přeshraniční dopravu. Bez ohledu na vnitrostátní volby, kterými se členské státy řídí při sestavování svého jízdního řádu, zajistí provozovatelé infrastruktury vyvážené, spravedlivé a nediskriminační přidělení tras vlaků. Pokud jde o náhradu za změny práv na kapacitu uvedenou v článku 40, které rovněž zahrnují systematické trasy vlaků, její hodnota se stanoví na alespoň 1,25násobek hodnoty stanovené pro nesystematické trasy vlaků podle postupu uvedeného v článku 40.</w:t>
      </w:r>
      <w:r>
        <w:rPr>
          <w:b/>
        </w:rPr>
        <w:t xml:space="preserve"> [pozm. návrh 123]</w:t>
      </w:r>
    </w:p>
    <w:p w14:paraId="221F3769" w14:textId="52513DC7" w:rsidR="00BE5F75" w:rsidRPr="00E61DD3" w:rsidRDefault="00574117">
      <w:pPr>
        <w:ind w:left="850" w:hanging="850"/>
        <w:rPr>
          <w:b/>
        </w:rPr>
      </w:pPr>
      <w:r>
        <w:rPr>
          <w:b/>
          <w:i/>
        </w:rPr>
        <w:t>7b.</w:t>
      </w:r>
      <w:r>
        <w:tab/>
      </w:r>
      <w:r>
        <w:rPr>
          <w:b/>
          <w:i/>
        </w:rPr>
        <w:t>Provozovatelé infrastruktury informují regulační subjekt o všech obdržených žádostech o kapacitu, které neodpovídaly parametrům dostupné kapacity definovaným v plánu poskytování kapacity, bez ohledu na to, zda byly přijaty nebo zamítnuty. Na základě těchto informací vydá regulační subjekt nejméně jednou za dva roky stanovisko, v němž může provozovateli infrastruktury doporučit změnu kapacitního modelu.</w:t>
      </w:r>
      <w:r w:rsidR="00E61DD3">
        <w:rPr>
          <w:b/>
        </w:rPr>
        <w:t xml:space="preserve"> [pozm. návrh 124]</w:t>
      </w:r>
    </w:p>
    <w:p w14:paraId="229D8479" w14:textId="11BBDDFA" w:rsidR="00BE5F75" w:rsidRDefault="00E61DD3">
      <w:pPr>
        <w:jc w:val="center"/>
      </w:pPr>
      <w:r>
        <w:br w:type="page"/>
      </w:r>
      <w:r w:rsidR="00574117">
        <w:lastRenderedPageBreak/>
        <w:t>Článek 28</w:t>
      </w:r>
      <w:r w:rsidR="00574117">
        <w:br/>
        <w:t>Koordinace přidělování práv na kapacitu pro více sítí</w:t>
      </w:r>
    </w:p>
    <w:p w14:paraId="0FEFDAD2" w14:textId="77777777" w:rsidR="00BE5F75" w:rsidRDefault="00574117">
      <w:pPr>
        <w:ind w:left="850" w:hanging="850"/>
      </w:pPr>
      <w:r>
        <w:t>1.</w:t>
      </w:r>
      <w:r>
        <w:tab/>
        <w:t>Pokud provozovatel infrastruktury obdrží žádost o práva na kapacitu pro více sítí podle čl. 27 odst. 2, koordinuje ji s ostatními dotčenými provozovateli infrastruktury v souladu s článkem 53.</w:t>
      </w:r>
    </w:p>
    <w:p w14:paraId="7FAA5AFD" w14:textId="77777777" w:rsidR="00BE5F75" w:rsidRDefault="00574117">
      <w:pPr>
        <w:ind w:left="850" w:hanging="850"/>
      </w:pPr>
      <w:r>
        <w:t>2.</w:t>
      </w:r>
      <w:r>
        <w:tab/>
        <w:t>Koordinace zajišťuje zejména:</w:t>
      </w:r>
    </w:p>
    <w:p w14:paraId="45719EA9" w14:textId="054D5E35" w:rsidR="00BE5F75" w:rsidRPr="00E61DD3" w:rsidRDefault="00574117">
      <w:pPr>
        <w:ind w:left="1416" w:hanging="566"/>
        <w:rPr>
          <w:b/>
        </w:rPr>
      </w:pPr>
      <w:r>
        <w:t>a)</w:t>
      </w:r>
      <w:r>
        <w:tab/>
        <w:t xml:space="preserve">jmenování </w:t>
      </w:r>
      <w:r>
        <w:rPr>
          <w:strike/>
        </w:rPr>
        <w:t>jediného</w:t>
      </w:r>
      <w:r>
        <w:rPr>
          <w:b/>
          <w:i/>
        </w:rPr>
        <w:t>jednotného</w:t>
      </w:r>
      <w:r>
        <w:t xml:space="preserve"> kontaktního místa</w:t>
      </w:r>
      <w:r>
        <w:rPr>
          <w:b/>
          <w:i/>
        </w:rPr>
        <w:t xml:space="preserve"> uvedeného v čl. 27 odst. 4</w:t>
      </w:r>
      <w:r>
        <w:t>, které je pověřeno komunikací s žadatelem v souvislosti s</w:t>
      </w:r>
      <w:r>
        <w:rPr>
          <w:b/>
          <w:i/>
        </w:rPr>
        <w:t xml:space="preserve"> každou</w:t>
      </w:r>
      <w:r>
        <w:t xml:space="preserve"> žádostí o právo na kapacitu pro více sítí a které je žadateli oznámeno neprodleně po obdržení žádosti</w:t>
      </w:r>
      <w:r>
        <w:rPr>
          <w:b/>
          <w:i/>
        </w:rPr>
        <w:t>. To platí i v případě přeshraničních párů vlaků, které jsou mezinárodními vlakovými spoji do místa určení v jiném členském státě a následně zpět</w:t>
      </w:r>
      <w:r>
        <w:t>;</w:t>
      </w:r>
      <w:r w:rsidR="00E61DD3">
        <w:rPr>
          <w:b/>
        </w:rPr>
        <w:t xml:space="preserve"> [pozm. návrh 125]</w:t>
      </w:r>
    </w:p>
    <w:p w14:paraId="32E091E3" w14:textId="77777777" w:rsidR="00BE5F75" w:rsidRDefault="00574117">
      <w:pPr>
        <w:ind w:left="1416" w:hanging="566"/>
      </w:pPr>
      <w:r>
        <w:t>b)</w:t>
      </w:r>
      <w:r>
        <w:tab/>
        <w:t>soulad práva na kapacitu pro více sítí s minimálními kritérii kvality, pokud jde o soulad mezi sítěmi a o aspekty, jako je trasování, načasování, dostupnost v různých provozních dnech a stav přidělení;</w:t>
      </w:r>
    </w:p>
    <w:p w14:paraId="6C4978CB" w14:textId="0423C4E4" w:rsidR="00BE5F75" w:rsidRDefault="00E61DD3">
      <w:pPr>
        <w:ind w:left="1416" w:hanging="566"/>
      </w:pPr>
      <w:r>
        <w:br w:type="page"/>
      </w:r>
      <w:r w:rsidR="00574117">
        <w:lastRenderedPageBreak/>
        <w:t>c)</w:t>
      </w:r>
      <w:r w:rsidR="00574117">
        <w:tab/>
        <w:t>důsledné provádění procesu přidělování práv na kapacitu pro více sítí, zejména včetně mechanismu konsenzuálního řešení rozporů uvedeného v článku 36 a mechanismu formálního řešení rozporů uvedeného v článku 37;</w:t>
      </w:r>
    </w:p>
    <w:p w14:paraId="59AC00F3" w14:textId="77777777" w:rsidR="00BE5F75" w:rsidRDefault="00574117">
      <w:pPr>
        <w:ind w:left="1416" w:hanging="566"/>
      </w:pPr>
      <w:r>
        <w:t>d)</w:t>
      </w:r>
      <w:r>
        <w:tab/>
        <w:t>koordinaci veškerých změn přidělených práv na kapacitu pro více sítí v souladu s oddílem 4 s cílem zajistit stálou celistvost práv na kapacitu pro více sítí.</w:t>
      </w:r>
    </w:p>
    <w:p w14:paraId="36AD5833" w14:textId="77777777" w:rsidR="00BE5F75" w:rsidRDefault="00574117">
      <w:pPr>
        <w:ind w:left="850"/>
      </w:pPr>
      <w:r>
        <w:t>Pokud provozovatelé infrastruktury jediné kontaktní místo nejmenují, je provozovatel infrastruktury, v jehož síti se nachází první místo odjezdu, odpovědný za to, že bude jednat jako jediné kontaktní místo pro dotazy týkající se konkrétní žádosti o kapacitu.</w:t>
      </w:r>
    </w:p>
    <w:p w14:paraId="331D61E9" w14:textId="77777777" w:rsidR="00BE5F75" w:rsidRDefault="00574117">
      <w:pPr>
        <w:ind w:left="850" w:hanging="850"/>
      </w:pPr>
      <w:r>
        <w:t>3.</w:t>
      </w:r>
      <w:r>
        <w:tab/>
        <w:t>Provozovatelé infrastruktury nesmějí poskytovat práva na kapacitu horší kvality v reakci na žádosti o práva na kapacitu pro více sítí ve srovnání se žádostmi o kapacitu týkajícími se jediné sítě.</w:t>
      </w:r>
    </w:p>
    <w:p w14:paraId="09420921" w14:textId="6B4503B1" w:rsidR="00BE5F75" w:rsidRDefault="00E61DD3">
      <w:pPr>
        <w:ind w:left="850" w:hanging="850"/>
      </w:pPr>
      <w:r>
        <w:br w:type="page"/>
      </w:r>
      <w:r w:rsidR="00574117">
        <w:lastRenderedPageBreak/>
        <w:t>4.</w:t>
      </w:r>
      <w:r w:rsidR="00574117">
        <w:tab/>
        <w:t>Pokud jde o náhradu za změny práv na kapacitu uvedenou v článku 40, považuje se právo na kapacitu pro více sítí za jediné právo na kapacitu. Zejména zrušení z důvodu vyšší moci v jedné síti se považuje za zrušení z důvodu vyšší moci pro právo na kapacitu na celé trase, na niž se vztahuje.</w:t>
      </w:r>
    </w:p>
    <w:p w14:paraId="4564F687" w14:textId="022A88AB" w:rsidR="00BE5F75" w:rsidRPr="00E61DD3" w:rsidRDefault="00574117">
      <w:pPr>
        <w:ind w:left="850" w:hanging="850"/>
        <w:rPr>
          <w:b/>
        </w:rPr>
      </w:pPr>
      <w:r>
        <w:t>5.</w:t>
      </w:r>
      <w:r>
        <w:tab/>
      </w:r>
      <w:r>
        <w:rPr>
          <w:b/>
          <w:i/>
        </w:rPr>
        <w:t xml:space="preserve">Do ... [24 měsíců od vstupu tohoto nařízení v platnost] </w:t>
      </w:r>
      <w:r>
        <w:t>síť ENIM</w:t>
      </w:r>
      <w:r>
        <w:rPr>
          <w:b/>
          <w:i/>
        </w:rPr>
        <w:t xml:space="preserve"> po konzultaci s platformou ERP</w:t>
      </w:r>
      <w:r>
        <w:t xml:space="preserve"> vymezí podrobné postupy a metody pro provádění tohoto článku a minimální požadavky na kvalitu uvedené v odst. 2 písm. b) a zahrne je do evropského rámce pro řízení kapacity uvedeného v článku 6.</w:t>
      </w:r>
      <w:r w:rsidR="00E61DD3">
        <w:rPr>
          <w:b/>
        </w:rPr>
        <w:t xml:space="preserve"> [pozm. návrh 126]</w:t>
      </w:r>
    </w:p>
    <w:p w14:paraId="4D527415" w14:textId="0758ECDE" w:rsidR="00BE5F75" w:rsidRPr="00E61DD3" w:rsidRDefault="00574117">
      <w:pPr>
        <w:ind w:left="850" w:hanging="850"/>
        <w:rPr>
          <w:b/>
        </w:rPr>
      </w:pPr>
      <w:r>
        <w:rPr>
          <w:b/>
          <w:i/>
        </w:rPr>
        <w:t>5a.</w:t>
      </w:r>
      <w:r>
        <w:tab/>
      </w:r>
      <w:r>
        <w:rPr>
          <w:b/>
          <w:i/>
        </w:rPr>
        <w:t>Komise do ... [24 měsíců od vstupu tohoto nařízení v platnost] přijme prováděcí akty, kterými stanoví podrobné postupy a metody provádění tohoto článku a minimální požadavky na kvalitu uvedené v odst. 2 písm. b) a kterými změní odstavec 5 tohoto článku. Uvedené prováděcí akty se přijímají přezkumným postupem podle čl. 72 odst. 3. Jsou zahrnuty do evropského rámce pro řízení kapacity.</w:t>
      </w:r>
      <w:r w:rsidR="00E61DD3">
        <w:rPr>
          <w:b/>
        </w:rPr>
        <w:t xml:space="preserve"> [pozm. návrh 127]</w:t>
      </w:r>
    </w:p>
    <w:p w14:paraId="6F3C17B4" w14:textId="7983ACA1" w:rsidR="00BE5F75" w:rsidRDefault="00E61DD3">
      <w:pPr>
        <w:jc w:val="center"/>
      </w:pPr>
      <w:r>
        <w:br w:type="page"/>
      </w:r>
      <w:r w:rsidR="00574117">
        <w:lastRenderedPageBreak/>
        <w:t>Článek 29</w:t>
      </w:r>
      <w:r w:rsidR="00574117">
        <w:br/>
        <w:t>Spolupráce při přidělování kapacity železniční infrastruktury a zařízení služeb</w:t>
      </w:r>
    </w:p>
    <w:p w14:paraId="6F663891" w14:textId="60F7B464" w:rsidR="00BE5F75" w:rsidRPr="00E61DD3" w:rsidRDefault="00574117">
      <w:pPr>
        <w:ind w:left="850" w:hanging="850"/>
        <w:rPr>
          <w:b/>
        </w:rPr>
      </w:pPr>
      <w:r>
        <w:t>1.</w:t>
      </w:r>
      <w:r>
        <w:tab/>
        <w:t>Provozovatelé zařízení služeb, kteří poskytují orientační informace o dostupné kapacitě zařízení služeb v souladu s čl. 6 odst. 3 prováděcího nařízení Komise (EU) 2017/2177</w:t>
      </w:r>
      <w:r>
        <w:rPr>
          <w:rStyle w:val="FootnoteReference"/>
        </w:rPr>
        <w:footnoteReference w:id="18"/>
      </w:r>
      <w:r>
        <w:t xml:space="preserve">, spolupracují s provozovateli infrastruktury, aby provozovatelé infrastruktury nabízeli trasy vlaků, které zahrnují kapacitu zařízení </w:t>
      </w:r>
      <w:r>
        <w:rPr>
          <w:strike/>
        </w:rPr>
        <w:t xml:space="preserve">železničních </w:t>
      </w:r>
      <w:r>
        <w:t>služeb. Ostatní provozovatelé zařízení služeb mohou s provozovateli infrastruktury uzavřít dohodu o společném poskytování kapacity.</w:t>
      </w:r>
      <w:r w:rsidR="00E61DD3">
        <w:rPr>
          <w:b/>
        </w:rPr>
        <w:t xml:space="preserve"> [pozm. návrh 128]</w:t>
      </w:r>
    </w:p>
    <w:p w14:paraId="3F950D55" w14:textId="77777777" w:rsidR="00BE5F75" w:rsidRDefault="00574117">
      <w:pPr>
        <w:ind w:left="850" w:hanging="850"/>
      </w:pPr>
      <w:r>
        <w:t>2.</w:t>
      </w:r>
      <w:r>
        <w:tab/>
        <w:t>Provozovatelé infrastruktury uvedou ve zprávě o síti seznam zařízení služeb uvedených v odstavci 1.</w:t>
      </w:r>
    </w:p>
    <w:p w14:paraId="542D5D0E" w14:textId="6B4D92F1" w:rsidR="00BE5F75" w:rsidRPr="00E61DD3" w:rsidRDefault="00574117">
      <w:pPr>
        <w:ind w:left="850" w:hanging="850"/>
        <w:rPr>
          <w:b/>
        </w:rPr>
      </w:pPr>
      <w:r>
        <w:t>3.</w:t>
      </w:r>
      <w:r>
        <w:tab/>
        <w:t>Provozovatelé infrastruktury zajistí, aby žadatelé mohli na jediném místě</w:t>
      </w:r>
      <w:r>
        <w:rPr>
          <w:b/>
          <w:i/>
        </w:rPr>
        <w:t xml:space="preserve"> zřízeném v souladu s čl. 27 odst. 4</w:t>
      </w:r>
      <w:r>
        <w:t xml:space="preserve"> v rámci jediné operace požádat o práva na kapacitu železniční infrastruktury a zařízení služeb uvedených v odstavci 1.</w:t>
      </w:r>
      <w:r w:rsidR="00E61DD3">
        <w:rPr>
          <w:b/>
        </w:rPr>
        <w:t xml:space="preserve"> [pozm. návrh 129]</w:t>
      </w:r>
    </w:p>
    <w:p w14:paraId="6B57C07E" w14:textId="1E148295" w:rsidR="00BE5F75" w:rsidRPr="00E61DD3" w:rsidRDefault="00E61DD3">
      <w:pPr>
        <w:ind w:left="850" w:hanging="850"/>
        <w:rPr>
          <w:b/>
        </w:rPr>
      </w:pPr>
      <w:r>
        <w:br w:type="page"/>
      </w:r>
      <w:r w:rsidR="00574117">
        <w:lastRenderedPageBreak/>
        <w:t>4.</w:t>
      </w:r>
      <w:r w:rsidR="00574117">
        <w:tab/>
        <w:t xml:space="preserve">Pro účely odstavce 3 koordinují provozovatelé infrastruktury a provozovatelé zařízení služeb kapacitu a poskytují práva na kapacitu včetně kapacity v </w:t>
      </w:r>
      <w:r w:rsidR="00574117">
        <w:rPr>
          <w:strike/>
        </w:rPr>
        <w:t xml:space="preserve">železničním </w:t>
      </w:r>
      <w:r w:rsidR="00574117">
        <w:t>zařízení</w:t>
      </w:r>
      <w:r w:rsidR="00574117">
        <w:rPr>
          <w:b/>
          <w:i/>
        </w:rPr>
        <w:t xml:space="preserve"> služeb</w:t>
      </w:r>
      <w:r w:rsidR="00574117">
        <w:t>, jež splňuje požadavky žadatele, nebo se snaží poskytnout přijatelnou alternativu.</w:t>
      </w:r>
      <w:r>
        <w:rPr>
          <w:b/>
        </w:rPr>
        <w:t xml:space="preserve"> [pozm. návrh 130]</w:t>
      </w:r>
    </w:p>
    <w:p w14:paraId="20809CE2" w14:textId="63E2BE19" w:rsidR="00BE5F75" w:rsidRPr="00E61DD3" w:rsidRDefault="00574117">
      <w:pPr>
        <w:ind w:left="850" w:hanging="850"/>
        <w:rPr>
          <w:b/>
        </w:rPr>
      </w:pPr>
      <w:r>
        <w:t>5.</w:t>
      </w:r>
      <w:r>
        <w:tab/>
        <w:t>Provozovatelé</w:t>
      </w:r>
      <w:r>
        <w:rPr>
          <w:b/>
          <w:i/>
        </w:rPr>
        <w:t xml:space="preserve"> dotčených</w:t>
      </w:r>
      <w:r>
        <w:t xml:space="preserve"> zařízení služeb podle odstavce 1 zpřístupní provozovateli infrastruktury</w:t>
      </w:r>
      <w:r>
        <w:rPr>
          <w:strike/>
        </w:rPr>
        <w:t xml:space="preserve"> na požádání nebo v případě potřeby</w:t>
      </w:r>
      <w:r>
        <w:t xml:space="preserve"> v reálném čase informace o dostupné kapacitě v digitálním formátu v souladu s článkem 62.</w:t>
      </w:r>
      <w:r w:rsidR="00E61DD3">
        <w:rPr>
          <w:b/>
        </w:rPr>
        <w:t xml:space="preserve"> [pozm. návrh 131]</w:t>
      </w:r>
    </w:p>
    <w:p w14:paraId="010F4E5E" w14:textId="51A1CD8A" w:rsidR="00BE5F75" w:rsidRPr="00E61DD3" w:rsidRDefault="00574117">
      <w:pPr>
        <w:ind w:left="850" w:hanging="850"/>
        <w:rPr>
          <w:b/>
        </w:rPr>
      </w:pPr>
      <w:r>
        <w:rPr>
          <w:b/>
          <w:i/>
        </w:rPr>
        <w:t>5a.</w:t>
      </w:r>
      <w:r>
        <w:tab/>
      </w:r>
      <w:r>
        <w:rPr>
          <w:b/>
          <w:i/>
        </w:rPr>
        <w:t>Při žádosti o práva na kapacitu pro přístup do zařízení služeb žadatelé doloží souhlas vlastníka zařízení služeb s přijetím jejich vozidel.</w:t>
      </w:r>
      <w:r w:rsidR="00E61DD3">
        <w:rPr>
          <w:b/>
        </w:rPr>
        <w:t xml:space="preserve"> [pozm. návrh 132]</w:t>
      </w:r>
    </w:p>
    <w:p w14:paraId="433E0B78" w14:textId="678D093A" w:rsidR="00BE5F75" w:rsidRPr="00E61DD3" w:rsidRDefault="00E61DD3">
      <w:pPr>
        <w:ind w:left="850" w:hanging="850"/>
        <w:rPr>
          <w:b/>
        </w:rPr>
      </w:pPr>
      <w:r>
        <w:br w:type="page"/>
      </w:r>
      <w:r w:rsidR="00574117">
        <w:lastRenderedPageBreak/>
        <w:t>6.</w:t>
      </w:r>
      <w:r w:rsidR="00574117">
        <w:tab/>
        <w:t>Pro účely tohoto článku a v souladu s článkem 62 vydá síť ENIM</w:t>
      </w:r>
      <w:r w:rsidR="00574117">
        <w:rPr>
          <w:b/>
          <w:i/>
        </w:rPr>
        <w:t xml:space="preserve"> po schválení agenturou ERA a do ... [24 měsíců od vstupu tohoto nařízení v platnost]</w:t>
      </w:r>
      <w:r w:rsidR="00574117">
        <w:t xml:space="preserve"> pokyny týkající se funkčních a technických požadavků na výměnu informací mezi provozovateli zařízení </w:t>
      </w:r>
      <w:r w:rsidR="00574117">
        <w:rPr>
          <w:strike/>
        </w:rPr>
        <w:t xml:space="preserve">železničních </w:t>
      </w:r>
      <w:r w:rsidR="00574117">
        <w:t>služeb a provozovateli infrastruktury</w:t>
      </w:r>
      <w:r w:rsidR="00574117">
        <w:rPr>
          <w:strike/>
        </w:rPr>
        <w:t xml:space="preserve"> pro účely tohoto článku</w:t>
      </w:r>
      <w:r w:rsidR="00574117">
        <w:t>. Aniž je dotčen článek 2 prováděcího nařízení (EU) 2017/2177, mohou provozovatelé zařízení služeb požádat o osvobození od uplatňování tohoto článku. Tyto žádosti se předkládají regulačnímu subjektu a musí být řádně zdůvodněné. Regulační subjekty mohou v řádně odůvodněných případech rozhodnout o prodloužení osvobození.</w:t>
      </w:r>
      <w:r>
        <w:rPr>
          <w:b/>
        </w:rPr>
        <w:t xml:space="preserve"> [pozm. návrh 133]</w:t>
      </w:r>
    </w:p>
    <w:p w14:paraId="3E4AD196" w14:textId="40265300" w:rsidR="00BE5F75" w:rsidRPr="00E61DD3" w:rsidRDefault="00574117">
      <w:pPr>
        <w:ind w:left="850" w:hanging="850"/>
        <w:rPr>
          <w:b/>
        </w:rPr>
      </w:pPr>
      <w:r>
        <w:t>7.</w:t>
      </w:r>
      <w:r>
        <w:tab/>
        <w:t xml:space="preserve">Síť ENRRB sleduje uplatňování odstavce </w:t>
      </w:r>
      <w:r>
        <w:rPr>
          <w:strike/>
        </w:rPr>
        <w:t>7</w:t>
      </w:r>
      <w:r>
        <w:rPr>
          <w:b/>
          <w:i/>
        </w:rPr>
        <w:t>6</w:t>
      </w:r>
      <w:r>
        <w:t xml:space="preserve"> a poskytuje doporučení ohledně kritérií, která se mají při posuzování žádostí o osvobození používat.</w:t>
      </w:r>
      <w:r w:rsidR="00E61DD3">
        <w:rPr>
          <w:b/>
        </w:rPr>
        <w:t xml:space="preserve"> [pozm. návrh 134]</w:t>
      </w:r>
    </w:p>
    <w:p w14:paraId="57574860" w14:textId="6E950659" w:rsidR="00BE5F75" w:rsidRPr="00E61DD3" w:rsidRDefault="00574117">
      <w:pPr>
        <w:ind w:left="850" w:hanging="850"/>
        <w:rPr>
          <w:b/>
        </w:rPr>
      </w:pPr>
      <w:r>
        <w:rPr>
          <w:b/>
          <w:i/>
        </w:rPr>
        <w:t>7a.</w:t>
      </w:r>
      <w:r>
        <w:tab/>
      </w:r>
      <w:r>
        <w:rPr>
          <w:b/>
          <w:i/>
        </w:rPr>
        <w:t>Provozovatelé infrastruktury informují regulační subjekt o všech obdržených žádostech o kapacitu, které neodpovídaly parametrům dostupné kapacity definovaným v plánu poskytování kapacity, a proto byly zamítnuty. Na základě těchto informací vydá regulační subjekt nejméně jednou za dva roky stanovisko, v němž může provozovateli infrastruktury doporučit změnu kapacitního modelu.</w:t>
      </w:r>
      <w:r w:rsidR="00E61DD3">
        <w:rPr>
          <w:b/>
        </w:rPr>
        <w:t xml:space="preserve"> [pozm. návrh 135]</w:t>
      </w:r>
    </w:p>
    <w:p w14:paraId="4A805F65" w14:textId="5BD6F37B" w:rsidR="00BE5F75" w:rsidRPr="00E61DD3" w:rsidRDefault="00E61DD3">
      <w:pPr>
        <w:ind w:left="850" w:hanging="850"/>
        <w:rPr>
          <w:b/>
        </w:rPr>
      </w:pPr>
      <w:r>
        <w:rPr>
          <w:b/>
          <w:i/>
        </w:rPr>
        <w:br w:type="page"/>
      </w:r>
      <w:r w:rsidR="00574117">
        <w:rPr>
          <w:b/>
          <w:i/>
        </w:rPr>
        <w:lastRenderedPageBreak/>
        <w:t>7b.</w:t>
      </w:r>
      <w:r w:rsidR="00574117">
        <w:tab/>
      </w:r>
      <w:r w:rsidR="00574117">
        <w:rPr>
          <w:b/>
          <w:i/>
        </w:rPr>
        <w:t>Komise do ... [24 měsíců od vstupu tohoto nařízení v platnost] přijme prováděcí akty, kterými stanoví podrobnosti o funkčních a technických požadavcích na výměnu informací mezi provozovateli zařízení železničních služeb a provozovateli infrastruktury pro účely tohoto článku a změní odstavec 6 tohoto článku. Tyto prováděcí akty se přijímají přezkumným postupem podle čl. 72 odst. 3.</w:t>
      </w:r>
      <w:r>
        <w:rPr>
          <w:b/>
        </w:rPr>
        <w:t xml:space="preserve"> [pozm. návrh 136]</w:t>
      </w:r>
    </w:p>
    <w:p w14:paraId="39D87B56" w14:textId="77777777" w:rsidR="00BE5F75" w:rsidRDefault="00574117">
      <w:pPr>
        <w:jc w:val="center"/>
      </w:pPr>
      <w:r>
        <w:t>Článek 30</w:t>
      </w:r>
      <w:r>
        <w:br/>
        <w:t>Jízdní řád sítě</w:t>
      </w:r>
    </w:p>
    <w:p w14:paraId="41005D52" w14:textId="77777777" w:rsidR="00BE5F75" w:rsidRDefault="00574117">
      <w:pPr>
        <w:ind w:left="850" w:hanging="850"/>
      </w:pPr>
      <w:r>
        <w:t>1.</w:t>
      </w:r>
      <w:r>
        <w:tab/>
        <w:t>Provozovatelé infrastruktury sestaví nový jízdní řád sítě před začátkem každého období platnosti jízdního řádu sítě. Období platnosti jízdního řádu sítě trvá jeden rok.</w:t>
      </w:r>
    </w:p>
    <w:p w14:paraId="4608ECC7" w14:textId="77777777" w:rsidR="00BE5F75" w:rsidRDefault="00574117">
      <w:pPr>
        <w:ind w:left="850"/>
      </w:pPr>
      <w:r>
        <w:t>Provozovatelé infrastruktury zahájí přípravu jízdního řádu sítě při přidělování kapacity prostřednictvím ročního procesu přidělování podle článku 32, přičemž zohlední práva na kapacitu přidělená prostřednictvím rámcových dohod podle článku 31 a prostřednictvím procesu průběžného plánování podle článku 33.</w:t>
      </w:r>
    </w:p>
    <w:p w14:paraId="5F706DE6" w14:textId="32CEA74F" w:rsidR="00BE5F75" w:rsidRPr="00E61DD3" w:rsidRDefault="00E61DD3">
      <w:pPr>
        <w:ind w:left="850" w:hanging="850"/>
        <w:rPr>
          <w:b/>
        </w:rPr>
      </w:pPr>
      <w:r>
        <w:br w:type="page"/>
      </w:r>
      <w:r w:rsidR="00574117">
        <w:lastRenderedPageBreak/>
        <w:t>2.</w:t>
      </w:r>
      <w:r w:rsidR="00574117">
        <w:tab/>
        <w:t xml:space="preserve">Provozovatelé infrastruktury </w:t>
      </w:r>
      <w:r w:rsidR="00574117">
        <w:rPr>
          <w:strike/>
        </w:rPr>
        <w:t>průběžně</w:t>
      </w:r>
      <w:r w:rsidR="00574117">
        <w:rPr>
          <w:b/>
          <w:i/>
        </w:rPr>
        <w:t>v pravidelných intervalech</w:t>
      </w:r>
      <w:r w:rsidR="00574117">
        <w:t xml:space="preserve"> aktualizují jízdní řád sítě až do konce období platnosti jízdního řádu sítě, přičemž zohlední kapacitu přidělenou prostřednictvím procesu průběžného plánování podle článku 33, kapacitu přidělenou prostřednictvím procesu ad hoc podle článku 34, změny práv na kapacitu podle článku 39 a nové naplánování v souvislosti s řízením narušení a krizovým řízením podle článku 41.</w:t>
      </w:r>
      <w:r>
        <w:rPr>
          <w:b/>
        </w:rPr>
        <w:t xml:space="preserve"> [pozm. návrh 137]</w:t>
      </w:r>
    </w:p>
    <w:p w14:paraId="77350810" w14:textId="77777777" w:rsidR="00BE5F75" w:rsidRDefault="00574117">
      <w:pPr>
        <w:jc w:val="center"/>
      </w:pPr>
      <w:r>
        <w:t>Článek 31</w:t>
      </w:r>
      <w:r>
        <w:br/>
        <w:t>Přidělování kapacity prostřednictvím rámcových dohod</w:t>
      </w:r>
    </w:p>
    <w:p w14:paraId="48834326" w14:textId="77777777" w:rsidR="00BE5F75" w:rsidRDefault="00574117">
      <w:pPr>
        <w:ind w:left="850" w:hanging="850"/>
      </w:pPr>
      <w:r>
        <w:t>1.</w:t>
      </w:r>
      <w:r>
        <w:tab/>
        <w:t>Žadatel má právo požádat o kapacitu infrastruktury na časové období přesahující jedno období platnosti jízdního řádu sítě. Aniž jsou dotčeny články 101, 102 a 106 Smlouvy o fungování EU, přidělí provozovatel infrastruktury takovou kapacitu prostřednictvím rámcových dohod uzavřených s uvedeným žadatelem, s výhradou odstavce 3 a odstavce 4.</w:t>
      </w:r>
    </w:p>
    <w:p w14:paraId="6EB3F406" w14:textId="77777777" w:rsidR="00BE5F75" w:rsidRDefault="00574117">
      <w:pPr>
        <w:ind w:left="850"/>
      </w:pPr>
      <w:r>
        <w:t>Rámcové dohody upřesňují práva na kapacitu udělená ve formě specifikace kapacity podle čl. 26 odst. 1 písm. a). Nesmí zahrnovat práva na kapacitu ve formě trasy vlaku.</w:t>
      </w:r>
    </w:p>
    <w:p w14:paraId="08A5879D" w14:textId="3CF5430A" w:rsidR="00BE5F75" w:rsidRDefault="00E61DD3">
      <w:pPr>
        <w:ind w:left="850"/>
      </w:pPr>
      <w:r>
        <w:br w:type="page"/>
      </w:r>
      <w:r w:rsidR="00574117">
        <w:lastRenderedPageBreak/>
        <w:t>Členské státy mohou vyžadovat předchozí schválení rámcových dohod regulačním subjektem.</w:t>
      </w:r>
    </w:p>
    <w:p w14:paraId="51504835" w14:textId="42EA753A" w:rsidR="00BE5F75" w:rsidRPr="00E61DD3" w:rsidRDefault="00574117">
      <w:pPr>
        <w:ind w:left="850"/>
        <w:rPr>
          <w:b/>
        </w:rPr>
      </w:pPr>
      <w:r>
        <w:rPr>
          <w:b/>
          <w:i/>
        </w:rPr>
        <w:t>Rámcové dohody se oznamují regulačnímu subjektu, který je schvaluje. V případě rámcových dohod pro více sítí se při schvalování zohlední stanovisko sítě ENRRB.</w:t>
      </w:r>
      <w:r w:rsidR="00E61DD3">
        <w:rPr>
          <w:b/>
        </w:rPr>
        <w:t xml:space="preserve"> [pozm. návrh 138]</w:t>
      </w:r>
    </w:p>
    <w:p w14:paraId="0FEEFF9C" w14:textId="77777777" w:rsidR="00BE5F75" w:rsidRDefault="00574117">
      <w:pPr>
        <w:ind w:left="850" w:hanging="850"/>
      </w:pPr>
      <w:r>
        <w:t>2.</w:t>
      </w:r>
      <w:r>
        <w:tab/>
        <w:t>Žadatel, který je stranou rámcové dohody, požádá o převod specifikací kapacity obsažených v rámcové dohodě na odpovídající trasu vlaku v souladu s uvedenou dohodou.</w:t>
      </w:r>
    </w:p>
    <w:p w14:paraId="5ED0BBCB" w14:textId="2B97E396" w:rsidR="00BE5F75" w:rsidRPr="00E61DD3" w:rsidRDefault="00574117">
      <w:pPr>
        <w:ind w:left="850" w:hanging="850"/>
        <w:rPr>
          <w:b/>
        </w:rPr>
      </w:pPr>
      <w:r>
        <w:t>3.</w:t>
      </w:r>
      <w:r>
        <w:tab/>
        <w:t>Provozovatelé infrastruktury uzavírají rámcové dohody pouze v případě, že požadované právo na kapacitu je v souladu s plánovacími dokumenty strategického plánování kapacity podle čl. 11 odst. 2. Provozovatelé infrastruktury</w:t>
      </w:r>
      <w:r>
        <w:rPr>
          <w:b/>
          <w:i/>
        </w:rPr>
        <w:t>– po konzultaci se sousedními sítěmi –</w:t>
      </w:r>
      <w:r>
        <w:t xml:space="preserve"> v těchto plánovacích dokumentech uvedou kapacitu, kterou plánují vyhradit pro přidělení prostřednictvím rámcových dohod.</w:t>
      </w:r>
      <w:r w:rsidR="00E61DD3">
        <w:rPr>
          <w:b/>
        </w:rPr>
        <w:t xml:space="preserve"> [pozm. návrh 139]</w:t>
      </w:r>
    </w:p>
    <w:p w14:paraId="08C13676" w14:textId="0A71FDD3" w:rsidR="00BE5F75" w:rsidRPr="00E61DD3" w:rsidRDefault="00E61DD3">
      <w:pPr>
        <w:ind w:left="850" w:hanging="850"/>
        <w:rPr>
          <w:b/>
        </w:rPr>
      </w:pPr>
      <w:r>
        <w:br w:type="page"/>
      </w:r>
      <w:r w:rsidR="00574117">
        <w:lastRenderedPageBreak/>
        <w:t>4.</w:t>
      </w:r>
      <w:r w:rsidR="00574117">
        <w:tab/>
        <w:t xml:space="preserve">Rámcové dohody nesmějí vylučovat z užívání příslušné infrastruktury jiné žadatele nebo dopravní služby. Za tímto účelem provozovatelé infrastruktury stanoví </w:t>
      </w:r>
      <w:r w:rsidR="00574117">
        <w:rPr>
          <w:b/>
          <w:i/>
        </w:rPr>
        <w:t xml:space="preserve">po konzultaci s regulačním subjektem </w:t>
      </w:r>
      <w:r w:rsidR="00574117">
        <w:t>maximální podíly celkové kapacity, které lze přidělit prostřednictvím rámcových dohod, a zahrnou je do zprávy o síti.</w:t>
      </w:r>
      <w:r w:rsidR="00574117">
        <w:rPr>
          <w:b/>
          <w:i/>
        </w:rPr>
        <w:t xml:space="preserve"> Provozovatelé infrastruktury sousedních zemí, kteří uzavřeli přeshraniční rámcové dohody, tyto maximální podíly celkové kapacity uvedou do souladu a zajistí jejich co největší soudržnost.</w:t>
      </w:r>
      <w:r>
        <w:rPr>
          <w:b/>
        </w:rPr>
        <w:t xml:space="preserve"> [pozm. návrh 140]</w:t>
      </w:r>
    </w:p>
    <w:p w14:paraId="77530CEE" w14:textId="77777777" w:rsidR="00BE5F75" w:rsidRDefault="00574117">
      <w:pPr>
        <w:ind w:left="850" w:hanging="850"/>
      </w:pPr>
      <w:r>
        <w:t>5.</w:t>
      </w:r>
      <w:r>
        <w:tab/>
        <w:t>Rámcové dohody musí být možné změnit za účelem umožnění lepšího využití železniční infrastruktury, aniž by byly dotčeny články 39 a 40.</w:t>
      </w:r>
    </w:p>
    <w:p w14:paraId="4823EBEA" w14:textId="77777777" w:rsidR="00BE5F75" w:rsidRDefault="00574117">
      <w:pPr>
        <w:ind w:left="850" w:hanging="850"/>
      </w:pPr>
      <w:r>
        <w:t>6.</w:t>
      </w:r>
      <w:r>
        <w:tab/>
        <w:t>Změny práv na kapacitu přidělených prostřednictvím rámcových dohod podléhají náhradě v souladu s článkem 40, s výjimkou situace uvedené v odstavci 5.</w:t>
      </w:r>
    </w:p>
    <w:p w14:paraId="1E9E2716" w14:textId="71EC7483" w:rsidR="00E61DD3" w:rsidRDefault="00E61DD3" w:rsidP="00E61DD3">
      <w:pPr>
        <w:ind w:left="851" w:hanging="851"/>
        <w:rPr>
          <w:rStyle w:val="null1"/>
          <w:b/>
          <w:bCs/>
          <w:sz w:val="22"/>
          <w:szCs w:val="22"/>
        </w:rPr>
      </w:pPr>
      <w:r>
        <w:br w:type="page"/>
      </w:r>
      <w:r w:rsidR="00574117">
        <w:lastRenderedPageBreak/>
        <w:t>7.</w:t>
      </w:r>
      <w:r w:rsidR="00574117">
        <w:tab/>
        <w:t>Rámcové dohody se uzavírají v zásadě na dobu uvedenou v příloze I oddíle 5. Provozovatel infrastruktury může ve zvláštních případech souhlasit s kratší nebo delší dobou. Každou dobu delší než dobu uvedenou v příloze I oddíle 5 je nutno zdůvodnit požadavkem na účelové investice nových účastníků trhu nebo podstatnou novostí služby</w:t>
      </w:r>
      <w:r w:rsidR="00574117" w:rsidRPr="00E61DD3">
        <w:t>.</w:t>
      </w:r>
      <w:r w:rsidRPr="00E61DD3">
        <w:t xml:space="preserve"> </w:t>
      </w:r>
      <w:r w:rsidRPr="00E61DD3">
        <w:rPr>
          <w:b/>
          <w:bCs/>
        </w:rPr>
        <w:t>[</w:t>
      </w:r>
      <w:r w:rsidRPr="00E61DD3">
        <w:rPr>
          <w:rStyle w:val="null1"/>
          <w:b/>
          <w:bCs/>
        </w:rPr>
        <w:t xml:space="preserve">pozm. návrh. 141 - </w:t>
      </w:r>
      <w:r w:rsidRPr="00E61DD3">
        <w:rPr>
          <w:rStyle w:val="null1"/>
          <w:b/>
          <w:bCs/>
          <w:i/>
          <w:iCs/>
        </w:rPr>
        <w:t>does not affect the CS version</w:t>
      </w:r>
      <w:r w:rsidRPr="00E61DD3">
        <w:rPr>
          <w:rStyle w:val="null1"/>
          <w:b/>
          <w:bCs/>
        </w:rPr>
        <w:t>].</w:t>
      </w:r>
    </w:p>
    <w:p w14:paraId="15B35F21" w14:textId="77777777" w:rsidR="00BE5F75" w:rsidRDefault="00574117">
      <w:pPr>
        <w:ind w:left="850" w:hanging="850"/>
      </w:pPr>
      <w:r>
        <w:t>8.</w:t>
      </w:r>
      <w:r>
        <w:tab/>
        <w:t>Pro služby využívající specializovanou infrastrukturu uvedenou v článku 24, která vyžaduje významné a dlouhodobé investice, mohou být po řádném zdůvodnění žadatelem rámcové dohody uzavřeny na dobu patnácti let. Jakákoli doba delší než patnáct let může být dohodnuta pouze výjimečně, zejména v případě rozsáhlých dlouhodobých investic, a pokud se na tyto investice vztahují smluvní závazky, včetně víceletého plánu odpisů.</w:t>
      </w:r>
    </w:p>
    <w:p w14:paraId="1D552851" w14:textId="77777777" w:rsidR="00BE5F75" w:rsidRDefault="00574117">
      <w:pPr>
        <w:ind w:left="850" w:hanging="850"/>
      </w:pPr>
      <w:r>
        <w:t>9.</w:t>
      </w:r>
      <w:r>
        <w:tab/>
        <w:t>Provozovatelé infrastruktury zahrnou kapacitu přidělenou prostřednictvím rámcových dohod do kapacitního modelu uvedeného v článku 17 a do plánu poskytování kapacity uvedeného v článku 18.</w:t>
      </w:r>
    </w:p>
    <w:p w14:paraId="66F86F29" w14:textId="77777777" w:rsidR="00BE5F75" w:rsidRDefault="00574117">
      <w:pPr>
        <w:ind w:left="850" w:hanging="850"/>
      </w:pPr>
      <w:r>
        <w:t>10.</w:t>
      </w:r>
      <w:r>
        <w:tab/>
        <w:t>Základní aspekty jednotlivých rámcových dohod se zpřístupní všem zúčastněným osobám při dodržení obchodního tajemství.</w:t>
      </w:r>
    </w:p>
    <w:p w14:paraId="63CD5986" w14:textId="4DD6F1AC" w:rsidR="00BE5F75" w:rsidRPr="00E61DD3" w:rsidRDefault="00E61DD3">
      <w:pPr>
        <w:ind w:left="850" w:hanging="850"/>
        <w:rPr>
          <w:b/>
        </w:rPr>
      </w:pPr>
      <w:r>
        <w:br w:type="page"/>
      </w:r>
      <w:r w:rsidR="00574117">
        <w:lastRenderedPageBreak/>
        <w:t>11.</w:t>
      </w:r>
      <w:r w:rsidR="00574117">
        <w:tab/>
        <w:t xml:space="preserve">Na základě zkušeností regulačních subjektů, příslušných orgánů a železničních podniků a na základě činnosti sítě ENRRB </w:t>
      </w:r>
      <w:r w:rsidR="00574117">
        <w:rPr>
          <w:strike/>
        </w:rPr>
        <w:t>může</w:t>
      </w:r>
      <w:r w:rsidR="00574117">
        <w:rPr>
          <w:b/>
          <w:i/>
        </w:rPr>
        <w:t>přijme</w:t>
      </w:r>
      <w:r w:rsidR="00574117">
        <w:t xml:space="preserve"> Komise </w:t>
      </w:r>
      <w:r w:rsidR="00574117">
        <w:rPr>
          <w:strike/>
        </w:rPr>
        <w:t>přijmout</w:t>
      </w:r>
      <w:r w:rsidR="00574117">
        <w:rPr>
          <w:b/>
          <w:i/>
        </w:rPr>
        <w:t>do ... [24 měsíců od vstupu tohoto nařízení v platnost]</w:t>
      </w:r>
      <w:r w:rsidR="00574117">
        <w:t xml:space="preserve"> prováděcí akt</w:t>
      </w:r>
      <w:r w:rsidR="00574117">
        <w:rPr>
          <w:b/>
          <w:i/>
        </w:rPr>
        <w:t>, kterým stanoví</w:t>
      </w:r>
      <w:r w:rsidR="00574117">
        <w:rPr>
          <w:strike/>
        </w:rPr>
        <w:t xml:space="preserve"> stanovující</w:t>
      </w:r>
      <w:r w:rsidR="00574117">
        <w:t xml:space="preserve"> podrobnosti postupu a kritéria, která je třeba dodržovat pro jednotné uplatňování tohoto článku a článku 33</w:t>
      </w:r>
      <w:r w:rsidR="00574117">
        <w:rPr>
          <w:b/>
          <w:i/>
        </w:rPr>
        <w:t>, a kterým změní tento článek a článek 33</w:t>
      </w:r>
      <w:r w:rsidR="00574117">
        <w:t>. Tyto prováděcí akty se přijímají přezkumným postupem podle čl. 72 odst. 3.</w:t>
      </w:r>
      <w:r>
        <w:rPr>
          <w:b/>
        </w:rPr>
        <w:t xml:space="preserve"> [pozm. návrh 142]</w:t>
      </w:r>
    </w:p>
    <w:p w14:paraId="57F05D85" w14:textId="77777777" w:rsidR="00BE5F75" w:rsidRDefault="00574117">
      <w:pPr>
        <w:jc w:val="center"/>
      </w:pPr>
      <w:r>
        <w:t>Článek 32</w:t>
      </w:r>
      <w:r>
        <w:br/>
        <w:t>Přidělování kapacity prostřednictvím ročního procesu přidělování</w:t>
      </w:r>
    </w:p>
    <w:p w14:paraId="3B408A1D" w14:textId="77777777" w:rsidR="00BE5F75" w:rsidRDefault="00574117">
      <w:pPr>
        <w:ind w:left="850" w:hanging="850"/>
      </w:pPr>
      <w:r>
        <w:t>1.</w:t>
      </w:r>
      <w:r>
        <w:tab/>
        <w:t>Provozovatel infrastruktury stanoví první provozní verzi jízdního řádu sítě pro dané období platnosti jízdního řádu sítě na základě:</w:t>
      </w:r>
    </w:p>
    <w:p w14:paraId="35FF495C" w14:textId="77777777" w:rsidR="00BE5F75" w:rsidRDefault="00574117">
      <w:pPr>
        <w:ind w:left="1416" w:hanging="566"/>
      </w:pPr>
      <w:r>
        <w:t>a)</w:t>
      </w:r>
      <w:r>
        <w:tab/>
        <w:t>žádostí o práva na kapacitu obdržených v rámci ročního procesu přidělování;</w:t>
      </w:r>
    </w:p>
    <w:p w14:paraId="1DAE2B8F" w14:textId="77777777" w:rsidR="00BE5F75" w:rsidRDefault="00574117">
      <w:pPr>
        <w:ind w:left="1416" w:hanging="566"/>
      </w:pPr>
      <w:r>
        <w:t>b)</w:t>
      </w:r>
      <w:r>
        <w:tab/>
        <w:t>práv na kapacitu vztahujících se k danému období platnosti jízdního řádu sítě a udělených prostřednictvím rámcových dohod v souladu s článkem 31;</w:t>
      </w:r>
    </w:p>
    <w:p w14:paraId="3DC9DE52" w14:textId="77777777" w:rsidR="00BE5F75" w:rsidRDefault="00574117">
      <w:pPr>
        <w:ind w:left="1416" w:hanging="566"/>
      </w:pPr>
      <w:r>
        <w:t>c)</w:t>
      </w:r>
      <w:r>
        <w:tab/>
        <w:t>práv na kapacitu vztahujících se k danému období platnosti jízdního řádu sítě a udělených prostřednictvím procesu průběžného plánování v souladu s článkem 33.</w:t>
      </w:r>
    </w:p>
    <w:p w14:paraId="0462D3AC" w14:textId="4A0238DD" w:rsidR="00BE5F75" w:rsidRDefault="00E61DD3">
      <w:pPr>
        <w:ind w:left="850" w:hanging="850"/>
      </w:pPr>
      <w:r>
        <w:br w:type="page"/>
      </w:r>
      <w:r w:rsidR="00574117">
        <w:lastRenderedPageBreak/>
        <w:t>2.</w:t>
      </w:r>
      <w:r w:rsidR="00574117">
        <w:tab/>
        <w:t>Provozovatel infrastruktury přiděluje kapacitu prostřednictvím souběžného přidělování kapacity s cílem uspokojit v co největší míře všechny žádosti o kapacitu infrastruktury uvedené v odstavci 1, s výhradou odstavců 5 a 6. Provozovatel infrastruktury v co největší míře přihlédne ke všem překážkám, kterým žadatelé čelí, včetně ekonomického dopadu na jejich obchodní činnost.</w:t>
      </w:r>
    </w:p>
    <w:p w14:paraId="5E5F25D4" w14:textId="69971E6F" w:rsidR="00BE5F75" w:rsidRPr="00E61DD3" w:rsidRDefault="00574117">
      <w:pPr>
        <w:ind w:left="850" w:hanging="850"/>
        <w:rPr>
          <w:b/>
        </w:rPr>
      </w:pPr>
      <w:r>
        <w:t>3.</w:t>
      </w:r>
      <w:r>
        <w:tab/>
        <w:t>V případě rozporu mezi dvěma nebo více žádostmi o kapacitu</w:t>
      </w:r>
      <w:r>
        <w:rPr>
          <w:b/>
          <w:i/>
        </w:rPr>
        <w:t xml:space="preserve"> nebo v případě požadavků na kapacitu, které nejsou v souladu s plánem poskytování kapacity,</w:t>
      </w:r>
      <w:r>
        <w:t xml:space="preserve"> se jej provozovatelé infrastruktury nejprve pokusí vyřešit prostřednictvím konsenzuálního </w:t>
      </w:r>
      <w:r>
        <w:rPr>
          <w:strike/>
        </w:rPr>
        <w:t xml:space="preserve">konzultačního </w:t>
      </w:r>
      <w:r>
        <w:t>mechanismu</w:t>
      </w:r>
      <w:r>
        <w:rPr>
          <w:b/>
          <w:i/>
        </w:rPr>
        <w:t xml:space="preserve"> řešení rozporů</w:t>
      </w:r>
      <w:r>
        <w:t xml:space="preserve"> podle článku 36.</w:t>
      </w:r>
      <w:r w:rsidR="00E61DD3">
        <w:rPr>
          <w:b/>
        </w:rPr>
        <w:t xml:space="preserve"> [pozm. návrh 143]</w:t>
      </w:r>
    </w:p>
    <w:p w14:paraId="033B26A3" w14:textId="77777777" w:rsidR="00BE5F75" w:rsidRDefault="00574117">
      <w:pPr>
        <w:ind w:left="850" w:hanging="850"/>
      </w:pPr>
      <w:r>
        <w:t>4.</w:t>
      </w:r>
      <w:r>
        <w:tab/>
        <w:t>Pokud konsenzuální mechanismus řešení rozporů uvedený v odstavci 3 střet v oblasti kapacity nevyřešil, použijí provozovatelé infrastruktury mechanismus formálního řešení rozporů uvedený v článku 37.</w:t>
      </w:r>
    </w:p>
    <w:p w14:paraId="0F45EEEB" w14:textId="2B52C435" w:rsidR="00BE5F75" w:rsidRPr="00E61DD3" w:rsidRDefault="00E61DD3">
      <w:pPr>
        <w:ind w:left="850" w:hanging="850"/>
        <w:rPr>
          <w:b/>
        </w:rPr>
      </w:pPr>
      <w:r>
        <w:br w:type="page"/>
      </w:r>
      <w:r w:rsidR="00574117">
        <w:lastRenderedPageBreak/>
        <w:t>5.</w:t>
      </w:r>
      <w:r w:rsidR="00574117">
        <w:tab/>
        <w:t>V souladu s články 18 a 20 provozovatel infrastruktury upřednostní žádosti, které jsou v souladu s předem plánovanou kapacitou vymezenou v plánu poskytování kapacity</w:t>
      </w:r>
      <w:r w:rsidR="00574117">
        <w:rPr>
          <w:strike/>
        </w:rPr>
        <w:t>. Provozovatel infrastruktury proto může žádosti, které nejsou v souladu s plánem poskytování kapacity, buď přijmout, nebo zamítnout</w:t>
      </w:r>
      <w:r w:rsidR="00574117">
        <w:rPr>
          <w:b/>
          <w:i/>
        </w:rPr>
        <w:t>, pokud byly řádně konzultovány s provozními zúčastněnými stranami a pokud byla v maximální míře zohledněna jejich oznámení o kapacitě</w:t>
      </w:r>
      <w:r w:rsidR="00574117">
        <w:t>.</w:t>
      </w:r>
      <w:r>
        <w:rPr>
          <w:b/>
        </w:rPr>
        <w:t xml:space="preserve"> [pozm. návrh 144]</w:t>
      </w:r>
    </w:p>
    <w:p w14:paraId="08EB6D97" w14:textId="3BED966D" w:rsidR="00BE5F75" w:rsidRPr="00E61DD3" w:rsidRDefault="00574117">
      <w:pPr>
        <w:ind w:left="850"/>
        <w:rPr>
          <w:b/>
        </w:rPr>
      </w:pPr>
      <w:r>
        <w:t>Při přijímání žádostí, které nejsou v souladu s plánem poskytování kapacity, se provozovatel infrastruktury snaží zachovat celkovou rovnováhu mezi prvky plánu poskytování kapacity uvedenými v čl. 18 odst. 6</w:t>
      </w:r>
      <w:r>
        <w:rPr>
          <w:b/>
          <w:i/>
        </w:rPr>
        <w:t xml:space="preserve"> a v žádosti samé</w:t>
      </w:r>
      <w:r>
        <w:t>.</w:t>
      </w:r>
      <w:r>
        <w:rPr>
          <w:b/>
          <w:i/>
        </w:rPr>
        <w:t xml:space="preserve"> Tyto žádosti je třeba zohlednit, pokud je k dispozici dostatečná volná kapacita, aniž by byly omezeny potřeby následných žádostí.</w:t>
      </w:r>
      <w:r w:rsidR="00E61DD3">
        <w:rPr>
          <w:b/>
        </w:rPr>
        <w:t xml:space="preserve"> [pozm. návrh 145]</w:t>
      </w:r>
    </w:p>
    <w:p w14:paraId="4AD7F785" w14:textId="4AA612F5" w:rsidR="00BE5F75" w:rsidRPr="00E61DD3" w:rsidRDefault="00574117">
      <w:pPr>
        <w:ind w:left="850"/>
        <w:rPr>
          <w:b/>
        </w:rPr>
      </w:pPr>
      <w:r>
        <w:t xml:space="preserve">Při </w:t>
      </w:r>
      <w:r>
        <w:rPr>
          <w:strike/>
        </w:rPr>
        <w:t>zamítnutí</w:t>
      </w:r>
      <w:r>
        <w:rPr>
          <w:b/>
          <w:i/>
        </w:rPr>
        <w:t>zpracování</w:t>
      </w:r>
      <w:r>
        <w:t xml:space="preserve"> žádostí, které nejsou v souladu s plánem poskytování kapacity, </w:t>
      </w:r>
      <w:r>
        <w:rPr>
          <w:b/>
          <w:i/>
        </w:rPr>
        <w:t xml:space="preserve">by měl </w:t>
      </w:r>
      <w:r>
        <w:t>provozovatel infrastruktury</w:t>
      </w:r>
      <w:r>
        <w:rPr>
          <w:b/>
          <w:i/>
        </w:rPr>
        <w:t xml:space="preserve"> nabídnout alternativu a podle časových možností předem konzultovat dotčené žadatele. Pokud není možná žádná alternativní nabídka, provozovatel infrastruktury v případě zamítnutí žádosti</w:t>
      </w:r>
      <w:r>
        <w:t xml:space="preserve"> neprodleně informuje dotčeného žadatele o svém záměru žádost zamítnout. Žadatel má právo podat stížnost u regulačního subjektu.</w:t>
      </w:r>
      <w:r w:rsidR="00E61DD3">
        <w:rPr>
          <w:b/>
        </w:rPr>
        <w:t xml:space="preserve"> [pozm. návrh 146]</w:t>
      </w:r>
    </w:p>
    <w:p w14:paraId="5A3F95F6" w14:textId="60322D20" w:rsidR="00BE5F75" w:rsidRDefault="00E61DD3">
      <w:pPr>
        <w:ind w:left="850" w:hanging="850"/>
      </w:pPr>
      <w:r>
        <w:br w:type="page"/>
      </w:r>
      <w:r w:rsidR="00574117">
        <w:lastRenderedPageBreak/>
        <w:t>6.</w:t>
      </w:r>
      <w:r w:rsidR="00574117">
        <w:tab/>
        <w:t>Práva na kapacitu udělená prostřednictvím ročního procesu přidělování mohou zahrnovat:</w:t>
      </w:r>
    </w:p>
    <w:p w14:paraId="5468E6BE" w14:textId="77777777" w:rsidR="00BE5F75" w:rsidRDefault="00574117">
      <w:pPr>
        <w:ind w:left="1416" w:hanging="566"/>
      </w:pPr>
      <w:r>
        <w:t>a)</w:t>
      </w:r>
      <w:r>
        <w:tab/>
        <w:t>trasy vlaků;</w:t>
      </w:r>
    </w:p>
    <w:p w14:paraId="5768E1D6" w14:textId="77777777" w:rsidR="00BE5F75" w:rsidRDefault="00574117">
      <w:pPr>
        <w:ind w:left="1416" w:hanging="566"/>
      </w:pPr>
      <w:r>
        <w:t>b)</w:t>
      </w:r>
      <w:r>
        <w:tab/>
        <w:t>specifikace kapacity.</w:t>
      </w:r>
    </w:p>
    <w:p w14:paraId="6DACAE46" w14:textId="77777777" w:rsidR="00BE5F75" w:rsidRDefault="00574117">
      <w:pPr>
        <w:ind w:left="850"/>
      </w:pPr>
      <w:r>
        <w:t>Provozovatelé infrastruktury převedou práva na kapacitu udělená ve formě specifikací kapacity na trasy vlaků v souladu s přílohou I oddílem 4.</w:t>
      </w:r>
    </w:p>
    <w:p w14:paraId="14A6A3FA" w14:textId="77777777" w:rsidR="00BE5F75" w:rsidRDefault="00574117">
      <w:pPr>
        <w:ind w:left="850" w:hanging="850"/>
      </w:pPr>
      <w:r>
        <w:t>7.</w:t>
      </w:r>
      <w:r>
        <w:tab/>
        <w:t>Provozovatel infrastruktury dodržuje časový rozvrh procesu přidělování stanovený v příloze I oddíle 4.</w:t>
      </w:r>
    </w:p>
    <w:p w14:paraId="57ED5AB4" w14:textId="3E039E09" w:rsidR="00BE5F75" w:rsidRPr="00E61DD3" w:rsidRDefault="00574117">
      <w:pPr>
        <w:ind w:left="850" w:hanging="850"/>
        <w:rPr>
          <w:b/>
        </w:rPr>
      </w:pPr>
      <w:r>
        <w:t>8.</w:t>
      </w:r>
      <w:r>
        <w:tab/>
        <w:t xml:space="preserve">Provozovatel infrastruktury zváží žádosti podané po uplynutí počátečního termínu a před uplynutím konečného termínu stanoveného v příloze I </w:t>
      </w:r>
      <w:r>
        <w:rPr>
          <w:strike/>
        </w:rPr>
        <w:t>bodě</w:t>
      </w:r>
      <w:r>
        <w:rPr>
          <w:b/>
          <w:i/>
        </w:rPr>
        <w:t>oddíle</w:t>
      </w:r>
      <w:r>
        <w:t xml:space="preserve"> 4. V takových případech přidělí provozovatelé infrastruktury práva na kapacitu v souladu s přílohou Ioddílem 4 bodem 2.</w:t>
      </w:r>
      <w:r w:rsidR="00E61DD3">
        <w:rPr>
          <w:b/>
        </w:rPr>
        <w:t xml:space="preserve"> [pozm. návrh 147]</w:t>
      </w:r>
    </w:p>
    <w:p w14:paraId="47BD7DA9" w14:textId="77777777" w:rsidR="00BE5F75" w:rsidRDefault="00574117">
      <w:pPr>
        <w:ind w:left="850" w:hanging="850"/>
      </w:pPr>
      <w:r>
        <w:t>9.</w:t>
      </w:r>
      <w:r>
        <w:tab/>
        <w:t>V případě žádostí týkajících se jízdního řádu sítě obdržených po uplynutí počátečního termínu, kterým nelze vyhovět ani zbytkovou kapacitou vyhrazenou pro jízdní řád sítě ani dostupnou neplánovanou kapacitou, se provozovatel infrastruktury pokusí nabídnout alternativy prostřednictvím jiné trasy.</w:t>
      </w:r>
    </w:p>
    <w:p w14:paraId="4B8AA72B" w14:textId="2BD29D3B" w:rsidR="00BE5F75" w:rsidRDefault="00E61DD3">
      <w:pPr>
        <w:ind w:left="850" w:hanging="850"/>
      </w:pPr>
      <w:r>
        <w:br w:type="page"/>
      </w:r>
      <w:r w:rsidR="00574117">
        <w:lastRenderedPageBreak/>
        <w:t>10.</w:t>
      </w:r>
      <w:r w:rsidR="00574117">
        <w:tab/>
        <w:t>Provozovatel infrastruktury projedná návrh jízdního řádu sítě se zúčastněnými stranami. Mezi zúčastněné strany patří všichni, kdo požádali o kapacitu infrastruktury, a ostatní osoby, které si přejí získat příležitost vyjádřit se k tomu, jak může jízdní řád sítě ovlivnit jejich schopnost provozovat železniční dopravu v období platnosti jízdního řádu sítě.</w:t>
      </w:r>
    </w:p>
    <w:p w14:paraId="213BF03E" w14:textId="77777777" w:rsidR="00BE5F75" w:rsidRDefault="00574117">
      <w:pPr>
        <w:ind w:left="850" w:hanging="850"/>
      </w:pPr>
      <w:r>
        <w:t>11.</w:t>
      </w:r>
      <w:r>
        <w:tab/>
        <w:t>Provozovatel infrastruktury přijme vhodná opatření, aby vyřídil všechny vyjádřené připomínky.</w:t>
      </w:r>
    </w:p>
    <w:p w14:paraId="137C4947" w14:textId="77777777" w:rsidR="00BE5F75" w:rsidRDefault="00574117">
      <w:pPr>
        <w:jc w:val="center"/>
      </w:pPr>
      <w:r>
        <w:t>Článek 33</w:t>
      </w:r>
      <w:r>
        <w:br/>
        <w:t>Přidělování kapacity prostřednictvím procesu průběžného plánování</w:t>
      </w:r>
    </w:p>
    <w:p w14:paraId="5CD1C437" w14:textId="447C8C40" w:rsidR="00E61DD3" w:rsidRDefault="00574117" w:rsidP="00E61DD3">
      <w:pPr>
        <w:ind w:left="851" w:hanging="851"/>
        <w:rPr>
          <w:rStyle w:val="null1"/>
          <w:b/>
          <w:bCs/>
          <w:sz w:val="22"/>
          <w:szCs w:val="22"/>
        </w:rPr>
      </w:pPr>
      <w:r>
        <w:t>1.</w:t>
      </w:r>
      <w:r>
        <w:tab/>
        <w:t>Provozovatelé infrastruktury přidělí kapacitu prostřednictvím procesu průběžného plánování v souladu s konečnými termíny stanovenými v příloze I oddíle 6. Provozovatelé infrastruktury si pro tento účel vyhradí kapacitu v plánu poskytování kapacity uvedeném v článku 18</w:t>
      </w:r>
      <w:r w:rsidRPr="00E61DD3">
        <w:t>.</w:t>
      </w:r>
      <w:r w:rsidR="00E61DD3" w:rsidRPr="00E61DD3">
        <w:t xml:space="preserve"> </w:t>
      </w:r>
      <w:r w:rsidR="00E61DD3" w:rsidRPr="00E61DD3">
        <w:rPr>
          <w:b/>
          <w:bCs/>
        </w:rPr>
        <w:t>[</w:t>
      </w:r>
      <w:r w:rsidR="00E61DD3" w:rsidRPr="00E61DD3">
        <w:rPr>
          <w:rStyle w:val="null1"/>
          <w:b/>
          <w:bCs/>
        </w:rPr>
        <w:t xml:space="preserve">pozm. návrh 148 - </w:t>
      </w:r>
      <w:r w:rsidR="00E61DD3" w:rsidRPr="00E61DD3">
        <w:rPr>
          <w:rStyle w:val="null1"/>
          <w:b/>
          <w:bCs/>
          <w:i/>
          <w:iCs/>
        </w:rPr>
        <w:t>does not affect the CS version</w:t>
      </w:r>
      <w:r w:rsidR="00E61DD3" w:rsidRPr="00E61DD3">
        <w:rPr>
          <w:rStyle w:val="null1"/>
          <w:b/>
          <w:bCs/>
        </w:rPr>
        <w:t>].</w:t>
      </w:r>
    </w:p>
    <w:p w14:paraId="6E693B13" w14:textId="77777777" w:rsidR="00BE5F75" w:rsidRDefault="00574117">
      <w:pPr>
        <w:ind w:left="850" w:hanging="850"/>
      </w:pPr>
      <w:r>
        <w:t>2.</w:t>
      </w:r>
      <w:r>
        <w:tab/>
        <w:t>Práva na kapacitu udělená prostřednictvím procesu průběžného plánování mohou zahrnovat:</w:t>
      </w:r>
    </w:p>
    <w:p w14:paraId="560C2B68" w14:textId="77777777" w:rsidR="00BE5F75" w:rsidRDefault="00574117">
      <w:pPr>
        <w:ind w:left="1416" w:hanging="566"/>
      </w:pPr>
      <w:r>
        <w:t>a)</w:t>
      </w:r>
      <w:r>
        <w:tab/>
        <w:t>trasy vlaků nebo specifikace kapacity pro všechny provozní dny během období platnosti jízdního řádu sítě, které zahrnuje první provozní den uvedený v žádosti;</w:t>
      </w:r>
    </w:p>
    <w:p w14:paraId="2BEA1704" w14:textId="49546FBA" w:rsidR="00BE5F75" w:rsidRPr="00E61DD3" w:rsidRDefault="00E61DD3" w:rsidP="00E61DD3">
      <w:pPr>
        <w:ind w:left="851" w:hanging="851"/>
        <w:rPr>
          <w:b/>
          <w:bCs/>
          <w:sz w:val="22"/>
          <w:szCs w:val="22"/>
        </w:rPr>
      </w:pPr>
      <w:r>
        <w:br w:type="page"/>
      </w:r>
      <w:r w:rsidR="00574117">
        <w:lastRenderedPageBreak/>
        <w:t>b)</w:t>
      </w:r>
      <w:r w:rsidR="00574117">
        <w:tab/>
        <w:t>specifikace kapacity pro všechny provozní dny přesahující období platnosti jízdního řádu sítě, které zahrnuje první den uvedený v žádosti, na maximální období uvedené v příloze I oddíle 6.</w:t>
      </w:r>
      <w:r>
        <w:t xml:space="preserve"> </w:t>
      </w:r>
      <w:r w:rsidRPr="00E61DD3">
        <w:rPr>
          <w:b/>
          <w:bCs/>
        </w:rPr>
        <w:t>[</w:t>
      </w:r>
      <w:r>
        <w:rPr>
          <w:rStyle w:val="null1"/>
          <w:b/>
          <w:bCs/>
        </w:rPr>
        <w:t>pozm. návrh 149</w:t>
      </w:r>
      <w:r w:rsidRPr="00E61DD3">
        <w:rPr>
          <w:rStyle w:val="null1"/>
          <w:b/>
          <w:bCs/>
        </w:rPr>
        <w:t xml:space="preserve"> - </w:t>
      </w:r>
      <w:r w:rsidRPr="00E61DD3">
        <w:rPr>
          <w:rStyle w:val="null1"/>
          <w:b/>
          <w:bCs/>
          <w:i/>
          <w:iCs/>
        </w:rPr>
        <w:t>does not affect the CS version</w:t>
      </w:r>
      <w:r w:rsidRPr="00E61DD3">
        <w:rPr>
          <w:rStyle w:val="null1"/>
          <w:b/>
          <w:bCs/>
        </w:rPr>
        <w:t>].</w:t>
      </w:r>
    </w:p>
    <w:p w14:paraId="4E81ACF3" w14:textId="77777777" w:rsidR="00BE5F75" w:rsidRDefault="00574117">
      <w:pPr>
        <w:ind w:left="850"/>
      </w:pPr>
      <w:r>
        <w:t>Provozovatelé infrastruktury převedou práva na kapacitu udělená ve formě specifikací kapacity na trasy vlaků v souladu s přílohou I oddílem 6.</w:t>
      </w:r>
    </w:p>
    <w:p w14:paraId="5FD4BE77" w14:textId="5E8FE046" w:rsidR="00BE5F75" w:rsidRPr="00E61DD3" w:rsidRDefault="00574117">
      <w:pPr>
        <w:ind w:left="850" w:hanging="850"/>
        <w:rPr>
          <w:b/>
        </w:rPr>
      </w:pPr>
      <w:r>
        <w:t>3.</w:t>
      </w:r>
      <w:r>
        <w:tab/>
        <w:t xml:space="preserve">Aniž je dotčen článek 18, přidělí provozovatelé infrastruktury kapacitu vyhrazenou pro proces průběžného plánování přidělování kapacity na základě zásady přidělování stanovené v příloze I oddíle </w:t>
      </w:r>
      <w:r>
        <w:rPr>
          <w:strike/>
        </w:rPr>
        <w:t>5</w:t>
      </w:r>
      <w:r>
        <w:rPr>
          <w:b/>
          <w:i/>
        </w:rPr>
        <w:t>6</w:t>
      </w:r>
      <w:r>
        <w:t xml:space="preserve"> bodě 2.</w:t>
      </w:r>
      <w:r w:rsidR="00E61DD3">
        <w:rPr>
          <w:b/>
        </w:rPr>
        <w:t xml:space="preserve"> [pozm. návrh 150]</w:t>
      </w:r>
    </w:p>
    <w:p w14:paraId="7F9BD369" w14:textId="0A94BEBA" w:rsidR="00BE5F75" w:rsidRPr="00E61DD3" w:rsidRDefault="00574117">
      <w:pPr>
        <w:ind w:left="850" w:hanging="850"/>
        <w:rPr>
          <w:b/>
        </w:rPr>
      </w:pPr>
      <w:r>
        <w:t>4.</w:t>
      </w:r>
      <w:r>
        <w:tab/>
        <w:t xml:space="preserve">V souladu s pravidly a postupy stanovenými v článku 20 </w:t>
      </w:r>
      <w:r>
        <w:rPr>
          <w:strike/>
        </w:rPr>
        <w:t>mohou</w:t>
      </w:r>
      <w:r>
        <w:rPr>
          <w:b/>
          <w:i/>
        </w:rPr>
        <w:t>se</w:t>
      </w:r>
      <w:r>
        <w:t xml:space="preserve"> provozovatelé infrastruktury </w:t>
      </w:r>
      <w:r>
        <w:rPr>
          <w:strike/>
        </w:rPr>
        <w:t>zamítnout přidělení kapacity</w:t>
      </w:r>
      <w:r>
        <w:rPr>
          <w:b/>
          <w:i/>
        </w:rPr>
        <w:t>v maximální míře pokusí nabídnout alternativní kapacitu</w:t>
      </w:r>
      <w:r>
        <w:t xml:space="preserve"> pro žádosti v rámci průběžného plánování, pokud jsou žádosti v rozporu s plánem poskytování kapacity přijatým podle článku 18. </w:t>
      </w:r>
      <w:r>
        <w:rPr>
          <w:strike/>
        </w:rPr>
        <w:t>Zamítnutí se žadateli oznámí neprodleně</w:t>
      </w:r>
      <w:r>
        <w:rPr>
          <w:b/>
          <w:i/>
        </w:rPr>
        <w:t>Pokud není možné nabídnout alternativu, může provozovatel infrastruktury odmítnout přidělit kapacitu pro takovou rozpornou žádost</w:t>
      </w:r>
      <w:r>
        <w:t>. Žadatel má právo podat stížnost u regulačního subjektu.</w:t>
      </w:r>
      <w:r w:rsidR="00E61DD3">
        <w:rPr>
          <w:b/>
        </w:rPr>
        <w:t xml:space="preserve"> [pozm. návrh 151]</w:t>
      </w:r>
    </w:p>
    <w:p w14:paraId="180A70D6" w14:textId="2C75777F" w:rsidR="00BE5F75" w:rsidRPr="00E61DD3" w:rsidRDefault="00E61DD3">
      <w:pPr>
        <w:ind w:left="850" w:hanging="850"/>
        <w:rPr>
          <w:b/>
        </w:rPr>
      </w:pPr>
      <w:r>
        <w:rPr>
          <w:strike/>
        </w:rPr>
        <w:br w:type="page"/>
      </w:r>
      <w:r w:rsidR="00574117">
        <w:rPr>
          <w:strike/>
        </w:rPr>
        <w:lastRenderedPageBreak/>
        <w:t>5.</w:t>
      </w:r>
      <w:r w:rsidR="00574117">
        <w:tab/>
      </w:r>
      <w:r w:rsidR="00574117">
        <w:rPr>
          <w:strike/>
        </w:rPr>
        <w:t>Provozovatelé infrastruktury informují regulační subjekt o všech obdržených žádostech o kapacitu, které neodpovídaly parametrům dostupné kapacity definovaným v plánu poskytování kapacity, bez ohledu na to, zda byly přijaty nebo zamítnuty. Na základě těchto informací vydá regulační subjekt nejméně jednou za dva roky stanovisko, v němž může provozovateli infrastruktury doporučit změnu kapacitního modelu.</w:t>
      </w:r>
      <w:r w:rsidRPr="00E61DD3">
        <w:rPr>
          <w:b/>
        </w:rPr>
        <w:t xml:space="preserve"> [pozm. návrh 152]</w:t>
      </w:r>
    </w:p>
    <w:p w14:paraId="639787CC" w14:textId="77777777" w:rsidR="00BE5F75" w:rsidRDefault="00574117">
      <w:pPr>
        <w:ind w:left="850" w:hanging="850"/>
      </w:pPr>
      <w:r>
        <w:t>6.</w:t>
      </w:r>
      <w:r>
        <w:tab/>
        <w:t>Provozovatel infrastruktury na základě oznámení regulačnímu subjektu nebo na základě doporučení regulačního subjektu zamítne žádosti v rámci průběžného plánování, pokud se opakují a splňují charakteristiky kapacity, která se obvykle přiděluje prostřednictvím rámcových dohod podle článku 31. Regulační subjekt o takových rozhodnutích a doporučeních informuje síť ENRRB a zajistí důsledné uplatňování tohoto odstavce.</w:t>
      </w:r>
    </w:p>
    <w:p w14:paraId="474196F1" w14:textId="3176193B" w:rsidR="00BE5F75" w:rsidRDefault="00E61DD3">
      <w:pPr>
        <w:jc w:val="center"/>
      </w:pPr>
      <w:r>
        <w:br w:type="page"/>
      </w:r>
      <w:r w:rsidR="00574117">
        <w:lastRenderedPageBreak/>
        <w:t>Článek 34</w:t>
      </w:r>
      <w:r w:rsidR="00574117">
        <w:br/>
        <w:t>Přidělování kapacity prostřednictvím procesu ad hoc</w:t>
      </w:r>
    </w:p>
    <w:p w14:paraId="3A4882BA" w14:textId="77777777" w:rsidR="00BE5F75" w:rsidRDefault="00574117">
      <w:pPr>
        <w:ind w:left="850" w:hanging="850"/>
      </w:pPr>
      <w:r>
        <w:t>1.</w:t>
      </w:r>
      <w:r>
        <w:tab/>
        <w:t>Provozovatel infrastruktury neprodleně, nejpozději však ve lhůtách stanovených v příloze I oddíle 7 odpoví na žádosti ad hoc o přidělení kapacity infrastruktury podané kdykoli během období platnosti jízdního řádu sítě. Informace o využitelné zbývající kapacitě jsou v souladu s článkem 9 dostupné všem žadatelům, kteří mají zájem tuto kapacitu využívat.</w:t>
      </w:r>
    </w:p>
    <w:p w14:paraId="0ACBF7FC" w14:textId="77777777" w:rsidR="00BE5F75" w:rsidRDefault="00574117">
      <w:pPr>
        <w:ind w:left="850"/>
      </w:pPr>
      <w:r>
        <w:t>Práva na kapacitu udělená prostřednictvím procesu ad hoc mají formu tras vlaků.</w:t>
      </w:r>
    </w:p>
    <w:p w14:paraId="4DF52CED" w14:textId="77777777" w:rsidR="00BE5F75" w:rsidRDefault="00574117">
      <w:pPr>
        <w:ind w:left="850" w:hanging="850"/>
      </w:pPr>
      <w:r>
        <w:t>2.</w:t>
      </w:r>
      <w:r>
        <w:tab/>
        <w:t>Přidělování kapacity infrastruktury v reakci na žádosti ad hoc se řídí zásadou „kdo dřív přijde, je dřív na řadě“.</w:t>
      </w:r>
    </w:p>
    <w:p w14:paraId="51C96AA5" w14:textId="77777777" w:rsidR="00BE5F75" w:rsidRDefault="00574117">
      <w:pPr>
        <w:jc w:val="center"/>
      </w:pPr>
      <w:r>
        <w:t>Článek 35</w:t>
      </w:r>
      <w:r>
        <w:br/>
        <w:t>Plánování omezení kapacity v důsledku prací na infrastruktuře</w:t>
      </w:r>
    </w:p>
    <w:p w14:paraId="370D2105" w14:textId="77777777" w:rsidR="00BE5F75" w:rsidRDefault="00574117">
      <w:pPr>
        <w:ind w:left="850" w:hanging="850"/>
      </w:pPr>
      <w:r>
        <w:t>1.</w:t>
      </w:r>
      <w:r>
        <w:tab/>
        <w:t>Provozovatelé infrastruktury co nejdříve naplánují omezení kapacity v důsledku prací na infrastruktuře, které nejsou zahrnuty v plánu poskytování kapacity uvedeném v článku 18.</w:t>
      </w:r>
    </w:p>
    <w:p w14:paraId="0DB897EF" w14:textId="1AB2BAF6" w:rsidR="00BE5F75" w:rsidRDefault="00E61DD3">
      <w:pPr>
        <w:ind w:left="850" w:hanging="850"/>
      </w:pPr>
      <w:r>
        <w:br w:type="page"/>
      </w:r>
      <w:r w:rsidR="00574117">
        <w:lastRenderedPageBreak/>
        <w:t>2.</w:t>
      </w:r>
      <w:r w:rsidR="00574117">
        <w:tab/>
        <w:t>Při plánování prací na infrastruktuře provozovatelé infrastruktury co nejvíce omezí dopad na předem plánovanou kapacitu zahrnutou v kapacitním modelu nebo v plánu poskytování kapacity.</w:t>
      </w:r>
    </w:p>
    <w:p w14:paraId="7DA95A80" w14:textId="77777777" w:rsidR="00BE5F75" w:rsidRDefault="00574117">
      <w:pPr>
        <w:ind w:left="850" w:hanging="850"/>
      </w:pPr>
      <w:r>
        <w:t>3.</w:t>
      </w:r>
      <w:r>
        <w:tab/>
        <w:t>Pokud plánování omezení kapacity v důsledku prací na infrastruktuře vyžaduje změnu přiděleného práva na kapacitu ve smyslu článku 39, má dotčený žadatel nebo žadatelé nárok na náhradu uvedenou v článku 40.</w:t>
      </w:r>
    </w:p>
    <w:p w14:paraId="6501E6EB" w14:textId="77777777" w:rsidR="00BE5F75" w:rsidRDefault="00574117">
      <w:pPr>
        <w:ind w:left="850" w:hanging="850"/>
      </w:pPr>
      <w:r>
        <w:t>4.</w:t>
      </w:r>
      <w:r>
        <w:tab/>
        <w:t>Pokud plánování omezení kapacity v důsledku prací na infrastruktuře vyžaduje změnu přiděleného práva na kapacitu ve smyslu článku 39, učiní provozovatel infrastruktury vše pro to, aby dotčeným žadatelům poskytl alternativní kapacitu.</w:t>
      </w:r>
    </w:p>
    <w:p w14:paraId="1504C07B" w14:textId="77777777" w:rsidR="00BE5F75" w:rsidRDefault="00574117">
      <w:pPr>
        <w:ind w:left="850"/>
      </w:pPr>
      <w:r>
        <w:t>Za tím účelem informuje provozovatel infrastruktury všechny dotčené žadatele o zamýšlené změně dotčených práv na kapacitu. Nabídne dotčeným žadatelům práva na alternativní kapacitu nebo zahájí koordinaci s dotčenými žadateli s cílem dohodnout se na právech na alternativní kapacitu.</w:t>
      </w:r>
    </w:p>
    <w:p w14:paraId="7258F2DE" w14:textId="55BB30A1" w:rsidR="00BE5F75" w:rsidRDefault="00E61DD3">
      <w:pPr>
        <w:ind w:left="850" w:hanging="850"/>
      </w:pPr>
      <w:r>
        <w:br w:type="page"/>
      </w:r>
      <w:r w:rsidR="00574117">
        <w:lastRenderedPageBreak/>
        <w:t>5.</w:t>
      </w:r>
      <w:r w:rsidR="00574117">
        <w:tab/>
        <w:t>Při plánování prací na infrastruktuře v souladu s tímto článkem se provozovatelé infrastruktury řídí harmonogramem uvedeným v příloze I oddíle 3.</w:t>
      </w:r>
    </w:p>
    <w:p w14:paraId="596A13BA" w14:textId="77777777" w:rsidR="00BE5F75" w:rsidRDefault="00574117">
      <w:pPr>
        <w:ind w:left="850" w:hanging="850"/>
      </w:pPr>
      <w:r>
        <w:t>6.</w:t>
      </w:r>
      <w:r>
        <w:tab/>
        <w:t>Provozovatelé infrastruktury zahrnou do kapacitního modelu a do plánu poskytování kapacity všechna omezení kapacity v důsledku prací na infrastruktuře bez ohledu na okamžik jejich plánování.</w:t>
      </w:r>
    </w:p>
    <w:p w14:paraId="5583A1C2" w14:textId="77777777" w:rsidR="00BE5F75" w:rsidRDefault="00574117">
      <w:pPr>
        <w:jc w:val="center"/>
      </w:pPr>
      <w:r>
        <w:t>Článek 36</w:t>
      </w:r>
      <w:r>
        <w:br/>
        <w:t>Mechanismus konsenzuálního řešení rozporů a koordinace žádostí</w:t>
      </w:r>
    </w:p>
    <w:p w14:paraId="35E16B7D" w14:textId="77777777" w:rsidR="00BE5F75" w:rsidRDefault="00574117">
      <w:pPr>
        <w:ind w:left="850" w:hanging="850"/>
      </w:pPr>
      <w:r>
        <w:t>1.</w:t>
      </w:r>
      <w:r>
        <w:tab/>
        <w:t>Pokud se v rámci souběžného přidělování kapacity provozovatel infrastruktury setká s rozpory mezi různými žádostmi o přidělení kapacity infrastruktury, pokusí se zajistit co nejlepší soulad všech požadavků prostřednictvím koordinace žádostí.</w:t>
      </w:r>
    </w:p>
    <w:p w14:paraId="23E57659" w14:textId="77777777" w:rsidR="00BE5F75" w:rsidRDefault="00574117">
      <w:pPr>
        <w:ind w:left="850" w:hanging="850"/>
      </w:pPr>
      <w:r>
        <w:t>2.</w:t>
      </w:r>
      <w:r>
        <w:tab/>
        <w:t>Pokud vznikne situace vyžadující koordinaci, má provozovatel infrastruktury právo navrhnout v přiměřené míře kapacitu infrastruktury lišící se od požadované. Provozovatel infrastruktury vymezí použitelnou míru ve své zprávě o síti. Síť ENIM stanoví k vymezení uvedené míry pokyny a zahrne je do evropského rámce pro řízení kapacity uvedeného v článku 6.</w:t>
      </w:r>
    </w:p>
    <w:p w14:paraId="34FA094D" w14:textId="09457259" w:rsidR="00BE5F75" w:rsidRDefault="00E61DD3">
      <w:pPr>
        <w:ind w:left="850" w:hanging="850"/>
      </w:pPr>
      <w:r>
        <w:br w:type="page"/>
      </w:r>
      <w:r w:rsidR="00574117">
        <w:lastRenderedPageBreak/>
        <w:t>3.</w:t>
      </w:r>
      <w:r w:rsidR="00574117">
        <w:tab/>
        <w:t>Provozovatel infrastruktury se pokusí formou konzultací s příslušnými žadateli vyřešit všechny případné rozpory. Uvedené konzultace vycházejí z následujících informací, jež se poskytnou v přiměřené lhůtě, bezplatně a v elektronické podobě:</w:t>
      </w:r>
    </w:p>
    <w:p w14:paraId="7743A80F" w14:textId="77777777" w:rsidR="00BE5F75" w:rsidRDefault="00574117">
      <w:pPr>
        <w:ind w:left="1416" w:hanging="566"/>
      </w:pPr>
      <w:r>
        <w:t>a)</w:t>
      </w:r>
      <w:r>
        <w:tab/>
        <w:t>tras vlaků požadovaných všemi ostatními žadateli na týchž tratích;</w:t>
      </w:r>
    </w:p>
    <w:p w14:paraId="79934686" w14:textId="77777777" w:rsidR="00BE5F75" w:rsidRDefault="00574117">
      <w:pPr>
        <w:ind w:left="1416" w:hanging="566"/>
      </w:pPr>
      <w:r>
        <w:t>b)</w:t>
      </w:r>
      <w:r>
        <w:tab/>
        <w:t>tras vlaků předběžně přidělených všem ostatním žadatelům na týchž tratích;</w:t>
      </w:r>
    </w:p>
    <w:p w14:paraId="22058548" w14:textId="77777777" w:rsidR="00BE5F75" w:rsidRDefault="00574117">
      <w:pPr>
        <w:ind w:left="1416" w:hanging="566"/>
      </w:pPr>
      <w:r>
        <w:t>c)</w:t>
      </w:r>
      <w:r>
        <w:tab/>
        <w:t>alternativních tras vlaků navržených pro příslušné trati v souladu s odstavcem 2;</w:t>
      </w:r>
    </w:p>
    <w:p w14:paraId="48D6E5B6" w14:textId="77777777" w:rsidR="00BE5F75" w:rsidRDefault="00574117">
      <w:pPr>
        <w:ind w:left="1416" w:hanging="566"/>
      </w:pPr>
      <w:r>
        <w:t>d)</w:t>
      </w:r>
      <w:r>
        <w:tab/>
        <w:t>veškerých podrobností o kritériích použitých v procesu přidělování kapacity.</w:t>
      </w:r>
    </w:p>
    <w:p w14:paraId="773746B0" w14:textId="77777777" w:rsidR="00BE5F75" w:rsidRPr="00282C6F" w:rsidRDefault="00574117">
      <w:pPr>
        <w:ind w:left="850"/>
        <w:rPr>
          <w:lang w:val="pl-PL"/>
        </w:rPr>
      </w:pPr>
      <w:r w:rsidRPr="00282C6F">
        <w:rPr>
          <w:lang w:val="pl-PL"/>
        </w:rPr>
        <w:t>Aniž je dotčen čl. 27 odst. 3, a se souhlasem všech žadatelů může provozovatel infrastruktury navázat kontakt mezi všemi žadateli, kteří se potenciálně podílejí na řešení rozporu, aby usnadnil koordinaci žádostí.</w:t>
      </w:r>
    </w:p>
    <w:p w14:paraId="1E9FCA65" w14:textId="77777777" w:rsidR="00BE5F75" w:rsidRPr="00282C6F" w:rsidRDefault="00574117">
      <w:pPr>
        <w:ind w:left="850" w:hanging="850"/>
        <w:rPr>
          <w:lang w:val="pl-PL"/>
        </w:rPr>
      </w:pPr>
      <w:r w:rsidRPr="00282C6F">
        <w:rPr>
          <w:lang w:val="pl-PL"/>
        </w:rPr>
        <w:t>4.</w:t>
      </w:r>
      <w:r w:rsidRPr="00282C6F">
        <w:rPr>
          <w:lang w:val="pl-PL"/>
        </w:rPr>
        <w:tab/>
        <w:t>Zásady, jimiž se řídí koordinace žádostí o kapacitu pro vnitrostátní služby železniční dopravy, se stanoví ve zprávě o síti.</w:t>
      </w:r>
    </w:p>
    <w:p w14:paraId="7324534A" w14:textId="48407C59" w:rsidR="00BE5F75" w:rsidRPr="00282C6F" w:rsidRDefault="00E61DD3">
      <w:pPr>
        <w:ind w:left="850" w:hanging="850"/>
        <w:rPr>
          <w:lang w:val="pl-PL"/>
        </w:rPr>
      </w:pPr>
      <w:r>
        <w:rPr>
          <w:lang w:val="pl-PL"/>
        </w:rPr>
        <w:br w:type="page"/>
      </w:r>
      <w:r w:rsidR="00574117" w:rsidRPr="00282C6F">
        <w:rPr>
          <w:lang w:val="pl-PL"/>
        </w:rPr>
        <w:lastRenderedPageBreak/>
        <w:t>5.</w:t>
      </w:r>
      <w:r w:rsidR="00574117" w:rsidRPr="00282C6F">
        <w:rPr>
          <w:lang w:val="pl-PL"/>
        </w:rPr>
        <w:tab/>
        <w:t>Pokud nelze žádosti o kapacitu infrastruktury uspokojit bez koordinace, pokusí se provozovatel infrastruktury vyhovět všem žádostem jejich koordinací.</w:t>
      </w:r>
    </w:p>
    <w:p w14:paraId="539C2C7A" w14:textId="77777777" w:rsidR="00BE5F75" w:rsidRPr="00282C6F" w:rsidRDefault="00574117">
      <w:pPr>
        <w:ind w:left="850" w:hanging="850"/>
        <w:rPr>
          <w:lang w:val="pl-PL"/>
        </w:rPr>
      </w:pPr>
      <w:r w:rsidRPr="00282C6F">
        <w:rPr>
          <w:lang w:val="pl-PL"/>
        </w:rPr>
        <w:t>6.</w:t>
      </w:r>
      <w:r w:rsidRPr="00282C6F">
        <w:rPr>
          <w:lang w:val="pl-PL"/>
        </w:rPr>
        <w:tab/>
        <w:t>Aniž jsou dotčeny stávající postupy pro přezkum rozhodnutí a článek 56 směrnice 2012/34/EU, členské státy zajistí, že je v případě sporů o přidělení kapacity infrastruktury k dispozici systém řešení sporů umožňující okamžité vyřešení těchto sporů. Uvedený systém se stanoví ve zprávě o síti pro žádosti o kapacitu pro vnitrostátní služby železniční dopravy. Dojde-li k použití tohoto systému, musí být rozhodnutí přijato ve lhůtě deseti pracovních dnů.</w:t>
      </w:r>
    </w:p>
    <w:p w14:paraId="2963220F" w14:textId="77777777" w:rsidR="00BE5F75" w:rsidRPr="00282C6F" w:rsidRDefault="00574117">
      <w:pPr>
        <w:ind w:left="850" w:hanging="850"/>
        <w:rPr>
          <w:lang w:val="pl-PL"/>
        </w:rPr>
      </w:pPr>
      <w:r w:rsidRPr="00282C6F">
        <w:rPr>
          <w:lang w:val="pl-PL"/>
        </w:rPr>
        <w:t>7.</w:t>
      </w:r>
      <w:r w:rsidRPr="00282C6F">
        <w:rPr>
          <w:lang w:val="pl-PL"/>
        </w:rPr>
        <w:tab/>
        <w:t>V případě žádostí o kapacitu pro více sítí se mechanismus konsenzuálního řešení rozporů stanovený v odstavcích 1, 2 a 3 provádí v souladu s článkem 53 a je do něj zapojen koordinátor sítě.</w:t>
      </w:r>
    </w:p>
    <w:p w14:paraId="5B1E55D7" w14:textId="079564DF" w:rsidR="00BE5F75" w:rsidRPr="00E61DD3" w:rsidRDefault="00574117">
      <w:pPr>
        <w:ind w:left="850" w:hanging="850"/>
        <w:rPr>
          <w:b/>
          <w:lang w:val="pl-PL"/>
        </w:rPr>
      </w:pPr>
      <w:r w:rsidRPr="00282C6F">
        <w:rPr>
          <w:lang w:val="pl-PL"/>
        </w:rPr>
        <w:t>8.</w:t>
      </w:r>
      <w:r w:rsidRPr="00282C6F">
        <w:rPr>
          <w:lang w:val="pl-PL"/>
        </w:rPr>
        <w:tab/>
      </w:r>
      <w:r w:rsidRPr="00282C6F">
        <w:rPr>
          <w:b/>
          <w:i/>
          <w:lang w:val="pl-PL"/>
        </w:rPr>
        <w:t xml:space="preserve">Do ... [24 měsíců po vstupu v platnost tohoto nařízení] </w:t>
      </w:r>
      <w:r w:rsidRPr="00282C6F">
        <w:rPr>
          <w:lang w:val="pl-PL"/>
        </w:rPr>
        <w:t>síť ENIM</w:t>
      </w:r>
      <w:r w:rsidRPr="00282C6F">
        <w:rPr>
          <w:b/>
          <w:i/>
          <w:lang w:val="pl-PL"/>
        </w:rPr>
        <w:t xml:space="preserve"> po konzultaci s platformou ERP</w:t>
      </w:r>
      <w:r w:rsidRPr="00282C6F">
        <w:rPr>
          <w:lang w:val="pl-PL"/>
        </w:rPr>
        <w:t xml:space="preserve"> připraví pokyny pro mechanismus konsenzuálního řešení rozporů pro žádosti o kapacitu pro více sítí a zahrne je do evropského rámce pro řízení kapacity uvedeného v článku 6.</w:t>
      </w:r>
      <w:r w:rsidR="00E61DD3">
        <w:rPr>
          <w:b/>
          <w:lang w:val="pl-PL"/>
        </w:rPr>
        <w:t xml:space="preserve"> [pozm. návrh 153]</w:t>
      </w:r>
    </w:p>
    <w:p w14:paraId="35D00261" w14:textId="251C993D" w:rsidR="00BE5F75" w:rsidRPr="00E61DD3" w:rsidRDefault="00E61DD3">
      <w:pPr>
        <w:ind w:left="850" w:hanging="850"/>
        <w:rPr>
          <w:b/>
          <w:lang w:val="pl-PL"/>
        </w:rPr>
      </w:pPr>
      <w:r>
        <w:rPr>
          <w:b/>
          <w:i/>
          <w:lang w:val="pl-PL"/>
        </w:rPr>
        <w:br w:type="page"/>
      </w:r>
      <w:r w:rsidR="00574117" w:rsidRPr="00282C6F">
        <w:rPr>
          <w:b/>
          <w:i/>
          <w:lang w:val="pl-PL"/>
        </w:rPr>
        <w:lastRenderedPageBreak/>
        <w:t>8a.</w:t>
      </w:r>
      <w:r w:rsidR="00574117" w:rsidRPr="00282C6F">
        <w:rPr>
          <w:lang w:val="pl-PL"/>
        </w:rPr>
        <w:tab/>
      </w:r>
      <w:r w:rsidR="00574117" w:rsidRPr="00282C6F">
        <w:rPr>
          <w:b/>
          <w:i/>
          <w:lang w:val="pl-PL"/>
        </w:rPr>
        <w:t>Komise do ... [24 měsíců od vstupu tohoto nařízení v platnost] přijme prováděcí akt, kterým se stanoví podrobnosti postupu a kritéria, která je třeba dodržovat při mechanismu konsenzuálního řešení rozporů v případě žádostí o kapacitu pro více sítí, a kterým se mění odstavec 8 tohoto článku. Tyto prováděcí akty se přijímají přezkumným postupem podle čl. 72 odst. 3. Stanou se součástí evropského rámce pro řízení kapacity.</w:t>
      </w:r>
      <w:r>
        <w:rPr>
          <w:b/>
          <w:lang w:val="pl-PL"/>
        </w:rPr>
        <w:t xml:space="preserve"> [pozm. návrh 154]</w:t>
      </w:r>
    </w:p>
    <w:p w14:paraId="07F824F3" w14:textId="77777777" w:rsidR="00BE5F75" w:rsidRPr="00282C6F" w:rsidRDefault="00574117">
      <w:pPr>
        <w:jc w:val="center"/>
        <w:rPr>
          <w:lang w:val="pl-PL"/>
        </w:rPr>
      </w:pPr>
      <w:r w:rsidRPr="00282C6F">
        <w:rPr>
          <w:lang w:val="pl-PL"/>
        </w:rPr>
        <w:t>Článek 37</w:t>
      </w:r>
      <w:r w:rsidRPr="00282C6F">
        <w:rPr>
          <w:lang w:val="pl-PL"/>
        </w:rPr>
        <w:br/>
        <w:t>Mechanismus formálního řešení rozporů na základě socioekonomických a environmentálních kritérií</w:t>
      </w:r>
    </w:p>
    <w:p w14:paraId="55AE2C5B" w14:textId="77777777" w:rsidR="00BE5F75" w:rsidRPr="00282C6F" w:rsidRDefault="00574117">
      <w:pPr>
        <w:ind w:left="850" w:hanging="850"/>
        <w:rPr>
          <w:lang w:val="pl-PL"/>
        </w:rPr>
      </w:pPr>
      <w:r w:rsidRPr="00282C6F">
        <w:rPr>
          <w:lang w:val="pl-PL"/>
        </w:rPr>
        <w:t>1.</w:t>
      </w:r>
      <w:r w:rsidRPr="00282C6F">
        <w:rPr>
          <w:lang w:val="pl-PL"/>
        </w:rPr>
        <w:tab/>
        <w:t>Pokud mechanismy konsenzuálního řešení rozporů uvedené v článku 36 rozpor v oblasti kapacity nevyřešily, přidělí provozovatelé infrastruktury kapacitu infrastruktury v souladu s článkem 8.</w:t>
      </w:r>
    </w:p>
    <w:p w14:paraId="15E89419" w14:textId="49CE235A" w:rsidR="00BE5F75" w:rsidRPr="00E61DD3" w:rsidRDefault="00574117">
      <w:pPr>
        <w:ind w:left="850" w:hanging="850"/>
        <w:rPr>
          <w:b/>
          <w:lang w:val="pl-PL"/>
        </w:rPr>
      </w:pPr>
      <w:r w:rsidRPr="00282C6F">
        <w:rPr>
          <w:lang w:val="pl-PL"/>
        </w:rPr>
        <w:t>2.</w:t>
      </w:r>
      <w:r w:rsidRPr="00282C6F">
        <w:rPr>
          <w:lang w:val="pl-PL"/>
        </w:rPr>
        <w:tab/>
        <w:t xml:space="preserve">V rámci </w:t>
      </w:r>
      <w:r w:rsidRPr="00282C6F">
        <w:rPr>
          <w:strike/>
          <w:lang w:val="pl-PL"/>
        </w:rPr>
        <w:t>procesu</w:t>
      </w:r>
      <w:r w:rsidRPr="00282C6F">
        <w:rPr>
          <w:b/>
          <w:i/>
          <w:lang w:val="pl-PL"/>
        </w:rPr>
        <w:t>mechanismu</w:t>
      </w:r>
      <w:r w:rsidRPr="00282C6F">
        <w:rPr>
          <w:lang w:val="pl-PL"/>
        </w:rPr>
        <w:t xml:space="preserve"> formálního řešení rozporů se žádosti o práva na kapacitu pro více sítí zohledňují v plném rozsahu. Pokud se v souladu s čl. 8 odst. 6 použijí jiné vnitrostátní parametry, použijí se uvedené parametry pro příslušné úseky.</w:t>
      </w:r>
      <w:r w:rsidR="00E61DD3">
        <w:rPr>
          <w:b/>
          <w:lang w:val="pl-PL"/>
        </w:rPr>
        <w:t xml:space="preserve"> [pozm. návrh 155]</w:t>
      </w:r>
    </w:p>
    <w:p w14:paraId="16865249" w14:textId="042F0466" w:rsidR="00BE5F75" w:rsidRPr="00282C6F" w:rsidRDefault="00E61DD3">
      <w:pPr>
        <w:ind w:left="850" w:hanging="850"/>
        <w:rPr>
          <w:lang w:val="pl-PL"/>
        </w:rPr>
      </w:pPr>
      <w:r>
        <w:rPr>
          <w:lang w:val="pl-PL"/>
        </w:rPr>
        <w:br w:type="page"/>
      </w:r>
      <w:r w:rsidR="00574117" w:rsidRPr="00282C6F">
        <w:rPr>
          <w:lang w:val="pl-PL"/>
        </w:rPr>
        <w:lastRenderedPageBreak/>
        <w:t>3.</w:t>
      </w:r>
      <w:r w:rsidR="00574117" w:rsidRPr="00282C6F">
        <w:rPr>
          <w:lang w:val="pl-PL"/>
        </w:rPr>
        <w:tab/>
        <w:t>V případě kolidujících žádostí o kapacitu zahrnujících služby železniční dopravy s podobnými charakteristikami a socioekonomickým profilem přidělí provozovatel infrastruktury kapacitu na základě aukce nebo způsobem, který umožní přístup co největšímu počtu žadatelů. Způsob, který umožní přístup co největšímu počtu uživatelů, se použije s výhradou schválení regulačním subjektem.</w:t>
      </w:r>
    </w:p>
    <w:p w14:paraId="3A0F6DC5" w14:textId="463E3640" w:rsidR="00BE5F75" w:rsidRPr="00E61DD3" w:rsidRDefault="00574117">
      <w:pPr>
        <w:ind w:left="850" w:hanging="850"/>
        <w:rPr>
          <w:b/>
          <w:lang w:val="pl-PL"/>
        </w:rPr>
      </w:pPr>
      <w:r w:rsidRPr="00282C6F">
        <w:rPr>
          <w:b/>
          <w:i/>
          <w:lang w:val="pl-PL"/>
        </w:rPr>
        <w:t>3a.</w:t>
      </w:r>
      <w:r w:rsidRPr="00282C6F">
        <w:rPr>
          <w:lang w:val="pl-PL"/>
        </w:rPr>
        <w:tab/>
      </w:r>
      <w:r w:rsidRPr="00282C6F">
        <w:rPr>
          <w:b/>
          <w:i/>
          <w:lang w:val="pl-PL"/>
        </w:rPr>
        <w:t>V tomto ohledu síť ENRRB sestaví pokyny k zajištění harmonizovaného uplatňování článku 3.</w:t>
      </w:r>
      <w:r w:rsidR="00E61DD3">
        <w:rPr>
          <w:b/>
          <w:lang w:val="pl-PL"/>
        </w:rPr>
        <w:t xml:space="preserve"> [pozm. návrh 156]</w:t>
      </w:r>
    </w:p>
    <w:p w14:paraId="7CF301B1" w14:textId="77777777" w:rsidR="00BE5F75" w:rsidRPr="00282C6F" w:rsidRDefault="00574117">
      <w:pPr>
        <w:jc w:val="center"/>
        <w:rPr>
          <w:lang w:val="pl-PL"/>
        </w:rPr>
      </w:pPr>
      <w:r w:rsidRPr="00282C6F">
        <w:rPr>
          <w:lang w:val="pl-PL"/>
        </w:rPr>
        <w:t>Článek 38</w:t>
      </w:r>
      <w:r w:rsidRPr="00282C6F">
        <w:rPr>
          <w:lang w:val="pl-PL"/>
        </w:rPr>
        <w:br/>
        <w:t>Časový rozvrh procesů přidělování kapacity</w:t>
      </w:r>
    </w:p>
    <w:p w14:paraId="1194EF6B" w14:textId="77777777" w:rsidR="00BE5F75" w:rsidRPr="00282C6F" w:rsidRDefault="00574117">
      <w:pPr>
        <w:ind w:left="850" w:hanging="850"/>
        <w:rPr>
          <w:lang w:val="pl-PL"/>
        </w:rPr>
      </w:pPr>
      <w:r w:rsidRPr="00282C6F">
        <w:rPr>
          <w:lang w:val="pl-PL"/>
        </w:rPr>
        <w:t>1.</w:t>
      </w:r>
      <w:r w:rsidRPr="00282C6F">
        <w:rPr>
          <w:lang w:val="pl-PL"/>
        </w:rPr>
        <w:tab/>
        <w:t>Provozovatel infrastruktury a žadatelé dodržují časový rozvrh procesů přidělování kapacity stanovený v příloze I oddílech 4, 5, 6 a 7.</w:t>
      </w:r>
    </w:p>
    <w:p w14:paraId="19B1A920" w14:textId="77777777" w:rsidR="00BE5F75" w:rsidRPr="00282C6F" w:rsidRDefault="00574117">
      <w:pPr>
        <w:ind w:left="850" w:hanging="850"/>
        <w:rPr>
          <w:lang w:val="pl-PL"/>
        </w:rPr>
      </w:pPr>
      <w:r w:rsidRPr="00282C6F">
        <w:rPr>
          <w:lang w:val="pl-PL"/>
        </w:rPr>
        <w:t>2.</w:t>
      </w:r>
      <w:r w:rsidRPr="00282C6F">
        <w:rPr>
          <w:lang w:val="pl-PL"/>
        </w:rPr>
        <w:tab/>
        <w:t>Provozovatelé infrastruktury mohou rozhodnout o jiných lhůtách a konečných termínech pro časový rozvrh přidělování kapacity, než jsou uvedeny v tomto nařízení a v příloze VI bodě 2 písm. b) směrnice 2012/34/EU, jestliže mezinárodní trasy vlaků stanovené ve spolupráci s provozovateli infrastruktury třetích zemí na síti, jejíž rozchod koleje je odlišný od rozchodu hlavní železniční sítě Unie, mají na časový rozvrh přidělování kapacit obecně významný dopad.</w:t>
      </w:r>
    </w:p>
    <w:p w14:paraId="4FB1EE84" w14:textId="5BB417C8" w:rsidR="00BE5F75" w:rsidRPr="00282C6F" w:rsidRDefault="00E61DD3">
      <w:pPr>
        <w:ind w:left="850" w:hanging="850"/>
        <w:rPr>
          <w:lang w:val="pl-PL"/>
        </w:rPr>
      </w:pPr>
      <w:r>
        <w:rPr>
          <w:lang w:val="pl-PL"/>
        </w:rPr>
        <w:br w:type="page"/>
      </w:r>
      <w:r w:rsidR="00574117" w:rsidRPr="00282C6F">
        <w:rPr>
          <w:lang w:val="pl-PL"/>
        </w:rPr>
        <w:lastRenderedPageBreak/>
        <w:t>3.</w:t>
      </w:r>
      <w:r w:rsidR="00574117" w:rsidRPr="00282C6F">
        <w:rPr>
          <w:lang w:val="pl-PL"/>
        </w:rPr>
        <w:tab/>
        <w:t>Komisi je svěřena pravomoc přijímat v souladu s článkem 71 akty v přenesené pravomoci za účelem změny přílohy I oddílů 4, 5, 6 a 7 s cílem zajistit účinný proces přidělování a řešit plánovací, provozní, technické a obchodní zájmy dotčených zúčastněných stran týkající se plánování a přidělování kapacity.</w:t>
      </w:r>
    </w:p>
    <w:p w14:paraId="78181923" w14:textId="77777777" w:rsidR="00BE5F75" w:rsidRPr="00282C6F" w:rsidRDefault="00574117">
      <w:pPr>
        <w:jc w:val="center"/>
        <w:rPr>
          <w:lang w:val="pl-PL"/>
        </w:rPr>
      </w:pPr>
      <w:r w:rsidRPr="00282C6F">
        <w:rPr>
          <w:lang w:val="pl-PL"/>
        </w:rPr>
        <w:t xml:space="preserve">ODDÍL 4 </w:t>
      </w:r>
      <w:r w:rsidRPr="00282C6F">
        <w:rPr>
          <w:lang w:val="pl-PL"/>
        </w:rPr>
        <w:br/>
        <w:t>Přizpůsobení a nové naplánování</w:t>
      </w:r>
    </w:p>
    <w:p w14:paraId="4F895617" w14:textId="77777777" w:rsidR="00BE5F75" w:rsidRPr="00282C6F" w:rsidRDefault="00574117">
      <w:pPr>
        <w:jc w:val="center"/>
        <w:rPr>
          <w:lang w:val="pl-PL"/>
        </w:rPr>
      </w:pPr>
      <w:r w:rsidRPr="00282C6F">
        <w:rPr>
          <w:lang w:val="pl-PL"/>
        </w:rPr>
        <w:t>Článek 39</w:t>
      </w:r>
      <w:r w:rsidRPr="00282C6F">
        <w:rPr>
          <w:lang w:val="pl-PL"/>
        </w:rPr>
        <w:br/>
        <w:t>Změny práv na kapacitu po přidělení</w:t>
      </w:r>
    </w:p>
    <w:p w14:paraId="62B88C4A" w14:textId="77777777" w:rsidR="00BE5F75" w:rsidRPr="00282C6F" w:rsidRDefault="00574117">
      <w:pPr>
        <w:ind w:left="850" w:hanging="850"/>
        <w:rPr>
          <w:lang w:val="pl-PL"/>
        </w:rPr>
      </w:pPr>
      <w:r w:rsidRPr="00282C6F">
        <w:rPr>
          <w:lang w:val="pl-PL"/>
        </w:rPr>
        <w:t>1.</w:t>
      </w:r>
      <w:r w:rsidRPr="00282C6F">
        <w:rPr>
          <w:lang w:val="pl-PL"/>
        </w:rPr>
        <w:tab/>
        <w:t>Provozovatelé infrastruktury mohou z vlastního podnětu změnit práva na kapacitu přidělená žadateli pouze v souladu s tímto nařízením. Žadatelé mohou požádat o změnu přidělené kapacity kdykoli. Zrušení se považuje za specifický typ změny.</w:t>
      </w:r>
    </w:p>
    <w:p w14:paraId="5CEAEE37" w14:textId="77777777" w:rsidR="00BE5F75" w:rsidRPr="00282C6F" w:rsidRDefault="00574117">
      <w:pPr>
        <w:ind w:left="850"/>
        <w:rPr>
          <w:lang w:val="pl-PL"/>
        </w:rPr>
      </w:pPr>
      <w:r w:rsidRPr="00282C6F">
        <w:rPr>
          <w:lang w:val="pl-PL"/>
        </w:rPr>
        <w:t>V případě změn přidělených práv na kapacitu se použije článek 40. Provozovatelé infrastruktury neprodleně aktualizují jízdní řád sítě uvedený v článku 30.</w:t>
      </w:r>
    </w:p>
    <w:p w14:paraId="3BC18D12" w14:textId="7E8956E7" w:rsidR="00BE5F75" w:rsidRPr="00282C6F" w:rsidRDefault="00490AC9">
      <w:pPr>
        <w:ind w:left="850" w:hanging="850"/>
        <w:rPr>
          <w:lang w:val="pl-PL"/>
        </w:rPr>
      </w:pPr>
      <w:r>
        <w:rPr>
          <w:lang w:val="pl-PL"/>
        </w:rPr>
        <w:br w:type="page"/>
      </w:r>
      <w:r w:rsidR="00574117" w:rsidRPr="00282C6F">
        <w:rPr>
          <w:lang w:val="pl-PL"/>
        </w:rPr>
        <w:lastRenderedPageBreak/>
        <w:t>2.</w:t>
      </w:r>
      <w:r w:rsidR="00574117" w:rsidRPr="00282C6F">
        <w:rPr>
          <w:lang w:val="pl-PL"/>
        </w:rPr>
        <w:tab/>
        <w:t>Provozovatelé infrastruktury a žadatelé v souladu s cíli stanovenými v čl. 2 odst. 3 změny práv na kapacitu po přidělení v co největší míře omezí.</w:t>
      </w:r>
    </w:p>
    <w:p w14:paraId="0B4DC442" w14:textId="77777777" w:rsidR="00BE5F75" w:rsidRPr="00282C6F" w:rsidRDefault="00574117">
      <w:pPr>
        <w:ind w:left="850" w:hanging="850"/>
        <w:rPr>
          <w:lang w:val="pl-PL"/>
        </w:rPr>
      </w:pPr>
      <w:r w:rsidRPr="00282C6F">
        <w:rPr>
          <w:lang w:val="pl-PL"/>
        </w:rPr>
        <w:t>3.</w:t>
      </w:r>
      <w:r w:rsidRPr="00282C6F">
        <w:rPr>
          <w:lang w:val="pl-PL"/>
        </w:rPr>
        <w:tab/>
        <w:t>Změny práv na kapacitu zahrnují případy, kdy provozovatel infrastruktury nemůže umožnit jízdu vlaku v souladu s přiděleným právem na kapacitu a má dostatek času nabídnout žadateli právo na alternativní kapacitu poté, co žadatele informoval o potřebě změny.</w:t>
      </w:r>
    </w:p>
    <w:p w14:paraId="416ECDDA" w14:textId="77777777" w:rsidR="00BE5F75" w:rsidRPr="00282C6F" w:rsidRDefault="00574117">
      <w:pPr>
        <w:ind w:left="850"/>
        <w:rPr>
          <w:lang w:val="pl-PL"/>
        </w:rPr>
      </w:pPr>
      <w:r w:rsidRPr="00282C6F">
        <w:rPr>
          <w:lang w:val="pl-PL"/>
        </w:rPr>
        <w:t>Provozovatelé infrastruktury mohou určit různé konečné termíny pro přidělení práv na kapacitu v jediné síti a pro přidělení práv na kapacitu pro více sítí. Provozovatelé infrastruktury uvedou ve zprávě o síti informace o době potřebné k vytvoření trasy vlaku. Tato doba není delší než konečný termín uvedený v příloze I oddíle 8.</w:t>
      </w:r>
    </w:p>
    <w:p w14:paraId="52DBEEAC" w14:textId="77777777" w:rsidR="00BE5F75" w:rsidRPr="00282C6F" w:rsidRDefault="00574117">
      <w:pPr>
        <w:ind w:left="850" w:hanging="850"/>
        <w:rPr>
          <w:lang w:val="pl-PL"/>
        </w:rPr>
      </w:pPr>
      <w:r w:rsidRPr="00282C6F">
        <w:rPr>
          <w:lang w:val="pl-PL"/>
        </w:rPr>
        <w:t>4.</w:t>
      </w:r>
      <w:r w:rsidRPr="00282C6F">
        <w:rPr>
          <w:lang w:val="pl-PL"/>
        </w:rPr>
        <w:tab/>
        <w:t>Pravidla a postupy, které se použijí v případě změny práva na kapacitu, zohledňují dopad změny práva na kapacitu na žadatele z provozního a obchodního hlediska. Za tím účelem se změny rozdělí do kategorií podle jejich dopadu v souladu s odstavcem 8 tohoto článku a vedou k různým úrovním náhrady podle článku 40.</w:t>
      </w:r>
    </w:p>
    <w:p w14:paraId="5A602B74" w14:textId="3B90F394" w:rsidR="00BE5F75" w:rsidRPr="00490AC9" w:rsidRDefault="00490AC9">
      <w:pPr>
        <w:ind w:left="850" w:hanging="850"/>
        <w:rPr>
          <w:b/>
          <w:lang w:val="pl-PL"/>
        </w:rPr>
      </w:pPr>
      <w:r>
        <w:rPr>
          <w:b/>
          <w:i/>
          <w:lang w:val="pl-PL"/>
        </w:rPr>
        <w:br w:type="page"/>
      </w:r>
      <w:r w:rsidR="00574117" w:rsidRPr="00282C6F">
        <w:rPr>
          <w:b/>
          <w:i/>
          <w:lang w:val="pl-PL"/>
        </w:rPr>
        <w:lastRenderedPageBreak/>
        <w:t>4a.</w:t>
      </w:r>
      <w:r w:rsidR="00574117" w:rsidRPr="00282C6F">
        <w:rPr>
          <w:lang w:val="pl-PL"/>
        </w:rPr>
        <w:tab/>
      </w:r>
      <w:r w:rsidR="00574117" w:rsidRPr="00282C6F">
        <w:rPr>
          <w:b/>
          <w:i/>
          <w:lang w:val="pl-PL"/>
        </w:rPr>
        <w:t>V případech, kdy je kapacita rezervována, ale není využita, se použije platba náhrady podle článku 40.</w:t>
      </w:r>
      <w:r>
        <w:rPr>
          <w:b/>
          <w:lang w:val="pl-PL"/>
        </w:rPr>
        <w:t xml:space="preserve"> [pozm. návrh 157]</w:t>
      </w:r>
    </w:p>
    <w:p w14:paraId="366FDB5B" w14:textId="77777777" w:rsidR="00BE5F75" w:rsidRPr="00282C6F" w:rsidRDefault="00574117">
      <w:pPr>
        <w:ind w:left="850" w:hanging="850"/>
        <w:rPr>
          <w:lang w:val="pl-PL"/>
        </w:rPr>
      </w:pPr>
      <w:r w:rsidRPr="00282C6F">
        <w:rPr>
          <w:lang w:val="pl-PL"/>
        </w:rPr>
        <w:t>5.</w:t>
      </w:r>
      <w:r w:rsidRPr="00282C6F">
        <w:rPr>
          <w:lang w:val="pl-PL"/>
        </w:rPr>
        <w:tab/>
        <w:t>V případě změny práva na kapacitu pro více sítí vynaloží příslušní provozovatelé infrastruktury veškeré přiměřené úsilí, aby zajistili soulad mezi právy na kapacitu pro celou jízdu vlaku.</w:t>
      </w:r>
    </w:p>
    <w:p w14:paraId="7C3F0035" w14:textId="77777777" w:rsidR="00BE5F75" w:rsidRPr="00282C6F" w:rsidRDefault="00574117">
      <w:pPr>
        <w:ind w:left="850"/>
        <w:rPr>
          <w:lang w:val="pl-PL"/>
        </w:rPr>
      </w:pPr>
      <w:r w:rsidRPr="00282C6F">
        <w:rPr>
          <w:lang w:val="pl-PL"/>
        </w:rPr>
        <w:t>Provozovatel infrastruktury, který provádí změnu práva na kapacitu pro více sítí, odpovídá za proces koordinace přidělení práva na alternativní kapacitu pro více sítí s ostatními dotčenými provozovateli infrastruktury a informuje žadatele a všechny dotčené strany o výsledku koordinace. Uvedeným výsledkem může být buď přidělení práva na alternativní kapacitu pro více sítí, nebo informace, že žádné právo na alternativní kapacitu není k dispozici.</w:t>
      </w:r>
    </w:p>
    <w:p w14:paraId="17F7DC67" w14:textId="77777777" w:rsidR="00BE5F75" w:rsidRPr="00282C6F" w:rsidRDefault="00574117">
      <w:pPr>
        <w:ind w:left="850" w:hanging="850"/>
        <w:rPr>
          <w:lang w:val="pl-PL"/>
        </w:rPr>
      </w:pPr>
      <w:r w:rsidRPr="00282C6F">
        <w:rPr>
          <w:lang w:val="pl-PL"/>
        </w:rPr>
        <w:t>6.</w:t>
      </w:r>
      <w:r w:rsidRPr="00282C6F">
        <w:rPr>
          <w:lang w:val="pl-PL"/>
        </w:rPr>
        <w:tab/>
        <w:t>Pro účely tohoto nařízení se nevyužití přiděleného práva na kapacitu ze strany železničních podniků považuje za rovnocenné zrušení v den jízdy dotčeného vlaku.</w:t>
      </w:r>
    </w:p>
    <w:p w14:paraId="1ACF2BAB" w14:textId="42DD49BC" w:rsidR="00BE5F75" w:rsidRPr="00282C6F" w:rsidRDefault="00490AC9">
      <w:pPr>
        <w:ind w:left="850" w:hanging="850"/>
        <w:rPr>
          <w:lang w:val="pl-PL"/>
        </w:rPr>
      </w:pPr>
      <w:r>
        <w:rPr>
          <w:lang w:val="pl-PL"/>
        </w:rPr>
        <w:br w:type="page"/>
      </w:r>
      <w:r w:rsidR="00574117" w:rsidRPr="00282C6F">
        <w:rPr>
          <w:lang w:val="pl-PL"/>
        </w:rPr>
        <w:lastRenderedPageBreak/>
        <w:t>7.</w:t>
      </w:r>
      <w:r w:rsidR="00574117" w:rsidRPr="00282C6F">
        <w:rPr>
          <w:lang w:val="pl-PL"/>
        </w:rPr>
        <w:tab/>
        <w:t>Pokud provozovatel infrastruktury změní udělené právo na kapacitu, neprodleně o tom informuje žadatele a dotčený železniční podnik.</w:t>
      </w:r>
    </w:p>
    <w:p w14:paraId="18CB0734" w14:textId="305A9195" w:rsidR="00BE5F75" w:rsidRPr="00490AC9" w:rsidRDefault="00574117">
      <w:pPr>
        <w:ind w:left="850"/>
        <w:rPr>
          <w:b/>
          <w:lang w:val="pl-PL"/>
        </w:rPr>
      </w:pPr>
      <w:r w:rsidRPr="00282C6F">
        <w:rPr>
          <w:lang w:val="pl-PL"/>
        </w:rPr>
        <w:t xml:space="preserve">Provozovatel infrastruktury nabídne žadateli práva na alternativní kapacitu v konečných termínech stanovených v příloze I oddíle 8. Pokud </w:t>
      </w:r>
      <w:r w:rsidRPr="00282C6F">
        <w:rPr>
          <w:strike/>
          <w:lang w:val="pl-PL"/>
        </w:rPr>
        <w:t>to není možné</w:t>
      </w:r>
      <w:r w:rsidRPr="00282C6F">
        <w:rPr>
          <w:b/>
          <w:i/>
          <w:lang w:val="pl-PL"/>
        </w:rPr>
        <w:t>není možná žádná alternativní nabídka podle čl. 32 odst. 5 a čl. 33 odst. 4</w:t>
      </w:r>
      <w:r w:rsidRPr="00282C6F">
        <w:rPr>
          <w:lang w:val="pl-PL"/>
        </w:rPr>
        <w:t>, poskytne provozovatel infrastruktury</w:t>
      </w:r>
      <w:r w:rsidRPr="00282C6F">
        <w:rPr>
          <w:b/>
          <w:i/>
          <w:lang w:val="pl-PL"/>
        </w:rPr>
        <w:t xml:space="preserve"> (provozovatelé infrastruktury)</w:t>
      </w:r>
      <w:r w:rsidRPr="00282C6F">
        <w:rPr>
          <w:lang w:val="pl-PL"/>
        </w:rPr>
        <w:t xml:space="preserve"> žadateli příslušné informace, které mu umožní podat novou žádost o kapacitu infrastruktury. Uvedené informace případně odkazují na plán poskytování kapacity uvedený v článku 18 a na pohotovostní plánování uvedené v článku 19.</w:t>
      </w:r>
      <w:r w:rsidR="00490AC9">
        <w:rPr>
          <w:b/>
          <w:lang w:val="pl-PL"/>
        </w:rPr>
        <w:t xml:space="preserve"> [pozm. návrh 158]</w:t>
      </w:r>
    </w:p>
    <w:p w14:paraId="3FE025B1" w14:textId="60041003" w:rsidR="00BE5F75" w:rsidRPr="00490AC9" w:rsidRDefault="00574117">
      <w:pPr>
        <w:ind w:left="850" w:hanging="850"/>
        <w:rPr>
          <w:b/>
          <w:lang w:val="pl-PL"/>
        </w:rPr>
      </w:pPr>
      <w:r w:rsidRPr="00282C6F">
        <w:rPr>
          <w:lang w:val="pl-PL"/>
        </w:rPr>
        <w:t>8.</w:t>
      </w:r>
      <w:r w:rsidRPr="00282C6F">
        <w:rPr>
          <w:lang w:val="pl-PL"/>
        </w:rPr>
        <w:tab/>
      </w:r>
      <w:r w:rsidRPr="00282C6F">
        <w:rPr>
          <w:b/>
          <w:i/>
          <w:lang w:val="pl-PL"/>
        </w:rPr>
        <w:t xml:space="preserve">Do ... [12 měsíců od vstupu tohoto nařízení v platnost] </w:t>
      </w:r>
      <w:r w:rsidRPr="00282C6F">
        <w:rPr>
          <w:lang w:val="pl-PL"/>
        </w:rPr>
        <w:t>síť ENIM připraví a přijme harmonizované postupy pro správu změn práv na kapacitu po přidělení a zahrne je do evropského rámce pro řízení kapacity uvedeného v článku 6.</w:t>
      </w:r>
      <w:r w:rsidR="00490AC9">
        <w:rPr>
          <w:b/>
          <w:lang w:val="pl-PL"/>
        </w:rPr>
        <w:t xml:space="preserve"> [pozm. návrh 159]</w:t>
      </w:r>
    </w:p>
    <w:p w14:paraId="1512BBF0" w14:textId="16E71B22" w:rsidR="00BE5F75" w:rsidRPr="00282C6F" w:rsidRDefault="00490AC9">
      <w:pPr>
        <w:ind w:left="850"/>
        <w:rPr>
          <w:lang w:val="pl-PL"/>
        </w:rPr>
      </w:pPr>
      <w:r>
        <w:rPr>
          <w:lang w:val="pl-PL"/>
        </w:rPr>
        <w:br w:type="page"/>
      </w:r>
      <w:r w:rsidR="00574117" w:rsidRPr="00282C6F">
        <w:rPr>
          <w:lang w:val="pl-PL"/>
        </w:rPr>
        <w:lastRenderedPageBreak/>
        <w:t>Tyto harmonizované postupy rozlišují mezi změnami, které mají zásadní dopad na žadatele a železniční podniky z obchodního a provozního hlediska, a změnami s menšími dopady. Kritéria, která se mají použít pro kategorizaci změny jako zásadní, zohledňují mimo jiné schopnost železničního podniku poskytovat službu v souladu se svými smluvními závazky, zpoždění při odjezdu nebo změny trasy, které mají za následek zvýšení vzdálenosti, doby jízdy, poplatků za přístup k infrastruktuře nebo jiných souvisejících nákladů, jakož i prahové hodnoty pro tyto změny. Na změny se zásadním dopadem se použijí přísnější kritéria.</w:t>
      </w:r>
    </w:p>
    <w:p w14:paraId="0AC0A85A" w14:textId="18BE3F97" w:rsidR="00BE5F75" w:rsidRPr="00490AC9" w:rsidRDefault="00574117">
      <w:pPr>
        <w:ind w:left="850" w:hanging="850"/>
        <w:rPr>
          <w:b/>
          <w:lang w:val="pl-PL"/>
        </w:rPr>
      </w:pPr>
      <w:r w:rsidRPr="00282C6F">
        <w:rPr>
          <w:b/>
          <w:i/>
          <w:lang w:val="pl-PL"/>
        </w:rPr>
        <w:t>8a.</w:t>
      </w:r>
      <w:r w:rsidRPr="00282C6F">
        <w:rPr>
          <w:lang w:val="pl-PL"/>
        </w:rPr>
        <w:tab/>
      </w:r>
      <w:r w:rsidRPr="00282C6F">
        <w:rPr>
          <w:b/>
          <w:i/>
          <w:lang w:val="pl-PL"/>
        </w:rPr>
        <w:t>Komise je zmocněna přijmout akty v přenesené pravomoci v souladu s článkem 71, kterými se stanoví pravidla a postupy pro řízení změn práv na kapacitu po přidělení a kterými změní odstavec 8 tohoto článku. Uvedené akty v přenesené pravomoci se přijmou do ... [24 měsíců od vstupu tohoto nařízení v platnost]. Stanou se součástí evropského rámce pro řízení kapacity.</w:t>
      </w:r>
      <w:r w:rsidR="00490AC9">
        <w:rPr>
          <w:b/>
          <w:lang w:val="pl-PL"/>
        </w:rPr>
        <w:t xml:space="preserve"> [pozm. návrh 160]</w:t>
      </w:r>
    </w:p>
    <w:p w14:paraId="1C074716" w14:textId="559A37C8" w:rsidR="00BE5F75" w:rsidRPr="00282C6F" w:rsidRDefault="00490AC9">
      <w:pPr>
        <w:ind w:left="850" w:hanging="850"/>
        <w:rPr>
          <w:lang w:val="pl-PL"/>
        </w:rPr>
      </w:pPr>
      <w:r>
        <w:rPr>
          <w:lang w:val="pl-PL"/>
        </w:rPr>
        <w:br w:type="page"/>
      </w:r>
      <w:r w:rsidR="00574117" w:rsidRPr="00282C6F">
        <w:rPr>
          <w:lang w:val="pl-PL"/>
        </w:rPr>
        <w:lastRenderedPageBreak/>
        <w:t>9.</w:t>
      </w:r>
      <w:r w:rsidR="00574117" w:rsidRPr="00282C6F">
        <w:rPr>
          <w:lang w:val="pl-PL"/>
        </w:rPr>
        <w:tab/>
        <w:t>Komisi je svěřena pravomoc přijímat v souladu s článkem 71 akty v přenesené pravomoci za účelem změny přílohy I oddílu 8 s cílem zajistit účinné procesy přizpůsobení a nového naplánování s ohledem na plánovací, provozní, technická a obchodní hlediska dotčených zúčastněných stran.</w:t>
      </w:r>
    </w:p>
    <w:p w14:paraId="5E3EC7EB" w14:textId="77777777" w:rsidR="00BE5F75" w:rsidRPr="00282C6F" w:rsidRDefault="00574117">
      <w:pPr>
        <w:jc w:val="center"/>
        <w:rPr>
          <w:lang w:val="pl-PL"/>
        </w:rPr>
      </w:pPr>
      <w:r w:rsidRPr="00282C6F">
        <w:rPr>
          <w:lang w:val="pl-PL"/>
        </w:rPr>
        <w:t>Článek 40</w:t>
      </w:r>
      <w:r w:rsidRPr="00282C6F">
        <w:rPr>
          <w:lang w:val="pl-PL"/>
        </w:rPr>
        <w:br/>
        <w:t>Náhrada za změny práv na kapacitu</w:t>
      </w:r>
    </w:p>
    <w:p w14:paraId="298873AA" w14:textId="77777777" w:rsidR="00BE5F75" w:rsidRPr="00282C6F" w:rsidRDefault="00574117">
      <w:pPr>
        <w:ind w:left="850" w:hanging="850"/>
        <w:rPr>
          <w:lang w:val="pl-PL"/>
        </w:rPr>
      </w:pPr>
      <w:r w:rsidRPr="00282C6F">
        <w:rPr>
          <w:lang w:val="pl-PL"/>
        </w:rPr>
        <w:t>1.</w:t>
      </w:r>
      <w:r w:rsidRPr="00282C6F">
        <w:rPr>
          <w:lang w:val="pl-PL"/>
        </w:rPr>
        <w:tab/>
        <w:t>Pokud provozovatel infrastruktury nebo žadatel nesplní své závazky týkající se přiděleného práva na kapacitu a pokud to má za následek změnu, která je kategorizována jako zásadní v souladu s článkem 39, strana, která změnu iniciovala, zaplatí druhé straně náhradu.</w:t>
      </w:r>
    </w:p>
    <w:p w14:paraId="72CA0CCF" w14:textId="77777777" w:rsidR="00BE5F75" w:rsidRPr="00282C6F" w:rsidRDefault="00574117">
      <w:pPr>
        <w:ind w:left="850" w:hanging="850"/>
        <w:rPr>
          <w:lang w:val="pl-PL"/>
        </w:rPr>
      </w:pPr>
      <w:r w:rsidRPr="00282C6F">
        <w:rPr>
          <w:lang w:val="pl-PL"/>
        </w:rPr>
        <w:t>2.</w:t>
      </w:r>
      <w:r w:rsidRPr="00282C6F">
        <w:rPr>
          <w:lang w:val="pl-PL"/>
        </w:rPr>
        <w:tab/>
        <w:t>Náhrada uvedená v odstavci 1 se neuplatňuje v případě vyšší moci.</w:t>
      </w:r>
    </w:p>
    <w:p w14:paraId="4C5A490D" w14:textId="40F4EBE0" w:rsidR="00BE5F75" w:rsidRPr="00490AC9" w:rsidRDefault="00574117">
      <w:pPr>
        <w:ind w:left="850" w:hanging="850"/>
        <w:rPr>
          <w:b/>
          <w:lang w:val="pl-PL"/>
        </w:rPr>
      </w:pPr>
      <w:r w:rsidRPr="00282C6F">
        <w:rPr>
          <w:lang w:val="pl-PL"/>
        </w:rPr>
        <w:t>3.</w:t>
      </w:r>
      <w:r w:rsidRPr="00282C6F">
        <w:rPr>
          <w:lang w:val="pl-PL"/>
        </w:rPr>
        <w:tab/>
        <w:t xml:space="preserve">Po konzultaci se sítí ENRRB </w:t>
      </w:r>
      <w:r w:rsidRPr="00282C6F">
        <w:rPr>
          <w:b/>
          <w:i/>
          <w:lang w:val="pl-PL"/>
        </w:rPr>
        <w:t xml:space="preserve">a platforma ERP </w:t>
      </w:r>
      <w:r w:rsidRPr="00282C6F">
        <w:rPr>
          <w:lang w:val="pl-PL"/>
        </w:rPr>
        <w:t>vymezí síť ENIM</w:t>
      </w:r>
      <w:r w:rsidRPr="00282C6F">
        <w:rPr>
          <w:b/>
          <w:i/>
          <w:lang w:val="pl-PL"/>
        </w:rPr>
        <w:t xml:space="preserve"> do ... [12 měsíců od vstupu tohoto nařízení v platnost]</w:t>
      </w:r>
      <w:r w:rsidRPr="00282C6F">
        <w:rPr>
          <w:lang w:val="pl-PL"/>
        </w:rPr>
        <w:t xml:space="preserve"> harmonizované podmínky, za nichž se náhrada poskytuje. Uvedené podmínky zohledňují pravidla stanovená v čl. 39 odst. 4 a 8. Síť ENIM zahrne tyto podmínky do evropského rámce pro řízení kapacity uvedeného v článku 6. Síť ENRRB zveřejní stanovisko k podmínkám vymezeným sítí ENIM.</w:t>
      </w:r>
      <w:r w:rsidR="00490AC9">
        <w:rPr>
          <w:b/>
          <w:lang w:val="pl-PL"/>
        </w:rPr>
        <w:t xml:space="preserve"> [pozm. návrh 161]</w:t>
      </w:r>
    </w:p>
    <w:p w14:paraId="3EB14845" w14:textId="0F09D442" w:rsidR="00BE5F75" w:rsidRPr="00282C6F" w:rsidRDefault="00490AC9">
      <w:pPr>
        <w:ind w:left="850" w:hanging="850"/>
        <w:rPr>
          <w:lang w:val="pl-PL"/>
        </w:rPr>
      </w:pPr>
      <w:r>
        <w:rPr>
          <w:lang w:val="pl-PL"/>
        </w:rPr>
        <w:br w:type="page"/>
      </w:r>
      <w:r w:rsidR="00574117" w:rsidRPr="00282C6F">
        <w:rPr>
          <w:lang w:val="pl-PL"/>
        </w:rPr>
        <w:lastRenderedPageBreak/>
        <w:t>4.</w:t>
      </w:r>
      <w:r w:rsidR="00574117" w:rsidRPr="00282C6F">
        <w:rPr>
          <w:lang w:val="pl-PL"/>
        </w:rPr>
        <w:tab/>
        <w:t>Po schválení regulačním subjektem stanoví provozovatelé infrastruktury ve zprávě o síti výši náhrady, kterou mají zaplatit žadatelé.</w:t>
      </w:r>
    </w:p>
    <w:p w14:paraId="322E6306" w14:textId="77777777" w:rsidR="00BE5F75" w:rsidRPr="00282C6F" w:rsidRDefault="00574117">
      <w:pPr>
        <w:ind w:left="850"/>
        <w:rPr>
          <w:lang w:val="pl-PL"/>
        </w:rPr>
      </w:pPr>
      <w:r w:rsidRPr="00282C6F">
        <w:rPr>
          <w:lang w:val="pl-PL"/>
        </w:rPr>
        <w:t>Na návrh provozovatele infrastruktury a po konzultaci s žadateli a potenciálními žadateli stanoví regulační subjekt výši náhrady, kterou má zaplatit provozovatel infrastruktury. Provozovatel infrastruktury uvedené informace zveřejní ve zprávě o síti.</w:t>
      </w:r>
    </w:p>
    <w:p w14:paraId="38999C7F" w14:textId="77777777" w:rsidR="00BE5F75" w:rsidRPr="00282C6F" w:rsidRDefault="00574117">
      <w:pPr>
        <w:ind w:left="850"/>
        <w:rPr>
          <w:lang w:val="pl-PL"/>
        </w:rPr>
      </w:pPr>
      <w:r w:rsidRPr="00282C6F">
        <w:rPr>
          <w:lang w:val="pl-PL"/>
        </w:rPr>
        <w:t>Výše náhrady je taková, aby účinně motivovala provozovatele infrastruktury a žadatele k dodržování plánovaného využití kapacity a minimalizaci narušení provozu. Tato výše je přiměřená a nediskriminační.</w:t>
      </w:r>
    </w:p>
    <w:p w14:paraId="78157A44" w14:textId="77777777" w:rsidR="00BE5F75" w:rsidRPr="00282C6F" w:rsidRDefault="00574117">
      <w:pPr>
        <w:ind w:left="850"/>
        <w:rPr>
          <w:lang w:val="pl-PL"/>
        </w:rPr>
      </w:pPr>
      <w:r w:rsidRPr="00282C6F">
        <w:rPr>
          <w:lang w:val="pl-PL"/>
        </w:rPr>
        <w:t>Provozovatelé infrastruktury a regulační subjekty mohou stanovit různé výše náhrady v závislosti na dopadu změny a na tom, zda může být kapacita znovu přidělena a využita jiným žadatelem. Uvedené výše zohledňují zejména pravidla uvedená v čl. 39 odst. 4 a 8, dobu, která zbývá po podání žádosti o změnu nebo po jejím provedení do doby jízdy vlaku, a míru vytížení železniční infrastruktury zahrnuté do práva na kapacitu.</w:t>
      </w:r>
    </w:p>
    <w:p w14:paraId="6B008381" w14:textId="0720A054" w:rsidR="00BE5F75" w:rsidRPr="00282C6F" w:rsidRDefault="00490AC9">
      <w:pPr>
        <w:ind w:left="850" w:hanging="850"/>
        <w:rPr>
          <w:lang w:val="pl-PL"/>
        </w:rPr>
      </w:pPr>
      <w:r>
        <w:rPr>
          <w:lang w:val="pl-PL"/>
        </w:rPr>
        <w:br w:type="page"/>
      </w:r>
      <w:r w:rsidR="00574117" w:rsidRPr="00282C6F">
        <w:rPr>
          <w:lang w:val="pl-PL"/>
        </w:rPr>
        <w:lastRenderedPageBreak/>
        <w:t>5.</w:t>
      </w:r>
      <w:r w:rsidR="00574117" w:rsidRPr="00282C6F">
        <w:rPr>
          <w:lang w:val="pl-PL"/>
        </w:rPr>
        <w:tab/>
        <w:t>V případě práv na kapacitu pro více sítí se povinnost zaplatit žadateli náhradu vztahuje na toho provozovatele nebo ty provozovatele infrastruktury, kteří jsou odpovědní za změnu práva na kapacitu, s přihlédnutím k právu na kapacitu jako celku, a pokud je odpovědných více provozovatelů infrastruktury, k poměru délky jejich sítí v rámci práva na kapacitu. Náhrada za celé právo na kapacitu nepřekročí náhradu za právo na kapacitu přidělené provozovatelem infrastruktury vynásobené třemi.</w:t>
      </w:r>
    </w:p>
    <w:p w14:paraId="0DC1CEFF" w14:textId="67840C50" w:rsidR="00BE5F75" w:rsidRPr="00490AC9" w:rsidRDefault="00574117">
      <w:pPr>
        <w:ind w:left="850" w:hanging="850"/>
        <w:rPr>
          <w:b/>
          <w:lang w:val="pl-PL"/>
        </w:rPr>
      </w:pPr>
      <w:r w:rsidRPr="00282C6F">
        <w:rPr>
          <w:lang w:val="pl-PL"/>
        </w:rPr>
        <w:t>6.</w:t>
      </w:r>
      <w:r w:rsidRPr="00282C6F">
        <w:rPr>
          <w:lang w:val="pl-PL"/>
        </w:rPr>
        <w:tab/>
        <w:t xml:space="preserve">Regulační subjekty rozhodují o sporech týkajících se důvodu změny práva na kapacitu nebo </w:t>
      </w:r>
      <w:r w:rsidRPr="00282C6F">
        <w:rPr>
          <w:strike/>
          <w:lang w:val="pl-PL"/>
        </w:rPr>
        <w:t>opožděné</w:t>
      </w:r>
      <w:r w:rsidRPr="00282C6F">
        <w:rPr>
          <w:b/>
          <w:i/>
          <w:lang w:val="pl-PL"/>
        </w:rPr>
        <w:t>zpoždění platby</w:t>
      </w:r>
      <w:r w:rsidRPr="00282C6F">
        <w:rPr>
          <w:lang w:val="pl-PL"/>
        </w:rPr>
        <w:t xml:space="preserve"> náhrady a přijímají rozhodnutí neprodleně a do jednoho měsíce od shromáždění všech informací potřebných k posouzení příčiny změny. Regulační subjekty o takových rozhodnutích informují síť ENRRB a mohou je s ní konzultovat. Síť ENRRB zajistí, aby byla taková rozhodnutí soudržná a vycházela ze všeobecně uznávaných zásad.</w:t>
      </w:r>
      <w:r w:rsidR="00490AC9">
        <w:rPr>
          <w:b/>
          <w:lang w:val="pl-PL"/>
        </w:rPr>
        <w:t xml:space="preserve"> [pozm. návrh 162]</w:t>
      </w:r>
    </w:p>
    <w:p w14:paraId="5F2ECC19" w14:textId="4BED8CBD" w:rsidR="00BE5F75" w:rsidRPr="00490AC9" w:rsidRDefault="00490AC9">
      <w:pPr>
        <w:ind w:left="850" w:hanging="850"/>
        <w:rPr>
          <w:b/>
          <w:lang w:val="pl-PL"/>
        </w:rPr>
      </w:pPr>
      <w:r>
        <w:rPr>
          <w:lang w:val="pl-PL"/>
        </w:rPr>
        <w:br w:type="page"/>
      </w:r>
      <w:r w:rsidR="00574117" w:rsidRPr="00282C6F">
        <w:rPr>
          <w:lang w:val="pl-PL"/>
        </w:rPr>
        <w:lastRenderedPageBreak/>
        <w:t>7.</w:t>
      </w:r>
      <w:r w:rsidR="00574117" w:rsidRPr="00282C6F">
        <w:rPr>
          <w:lang w:val="pl-PL"/>
        </w:rPr>
        <w:tab/>
        <w:t xml:space="preserve">Komise </w:t>
      </w:r>
      <w:r w:rsidR="00574117" w:rsidRPr="00282C6F">
        <w:rPr>
          <w:strike/>
          <w:lang w:val="pl-PL"/>
        </w:rPr>
        <w:t>může</w:t>
      </w:r>
      <w:r w:rsidR="00574117" w:rsidRPr="00282C6F">
        <w:rPr>
          <w:b/>
          <w:i/>
          <w:lang w:val="pl-PL"/>
        </w:rPr>
        <w:t>je zmocněna</w:t>
      </w:r>
      <w:r w:rsidR="00574117" w:rsidRPr="00282C6F">
        <w:rPr>
          <w:lang w:val="pl-PL"/>
        </w:rPr>
        <w:t xml:space="preserve"> přijmout </w:t>
      </w:r>
      <w:r w:rsidR="00574117" w:rsidRPr="00282C6F">
        <w:rPr>
          <w:strike/>
          <w:lang w:val="pl-PL"/>
        </w:rPr>
        <w:t xml:space="preserve">prováděcí </w:t>
      </w:r>
      <w:r w:rsidR="00574117" w:rsidRPr="00282C6F">
        <w:rPr>
          <w:lang w:val="pl-PL"/>
        </w:rPr>
        <w:t>akty</w:t>
      </w:r>
      <w:r w:rsidR="00574117" w:rsidRPr="00282C6F">
        <w:rPr>
          <w:b/>
          <w:i/>
          <w:lang w:val="pl-PL"/>
        </w:rPr>
        <w:t xml:space="preserve"> v přenesené pravomoci v souladu s článkem 71</w:t>
      </w:r>
      <w:r w:rsidR="00574117" w:rsidRPr="00282C6F">
        <w:rPr>
          <w:lang w:val="pl-PL"/>
        </w:rPr>
        <w:t>, kterými</w:t>
      </w:r>
      <w:r w:rsidR="00574117" w:rsidRPr="00282C6F">
        <w:rPr>
          <w:b/>
          <w:i/>
          <w:lang w:val="pl-PL"/>
        </w:rPr>
        <w:t xml:space="preserve"> se</w:t>
      </w:r>
      <w:r w:rsidR="00574117" w:rsidRPr="00282C6F">
        <w:rPr>
          <w:lang w:val="pl-PL"/>
        </w:rPr>
        <w:t xml:space="preserve"> stanoví podmínky pro vyplácení náhrad, kategorizaci změn práv na kapacitu a metodiky pro stanovení výše náhrady</w:t>
      </w:r>
      <w:r w:rsidR="00574117" w:rsidRPr="00282C6F">
        <w:rPr>
          <w:b/>
          <w:i/>
          <w:lang w:val="pl-PL"/>
        </w:rPr>
        <w:t xml:space="preserve"> a kterými se mění odstavec 2 tohoto článku. Uvedené akty v přenesené pravomoci se přijmou do ... [24 měsíců od vstupu tohoto nařízení v platnost]. Stanou se součástí evropského rámce pro řízení kapacity</w:t>
      </w:r>
      <w:r w:rsidR="00574117" w:rsidRPr="00282C6F">
        <w:rPr>
          <w:strike/>
          <w:lang w:val="pl-PL"/>
        </w:rPr>
        <w:t>. Tyto prováděcí akty se přijímají přezkumným postupem podle čl. 72 odst. 3</w:t>
      </w:r>
      <w:r w:rsidR="00574117" w:rsidRPr="00282C6F">
        <w:rPr>
          <w:lang w:val="pl-PL"/>
        </w:rPr>
        <w:t>.</w:t>
      </w:r>
      <w:r>
        <w:rPr>
          <w:b/>
          <w:lang w:val="pl-PL"/>
        </w:rPr>
        <w:t xml:space="preserve"> [pozm. návrh 163]</w:t>
      </w:r>
    </w:p>
    <w:p w14:paraId="2158D584" w14:textId="77777777" w:rsidR="00BE5F75" w:rsidRPr="00282C6F" w:rsidRDefault="00574117">
      <w:pPr>
        <w:jc w:val="center"/>
        <w:rPr>
          <w:lang w:val="pl-PL"/>
        </w:rPr>
      </w:pPr>
      <w:r w:rsidRPr="00282C6F">
        <w:rPr>
          <w:lang w:val="pl-PL"/>
        </w:rPr>
        <w:t>Článek 41</w:t>
      </w:r>
      <w:r w:rsidRPr="00282C6F">
        <w:rPr>
          <w:lang w:val="pl-PL"/>
        </w:rPr>
        <w:br/>
        <w:t>Nové naplánování v souvislosti s řízením narušení a krizovým řízením</w:t>
      </w:r>
    </w:p>
    <w:p w14:paraId="6803FB26" w14:textId="77777777" w:rsidR="00BE5F75" w:rsidRPr="00282C6F" w:rsidRDefault="00574117">
      <w:pPr>
        <w:ind w:left="850" w:hanging="850"/>
        <w:rPr>
          <w:lang w:val="pl-PL"/>
        </w:rPr>
      </w:pPr>
      <w:r w:rsidRPr="00282C6F">
        <w:rPr>
          <w:lang w:val="pl-PL"/>
        </w:rPr>
        <w:t>1.</w:t>
      </w:r>
      <w:r w:rsidRPr="00282C6F">
        <w:rPr>
          <w:lang w:val="pl-PL"/>
        </w:rPr>
        <w:tab/>
        <w:t>V případě narušení sítě uvedeného v článku 46 nebo v případě krizové situace podle článku 47 vynaloží dotčený provozovatel nebo provozovatelé infrastruktury veškeré možné úsilí, aby nově naplánovali dopravu, jíž se narušení týká. Za tím účelem přidělí provozovatelé infrastruktury kapacitu železniční infrastruktury v souladu s evropským rámcem pro koordinaci řízení přeshraniční dopravy, řízení narušení a krizového řízení uvedeným v článku 44 na základě pohotovostních plánů vypracovaných v souladu s článkem 19 a v úzké koordinaci s provozními zúčastněnými stranami a případně s dalšími dotčenými zúčastněnými stranami.</w:t>
      </w:r>
    </w:p>
    <w:p w14:paraId="7BC6C49B" w14:textId="69CAD4BD" w:rsidR="00BE5F75" w:rsidRPr="00490AC9" w:rsidRDefault="00490AC9">
      <w:pPr>
        <w:ind w:left="850" w:hanging="850"/>
        <w:rPr>
          <w:b/>
          <w:lang w:val="pl-PL"/>
        </w:rPr>
      </w:pPr>
      <w:r>
        <w:rPr>
          <w:lang w:val="pl-PL"/>
        </w:rPr>
        <w:br w:type="page"/>
      </w:r>
      <w:r w:rsidR="00574117" w:rsidRPr="00282C6F">
        <w:rPr>
          <w:lang w:val="pl-PL"/>
        </w:rPr>
        <w:lastRenderedPageBreak/>
        <w:t>2.</w:t>
      </w:r>
      <w:r w:rsidR="00574117" w:rsidRPr="00282C6F">
        <w:rPr>
          <w:lang w:val="pl-PL"/>
        </w:rPr>
        <w:tab/>
        <w:t>Síť ENIM</w:t>
      </w:r>
      <w:r w:rsidR="00574117" w:rsidRPr="00282C6F">
        <w:rPr>
          <w:b/>
          <w:i/>
          <w:lang w:val="pl-PL"/>
        </w:rPr>
        <w:t xml:space="preserve"> do ... [12 měsíců od vstupu tohoto nařízení v platnost]</w:t>
      </w:r>
      <w:r w:rsidR="00574117" w:rsidRPr="00282C6F">
        <w:rPr>
          <w:lang w:val="pl-PL"/>
        </w:rPr>
        <w:t xml:space="preserve"> vypracuje a přijme pokyny, aby v případě narušení sítě probíhalo řízení a přidělování kapacity infrastruktury transparentním a nediskriminačním způsobem. Síť ENIM zejména stanoví pokyny pro uplatňování procesu souběžného přidělování kapacity a zásady „kdo dřív přijde, je dřív na řadě“.</w:t>
      </w:r>
      <w:r>
        <w:rPr>
          <w:b/>
          <w:lang w:val="pl-PL"/>
        </w:rPr>
        <w:t xml:space="preserve"> [pozm. návrh 164]</w:t>
      </w:r>
    </w:p>
    <w:p w14:paraId="13716C6A" w14:textId="017FE2D2" w:rsidR="00BE5F75" w:rsidRPr="00490AC9" w:rsidRDefault="00574117">
      <w:pPr>
        <w:ind w:left="850"/>
        <w:rPr>
          <w:b/>
          <w:lang w:val="pl-PL"/>
        </w:rPr>
      </w:pPr>
      <w:r w:rsidRPr="00282C6F">
        <w:rPr>
          <w:lang w:val="pl-PL"/>
        </w:rPr>
        <w:t xml:space="preserve">V případě, že se uplatní proces souběžného přidělování, stanoví síť ENIM pokyny k postupům, které se mají použít, případně včetně použití </w:t>
      </w:r>
      <w:r w:rsidRPr="00282C6F">
        <w:rPr>
          <w:strike/>
          <w:lang w:val="pl-PL"/>
        </w:rPr>
        <w:t>procesu</w:t>
      </w:r>
      <w:r w:rsidRPr="00282C6F">
        <w:rPr>
          <w:b/>
          <w:i/>
          <w:lang w:val="pl-PL"/>
        </w:rPr>
        <w:t>mechanismu</w:t>
      </w:r>
      <w:r w:rsidRPr="00282C6F">
        <w:rPr>
          <w:lang w:val="pl-PL"/>
        </w:rPr>
        <w:t xml:space="preserve"> konsenzuálního řešení rozporů uvedeného v článku 36 a </w:t>
      </w:r>
      <w:r w:rsidRPr="00282C6F">
        <w:rPr>
          <w:strike/>
          <w:lang w:val="pl-PL"/>
        </w:rPr>
        <w:t>procesu</w:t>
      </w:r>
      <w:r w:rsidRPr="00282C6F">
        <w:rPr>
          <w:b/>
          <w:i/>
          <w:lang w:val="pl-PL"/>
        </w:rPr>
        <w:t>mechanismu</w:t>
      </w:r>
      <w:r w:rsidRPr="00282C6F">
        <w:rPr>
          <w:lang w:val="pl-PL"/>
        </w:rPr>
        <w:t xml:space="preserve"> formálního řešení rozporů uvedeného v článku 37.Síť ENIM zahrne uvedené pokyny do evropského rámce pro řízení kapacity uvedeného v článku 6.</w:t>
      </w:r>
      <w:r w:rsidR="00490AC9">
        <w:rPr>
          <w:b/>
          <w:lang w:val="pl-PL"/>
        </w:rPr>
        <w:t xml:space="preserve"> [pozm. návrh 165]</w:t>
      </w:r>
    </w:p>
    <w:p w14:paraId="0158ECF6" w14:textId="2989DA35" w:rsidR="00BE5F75" w:rsidRPr="00490AC9" w:rsidRDefault="00490AC9">
      <w:pPr>
        <w:ind w:left="850" w:hanging="850"/>
        <w:rPr>
          <w:b/>
          <w:lang w:val="pl-PL"/>
        </w:rPr>
      </w:pPr>
      <w:r>
        <w:rPr>
          <w:lang w:val="pl-PL"/>
        </w:rPr>
        <w:br w:type="page"/>
      </w:r>
      <w:r w:rsidR="00574117" w:rsidRPr="00282C6F">
        <w:rPr>
          <w:lang w:val="pl-PL"/>
        </w:rPr>
        <w:lastRenderedPageBreak/>
        <w:t>3.</w:t>
      </w:r>
      <w:r w:rsidR="00574117" w:rsidRPr="00282C6F">
        <w:rPr>
          <w:lang w:val="pl-PL"/>
        </w:rPr>
        <w:tab/>
        <w:t xml:space="preserve">Provozovatelé infrastruktury nesmějí při novém naplánování jednostranně měnit nebo rušit stávající práva na kapacitu za účelem řízení narušení. Na základě zkušeností regulačních subjektů, provozovatelů infrastruktury a železničních podniků a na základě činnosti sítě ENIM a sítě ENRRB však </w:t>
      </w:r>
      <w:r w:rsidR="00574117" w:rsidRPr="00282C6F">
        <w:rPr>
          <w:strike/>
          <w:lang w:val="pl-PL"/>
        </w:rPr>
        <w:t>může</w:t>
      </w:r>
      <w:r w:rsidR="00574117" w:rsidRPr="00282C6F">
        <w:rPr>
          <w:b/>
          <w:i/>
          <w:lang w:val="pl-PL"/>
        </w:rPr>
        <w:t>je</w:t>
      </w:r>
      <w:r w:rsidR="00574117" w:rsidRPr="00282C6F">
        <w:rPr>
          <w:lang w:val="pl-PL"/>
        </w:rPr>
        <w:t xml:space="preserve"> Komise</w:t>
      </w:r>
      <w:r w:rsidR="00574117" w:rsidRPr="00282C6F">
        <w:rPr>
          <w:b/>
          <w:i/>
          <w:lang w:val="pl-PL"/>
        </w:rPr>
        <w:t xml:space="preserve"> zmocněna</w:t>
      </w:r>
      <w:r w:rsidR="00574117" w:rsidRPr="00282C6F">
        <w:rPr>
          <w:lang w:val="pl-PL"/>
        </w:rPr>
        <w:t xml:space="preserve"> přijmout </w:t>
      </w:r>
      <w:r w:rsidR="00574117" w:rsidRPr="00282C6F">
        <w:rPr>
          <w:strike/>
          <w:lang w:val="pl-PL"/>
        </w:rPr>
        <w:t xml:space="preserve">prováděcí </w:t>
      </w:r>
      <w:r w:rsidR="00574117" w:rsidRPr="00282C6F">
        <w:rPr>
          <w:lang w:val="pl-PL"/>
        </w:rPr>
        <w:t>akt</w:t>
      </w:r>
      <w:r w:rsidR="00574117" w:rsidRPr="00282C6F">
        <w:rPr>
          <w:b/>
          <w:i/>
          <w:lang w:val="pl-PL"/>
        </w:rPr>
        <w:t xml:space="preserve"> v přenesené pravomoci v souladu s článkem 71, kterým se</w:t>
      </w:r>
      <w:r w:rsidR="00574117" w:rsidRPr="00282C6F">
        <w:rPr>
          <w:strike/>
          <w:lang w:val="pl-PL"/>
        </w:rPr>
        <w:t>, který</w:t>
      </w:r>
      <w:r w:rsidR="00574117" w:rsidRPr="00282C6F">
        <w:rPr>
          <w:lang w:val="pl-PL"/>
        </w:rPr>
        <w:t xml:space="preserve"> stanoví kritéria a postupy pro nové naplánování, včetně jednostranných změn přidělených práv na kapacitu ze strany provozovatelů infrastruktury za účelem řízení narušení sítě</w:t>
      </w:r>
      <w:r w:rsidR="00574117" w:rsidRPr="00282C6F">
        <w:rPr>
          <w:strike/>
          <w:lang w:val="pl-PL"/>
        </w:rPr>
        <w:t>. Uvedený prováděcí akt se přijme přezkumným postupem uvedeným v čl. 72 odst. 3</w:t>
      </w:r>
      <w:r w:rsidR="00574117" w:rsidRPr="00282C6F">
        <w:rPr>
          <w:b/>
          <w:i/>
          <w:lang w:val="pl-PL"/>
        </w:rPr>
        <w:t>, a kterým se mění odstavec 2 tohoto článku. Uvedené akty v přenesené pravomoci se přijmou do ... [24 měsíců od vstupu tohoto nařízení v platnost]</w:t>
      </w:r>
      <w:r w:rsidR="00574117" w:rsidRPr="00282C6F">
        <w:rPr>
          <w:lang w:val="pl-PL"/>
        </w:rPr>
        <w:t>.</w:t>
      </w:r>
      <w:r w:rsidR="00574117" w:rsidRPr="00282C6F">
        <w:rPr>
          <w:b/>
          <w:i/>
          <w:lang w:val="pl-PL"/>
        </w:rPr>
        <w:t xml:space="preserve"> Stanou se součástí evropského rámce pro řízení kapacity.</w:t>
      </w:r>
      <w:r>
        <w:rPr>
          <w:b/>
          <w:lang w:val="pl-PL"/>
        </w:rPr>
        <w:t xml:space="preserve"> [pozm. návrh 166]</w:t>
      </w:r>
    </w:p>
    <w:p w14:paraId="4B8753A9" w14:textId="77777777" w:rsidR="00BE5F75" w:rsidRPr="00282C6F" w:rsidRDefault="00574117">
      <w:pPr>
        <w:ind w:left="850" w:hanging="850"/>
        <w:rPr>
          <w:lang w:val="pl-PL"/>
        </w:rPr>
      </w:pPr>
      <w:r w:rsidRPr="00282C6F">
        <w:rPr>
          <w:lang w:val="pl-PL"/>
        </w:rPr>
        <w:t>4.</w:t>
      </w:r>
      <w:r w:rsidRPr="00282C6F">
        <w:rPr>
          <w:lang w:val="pl-PL"/>
        </w:rPr>
        <w:tab/>
        <w:t>Provozovatelé infrastruktury a žadatelé mohou dobrovolně uzavírat dohody o nahrazení určitých práv na kapacitu v případě narušení sítě. Takové dohody se uvedou v pohotovostním plánu podle článku 19.</w:t>
      </w:r>
    </w:p>
    <w:p w14:paraId="21A16060" w14:textId="77777777" w:rsidR="00BE5F75" w:rsidRPr="00282C6F" w:rsidRDefault="00574117">
      <w:pPr>
        <w:ind w:left="850" w:hanging="850"/>
        <w:rPr>
          <w:lang w:val="pl-PL"/>
        </w:rPr>
      </w:pPr>
      <w:r w:rsidRPr="00282C6F">
        <w:rPr>
          <w:lang w:val="pl-PL"/>
        </w:rPr>
        <w:t>5.</w:t>
      </w:r>
      <w:r w:rsidRPr="00282C6F">
        <w:rPr>
          <w:lang w:val="pl-PL"/>
        </w:rPr>
        <w:tab/>
        <w:t>V případě narušení sítě, které má vliv na dopravu ve více než jedné síti, koordinují příslušní provozovatelé infrastruktury přidělování alternativní kapacity v souladu s článkem 53 a s evropským rámcem pro koordinaci řízení přeshraniční dopravy, řízení narušení a krizového řízení uvedeným v článku 44.</w:t>
      </w:r>
    </w:p>
    <w:p w14:paraId="46FB09FB" w14:textId="2884F201" w:rsidR="00BE5F75" w:rsidRPr="00282C6F" w:rsidRDefault="00490AC9">
      <w:pPr>
        <w:jc w:val="center"/>
        <w:rPr>
          <w:lang w:val="pl-PL"/>
        </w:rPr>
      </w:pPr>
      <w:r>
        <w:rPr>
          <w:lang w:val="pl-PL"/>
        </w:rPr>
        <w:br w:type="page"/>
      </w:r>
      <w:r w:rsidR="00574117" w:rsidRPr="00282C6F">
        <w:rPr>
          <w:lang w:val="pl-PL"/>
        </w:rPr>
        <w:lastRenderedPageBreak/>
        <w:t xml:space="preserve">KAPITOLA III </w:t>
      </w:r>
      <w:r w:rsidR="00574117" w:rsidRPr="00282C6F">
        <w:rPr>
          <w:lang w:val="pl-PL"/>
        </w:rPr>
        <w:br/>
        <w:t>ŘÍZENÍ DOPRAVY, ŘÍZENÍ NARUŠENÍ A KRIZOVÉ ŘÍZENÍ</w:t>
      </w:r>
    </w:p>
    <w:p w14:paraId="27BACA7C" w14:textId="77777777" w:rsidR="00BE5F75" w:rsidRPr="00282C6F" w:rsidRDefault="00574117">
      <w:pPr>
        <w:jc w:val="center"/>
        <w:rPr>
          <w:lang w:val="pl-PL"/>
        </w:rPr>
      </w:pPr>
      <w:r w:rsidRPr="00282C6F">
        <w:rPr>
          <w:lang w:val="pl-PL"/>
        </w:rPr>
        <w:t>Článek 42</w:t>
      </w:r>
      <w:r w:rsidRPr="00282C6F">
        <w:rPr>
          <w:lang w:val="pl-PL"/>
        </w:rPr>
        <w:br/>
        <w:t>Řízení dopravy, řízení narušení a krizové řízení</w:t>
      </w:r>
    </w:p>
    <w:p w14:paraId="43F6CAE4" w14:textId="77777777" w:rsidR="00BE5F75" w:rsidRPr="00282C6F" w:rsidRDefault="00574117">
      <w:pPr>
        <w:ind w:left="850" w:hanging="850"/>
        <w:rPr>
          <w:lang w:val="pl-PL"/>
        </w:rPr>
      </w:pPr>
      <w:r w:rsidRPr="00282C6F">
        <w:rPr>
          <w:lang w:val="pl-PL"/>
        </w:rPr>
        <w:t>1.</w:t>
      </w:r>
      <w:r w:rsidRPr="00282C6F">
        <w:rPr>
          <w:lang w:val="pl-PL"/>
        </w:rPr>
        <w:tab/>
        <w:t>Provozovatelé infrastruktury vykonávají řízení dopravy v souladu s tímto nařízením a směrnicí (EU) 2016/797 a specifikacemi stanovenými v prováděcích aktech přijatých podle uvedené směrnice.</w:t>
      </w:r>
    </w:p>
    <w:p w14:paraId="6DD2707B" w14:textId="77777777" w:rsidR="00BE5F75" w:rsidRPr="00282C6F" w:rsidRDefault="00574117">
      <w:pPr>
        <w:ind w:left="850"/>
        <w:rPr>
          <w:lang w:val="pl-PL"/>
        </w:rPr>
      </w:pPr>
      <w:r w:rsidRPr="00282C6F">
        <w:rPr>
          <w:lang w:val="pl-PL"/>
        </w:rPr>
        <w:t>Za tím účelem provozovatelé infrastruktury vykonávají:</w:t>
      </w:r>
    </w:p>
    <w:p w14:paraId="3D320EDA" w14:textId="77777777" w:rsidR="00BE5F75" w:rsidRPr="00282C6F" w:rsidRDefault="00574117">
      <w:pPr>
        <w:ind w:left="1416" w:hanging="566"/>
        <w:rPr>
          <w:lang w:val="pl-PL"/>
        </w:rPr>
      </w:pPr>
      <w:r w:rsidRPr="00282C6F">
        <w:rPr>
          <w:lang w:val="pl-PL"/>
        </w:rPr>
        <w:t>a)</w:t>
      </w:r>
      <w:r w:rsidRPr="00282C6F">
        <w:rPr>
          <w:lang w:val="pl-PL"/>
        </w:rPr>
        <w:tab/>
        <w:t>řízení dopravy za běžných provozních podmínek zahrnující řízení událostí, které mají za následek omezené odchylky od jízdního řádu sítě;</w:t>
      </w:r>
    </w:p>
    <w:p w14:paraId="447097E3" w14:textId="0F44E689" w:rsidR="00BE5F75" w:rsidRPr="00282C6F" w:rsidRDefault="00490AC9">
      <w:pPr>
        <w:ind w:left="1416" w:hanging="566"/>
        <w:rPr>
          <w:lang w:val="pl-PL"/>
        </w:rPr>
      </w:pPr>
      <w:r>
        <w:rPr>
          <w:lang w:val="pl-PL"/>
        </w:rPr>
        <w:br w:type="page"/>
      </w:r>
      <w:r w:rsidR="00574117" w:rsidRPr="00282C6F">
        <w:rPr>
          <w:lang w:val="pl-PL"/>
        </w:rPr>
        <w:lastRenderedPageBreak/>
        <w:t>b)</w:t>
      </w:r>
      <w:r w:rsidR="00574117" w:rsidRPr="00282C6F">
        <w:rPr>
          <w:lang w:val="pl-PL"/>
        </w:rPr>
        <w:tab/>
        <w:t>řízení narušení s cílem řešit významná narušení provozu sítě, která vyžadují společný postup v souladu s článkem 46;</w:t>
      </w:r>
    </w:p>
    <w:p w14:paraId="2E7FBF60" w14:textId="77777777" w:rsidR="00BE5F75" w:rsidRPr="00282C6F" w:rsidRDefault="00574117">
      <w:pPr>
        <w:ind w:left="1416" w:hanging="566"/>
        <w:rPr>
          <w:lang w:val="pl-PL"/>
        </w:rPr>
      </w:pPr>
      <w:r w:rsidRPr="00282C6F">
        <w:rPr>
          <w:lang w:val="pl-PL"/>
        </w:rPr>
        <w:t>c)</w:t>
      </w:r>
      <w:r w:rsidRPr="00282C6F">
        <w:rPr>
          <w:lang w:val="pl-PL"/>
        </w:rPr>
        <w:tab/>
        <w:t>řízení dopravy během krizových situací, jak je stanoveno v článku 47.</w:t>
      </w:r>
    </w:p>
    <w:p w14:paraId="75DD8C88" w14:textId="77777777" w:rsidR="00BE5F75" w:rsidRPr="00282C6F" w:rsidRDefault="00574117">
      <w:pPr>
        <w:ind w:left="850" w:hanging="850"/>
        <w:rPr>
          <w:lang w:val="pl-PL"/>
        </w:rPr>
      </w:pPr>
      <w:r w:rsidRPr="00282C6F">
        <w:rPr>
          <w:lang w:val="pl-PL"/>
        </w:rPr>
        <w:t>2.</w:t>
      </w:r>
      <w:r w:rsidRPr="00282C6F">
        <w:rPr>
          <w:lang w:val="pl-PL"/>
        </w:rPr>
        <w:tab/>
        <w:t>V případě rozsáhlých krizových situací v odvětví dopravy i mimo ně mohou členské státy v souladu s článkem 47 zavést opatření odchylující se od pravidel použitelných v běžných situacích. V takových případech a tehdy, když je to relevantní, provozovatelé infrastruktury přijmou a použijí zvláštní pravidla a postupy za podmínek uvedených v článku 47.</w:t>
      </w:r>
    </w:p>
    <w:p w14:paraId="4F652242" w14:textId="23EC28BB" w:rsidR="00BE5F75" w:rsidRPr="00490AC9" w:rsidRDefault="00574117">
      <w:pPr>
        <w:ind w:left="850" w:hanging="850"/>
        <w:rPr>
          <w:b/>
          <w:lang w:val="pl-PL"/>
        </w:rPr>
      </w:pPr>
      <w:r w:rsidRPr="00282C6F">
        <w:rPr>
          <w:b/>
          <w:i/>
          <w:lang w:val="pl-PL"/>
        </w:rPr>
        <w:t>2a.</w:t>
      </w:r>
      <w:r w:rsidRPr="00282C6F">
        <w:rPr>
          <w:lang w:val="pl-PL"/>
        </w:rPr>
        <w:tab/>
      </w:r>
      <w:r w:rsidRPr="00282C6F">
        <w:rPr>
          <w:b/>
          <w:i/>
          <w:lang w:val="pl-PL"/>
        </w:rPr>
        <w:t>Provozovatelé infrastruktury zveřejní a volně zpřístupní zvláštní pravidla a postupy uvedené v odstavci 2. Oznámí je Komisi.</w:t>
      </w:r>
      <w:r w:rsidR="00490AC9">
        <w:rPr>
          <w:b/>
          <w:lang w:val="pl-PL"/>
        </w:rPr>
        <w:t xml:space="preserve"> [pozm. návrh 167]</w:t>
      </w:r>
    </w:p>
    <w:p w14:paraId="75E02AB2" w14:textId="77777777" w:rsidR="00BE5F75" w:rsidRPr="00282C6F" w:rsidRDefault="00574117">
      <w:pPr>
        <w:ind w:left="850" w:hanging="850"/>
        <w:rPr>
          <w:lang w:val="pl-PL"/>
        </w:rPr>
      </w:pPr>
      <w:r w:rsidRPr="00282C6F">
        <w:rPr>
          <w:lang w:val="pl-PL"/>
        </w:rPr>
        <w:t>3.</w:t>
      </w:r>
      <w:r w:rsidRPr="00282C6F">
        <w:rPr>
          <w:lang w:val="pl-PL"/>
        </w:rPr>
        <w:tab/>
        <w:t>Provozovatelé infrastruktury se při řízení dopravy řídí zásadami uvedenými v článku 2.</w:t>
      </w:r>
    </w:p>
    <w:p w14:paraId="33D2DE02" w14:textId="77777777" w:rsidR="00BE5F75" w:rsidRPr="00282C6F" w:rsidRDefault="00574117">
      <w:pPr>
        <w:ind w:left="850"/>
        <w:rPr>
          <w:lang w:val="pl-PL"/>
        </w:rPr>
      </w:pPr>
      <w:r w:rsidRPr="00282C6F">
        <w:rPr>
          <w:lang w:val="pl-PL"/>
        </w:rPr>
        <w:t>Provozovatelé infrastruktury zejména minimalizují narušení provozu a jeho dopad na železniční dopravu a:</w:t>
      </w:r>
    </w:p>
    <w:p w14:paraId="3B9BC992" w14:textId="35E35FC2" w:rsidR="00BE5F75" w:rsidRPr="00282C6F" w:rsidRDefault="00490AC9">
      <w:pPr>
        <w:ind w:left="1416" w:hanging="566"/>
        <w:rPr>
          <w:lang w:val="pl-PL"/>
        </w:rPr>
      </w:pPr>
      <w:r>
        <w:rPr>
          <w:lang w:val="pl-PL"/>
        </w:rPr>
        <w:br w:type="page"/>
      </w:r>
      <w:r w:rsidR="00574117" w:rsidRPr="00282C6F">
        <w:rPr>
          <w:lang w:val="pl-PL"/>
        </w:rPr>
        <w:lastRenderedPageBreak/>
        <w:t>a)</w:t>
      </w:r>
      <w:r w:rsidR="00574117" w:rsidRPr="00282C6F">
        <w:rPr>
          <w:lang w:val="pl-PL"/>
        </w:rPr>
        <w:tab/>
        <w:t>zajistí rychlou a koordinovanou reakci na narušení provozu, zejména v případě narušení sítě a krizových situací;</w:t>
      </w:r>
    </w:p>
    <w:p w14:paraId="6290AD85" w14:textId="77777777" w:rsidR="00BE5F75" w:rsidRPr="00282C6F" w:rsidRDefault="00574117">
      <w:pPr>
        <w:ind w:left="1416" w:hanging="566"/>
        <w:rPr>
          <w:lang w:val="pl-PL"/>
        </w:rPr>
      </w:pPr>
      <w:r w:rsidRPr="00282C6F">
        <w:rPr>
          <w:lang w:val="pl-PL"/>
        </w:rPr>
        <w:t>b)</w:t>
      </w:r>
      <w:r w:rsidRPr="00282C6F">
        <w:rPr>
          <w:lang w:val="pl-PL"/>
        </w:rPr>
        <w:tab/>
        <w:t>stabilizují a optimalizují železniční dopravu po celou dobu trvání narušení sítě a krizí;</w:t>
      </w:r>
    </w:p>
    <w:p w14:paraId="635DAC18" w14:textId="77777777" w:rsidR="00BE5F75" w:rsidRPr="00282C6F" w:rsidRDefault="00574117">
      <w:pPr>
        <w:ind w:left="1416" w:hanging="566"/>
        <w:rPr>
          <w:lang w:val="pl-PL"/>
        </w:rPr>
      </w:pPr>
      <w:r w:rsidRPr="00282C6F">
        <w:rPr>
          <w:lang w:val="pl-PL"/>
        </w:rPr>
        <w:t>c)</w:t>
      </w:r>
      <w:r w:rsidRPr="00282C6F">
        <w:rPr>
          <w:lang w:val="pl-PL"/>
        </w:rPr>
        <w:tab/>
        <w:t>poskytují relevantní, přesné a aktuální informace, zejména orgánům pověřeným řízením krizových situací mimo železniční odvětví. Tyto informace se poskytují vhodnými prostředky, včetně prostředků uvedených v článku 62.</w:t>
      </w:r>
    </w:p>
    <w:p w14:paraId="1B9FFA53" w14:textId="77777777" w:rsidR="00BE5F75" w:rsidRPr="00282C6F" w:rsidRDefault="00574117">
      <w:pPr>
        <w:jc w:val="center"/>
        <w:rPr>
          <w:lang w:val="pl-PL"/>
        </w:rPr>
      </w:pPr>
      <w:r w:rsidRPr="00282C6F">
        <w:rPr>
          <w:lang w:val="pl-PL"/>
        </w:rPr>
        <w:t>Článek 43</w:t>
      </w:r>
      <w:r w:rsidRPr="00282C6F">
        <w:rPr>
          <w:lang w:val="pl-PL"/>
        </w:rPr>
        <w:br/>
        <w:t>Pravidla a postupy pro řízení dopravy a řízení narušení</w:t>
      </w:r>
    </w:p>
    <w:p w14:paraId="63530151" w14:textId="297B4C41" w:rsidR="00BE5F75" w:rsidRPr="00490AC9" w:rsidRDefault="00574117">
      <w:pPr>
        <w:ind w:left="850" w:hanging="850"/>
        <w:rPr>
          <w:b/>
          <w:lang w:val="pl-PL"/>
        </w:rPr>
      </w:pPr>
      <w:r w:rsidRPr="00282C6F">
        <w:rPr>
          <w:lang w:val="pl-PL"/>
        </w:rPr>
        <w:t>1.</w:t>
      </w:r>
      <w:r w:rsidRPr="00282C6F">
        <w:rPr>
          <w:lang w:val="pl-PL"/>
        </w:rPr>
        <w:tab/>
      </w:r>
      <w:r w:rsidRPr="00282C6F">
        <w:rPr>
          <w:b/>
          <w:i/>
          <w:lang w:val="pl-PL"/>
        </w:rPr>
        <w:t xml:space="preserve">Do ... [18 měsíců od vstupu tohoto nařízení v platnost] </w:t>
      </w:r>
      <w:r w:rsidRPr="00282C6F">
        <w:rPr>
          <w:lang w:val="pl-PL"/>
        </w:rPr>
        <w:t>provozovatelé infrastruktury zavedou pravidla a postupy pro řízení odchylek provozu vlaků od jízdního řádu sítě. Uvedená pravidla a postupy se zveřejní ve zprávě o síti uvedené v článku 27 směrnice 2012/34/EU a zahrnují řízení dopravy v situacích uvedených v čl. 42 odst. 1 písm. a), b) a c) tohoto nařízení.</w:t>
      </w:r>
      <w:r w:rsidR="00490AC9">
        <w:rPr>
          <w:b/>
          <w:lang w:val="pl-PL"/>
        </w:rPr>
        <w:t xml:space="preserve"> [pozm. návrh 168]</w:t>
      </w:r>
    </w:p>
    <w:p w14:paraId="02665EFD" w14:textId="58D00420" w:rsidR="00BE5F75" w:rsidRPr="00490AC9" w:rsidRDefault="00490AC9">
      <w:pPr>
        <w:ind w:left="850" w:hanging="850"/>
        <w:rPr>
          <w:b/>
          <w:lang w:val="pl-PL"/>
        </w:rPr>
      </w:pPr>
      <w:r>
        <w:rPr>
          <w:lang w:val="pl-PL"/>
        </w:rPr>
        <w:br w:type="page"/>
      </w:r>
      <w:r w:rsidR="00574117" w:rsidRPr="00282C6F">
        <w:rPr>
          <w:lang w:val="pl-PL"/>
        </w:rPr>
        <w:lastRenderedPageBreak/>
        <w:t>2.</w:t>
      </w:r>
      <w:r w:rsidR="00574117" w:rsidRPr="00282C6F">
        <w:rPr>
          <w:lang w:val="pl-PL"/>
        </w:rPr>
        <w:tab/>
        <w:t xml:space="preserve">Cílem pravidel a postupů uvedených v odstavci 1 je minimalizovat celkový dopad odchylek od jízdního řádu sítě na železniční dopravu s ohledem na potřeby všech druhů dopravy. </w:t>
      </w:r>
      <w:r w:rsidR="00574117" w:rsidRPr="00282C6F">
        <w:rPr>
          <w:strike/>
          <w:lang w:val="pl-PL"/>
        </w:rPr>
        <w:t>Zásady</w:t>
      </w:r>
      <w:r w:rsidR="00574117" w:rsidRPr="00282C6F">
        <w:rPr>
          <w:b/>
          <w:i/>
          <w:lang w:val="pl-PL"/>
        </w:rPr>
        <w:t>Pravidla a postupy</w:t>
      </w:r>
      <w:r w:rsidR="00574117" w:rsidRPr="00282C6F">
        <w:rPr>
          <w:lang w:val="pl-PL"/>
        </w:rPr>
        <w:t xml:space="preserve"> mohou zahrnovat pravidla přednosti pro řízení mezi různými druhy dopravy a specifické postupy, kritéria a cíle, jež se mají použít v přístupu založeném na optimalizaci, který se namísto explicitních pravidel přednosti opírá spíše o cílovou funkci, jako je minimalizace minut zpoždění nebo doby návratu k běžnému provozu.</w:t>
      </w:r>
      <w:r>
        <w:rPr>
          <w:b/>
          <w:lang w:val="pl-PL"/>
        </w:rPr>
        <w:t xml:space="preserve"> [pozm. návrh 169]</w:t>
      </w:r>
    </w:p>
    <w:p w14:paraId="2C56CC3B" w14:textId="0A053C25" w:rsidR="00BE5F75" w:rsidRPr="00490AC9" w:rsidRDefault="00574117">
      <w:pPr>
        <w:ind w:left="850" w:hanging="850"/>
        <w:rPr>
          <w:b/>
          <w:lang w:val="pl-PL"/>
        </w:rPr>
      </w:pPr>
      <w:r w:rsidRPr="00282C6F">
        <w:rPr>
          <w:lang w:val="pl-PL"/>
        </w:rPr>
        <w:t>3.</w:t>
      </w:r>
      <w:r w:rsidRPr="00282C6F">
        <w:rPr>
          <w:lang w:val="pl-PL"/>
        </w:rPr>
        <w:tab/>
        <w:t>V případě narušení provozu vlaků následkem technického selhání nebo nehody učiní provozovatel infrastruktury</w:t>
      </w:r>
      <w:r w:rsidRPr="00282C6F">
        <w:rPr>
          <w:b/>
          <w:i/>
          <w:lang w:val="pl-PL"/>
        </w:rPr>
        <w:t xml:space="preserve"> neprodleně</w:t>
      </w:r>
      <w:r w:rsidRPr="00282C6F">
        <w:rPr>
          <w:lang w:val="pl-PL"/>
        </w:rPr>
        <w:t xml:space="preserve"> veškeré nezbytné kroky k obnovení běžného stavu. K tomu zavede pohotovostní plán v souladu s článkem 19. V případě narušení provozu, které má potenciální dopad na přeshraniční dopravu, spolupracují dotyční provozovatelé infrastruktury na obnově běžného stavu přeshraniční dopravy v souladu s evropským rámcem pro koordinaci řízení dopravy, řízení narušení a krizového řízení uvedeným v článku 44.</w:t>
      </w:r>
      <w:r w:rsidR="00490AC9">
        <w:rPr>
          <w:b/>
          <w:lang w:val="pl-PL"/>
        </w:rPr>
        <w:t xml:space="preserve"> [pozm. návrh 170]</w:t>
      </w:r>
    </w:p>
    <w:p w14:paraId="18E5AF62" w14:textId="05E11FAE" w:rsidR="00BE5F75" w:rsidRPr="00282C6F" w:rsidRDefault="00490AC9">
      <w:pPr>
        <w:ind w:left="850" w:hanging="850"/>
        <w:rPr>
          <w:lang w:val="pl-PL"/>
        </w:rPr>
      </w:pPr>
      <w:r>
        <w:rPr>
          <w:lang w:val="pl-PL"/>
        </w:rPr>
        <w:br w:type="page"/>
      </w:r>
      <w:r w:rsidR="00574117" w:rsidRPr="00282C6F">
        <w:rPr>
          <w:lang w:val="pl-PL"/>
        </w:rPr>
        <w:lastRenderedPageBreak/>
        <w:t>4.</w:t>
      </w:r>
      <w:r w:rsidR="00574117" w:rsidRPr="00282C6F">
        <w:rPr>
          <w:lang w:val="pl-PL"/>
        </w:rPr>
        <w:tab/>
        <w:t>Při stanovení pravidel a postupů uvedených v odstavci 1 provozovatelé infrastruktury v nejvyšší míře zohlední evropský rámec pro koordinaci řízení dopravy, řízení narušení a krizového řízení uvedený v článku 44. Ve zprávě o síti vysvětlí důvod každé odchylky od společných pravidel a postupů stanovených v evropském rámci pro koordinaci řízení dopravy, řízení narušení a krizového řízení.</w:t>
      </w:r>
    </w:p>
    <w:p w14:paraId="3E85F2B5" w14:textId="1FEF023F" w:rsidR="00BE5F75" w:rsidRPr="00490AC9" w:rsidRDefault="00574117">
      <w:pPr>
        <w:ind w:left="850" w:hanging="850"/>
        <w:rPr>
          <w:b/>
          <w:lang w:val="pl-PL"/>
        </w:rPr>
      </w:pPr>
      <w:r w:rsidRPr="00282C6F">
        <w:rPr>
          <w:b/>
          <w:i/>
          <w:lang w:val="pl-PL"/>
        </w:rPr>
        <w:t>4a.</w:t>
      </w:r>
      <w:r w:rsidRPr="00282C6F">
        <w:rPr>
          <w:lang w:val="pl-PL"/>
        </w:rPr>
        <w:tab/>
      </w:r>
      <w:r w:rsidRPr="00282C6F">
        <w:rPr>
          <w:b/>
          <w:i/>
          <w:lang w:val="pl-PL"/>
        </w:rPr>
        <w:t>Odchylky by měly být povoleny pouze v řádně odůvodněných případech a měly by být schváleny vnitrostátním regulačním subjektem.</w:t>
      </w:r>
      <w:r w:rsidR="00490AC9">
        <w:rPr>
          <w:b/>
          <w:lang w:val="pl-PL"/>
        </w:rPr>
        <w:t xml:space="preserve"> [pozm. návrh 171]</w:t>
      </w:r>
    </w:p>
    <w:p w14:paraId="33BCD4C2" w14:textId="4BE1D6EE" w:rsidR="00BE5F75" w:rsidRPr="00490AC9" w:rsidRDefault="00574117">
      <w:pPr>
        <w:ind w:left="850" w:hanging="850"/>
        <w:rPr>
          <w:b/>
          <w:lang w:val="pl-PL"/>
        </w:rPr>
      </w:pPr>
      <w:r w:rsidRPr="00282C6F">
        <w:rPr>
          <w:lang w:val="pl-PL"/>
        </w:rPr>
        <w:t>5.</w:t>
      </w:r>
      <w:r w:rsidRPr="00282C6F">
        <w:rPr>
          <w:lang w:val="pl-PL"/>
        </w:rPr>
        <w:tab/>
        <w:t>V případech vyšší moci a v případech naprosté nutnosti z důvodu události, která způsobí dočasnou nepoužitelnost infrastruktury, lze odebrat přidělená práva na kapacitu bez předchozího upozornění po dobu nezbytnou k opravení systému</w:t>
      </w:r>
      <w:r w:rsidRPr="00282C6F">
        <w:rPr>
          <w:b/>
          <w:i/>
          <w:lang w:val="pl-PL"/>
        </w:rPr>
        <w:t>, přičemž zároveň bude vyvinuto veškeré úsilí k zajištění možných alternativ</w:t>
      </w:r>
      <w:r w:rsidRPr="00282C6F">
        <w:rPr>
          <w:lang w:val="pl-PL"/>
        </w:rPr>
        <w:t>.</w:t>
      </w:r>
      <w:r w:rsidR="00490AC9">
        <w:rPr>
          <w:b/>
          <w:lang w:val="pl-PL"/>
        </w:rPr>
        <w:t xml:space="preserve"> [pozm. návrh 172]</w:t>
      </w:r>
    </w:p>
    <w:p w14:paraId="6E3AE97F" w14:textId="77777777" w:rsidR="00BE5F75" w:rsidRPr="00282C6F" w:rsidRDefault="00574117">
      <w:pPr>
        <w:ind w:left="850"/>
        <w:rPr>
          <w:lang w:val="pl-PL"/>
        </w:rPr>
      </w:pPr>
      <w:r w:rsidRPr="00282C6F">
        <w:rPr>
          <w:lang w:val="pl-PL"/>
        </w:rPr>
        <w:t>Provozovatel infrastruktury může požadovat, pokud to považuje za nezbytné, aby mu železniční podniky daly k dispozici prostředky, které pokládá za nejvhodnější k obnovení běžného stavu v co nejkratší době.</w:t>
      </w:r>
    </w:p>
    <w:p w14:paraId="651C90DD" w14:textId="555F84A8" w:rsidR="00BE5F75" w:rsidRPr="00490AC9" w:rsidRDefault="00490AC9">
      <w:pPr>
        <w:ind w:left="850" w:hanging="850"/>
        <w:rPr>
          <w:b/>
          <w:lang w:val="pl-PL"/>
        </w:rPr>
      </w:pPr>
      <w:r>
        <w:rPr>
          <w:b/>
          <w:i/>
          <w:lang w:val="pl-PL"/>
        </w:rPr>
        <w:br w:type="page"/>
      </w:r>
      <w:r w:rsidR="00574117" w:rsidRPr="00282C6F">
        <w:rPr>
          <w:b/>
          <w:i/>
          <w:lang w:val="pl-PL"/>
        </w:rPr>
        <w:lastRenderedPageBreak/>
        <w:t>5a.</w:t>
      </w:r>
      <w:r w:rsidR="00574117" w:rsidRPr="00282C6F">
        <w:rPr>
          <w:lang w:val="pl-PL"/>
        </w:rPr>
        <w:tab/>
      </w:r>
      <w:r w:rsidR="00574117" w:rsidRPr="00282C6F">
        <w:rPr>
          <w:b/>
          <w:i/>
          <w:lang w:val="pl-PL"/>
        </w:rPr>
        <w:t>V případě odebrání kapacity provozovatelé infrastruktury včas informují železniční podniky o jejich řízení času, o průběhu oprav a o možných alternativách k přidělené kapacitě.</w:t>
      </w:r>
      <w:r>
        <w:rPr>
          <w:b/>
          <w:lang w:val="pl-PL"/>
        </w:rPr>
        <w:t xml:space="preserve"> [pozm. návrh 173]</w:t>
      </w:r>
    </w:p>
    <w:p w14:paraId="13EE6580" w14:textId="77777777" w:rsidR="00BE5F75" w:rsidRPr="00282C6F" w:rsidRDefault="00574117">
      <w:pPr>
        <w:ind w:left="850" w:hanging="850"/>
        <w:rPr>
          <w:lang w:val="pl-PL"/>
        </w:rPr>
      </w:pPr>
      <w:r w:rsidRPr="00282C6F">
        <w:rPr>
          <w:lang w:val="pl-PL"/>
        </w:rPr>
        <w:t>6.</w:t>
      </w:r>
      <w:r w:rsidRPr="00282C6F">
        <w:rPr>
          <w:lang w:val="pl-PL"/>
        </w:rPr>
        <w:tab/>
        <w:t>Členské státy mohou od železničních podniků vyžadovat, aby se podílely na zajišťování prosazování a sledování dodržování bezpečnostních norem a pravidel ze své strany.</w:t>
      </w:r>
    </w:p>
    <w:p w14:paraId="3BB8929A" w14:textId="61EB7FC0" w:rsidR="00BE5F75" w:rsidRPr="00490AC9" w:rsidRDefault="00574117">
      <w:pPr>
        <w:ind w:left="850" w:hanging="850"/>
        <w:rPr>
          <w:b/>
          <w:lang w:val="pl-PL"/>
        </w:rPr>
      </w:pPr>
      <w:r w:rsidRPr="00282C6F">
        <w:rPr>
          <w:b/>
          <w:i/>
          <w:lang w:val="pl-PL"/>
        </w:rPr>
        <w:t>6a.</w:t>
      </w:r>
      <w:r w:rsidRPr="00282C6F">
        <w:rPr>
          <w:lang w:val="pl-PL"/>
        </w:rPr>
        <w:tab/>
      </w:r>
      <w:r w:rsidRPr="00282C6F">
        <w:rPr>
          <w:b/>
          <w:i/>
          <w:lang w:val="pl-PL"/>
        </w:rPr>
        <w:t>Komise přijme do ... [24 měsíců od vstupu tohoto nařízení v platnost] prováděcí akty, kterými stanoví pravidla a postupy pro řízení odchylek provozu vlaků od jízdního řádu a kterými se změní odstavec 1 tohoto článku. Tyto prováděcí akty se přijímají přezkumným postupem podle čl. 72 odst. 3.</w:t>
      </w:r>
      <w:r w:rsidR="00490AC9">
        <w:rPr>
          <w:b/>
          <w:lang w:val="pl-PL"/>
        </w:rPr>
        <w:t xml:space="preserve"> [pozm. návrh 174]</w:t>
      </w:r>
    </w:p>
    <w:p w14:paraId="32DCF324" w14:textId="77777777" w:rsidR="00BE5F75" w:rsidRPr="00282C6F" w:rsidRDefault="00574117">
      <w:pPr>
        <w:jc w:val="center"/>
        <w:rPr>
          <w:lang w:val="pl-PL"/>
        </w:rPr>
      </w:pPr>
      <w:r w:rsidRPr="00282C6F">
        <w:rPr>
          <w:lang w:val="pl-PL"/>
        </w:rPr>
        <w:t>Článek 44</w:t>
      </w:r>
      <w:r w:rsidRPr="00282C6F">
        <w:rPr>
          <w:lang w:val="pl-PL"/>
        </w:rPr>
        <w:br/>
        <w:t>Evropský rámec pro koordinaci řízení přeshraniční dopravy, řízení narušení a krizového řízení</w:t>
      </w:r>
    </w:p>
    <w:p w14:paraId="616873B5" w14:textId="77777777" w:rsidR="00BE5F75" w:rsidRPr="00282C6F" w:rsidRDefault="00574117">
      <w:pPr>
        <w:ind w:left="850" w:hanging="850"/>
        <w:rPr>
          <w:lang w:val="pl-PL"/>
        </w:rPr>
      </w:pPr>
      <w:r w:rsidRPr="00282C6F">
        <w:rPr>
          <w:lang w:val="pl-PL"/>
        </w:rPr>
        <w:t>1.</w:t>
      </w:r>
      <w:r w:rsidRPr="00282C6F">
        <w:rPr>
          <w:lang w:val="pl-PL"/>
        </w:rPr>
        <w:tab/>
        <w:t>Síť ENIM vypracuje a přijme evropský rámec pro koordinaci řízení přeshraniční dopravy, řízení narušení dopravy a krizového řízení v souladu s článkem 42 nejpozději do [dvanácti měsíců od vstupu tohoto nařízení v platnost].</w:t>
      </w:r>
    </w:p>
    <w:p w14:paraId="7F2BD977" w14:textId="2EB84A7C" w:rsidR="00BE5F75" w:rsidRPr="00490AC9" w:rsidRDefault="00490AC9">
      <w:pPr>
        <w:ind w:left="850"/>
        <w:rPr>
          <w:b/>
          <w:lang w:val="pl-PL"/>
        </w:rPr>
      </w:pPr>
      <w:r>
        <w:rPr>
          <w:lang w:val="pl-PL"/>
        </w:rPr>
        <w:br w:type="page"/>
      </w:r>
      <w:r w:rsidR="00574117" w:rsidRPr="00282C6F">
        <w:rPr>
          <w:lang w:val="pl-PL"/>
        </w:rPr>
        <w:lastRenderedPageBreak/>
        <w:t xml:space="preserve">Síť ENIM vypracuje evropský rámec pro koordinaci řízení přeshraniční dopravy, řízení narušení a krizového řízení ve spolupráci s provozními zúčastněnými stranami a zúčastněnými stranami prostřednictvím konzultačního procesu uvedeného v článku 54, přičemž zohlední práci společného podniku pro evropské železnice zřízeného podle hlavy IV nařízení (EU) </w:t>
      </w:r>
      <w:r w:rsidR="00574117" w:rsidRPr="00282C6F">
        <w:rPr>
          <w:strike/>
          <w:lang w:val="pl-PL"/>
        </w:rPr>
        <w:t>2012/2085</w:t>
      </w:r>
      <w:r w:rsidR="00574117" w:rsidRPr="00282C6F">
        <w:rPr>
          <w:b/>
          <w:i/>
          <w:lang w:val="pl-PL"/>
        </w:rPr>
        <w:t>2021/2085</w:t>
      </w:r>
      <w:r w:rsidR="00574117" w:rsidRPr="00282C6F">
        <w:rPr>
          <w:lang w:val="pl-PL"/>
        </w:rPr>
        <w:t>.</w:t>
      </w:r>
      <w:r>
        <w:rPr>
          <w:b/>
          <w:lang w:val="pl-PL"/>
        </w:rPr>
        <w:t xml:space="preserve"> [pozm. návrh 175]</w:t>
      </w:r>
    </w:p>
    <w:p w14:paraId="5042ADF4" w14:textId="08510172" w:rsidR="00BE5F75" w:rsidRPr="00490AC9" w:rsidRDefault="00574117">
      <w:pPr>
        <w:ind w:left="850" w:hanging="850"/>
        <w:rPr>
          <w:b/>
          <w:lang w:val="pl-PL"/>
        </w:rPr>
      </w:pPr>
      <w:r w:rsidRPr="00282C6F">
        <w:rPr>
          <w:lang w:val="pl-PL"/>
        </w:rPr>
        <w:t>2.</w:t>
      </w:r>
      <w:r w:rsidRPr="00282C6F">
        <w:rPr>
          <w:lang w:val="pl-PL"/>
        </w:rPr>
        <w:tab/>
        <w:t>Evropský rámec pro koordinaci řízení přeshraniční dopravy, řízení narušení a krizového řízení stanoví pokyny pro koordinaci mezi provozovateli infrastruktury, železničními podniky a dalšími provozními zúčastněnými stranami</w:t>
      </w:r>
      <w:r w:rsidRPr="00282C6F">
        <w:rPr>
          <w:b/>
          <w:i/>
          <w:lang w:val="pl-PL"/>
        </w:rPr>
        <w:t>, včetně sítě ENRRB</w:t>
      </w:r>
      <w:r w:rsidRPr="00282C6F">
        <w:rPr>
          <w:lang w:val="pl-PL"/>
        </w:rPr>
        <w:t>.</w:t>
      </w:r>
      <w:r w:rsidR="00490AC9">
        <w:rPr>
          <w:b/>
          <w:lang w:val="pl-PL"/>
        </w:rPr>
        <w:t xml:space="preserve"> [pozm. návrh 176]</w:t>
      </w:r>
    </w:p>
    <w:p w14:paraId="29185012" w14:textId="77777777" w:rsidR="00BE5F75" w:rsidRPr="00282C6F" w:rsidRDefault="00574117">
      <w:pPr>
        <w:ind w:left="850" w:hanging="850"/>
        <w:rPr>
          <w:lang w:val="pl-PL"/>
        </w:rPr>
      </w:pPr>
      <w:r w:rsidRPr="00282C6F">
        <w:rPr>
          <w:lang w:val="pl-PL"/>
        </w:rPr>
        <w:t>3.</w:t>
      </w:r>
      <w:r w:rsidRPr="00282C6F">
        <w:rPr>
          <w:lang w:val="pl-PL"/>
        </w:rPr>
        <w:tab/>
        <w:t>Evropský rámec pro koordinaci řízení přeshraniční dopravy, řízení narušení a krizového řízení zahrnuje zejména prvky uvedené v příloze V.</w:t>
      </w:r>
    </w:p>
    <w:p w14:paraId="24C481A1" w14:textId="55F0CA22" w:rsidR="00BE5F75" w:rsidRPr="00490AC9" w:rsidRDefault="00490AC9">
      <w:pPr>
        <w:ind w:left="850" w:hanging="850"/>
        <w:rPr>
          <w:b/>
          <w:lang w:val="pl-PL"/>
        </w:rPr>
      </w:pPr>
      <w:r>
        <w:rPr>
          <w:b/>
          <w:i/>
          <w:lang w:val="pl-PL"/>
        </w:rPr>
        <w:br w:type="page"/>
      </w:r>
      <w:r w:rsidR="00574117" w:rsidRPr="00282C6F">
        <w:rPr>
          <w:b/>
          <w:i/>
          <w:lang w:val="pl-PL"/>
        </w:rPr>
        <w:lastRenderedPageBreak/>
        <w:t>3a.</w:t>
      </w:r>
      <w:r w:rsidR="00574117" w:rsidRPr="00282C6F">
        <w:rPr>
          <w:lang w:val="pl-PL"/>
        </w:rPr>
        <w:tab/>
      </w:r>
      <w:r w:rsidR="00574117" w:rsidRPr="00282C6F">
        <w:rPr>
          <w:b/>
          <w:i/>
          <w:lang w:val="pl-PL"/>
        </w:rPr>
        <w:t>S ohledem na rámec přijatý sítí ENIM v souladu s odstavcem 1 je Komise zmocněna přijmout akty v přenesené pravomoci v podle článku 71, kterými se stanoví podrobnosti o koordinaci řízení přeshraniční dopravy, řízení narušení a krizového řízení a kterými se změní odstavec 2 tohoto článku. Uvedené akty v přenesené pravomoci se přijmou do ... [24 měsíců od vstupu tohoto nařízení v platnost].</w:t>
      </w:r>
      <w:r>
        <w:rPr>
          <w:b/>
          <w:lang w:val="pl-PL"/>
        </w:rPr>
        <w:t xml:space="preserve"> [pozm. návrh 177]</w:t>
      </w:r>
    </w:p>
    <w:p w14:paraId="21ADD515" w14:textId="77777777" w:rsidR="00BE5F75" w:rsidRPr="00282C6F" w:rsidRDefault="00574117">
      <w:pPr>
        <w:jc w:val="center"/>
        <w:rPr>
          <w:lang w:val="pl-PL"/>
        </w:rPr>
      </w:pPr>
      <w:r w:rsidRPr="00282C6F">
        <w:rPr>
          <w:lang w:val="pl-PL"/>
        </w:rPr>
        <w:t>Článek 45</w:t>
      </w:r>
      <w:r w:rsidRPr="00282C6F">
        <w:rPr>
          <w:lang w:val="pl-PL"/>
        </w:rPr>
        <w:br/>
        <w:t>Koordinace řízení dopravy, řízení narušení a krizového řízení</w:t>
      </w:r>
    </w:p>
    <w:p w14:paraId="24D44712" w14:textId="77777777" w:rsidR="00BE5F75" w:rsidRPr="00282C6F" w:rsidRDefault="00574117">
      <w:pPr>
        <w:pStyle w:val="Applicationdirecte"/>
        <w:rPr>
          <w:lang w:val="pl-PL"/>
        </w:rPr>
      </w:pPr>
      <w:r w:rsidRPr="00282C6F">
        <w:rPr>
          <w:lang w:val="pl-PL"/>
        </w:rPr>
        <w:t>Provozovatelé infrastruktury koordinují řízení dopravy v souladu s článkem 53 a na základě evropského rámce pro koordinaci řízení přeshraniční dopravy, řízení narušení a krizového řízení uvedeného v článku 44.</w:t>
      </w:r>
    </w:p>
    <w:p w14:paraId="7EB7391B" w14:textId="77777777" w:rsidR="00BE5F75" w:rsidRPr="00282C6F" w:rsidRDefault="00574117">
      <w:pPr>
        <w:rPr>
          <w:lang w:val="pl-PL"/>
        </w:rPr>
      </w:pPr>
      <w:r w:rsidRPr="00282C6F">
        <w:rPr>
          <w:lang w:val="pl-PL"/>
        </w:rPr>
        <w:t>Koordinace zajišťuje zejména:</w:t>
      </w:r>
    </w:p>
    <w:p w14:paraId="5616AA28" w14:textId="77777777" w:rsidR="00BE5F75" w:rsidRPr="00282C6F" w:rsidRDefault="00574117">
      <w:pPr>
        <w:ind w:left="850" w:hanging="850"/>
        <w:rPr>
          <w:lang w:val="pl-PL"/>
        </w:rPr>
      </w:pPr>
      <w:r w:rsidRPr="00282C6F">
        <w:rPr>
          <w:lang w:val="pl-PL"/>
        </w:rPr>
        <w:t>a)</w:t>
      </w:r>
      <w:r w:rsidRPr="00282C6F">
        <w:rPr>
          <w:lang w:val="pl-PL"/>
        </w:rPr>
        <w:tab/>
        <w:t>aby byla mezinárodní železniční doprava provozována s minimálním narušením, a to jak v běžném provozu, tak i v případě narušení provozu;</w:t>
      </w:r>
    </w:p>
    <w:p w14:paraId="3E8AA95B" w14:textId="11875192" w:rsidR="00BE5F75" w:rsidRPr="00282C6F" w:rsidRDefault="00490AC9">
      <w:pPr>
        <w:ind w:left="850" w:hanging="850"/>
        <w:rPr>
          <w:lang w:val="pl-PL"/>
        </w:rPr>
      </w:pPr>
      <w:r>
        <w:rPr>
          <w:lang w:val="pl-PL"/>
        </w:rPr>
        <w:br w:type="page"/>
      </w:r>
      <w:r w:rsidR="00574117" w:rsidRPr="00282C6F">
        <w:rPr>
          <w:lang w:val="pl-PL"/>
        </w:rPr>
        <w:lastRenderedPageBreak/>
        <w:t>b)</w:t>
      </w:r>
      <w:r w:rsidR="00574117" w:rsidRPr="00282C6F">
        <w:rPr>
          <w:lang w:val="pl-PL"/>
        </w:rPr>
        <w:tab/>
        <w:t>aby byly řádně zohledněny specifické problémy spojené s přeshraničními úseky, které vyplývají mimo jiné z omezené interoperability, pokud jde o infrastrukturu, technické vybavení a provoz, jazykové požadavky a požadavky na vzdělávání zaměstnanců, administrativní nebo hraniční formality;</w:t>
      </w:r>
    </w:p>
    <w:p w14:paraId="688FE651" w14:textId="77777777" w:rsidR="00BE5F75" w:rsidRPr="00282C6F" w:rsidRDefault="00574117">
      <w:pPr>
        <w:ind w:left="850" w:hanging="850"/>
        <w:rPr>
          <w:lang w:val="pl-PL"/>
        </w:rPr>
      </w:pPr>
      <w:r w:rsidRPr="00282C6F">
        <w:rPr>
          <w:lang w:val="pl-PL"/>
        </w:rPr>
        <w:t>c)</w:t>
      </w:r>
      <w:r w:rsidRPr="00282C6F">
        <w:rPr>
          <w:lang w:val="pl-PL"/>
        </w:rPr>
        <w:tab/>
        <w:t>účinnou výměnu aktuálních a relevantních informací mezi provozovateli infrastruktury, žadateli, železničními podniky a dalšími provozními zúčastněnými stranami, jakož i případnými příslušnými strukturami pro krizové řízení na úrovni EU, a to i v souladu s článkem 62.</w:t>
      </w:r>
    </w:p>
    <w:p w14:paraId="73839E98" w14:textId="77777777" w:rsidR="00BE5F75" w:rsidRPr="00282C6F" w:rsidRDefault="00574117">
      <w:pPr>
        <w:jc w:val="center"/>
        <w:rPr>
          <w:lang w:val="pl-PL"/>
        </w:rPr>
      </w:pPr>
      <w:r w:rsidRPr="00282C6F">
        <w:rPr>
          <w:lang w:val="pl-PL"/>
        </w:rPr>
        <w:t>Článek 46</w:t>
      </w:r>
      <w:r w:rsidRPr="00282C6F">
        <w:rPr>
          <w:lang w:val="pl-PL"/>
        </w:rPr>
        <w:br/>
        <w:t>Narušení sítě</w:t>
      </w:r>
    </w:p>
    <w:p w14:paraId="1B682003" w14:textId="77777777" w:rsidR="00BE5F75" w:rsidRPr="00282C6F" w:rsidRDefault="00574117">
      <w:pPr>
        <w:ind w:left="850" w:hanging="850"/>
        <w:rPr>
          <w:lang w:val="pl-PL"/>
        </w:rPr>
      </w:pPr>
      <w:r w:rsidRPr="00282C6F">
        <w:rPr>
          <w:lang w:val="pl-PL"/>
        </w:rPr>
        <w:t>1.</w:t>
      </w:r>
      <w:r w:rsidRPr="00282C6F">
        <w:rPr>
          <w:lang w:val="pl-PL"/>
        </w:rPr>
        <w:tab/>
        <w:t>Pokud událost vede nebo pravděpodobně povede k omezením provozu sítě, která vyžadují společný postup provozních zúčastněných stran s cílem zajistit co nejlepší řízení dopravy během omezení, posoudí dotčení provozovatelé infrastruktury pravděpodobné trvání a dopad události na základě všech dostupných informací a předchozích zkušeností.</w:t>
      </w:r>
    </w:p>
    <w:p w14:paraId="04A0D10F" w14:textId="0F511201" w:rsidR="00BE5F75" w:rsidRPr="00282C6F" w:rsidRDefault="00490AC9">
      <w:pPr>
        <w:ind w:left="850"/>
        <w:rPr>
          <w:lang w:val="pl-PL"/>
        </w:rPr>
      </w:pPr>
      <w:r>
        <w:rPr>
          <w:lang w:val="pl-PL"/>
        </w:rPr>
        <w:br w:type="page"/>
      </w:r>
      <w:r w:rsidR="00574117" w:rsidRPr="00282C6F">
        <w:rPr>
          <w:lang w:val="pl-PL"/>
        </w:rPr>
        <w:lastRenderedPageBreak/>
        <w:t>Pokud odhadované trvání a dopad splňují kritéria pro vyhlášení narušení sítě stanovená v příloze VI, dotčení provozovatelé infrastruktury vyhlásí narušení sítě a provedou opatření stanovená v článku 43.</w:t>
      </w:r>
    </w:p>
    <w:p w14:paraId="2880E83E" w14:textId="4C10CBA0" w:rsidR="00BE5F75" w:rsidRPr="00490AC9" w:rsidRDefault="00574117">
      <w:pPr>
        <w:ind w:left="850" w:hanging="850"/>
        <w:rPr>
          <w:b/>
          <w:lang w:val="pl-PL"/>
        </w:rPr>
      </w:pPr>
      <w:r w:rsidRPr="00282C6F">
        <w:rPr>
          <w:lang w:val="pl-PL"/>
        </w:rPr>
        <w:t>2.</w:t>
      </w:r>
      <w:r w:rsidRPr="00282C6F">
        <w:rPr>
          <w:lang w:val="pl-PL"/>
        </w:rPr>
        <w:tab/>
        <w:t xml:space="preserve">Pokud událost má nebo pravděpodobně bude mít dopad na více než jednu síť, provozovatel infrastruktury, </w:t>
      </w:r>
      <w:r w:rsidRPr="00282C6F">
        <w:rPr>
          <w:strike/>
          <w:lang w:val="pl-PL"/>
        </w:rPr>
        <w:t>kde</w:t>
      </w:r>
      <w:r w:rsidRPr="00282C6F">
        <w:rPr>
          <w:b/>
          <w:i/>
          <w:lang w:val="pl-PL"/>
        </w:rPr>
        <w:t>na které</w:t>
      </w:r>
      <w:r w:rsidRPr="00282C6F">
        <w:rPr>
          <w:lang w:val="pl-PL"/>
        </w:rPr>
        <w:t xml:space="preserve"> k události došlo, vyhlásí narušení více sítí a koordinuje opatření v souladu s články 44, 45 a 53.</w:t>
      </w:r>
      <w:r w:rsidR="00490AC9">
        <w:rPr>
          <w:b/>
          <w:lang w:val="pl-PL"/>
        </w:rPr>
        <w:t xml:space="preserve"> [pozm. návrh 178]</w:t>
      </w:r>
    </w:p>
    <w:p w14:paraId="745A6A69" w14:textId="7BCDCA54" w:rsidR="00BE5F75" w:rsidRPr="00490AC9" w:rsidRDefault="00574117">
      <w:pPr>
        <w:ind w:left="850" w:hanging="850"/>
        <w:rPr>
          <w:b/>
          <w:lang w:val="pl-PL"/>
        </w:rPr>
      </w:pPr>
      <w:r w:rsidRPr="00282C6F">
        <w:rPr>
          <w:lang w:val="pl-PL"/>
        </w:rPr>
        <w:t>3.</w:t>
      </w:r>
      <w:r w:rsidRPr="00282C6F">
        <w:rPr>
          <w:lang w:val="pl-PL"/>
        </w:rPr>
        <w:tab/>
        <w:t xml:space="preserve">Síť ENIM definuje harmonizovanou metodu pro odhad pravděpodobného trvání a dopadu narušení sítě a zahrne ji do evropského rámce pro koordinaci </w:t>
      </w:r>
      <w:r w:rsidRPr="00282C6F">
        <w:rPr>
          <w:strike/>
          <w:lang w:val="pl-PL"/>
        </w:rPr>
        <w:t xml:space="preserve">řízení </w:t>
      </w:r>
      <w:r w:rsidRPr="00282C6F">
        <w:rPr>
          <w:lang w:val="pl-PL"/>
        </w:rPr>
        <w:t>dopravy</w:t>
      </w:r>
      <w:r w:rsidRPr="00282C6F">
        <w:rPr>
          <w:b/>
          <w:i/>
          <w:lang w:val="pl-PL"/>
        </w:rPr>
        <w:t>, řízení narušení</w:t>
      </w:r>
      <w:r w:rsidRPr="00282C6F">
        <w:rPr>
          <w:lang w:val="pl-PL"/>
        </w:rPr>
        <w:t xml:space="preserve"> a krizového řízení podle článku 44.</w:t>
      </w:r>
      <w:r w:rsidR="00490AC9">
        <w:rPr>
          <w:b/>
          <w:lang w:val="pl-PL"/>
        </w:rPr>
        <w:t xml:space="preserve"> [pozm. návrh 179]</w:t>
      </w:r>
    </w:p>
    <w:p w14:paraId="4BB140D2" w14:textId="77777777" w:rsidR="00BE5F75" w:rsidRPr="00282C6F" w:rsidRDefault="00574117">
      <w:pPr>
        <w:ind w:left="850" w:hanging="850"/>
        <w:rPr>
          <w:lang w:val="pl-PL"/>
        </w:rPr>
      </w:pPr>
      <w:r w:rsidRPr="00282C6F">
        <w:rPr>
          <w:lang w:val="pl-PL"/>
        </w:rPr>
        <w:t>4.</w:t>
      </w:r>
      <w:r w:rsidRPr="00282C6F">
        <w:rPr>
          <w:lang w:val="pl-PL"/>
        </w:rPr>
        <w:tab/>
        <w:t>Provozovatel infrastruktury co nejdříve informuje zúčastněné strany o nedostupnosti kapacity infrastruktury, zejména v důsledku události.</w:t>
      </w:r>
    </w:p>
    <w:p w14:paraId="6A1089BC" w14:textId="77777777" w:rsidR="00BE5F75" w:rsidRPr="00282C6F" w:rsidRDefault="00574117">
      <w:pPr>
        <w:ind w:left="850"/>
        <w:rPr>
          <w:lang w:val="pl-PL"/>
        </w:rPr>
      </w:pPr>
      <w:r w:rsidRPr="00282C6F">
        <w:rPr>
          <w:lang w:val="pl-PL"/>
        </w:rPr>
        <w:t>Regulační subjekt může požádat provozovatele infrastruktury, aby mu takové informace poskytl, pokud to považuje za nutné.</w:t>
      </w:r>
    </w:p>
    <w:p w14:paraId="1780DC26" w14:textId="20D7F187" w:rsidR="00BE5F75" w:rsidRPr="00282C6F" w:rsidRDefault="00490AC9">
      <w:pPr>
        <w:ind w:left="850" w:hanging="850"/>
        <w:rPr>
          <w:lang w:val="pl-PL"/>
        </w:rPr>
      </w:pPr>
      <w:r>
        <w:rPr>
          <w:b/>
          <w:i/>
          <w:lang w:val="pl-PL"/>
        </w:rPr>
        <w:br w:type="page"/>
      </w:r>
      <w:r w:rsidR="00574117" w:rsidRPr="00282C6F">
        <w:rPr>
          <w:b/>
          <w:i/>
          <w:lang w:val="pl-PL"/>
        </w:rPr>
        <w:lastRenderedPageBreak/>
        <w:t>4a.</w:t>
      </w:r>
      <w:r w:rsidR="00574117" w:rsidRPr="00282C6F">
        <w:rPr>
          <w:lang w:val="pl-PL"/>
        </w:rPr>
        <w:tab/>
      </w:r>
      <w:r w:rsidR="00574117" w:rsidRPr="00282C6F">
        <w:rPr>
          <w:b/>
          <w:i/>
          <w:lang w:val="pl-PL"/>
        </w:rPr>
        <w:t>V případě částečného nebo úplného přerušení poskytování služeb způsobeného narušením provozu vlaků kvůli technické závadě, události nebo nehodě na přeshraniční trati, které trvá déle než 15 dnů, vypracuje dotčený provozovatel infrastruktury do 30 dnů ode dne, kdy k této situaci došlo, zprávu o události. Zpráva o události obsahuje přinejmenším tyto údaje:</w:t>
      </w:r>
    </w:p>
    <w:p w14:paraId="458A5208" w14:textId="77777777" w:rsidR="00BE5F75" w:rsidRPr="00282C6F" w:rsidRDefault="00574117">
      <w:pPr>
        <w:ind w:left="1416" w:hanging="566"/>
        <w:rPr>
          <w:lang w:val="pl-PL"/>
        </w:rPr>
      </w:pPr>
      <w:r w:rsidRPr="00282C6F">
        <w:rPr>
          <w:b/>
          <w:i/>
          <w:lang w:val="pl-PL"/>
        </w:rPr>
        <w:t>a)</w:t>
      </w:r>
      <w:r w:rsidRPr="00282C6F">
        <w:rPr>
          <w:lang w:val="pl-PL"/>
        </w:rPr>
        <w:tab/>
      </w:r>
      <w:r w:rsidRPr="00282C6F">
        <w:rPr>
          <w:b/>
          <w:i/>
          <w:lang w:val="pl-PL"/>
        </w:rPr>
        <w:t>informace o všech provozních opatřeních přijatých k zajištění alternativních tras;</w:t>
      </w:r>
    </w:p>
    <w:p w14:paraId="6679C788" w14:textId="77777777" w:rsidR="00BE5F75" w:rsidRPr="00282C6F" w:rsidRDefault="00574117">
      <w:pPr>
        <w:ind w:left="1416" w:hanging="566"/>
        <w:rPr>
          <w:lang w:val="pl-PL"/>
        </w:rPr>
      </w:pPr>
      <w:r w:rsidRPr="00282C6F">
        <w:rPr>
          <w:b/>
          <w:i/>
          <w:lang w:val="pl-PL"/>
        </w:rPr>
        <w:t>b)</w:t>
      </w:r>
      <w:r w:rsidRPr="00282C6F">
        <w:rPr>
          <w:lang w:val="pl-PL"/>
        </w:rPr>
        <w:tab/>
      </w:r>
      <w:r w:rsidRPr="00282C6F">
        <w:rPr>
          <w:b/>
          <w:i/>
          <w:lang w:val="pl-PL"/>
        </w:rPr>
        <w:t>informace o všech opatřeních přijatých k obnově pravidelných služeb na trati, kde došlo k přerušení.</w:t>
      </w:r>
    </w:p>
    <w:p w14:paraId="68E8A94F" w14:textId="77777777" w:rsidR="00BE5F75" w:rsidRPr="00282C6F" w:rsidRDefault="00574117">
      <w:pPr>
        <w:ind w:left="850"/>
        <w:rPr>
          <w:lang w:val="pl-PL"/>
        </w:rPr>
      </w:pPr>
      <w:r w:rsidRPr="00282C6F">
        <w:rPr>
          <w:b/>
          <w:i/>
          <w:lang w:val="pl-PL"/>
        </w:rPr>
        <w:t>Zpráva se zveřejní a pravidelně se aktualizuje, dokud nedojde k odstranění přerušení.</w:t>
      </w:r>
    </w:p>
    <w:p w14:paraId="40B43409" w14:textId="054C17B4" w:rsidR="00BE5F75" w:rsidRPr="00490AC9" w:rsidRDefault="00574117">
      <w:pPr>
        <w:ind w:left="850"/>
        <w:rPr>
          <w:b/>
          <w:lang w:val="pl-PL"/>
        </w:rPr>
      </w:pPr>
      <w:r w:rsidRPr="00282C6F">
        <w:rPr>
          <w:b/>
          <w:i/>
          <w:lang w:val="pl-PL"/>
        </w:rPr>
        <w:t>Agentura ERA může vydat doporučení ke zlepšení opatření k řešení narušení a omezení dopravní kapacity, která byla způsobena nehodou.</w:t>
      </w:r>
      <w:r w:rsidR="00490AC9">
        <w:rPr>
          <w:b/>
          <w:lang w:val="pl-PL"/>
        </w:rPr>
        <w:t xml:space="preserve"> [pozm. návrh 180]</w:t>
      </w:r>
    </w:p>
    <w:p w14:paraId="5C3D0C2B" w14:textId="5336064B" w:rsidR="00BE5F75" w:rsidRPr="00282C6F" w:rsidRDefault="00490AC9">
      <w:pPr>
        <w:ind w:left="850" w:hanging="850"/>
        <w:rPr>
          <w:lang w:val="pl-PL"/>
        </w:rPr>
      </w:pPr>
      <w:r>
        <w:rPr>
          <w:lang w:val="pl-PL"/>
        </w:rPr>
        <w:br w:type="page"/>
      </w:r>
      <w:r w:rsidR="00574117" w:rsidRPr="00282C6F">
        <w:rPr>
          <w:lang w:val="pl-PL"/>
        </w:rPr>
        <w:lastRenderedPageBreak/>
        <w:t>5.</w:t>
      </w:r>
      <w:r w:rsidR="00574117" w:rsidRPr="00282C6F">
        <w:rPr>
          <w:lang w:val="pl-PL"/>
        </w:rPr>
        <w:tab/>
        <w:t>Koordinátor sítě shromažďuje informace o narušeních sítě, analyzuje reakci, vyvozuje závěry o účinnosti řízení takových událostí a konzultuje provozní zúčastněné strany v souladu s článkem 54 a podává zprávy síti ENIM a orgánu pro přezkum výkonnosti.</w:t>
      </w:r>
    </w:p>
    <w:p w14:paraId="2D08B1BA" w14:textId="77777777" w:rsidR="00BE5F75" w:rsidRPr="00282C6F" w:rsidRDefault="00574117">
      <w:pPr>
        <w:ind w:left="850" w:hanging="850"/>
        <w:rPr>
          <w:lang w:val="pl-PL"/>
        </w:rPr>
      </w:pPr>
      <w:r w:rsidRPr="00282C6F">
        <w:rPr>
          <w:lang w:val="pl-PL"/>
        </w:rPr>
        <w:t>6.</w:t>
      </w:r>
      <w:r w:rsidRPr="00282C6F">
        <w:rPr>
          <w:lang w:val="pl-PL"/>
        </w:rPr>
        <w:tab/>
        <w:t>Komisi je svěřena pravomoc přijímat v souladu s článkem 71 akty v přenesené pravomoci za účelem změny přílohy VI s cílem zajistit účinné a efektivní řízení narušení sítě s ohledem na plánovací, provozní, technická a obchodní hlediska dotčených zúčastněných stran.</w:t>
      </w:r>
    </w:p>
    <w:p w14:paraId="4196F9D2" w14:textId="77777777" w:rsidR="00BE5F75" w:rsidRPr="00282C6F" w:rsidRDefault="00574117">
      <w:pPr>
        <w:jc w:val="center"/>
        <w:rPr>
          <w:lang w:val="pl-PL"/>
        </w:rPr>
      </w:pPr>
      <w:r w:rsidRPr="00282C6F">
        <w:rPr>
          <w:lang w:val="pl-PL"/>
        </w:rPr>
        <w:t>Článek 47</w:t>
      </w:r>
      <w:r w:rsidRPr="00282C6F">
        <w:rPr>
          <w:lang w:val="pl-PL"/>
        </w:rPr>
        <w:br/>
        <w:t>Krizové situace</w:t>
      </w:r>
    </w:p>
    <w:p w14:paraId="57FAD18B" w14:textId="77777777" w:rsidR="00BE5F75" w:rsidRPr="00282C6F" w:rsidRDefault="00574117">
      <w:pPr>
        <w:ind w:left="850" w:hanging="850"/>
        <w:rPr>
          <w:lang w:val="pl-PL"/>
        </w:rPr>
      </w:pPr>
      <w:r w:rsidRPr="00282C6F">
        <w:rPr>
          <w:lang w:val="pl-PL"/>
        </w:rPr>
        <w:t>1.</w:t>
      </w:r>
      <w:r w:rsidRPr="00282C6F">
        <w:rPr>
          <w:lang w:val="pl-PL"/>
        </w:rPr>
        <w:tab/>
        <w:t>V případě krizí souvisejících s veřejnou bezpečností, zdravotních epidemií, přírodních katastrof, environmentálních, obranných a bezpečnostních krizí, které mají nebo u nichž se očekává kritický dopad na poskytování služeb železniční dopravy nebo poptávku po nich, mohou členské státy odchylně od pravidel stanovených tímto nařízením použít nouzová opatření, která zahrnují:</w:t>
      </w:r>
    </w:p>
    <w:p w14:paraId="4C459CAF" w14:textId="5A9C4409" w:rsidR="00BE5F75" w:rsidRPr="00282C6F" w:rsidRDefault="00490AC9">
      <w:pPr>
        <w:ind w:left="1416" w:hanging="566"/>
        <w:rPr>
          <w:lang w:val="pl-PL"/>
        </w:rPr>
      </w:pPr>
      <w:r>
        <w:rPr>
          <w:lang w:val="pl-PL"/>
        </w:rPr>
        <w:br w:type="page"/>
      </w:r>
      <w:r w:rsidR="00574117" w:rsidRPr="00282C6F">
        <w:rPr>
          <w:lang w:val="pl-PL"/>
        </w:rPr>
        <w:lastRenderedPageBreak/>
        <w:t>a)</w:t>
      </w:r>
      <w:r w:rsidR="00574117" w:rsidRPr="00282C6F">
        <w:rPr>
          <w:lang w:val="pl-PL"/>
        </w:rPr>
        <w:tab/>
        <w:t>zrušení práv na kapacitu bez náhrady;</w:t>
      </w:r>
    </w:p>
    <w:p w14:paraId="2598C197" w14:textId="77777777" w:rsidR="00BE5F75" w:rsidRPr="00282C6F" w:rsidRDefault="00574117">
      <w:pPr>
        <w:ind w:left="1416" w:hanging="566"/>
        <w:rPr>
          <w:lang w:val="pl-PL"/>
        </w:rPr>
      </w:pPr>
      <w:r w:rsidRPr="00282C6F">
        <w:rPr>
          <w:lang w:val="pl-PL"/>
        </w:rPr>
        <w:t>b)</w:t>
      </w:r>
      <w:r w:rsidRPr="00282C6F">
        <w:rPr>
          <w:lang w:val="pl-PL"/>
        </w:rPr>
        <w:tab/>
        <w:t>alternativní zásady, pravidla a postupy pro řízení kapacity, zejména pro přidělování nedostatečné kapacity infrastruktury;</w:t>
      </w:r>
    </w:p>
    <w:p w14:paraId="7047736D" w14:textId="77777777" w:rsidR="00BE5F75" w:rsidRPr="00282C6F" w:rsidRDefault="00574117">
      <w:pPr>
        <w:ind w:left="1416" w:hanging="566"/>
        <w:rPr>
          <w:lang w:val="pl-PL"/>
        </w:rPr>
      </w:pPr>
      <w:r w:rsidRPr="00282C6F">
        <w:rPr>
          <w:lang w:val="pl-PL"/>
        </w:rPr>
        <w:t>c)</w:t>
      </w:r>
      <w:r w:rsidRPr="00282C6F">
        <w:rPr>
          <w:lang w:val="pl-PL"/>
        </w:rPr>
        <w:tab/>
        <w:t>alternativní postupy pro řízení dopravy;</w:t>
      </w:r>
    </w:p>
    <w:p w14:paraId="002417EF" w14:textId="77777777" w:rsidR="00BE5F75" w:rsidRPr="00282C6F" w:rsidRDefault="00574117">
      <w:pPr>
        <w:ind w:left="1416" w:hanging="566"/>
        <w:rPr>
          <w:lang w:val="pl-PL"/>
        </w:rPr>
      </w:pPr>
      <w:r w:rsidRPr="00282C6F">
        <w:rPr>
          <w:lang w:val="pl-PL"/>
        </w:rPr>
        <w:t>d)</w:t>
      </w:r>
      <w:r w:rsidRPr="00282C6F">
        <w:rPr>
          <w:lang w:val="pl-PL"/>
        </w:rPr>
        <w:tab/>
        <w:t>použití alternativních tras;</w:t>
      </w:r>
    </w:p>
    <w:p w14:paraId="03B6DEB4" w14:textId="77777777" w:rsidR="00BE5F75" w:rsidRPr="00282C6F" w:rsidRDefault="00574117">
      <w:pPr>
        <w:ind w:left="1416" w:hanging="566"/>
        <w:rPr>
          <w:lang w:val="pl-PL"/>
        </w:rPr>
      </w:pPr>
      <w:r w:rsidRPr="00282C6F">
        <w:rPr>
          <w:lang w:val="pl-PL"/>
        </w:rPr>
        <w:t>e)</w:t>
      </w:r>
      <w:r w:rsidRPr="00282C6F">
        <w:rPr>
          <w:lang w:val="pl-PL"/>
        </w:rPr>
        <w:tab/>
        <w:t>změny plánů poskytování kapacity.</w:t>
      </w:r>
    </w:p>
    <w:p w14:paraId="198A5FAF" w14:textId="182069C2" w:rsidR="00BE5F75" w:rsidRPr="00490AC9" w:rsidRDefault="00574117">
      <w:pPr>
        <w:ind w:left="850"/>
        <w:rPr>
          <w:b/>
          <w:lang w:val="pl-PL"/>
        </w:rPr>
      </w:pPr>
      <w:r w:rsidRPr="00282C6F">
        <w:rPr>
          <w:lang w:val="pl-PL"/>
        </w:rPr>
        <w:t xml:space="preserve">Dotčený členský stát zajistí, aby se nouzová opatření v co největší možné míře řídila zásadami řízení kapacity a dopravy stanovenými v tomto nařízení a aby využívala stávající plány vypracované v souladu s článkem 19. </w:t>
      </w:r>
      <w:r w:rsidRPr="00282C6F">
        <w:rPr>
          <w:strike/>
          <w:lang w:val="pl-PL"/>
        </w:rPr>
        <w:t xml:space="preserve">Taková nouzová opatření </w:t>
      </w:r>
      <w:r w:rsidRPr="00282C6F">
        <w:rPr>
          <w:lang w:val="pl-PL"/>
        </w:rPr>
        <w:t>Koordinuje</w:t>
      </w:r>
      <w:r w:rsidRPr="00282C6F">
        <w:rPr>
          <w:b/>
          <w:i/>
          <w:lang w:val="pl-PL"/>
        </w:rPr>
        <w:t xml:space="preserve"> to</w:t>
      </w:r>
      <w:r w:rsidRPr="00282C6F">
        <w:rPr>
          <w:lang w:val="pl-PL"/>
        </w:rPr>
        <w:t xml:space="preserve"> s ostatními členskými státy.</w:t>
      </w:r>
      <w:r w:rsidR="00490AC9">
        <w:rPr>
          <w:b/>
          <w:lang w:val="pl-PL"/>
        </w:rPr>
        <w:t xml:space="preserve"> [pozm. návrh 181]</w:t>
      </w:r>
    </w:p>
    <w:p w14:paraId="6C857893" w14:textId="77777777" w:rsidR="00BE5F75" w:rsidRPr="00282C6F" w:rsidRDefault="00574117">
      <w:pPr>
        <w:ind w:left="850" w:hanging="850"/>
        <w:rPr>
          <w:lang w:val="pl-PL"/>
        </w:rPr>
      </w:pPr>
      <w:r w:rsidRPr="00282C6F">
        <w:rPr>
          <w:lang w:val="pl-PL"/>
        </w:rPr>
        <w:t>2.</w:t>
      </w:r>
      <w:r w:rsidRPr="00282C6F">
        <w:rPr>
          <w:lang w:val="pl-PL"/>
        </w:rPr>
        <w:tab/>
        <w:t>Dotčený členský stát neprodleně informuje Komisi a síť ENIM o svém rozhodnutí uplatnit nouzová opatření a poskytne odůvodnění a popis uvedených opatření a předpokládané trvání jejich uplatňování. V případě potřeby členské státy rovněž uvědomí Komisi a ústřední kontaktní orgány, jak je stanoveno v článku 8 [nařízení o nástroji pro mimořádné situace na jednotném trhu].</w:t>
      </w:r>
    </w:p>
    <w:p w14:paraId="576F9BAB" w14:textId="2E86051B" w:rsidR="00BE5F75" w:rsidRPr="00282C6F" w:rsidRDefault="00490AC9">
      <w:pPr>
        <w:ind w:left="850" w:hanging="850"/>
        <w:rPr>
          <w:lang w:val="pl-PL"/>
        </w:rPr>
      </w:pPr>
      <w:r>
        <w:rPr>
          <w:lang w:val="pl-PL"/>
        </w:rPr>
        <w:br w:type="page"/>
      </w:r>
      <w:r w:rsidR="00574117" w:rsidRPr="00282C6F">
        <w:rPr>
          <w:lang w:val="pl-PL"/>
        </w:rPr>
        <w:lastRenderedPageBreak/>
        <w:t>3.</w:t>
      </w:r>
      <w:r w:rsidR="00574117" w:rsidRPr="00282C6F">
        <w:rPr>
          <w:lang w:val="pl-PL"/>
        </w:rPr>
        <w:tab/>
        <w:t>Provozovatel infrastruktury jmenuje kontaktní místo ve smyslu článku 60, které poskytuje Komisi, síti ENIM, ostatním provozovatelům infrastruktury a dalším zúčastněným stranám informace o nouzových opatřeních a pomáhá taková opatření koordinovat.</w:t>
      </w:r>
    </w:p>
    <w:p w14:paraId="6FB3E5E1" w14:textId="77777777" w:rsidR="00BE5F75" w:rsidRPr="00282C6F" w:rsidRDefault="00574117">
      <w:pPr>
        <w:ind w:left="850" w:hanging="850"/>
        <w:rPr>
          <w:lang w:val="pl-PL"/>
        </w:rPr>
      </w:pPr>
      <w:r w:rsidRPr="00282C6F">
        <w:rPr>
          <w:lang w:val="pl-PL"/>
        </w:rPr>
        <w:t>4.</w:t>
      </w:r>
      <w:r w:rsidRPr="00282C6F">
        <w:rPr>
          <w:lang w:val="pl-PL"/>
        </w:rPr>
        <w:tab/>
        <w:t>Pokud mají nouzová opatření významný dopad na přeshraniční dopravu, koordinují se provozovatelé infrastruktury mezi sebou v souladu s články 53 a 54. Do provádění koordinace prostřednictvím specializovaných koordinačních struktur podle čl. 53 odst. 2 písm. a) se zapojí Komise a dotčené členské státy.</w:t>
      </w:r>
    </w:p>
    <w:p w14:paraId="6386E51E" w14:textId="77777777" w:rsidR="00BE5F75" w:rsidRPr="00282C6F" w:rsidRDefault="00574117">
      <w:pPr>
        <w:ind w:left="850" w:hanging="850"/>
        <w:rPr>
          <w:lang w:val="pl-PL"/>
        </w:rPr>
      </w:pPr>
      <w:r w:rsidRPr="00282C6F">
        <w:rPr>
          <w:lang w:val="pl-PL"/>
        </w:rPr>
        <w:t>5.</w:t>
      </w:r>
      <w:r w:rsidRPr="00282C6F">
        <w:rPr>
          <w:lang w:val="pl-PL"/>
        </w:rPr>
        <w:tab/>
        <w:t>Na žádost Komise předloží regulační subjekty a síť ENRRB Komisi své stanovisko k nouzovým opatřením ve lhůtě stanovené Komisí. Komise může přijmout rozhodnutí, kterým členskému státu uloží, aby nouzová opatření zrušil, pokud je nepovažuje za nezbytná.</w:t>
      </w:r>
    </w:p>
    <w:p w14:paraId="49109DD1" w14:textId="77777777" w:rsidR="00BE5F75" w:rsidRPr="00282C6F" w:rsidRDefault="00574117">
      <w:pPr>
        <w:ind w:left="850" w:hanging="850"/>
        <w:rPr>
          <w:lang w:val="pl-PL"/>
        </w:rPr>
      </w:pPr>
      <w:r w:rsidRPr="00282C6F">
        <w:rPr>
          <w:lang w:val="pl-PL"/>
        </w:rPr>
        <w:t>6.</w:t>
      </w:r>
      <w:r w:rsidRPr="00282C6F">
        <w:rPr>
          <w:lang w:val="pl-PL"/>
        </w:rPr>
        <w:tab/>
        <w:t>V případě potřeby nebo na žádost Komise poskytnou členské státy aktualizované informace. Členské státy poskytnou veškeré informace o nouzových opatřeních požadované Komisí ve lhůtách stanovených Komisí.</w:t>
      </w:r>
    </w:p>
    <w:p w14:paraId="1D8346AD" w14:textId="667E972D" w:rsidR="00BE5F75" w:rsidRPr="00282C6F" w:rsidRDefault="00490AC9">
      <w:pPr>
        <w:ind w:left="850" w:hanging="850"/>
        <w:rPr>
          <w:lang w:val="pl-PL"/>
        </w:rPr>
      </w:pPr>
      <w:r>
        <w:rPr>
          <w:lang w:val="pl-PL"/>
        </w:rPr>
        <w:br w:type="page"/>
      </w:r>
      <w:r w:rsidR="00574117" w:rsidRPr="00282C6F">
        <w:rPr>
          <w:lang w:val="pl-PL"/>
        </w:rPr>
        <w:lastRenderedPageBreak/>
        <w:t>7.</w:t>
      </w:r>
      <w:r w:rsidR="00574117" w:rsidRPr="00282C6F">
        <w:rPr>
          <w:lang w:val="pl-PL"/>
        </w:rPr>
        <w:tab/>
        <w:t>Orgány veřejné správy pověřené řízením krizových situací, včetně armády, orgánů civilní ochrany a dalších, mohou organizovat cvičení simulující krizové situace spadající do oblasti působnosti tohoto článku. V takových případech přidělí provozovatel infrastruktury kapacitu podle potřeby, včetně případného zrušení přidělených práv na kapacitu. Dotčené orgány veřejné správy poskytnou dotčeným žadatelům náhradu v souladu s článkem 40.</w:t>
      </w:r>
    </w:p>
    <w:p w14:paraId="503B15F7" w14:textId="77777777" w:rsidR="00BE5F75" w:rsidRPr="00282C6F" w:rsidRDefault="00574117">
      <w:pPr>
        <w:jc w:val="center"/>
        <w:rPr>
          <w:lang w:val="pl-PL"/>
        </w:rPr>
      </w:pPr>
      <w:r w:rsidRPr="00282C6F">
        <w:rPr>
          <w:lang w:val="pl-PL"/>
        </w:rPr>
        <w:t>Článek 48</w:t>
      </w:r>
      <w:r w:rsidRPr="00282C6F">
        <w:rPr>
          <w:lang w:val="pl-PL"/>
        </w:rPr>
        <w:br/>
        <w:t>Výměna informací o řízení dopravy</w:t>
      </w:r>
    </w:p>
    <w:p w14:paraId="05C68AA3" w14:textId="77777777" w:rsidR="00BE5F75" w:rsidRPr="00282C6F" w:rsidRDefault="00574117">
      <w:pPr>
        <w:ind w:left="850" w:hanging="850"/>
        <w:rPr>
          <w:lang w:val="pl-PL"/>
        </w:rPr>
      </w:pPr>
      <w:r w:rsidRPr="00282C6F">
        <w:rPr>
          <w:lang w:val="pl-PL"/>
        </w:rPr>
        <w:t>1.</w:t>
      </w:r>
      <w:r w:rsidRPr="00282C6F">
        <w:rPr>
          <w:lang w:val="pl-PL"/>
        </w:rPr>
        <w:tab/>
        <w:t>Všechny provozní zúčastněné strany, které se přímo podílejí na provozování služby železniční dopravy, mají právo na přístup k informacím týkajícím se této služby železniční dopravy uvedeným v příloze VIII.</w:t>
      </w:r>
    </w:p>
    <w:p w14:paraId="2CC143E4" w14:textId="77777777" w:rsidR="00BE5F75" w:rsidRPr="00282C6F" w:rsidRDefault="00574117">
      <w:pPr>
        <w:ind w:left="850"/>
        <w:rPr>
          <w:lang w:val="pl-PL"/>
        </w:rPr>
      </w:pPr>
      <w:r w:rsidRPr="00282C6F">
        <w:rPr>
          <w:lang w:val="pl-PL"/>
        </w:rPr>
        <w:t>Dotčené strany mohou tyto informace používat pouze pro účely tohoto nařízení a pro účely směrnice (EU) 2016/797 a prováděcích aktů přijatých podle uvedené směrnice, pokud není ve smluvních ujednáních stanoveno jinak.</w:t>
      </w:r>
    </w:p>
    <w:p w14:paraId="0D564FE8" w14:textId="217A864C" w:rsidR="00BE5F75" w:rsidRPr="00282C6F" w:rsidRDefault="00490AC9">
      <w:pPr>
        <w:ind w:left="850" w:hanging="850"/>
        <w:rPr>
          <w:lang w:val="pt-PT"/>
        </w:rPr>
      </w:pPr>
      <w:r>
        <w:rPr>
          <w:lang w:val="pt-PT"/>
        </w:rPr>
        <w:br w:type="page"/>
      </w:r>
      <w:r w:rsidR="00574117" w:rsidRPr="00282C6F">
        <w:rPr>
          <w:lang w:val="pt-PT"/>
        </w:rPr>
        <w:lastRenderedPageBreak/>
        <w:t>2.</w:t>
      </w:r>
      <w:r w:rsidR="00574117" w:rsidRPr="00282C6F">
        <w:rPr>
          <w:lang w:val="pt-PT"/>
        </w:rPr>
        <w:tab/>
        <w:t>Informace se zpřístupní v souladu s článkem 62.</w:t>
      </w:r>
    </w:p>
    <w:p w14:paraId="43443519" w14:textId="77777777" w:rsidR="00BE5F75" w:rsidRPr="00282C6F" w:rsidRDefault="00574117">
      <w:pPr>
        <w:ind w:left="850" w:hanging="850"/>
        <w:rPr>
          <w:lang w:val="pt-PT"/>
        </w:rPr>
      </w:pPr>
      <w:r w:rsidRPr="00282C6F">
        <w:rPr>
          <w:lang w:val="pt-PT"/>
        </w:rPr>
        <w:t>3.</w:t>
      </w:r>
      <w:r w:rsidRPr="00282C6F">
        <w:rPr>
          <w:lang w:val="pt-PT"/>
        </w:rPr>
        <w:tab/>
        <w:t>Komisi je svěřena pravomoc přijímat v souladu s článkem 71 akty v přenesené pravomoci za účelem změny přílohy VIII s cílem zajistit, aby odrážela veškeré změny technických specifikací pro interoperabilitu podle příslušných prováděcích aktů, které jsou přijaty v souladu se směrnicí (EU) 2016/797, a s ohledem na plánovací, provozní, technická a obchodní hlediska dotčených zúčastněných stran.</w:t>
      </w:r>
    </w:p>
    <w:p w14:paraId="2AB5D44E" w14:textId="747EC921" w:rsidR="00BE5F75" w:rsidRPr="00282C6F" w:rsidRDefault="00490AC9">
      <w:pPr>
        <w:jc w:val="center"/>
        <w:rPr>
          <w:lang w:val="pt-PT"/>
        </w:rPr>
      </w:pPr>
      <w:r>
        <w:rPr>
          <w:lang w:val="pt-PT"/>
        </w:rPr>
        <w:br w:type="page"/>
      </w:r>
      <w:r w:rsidR="00574117" w:rsidRPr="00282C6F">
        <w:rPr>
          <w:lang w:val="pt-PT"/>
        </w:rPr>
        <w:lastRenderedPageBreak/>
        <w:t xml:space="preserve">KAPITOLA IV </w:t>
      </w:r>
      <w:r w:rsidR="00574117" w:rsidRPr="00282C6F">
        <w:rPr>
          <w:lang w:val="pt-PT"/>
        </w:rPr>
        <w:br/>
        <w:t xml:space="preserve">PŘEZKUM VÝKONNOSTI </w:t>
      </w:r>
    </w:p>
    <w:p w14:paraId="1C9E6E1C" w14:textId="77777777" w:rsidR="00BE5F75" w:rsidRPr="00282C6F" w:rsidRDefault="00574117">
      <w:pPr>
        <w:jc w:val="center"/>
        <w:rPr>
          <w:lang w:val="pt-PT"/>
        </w:rPr>
      </w:pPr>
      <w:r w:rsidRPr="00282C6F">
        <w:rPr>
          <w:lang w:val="pt-PT"/>
        </w:rPr>
        <w:t>Článek 49</w:t>
      </w:r>
      <w:r w:rsidRPr="00282C6F">
        <w:rPr>
          <w:lang w:val="pt-PT"/>
        </w:rPr>
        <w:br/>
        <w:t>Obecné zásady pro přezkum výkonnosti</w:t>
      </w:r>
    </w:p>
    <w:p w14:paraId="04F2DD60" w14:textId="1FFAAF52" w:rsidR="00BE5F75" w:rsidRPr="00490AC9" w:rsidRDefault="00574117">
      <w:pPr>
        <w:ind w:left="850" w:hanging="850"/>
        <w:rPr>
          <w:b/>
          <w:lang w:val="pt-PT"/>
        </w:rPr>
      </w:pPr>
      <w:r w:rsidRPr="00282C6F">
        <w:rPr>
          <w:lang w:val="pt-PT"/>
        </w:rPr>
        <w:t>1.</w:t>
      </w:r>
      <w:r w:rsidRPr="00282C6F">
        <w:rPr>
          <w:lang w:val="pt-PT"/>
        </w:rPr>
        <w:tab/>
      </w:r>
      <w:r w:rsidRPr="00282C6F">
        <w:rPr>
          <w:b/>
          <w:i/>
          <w:lang w:val="pt-PT"/>
        </w:rPr>
        <w:t xml:space="preserve">Komise je zmocněna přijmout výkonnostní cíle Unie pro oblasti výkonnosti stanovené v příloze VII. Cíle musí být v souladu s cíli v oblasti přechodu na jiné druhy dopravy a pravidelně se aktualizují. </w:t>
      </w:r>
      <w:r w:rsidRPr="00282C6F">
        <w:rPr>
          <w:lang w:val="pt-PT"/>
        </w:rPr>
        <w:t>V souladu s čl. 7f písm. d) směrnice 2012/34/EU síť ENIM</w:t>
      </w:r>
      <w:r w:rsidRPr="00282C6F">
        <w:rPr>
          <w:b/>
          <w:i/>
          <w:lang w:val="pt-PT"/>
        </w:rPr>
        <w:t xml:space="preserve"> s podporou provozovatelů železniční infrastruktury</w:t>
      </w:r>
      <w:r w:rsidRPr="00282C6F">
        <w:rPr>
          <w:lang w:val="pt-PT"/>
        </w:rPr>
        <w:t xml:space="preserve"> sleduje a měří výkonnost služeb železniční infrastruktury </w:t>
      </w:r>
      <w:r w:rsidRPr="00282C6F">
        <w:rPr>
          <w:strike/>
          <w:lang w:val="pt-PT"/>
        </w:rPr>
        <w:t>s ohledem na obecné cíle stanovené v článku 2 tohoto nařízení. Rovněž pak provozovatelé železniční infrastruktury sledují výkonnost</w:t>
      </w:r>
      <w:r w:rsidRPr="00282C6F">
        <w:rPr>
          <w:b/>
          <w:i/>
          <w:lang w:val="pt-PT"/>
        </w:rPr>
        <w:t>a</w:t>
      </w:r>
      <w:r w:rsidRPr="00282C6F">
        <w:rPr>
          <w:lang w:val="pt-PT"/>
        </w:rPr>
        <w:t xml:space="preserve"> služeb železniční dopravy</w:t>
      </w:r>
      <w:r w:rsidRPr="00282C6F">
        <w:rPr>
          <w:b/>
          <w:i/>
          <w:lang w:val="pt-PT"/>
        </w:rPr>
        <w:t xml:space="preserve"> s ohledem na výkonnostní cíle Unie a provozovatelů infrastruktury</w:t>
      </w:r>
      <w:r w:rsidRPr="00282C6F">
        <w:rPr>
          <w:lang w:val="pt-PT"/>
        </w:rPr>
        <w:t>.</w:t>
      </w:r>
      <w:r w:rsidRPr="00282C6F">
        <w:rPr>
          <w:b/>
          <w:i/>
          <w:lang w:val="pt-PT"/>
        </w:rPr>
        <w:t xml:space="preserve"> Síť ENIM pravidelně informuje orgán pro přezkum výkonnosti a Komisi.</w:t>
      </w:r>
      <w:r w:rsidR="00490AC9">
        <w:rPr>
          <w:b/>
          <w:lang w:val="pt-PT"/>
        </w:rPr>
        <w:t xml:space="preserve"> [pozm. návrh 182]</w:t>
      </w:r>
    </w:p>
    <w:p w14:paraId="74235E00" w14:textId="2B0722D5" w:rsidR="00BE5F75" w:rsidRPr="00490AC9" w:rsidRDefault="00490AC9">
      <w:pPr>
        <w:ind w:left="850" w:hanging="850"/>
        <w:rPr>
          <w:b/>
          <w:lang w:val="pt-PT"/>
        </w:rPr>
      </w:pPr>
      <w:r>
        <w:rPr>
          <w:lang w:val="pt-PT"/>
        </w:rPr>
        <w:br w:type="page"/>
      </w:r>
      <w:r w:rsidR="00574117" w:rsidRPr="00282C6F">
        <w:rPr>
          <w:lang w:val="pt-PT"/>
        </w:rPr>
        <w:lastRenderedPageBreak/>
        <w:t>2.</w:t>
      </w:r>
      <w:r w:rsidR="00574117" w:rsidRPr="00282C6F">
        <w:rPr>
          <w:lang w:val="pt-PT"/>
        </w:rPr>
        <w:tab/>
        <w:t>Za tímto účelem stanoví provozovatelé infrastruktury své vlastní výkonnostní cíle v plánu uvedeném v čl. 8 odst. 3 směrnice 2012/34/EU, přičemž zohlední veškeré cíle stanovené ve smluvních ujednáních uvedených v článku 30 uvedené směrnice</w:t>
      </w:r>
      <w:r w:rsidR="00574117" w:rsidRPr="00282C6F">
        <w:rPr>
          <w:b/>
          <w:i/>
          <w:lang w:val="pt-PT"/>
        </w:rPr>
        <w:t>. Provozovatelé infrastruktury konzultují s příslušnými vnitrostátními a evropskými orgány s cílem zajistit, že tyto cíle jsou v souladu s výkonnostními cíli Unie</w:t>
      </w:r>
      <w:r w:rsidR="00574117" w:rsidRPr="00282C6F">
        <w:rPr>
          <w:lang w:val="pt-PT"/>
        </w:rPr>
        <w:t>. Zavádějí a provádějí postupy pro sledování a podávání zpráv o pokroku při dosahování cílů, pro zjišťování příčin nedostatků ve výkonnosti u provozních zúčastněných stran a pro navrhování a provádění nápravných opatření ke zlepšení výkonnosti. Tyto postupy zohlední evropský rámec pro přezkum výkonnosti uvedený v článku 50 tohoto nařízení. Provozovatelé infrastruktury ve zprávě o síti vysvětlí důvod jakékoli odchylky od společných postupů stanovených v evropském rámci pro přezkum výkonnosti.</w:t>
      </w:r>
      <w:r w:rsidR="00574117" w:rsidRPr="00282C6F">
        <w:rPr>
          <w:b/>
          <w:i/>
          <w:lang w:val="pt-PT"/>
        </w:rPr>
        <w:t xml:space="preserve"> Odchylky jsou povoleny pouze v řádně odůvodněných případech a schvaluje je vnitrostátní regulační subjekt.</w:t>
      </w:r>
      <w:r>
        <w:rPr>
          <w:b/>
          <w:lang w:val="pt-PT"/>
        </w:rPr>
        <w:t xml:space="preserve"> [pozm. návrh 183]</w:t>
      </w:r>
    </w:p>
    <w:p w14:paraId="0BDA13B3" w14:textId="6B630E1A" w:rsidR="00BE5F75" w:rsidRPr="00282C6F" w:rsidRDefault="00490AC9">
      <w:pPr>
        <w:ind w:left="850" w:hanging="850"/>
        <w:rPr>
          <w:lang w:val="pt-PT"/>
        </w:rPr>
      </w:pPr>
      <w:r>
        <w:rPr>
          <w:lang w:val="pt-PT"/>
        </w:rPr>
        <w:br w:type="page"/>
      </w:r>
      <w:r w:rsidR="00574117" w:rsidRPr="00282C6F">
        <w:rPr>
          <w:lang w:val="pt-PT"/>
        </w:rPr>
        <w:lastRenderedPageBreak/>
        <w:t>3.</w:t>
      </w:r>
      <w:r w:rsidR="00574117" w:rsidRPr="00282C6F">
        <w:rPr>
          <w:lang w:val="pt-PT"/>
        </w:rPr>
        <w:tab/>
        <w:t>Síť ENIM spolupracuje s evropskými koordinátory na přezkumu výkonnosti v souladu s provozními požadavky na evropské dopravní koridory stanovenými v článku 18 [nového nařízení o TEN-T].</w:t>
      </w:r>
    </w:p>
    <w:p w14:paraId="48326A81" w14:textId="77777777" w:rsidR="00BE5F75" w:rsidRPr="00282C6F" w:rsidRDefault="00574117">
      <w:pPr>
        <w:jc w:val="center"/>
        <w:rPr>
          <w:lang w:val="pt-PT"/>
        </w:rPr>
      </w:pPr>
      <w:r w:rsidRPr="00282C6F">
        <w:rPr>
          <w:lang w:val="pt-PT"/>
        </w:rPr>
        <w:t>Článek 50</w:t>
      </w:r>
      <w:r w:rsidRPr="00282C6F">
        <w:rPr>
          <w:lang w:val="pt-PT"/>
        </w:rPr>
        <w:br/>
        <w:t>Evropský rámec pro přezkum výkonnosti</w:t>
      </w:r>
    </w:p>
    <w:p w14:paraId="512CC4B5" w14:textId="589B9127" w:rsidR="00BE5F75" w:rsidRPr="00490AC9" w:rsidRDefault="00574117">
      <w:pPr>
        <w:ind w:left="850" w:hanging="850"/>
        <w:rPr>
          <w:b/>
          <w:lang w:val="pt-PT"/>
        </w:rPr>
      </w:pPr>
      <w:r w:rsidRPr="00282C6F">
        <w:rPr>
          <w:lang w:val="pt-PT"/>
        </w:rPr>
        <w:t>1.</w:t>
      </w:r>
      <w:r w:rsidRPr="00282C6F">
        <w:rPr>
          <w:lang w:val="pt-PT"/>
        </w:rPr>
        <w:tab/>
      </w:r>
      <w:r w:rsidRPr="00282C6F">
        <w:rPr>
          <w:strike/>
          <w:lang w:val="pt-PT"/>
        </w:rPr>
        <w:t>Síť</w:t>
      </w:r>
      <w:r w:rsidRPr="00282C6F">
        <w:rPr>
          <w:b/>
          <w:i/>
          <w:lang w:val="pt-PT"/>
        </w:rPr>
        <w:t>Agentura ERA s podporou sítě</w:t>
      </w:r>
      <w:r w:rsidRPr="00282C6F">
        <w:rPr>
          <w:lang w:val="pt-PT"/>
        </w:rPr>
        <w:t xml:space="preserve"> ENIM do</w:t>
      </w:r>
      <w:r w:rsidRPr="00282C6F">
        <w:rPr>
          <w:b/>
          <w:i/>
          <w:lang w:val="pt-PT"/>
        </w:rPr>
        <w:t xml:space="preserve"> ...</w:t>
      </w:r>
      <w:r w:rsidRPr="00282C6F">
        <w:rPr>
          <w:lang w:val="pt-PT"/>
        </w:rPr>
        <w:t xml:space="preserve"> [dvanácti měsíců od vstupu tohoto nařízení v platnost] vytvoří a zavede evropský rámec pro přezkum výkonnosti. Tento rámec zohledňuje zejména zásady vymezené v čl. 2 odst. 3, čl. 8 odst. 4, čl. 42 odst. 3 a provozní požadavky, výkonnostní cíle a cílové hodnoty stanovené v </w:t>
      </w:r>
      <w:r w:rsidRPr="00282C6F">
        <w:rPr>
          <w:strike/>
          <w:lang w:val="pt-PT"/>
        </w:rPr>
        <w:t>[</w:t>
      </w:r>
      <w:r w:rsidRPr="00282C6F">
        <w:rPr>
          <w:lang w:val="pt-PT"/>
        </w:rPr>
        <w:t xml:space="preserve">článku </w:t>
      </w:r>
      <w:r w:rsidRPr="00282C6F">
        <w:rPr>
          <w:strike/>
          <w:lang w:val="pt-PT"/>
        </w:rPr>
        <w:t>18 nového</w:t>
      </w:r>
      <w:r w:rsidRPr="00282C6F">
        <w:rPr>
          <w:b/>
          <w:i/>
          <w:lang w:val="pt-PT"/>
        </w:rPr>
        <w:t>19 nařízení (EU) 2024/... [nové</w:t>
      </w:r>
      <w:r w:rsidRPr="00282C6F">
        <w:rPr>
          <w:lang w:val="pt-PT"/>
        </w:rPr>
        <w:t xml:space="preserve"> nařízení o TEN-T].</w:t>
      </w:r>
      <w:r w:rsidR="00490AC9">
        <w:rPr>
          <w:b/>
          <w:lang w:val="pt-PT"/>
        </w:rPr>
        <w:t xml:space="preserve"> [pozm. návrh 184]</w:t>
      </w:r>
    </w:p>
    <w:p w14:paraId="3D833888" w14:textId="215CA19D" w:rsidR="00BE5F75" w:rsidRPr="00490AC9" w:rsidRDefault="00574117">
      <w:pPr>
        <w:ind w:left="850" w:hanging="850"/>
        <w:rPr>
          <w:b/>
          <w:lang w:val="pt-PT"/>
        </w:rPr>
      </w:pPr>
      <w:r w:rsidRPr="00282C6F">
        <w:rPr>
          <w:b/>
          <w:i/>
          <w:lang w:val="pt-PT"/>
        </w:rPr>
        <w:t>1a.</w:t>
      </w:r>
      <w:r w:rsidRPr="00282C6F">
        <w:rPr>
          <w:lang w:val="pt-PT"/>
        </w:rPr>
        <w:tab/>
      </w:r>
      <w:r w:rsidRPr="00282C6F">
        <w:rPr>
          <w:b/>
          <w:i/>
          <w:lang w:val="pt-PT"/>
        </w:rPr>
        <w:t>Síť ENRRB přijme doporučení o evropském rámci pro přezkum výkonnosti do ... [šest měsíců od vstupu tohoto nařízení v platnost]. Při vytváření a provádění evropského rámce pro přezkum výkonnosti zohlední agentura ERA doporučení vydané sítí ENRRB.</w:t>
      </w:r>
      <w:r w:rsidR="00490AC9">
        <w:rPr>
          <w:b/>
          <w:lang w:val="pt-PT"/>
        </w:rPr>
        <w:t xml:space="preserve"> [pozm. návrh 185]</w:t>
      </w:r>
    </w:p>
    <w:p w14:paraId="6E1C9F02" w14:textId="79B0BEA0" w:rsidR="00BE5F75" w:rsidRPr="00282C6F" w:rsidRDefault="00490AC9">
      <w:pPr>
        <w:ind w:left="850" w:hanging="850"/>
        <w:rPr>
          <w:lang w:val="pt-PT"/>
        </w:rPr>
      </w:pPr>
      <w:r>
        <w:rPr>
          <w:lang w:val="pt-PT"/>
        </w:rPr>
        <w:br w:type="page"/>
      </w:r>
      <w:r w:rsidR="00574117" w:rsidRPr="00282C6F">
        <w:rPr>
          <w:lang w:val="pt-PT"/>
        </w:rPr>
        <w:lastRenderedPageBreak/>
        <w:t>2.</w:t>
      </w:r>
      <w:r w:rsidR="00574117" w:rsidRPr="00282C6F">
        <w:rPr>
          <w:lang w:val="pt-PT"/>
        </w:rPr>
        <w:tab/>
        <w:t>Evropský rámec se vztahuje na oblasti výkonnosti uvedené v příloze VII. Zahrnuje zejména:</w:t>
      </w:r>
    </w:p>
    <w:p w14:paraId="5B0CF541" w14:textId="77777777" w:rsidR="00BE5F75" w:rsidRPr="00282C6F" w:rsidRDefault="00574117">
      <w:pPr>
        <w:ind w:left="1416" w:hanging="566"/>
        <w:rPr>
          <w:lang w:val="pt-PT"/>
        </w:rPr>
      </w:pPr>
      <w:r w:rsidRPr="00282C6F">
        <w:rPr>
          <w:lang w:val="pt-PT"/>
        </w:rPr>
        <w:t>a)</w:t>
      </w:r>
      <w:r w:rsidRPr="00282C6F">
        <w:rPr>
          <w:lang w:val="pt-PT"/>
        </w:rPr>
        <w:tab/>
        <w:t>seznam prioritních otázek výkonnosti, které je třeba řešit v oblastech výkonnosti uvedených v příloze VII;</w:t>
      </w:r>
    </w:p>
    <w:p w14:paraId="1B299D40" w14:textId="77777777" w:rsidR="00BE5F75" w:rsidRPr="00282C6F" w:rsidRDefault="00574117">
      <w:pPr>
        <w:ind w:left="1416" w:hanging="566"/>
        <w:rPr>
          <w:lang w:val="pt-PT"/>
        </w:rPr>
      </w:pPr>
      <w:r w:rsidRPr="00282C6F">
        <w:rPr>
          <w:lang w:val="pt-PT"/>
        </w:rPr>
        <w:t>b)</w:t>
      </w:r>
      <w:r w:rsidRPr="00282C6F">
        <w:rPr>
          <w:lang w:val="pt-PT"/>
        </w:rPr>
        <w:tab/>
        <w:t>ukazatele výkonnosti umožňující sledovat pokrok v otázkách výkonnosti, včetně metodiky a požadavků na údaje pro výpočet takových ukazatelů;</w:t>
      </w:r>
    </w:p>
    <w:p w14:paraId="2682638A" w14:textId="77777777" w:rsidR="00BE5F75" w:rsidRPr="00282C6F" w:rsidRDefault="00574117">
      <w:pPr>
        <w:ind w:left="1416" w:hanging="566"/>
        <w:rPr>
          <w:lang w:val="pt-PT"/>
        </w:rPr>
      </w:pPr>
      <w:r w:rsidRPr="00282C6F">
        <w:rPr>
          <w:lang w:val="pt-PT"/>
        </w:rPr>
        <w:t>c)</w:t>
      </w:r>
      <w:r w:rsidRPr="00282C6F">
        <w:rPr>
          <w:lang w:val="pt-PT"/>
        </w:rPr>
        <w:tab/>
        <w:t>kritéria a postupy pro vymezení výkonnostních cílů na úrovni provozovatelů infrastruktury;</w:t>
      </w:r>
    </w:p>
    <w:p w14:paraId="73315CF4" w14:textId="77777777" w:rsidR="00BE5F75" w:rsidRPr="00282C6F" w:rsidRDefault="00574117">
      <w:pPr>
        <w:ind w:left="1416" w:hanging="566"/>
        <w:rPr>
          <w:lang w:val="pt-PT"/>
        </w:rPr>
      </w:pPr>
      <w:r w:rsidRPr="00282C6F">
        <w:rPr>
          <w:lang w:val="pt-PT"/>
        </w:rPr>
        <w:t>d)</w:t>
      </w:r>
      <w:r w:rsidRPr="00282C6F">
        <w:rPr>
          <w:lang w:val="pt-PT"/>
        </w:rPr>
        <w:tab/>
        <w:t>postupy pro sledování a přezkum prvků uvedených v písmenech a) až c), jakož i provádění nápravných opatření a dosahování výkonnostních cílů uvedených v odstavci 4.</w:t>
      </w:r>
    </w:p>
    <w:p w14:paraId="47C7E2D8" w14:textId="77777777" w:rsidR="00BE5F75" w:rsidRPr="00282C6F" w:rsidRDefault="00574117">
      <w:pPr>
        <w:ind w:left="850" w:hanging="850"/>
        <w:rPr>
          <w:lang w:val="pt-PT"/>
        </w:rPr>
      </w:pPr>
      <w:r w:rsidRPr="00282C6F">
        <w:rPr>
          <w:lang w:val="pt-PT"/>
        </w:rPr>
        <w:t>3.</w:t>
      </w:r>
      <w:r w:rsidRPr="00282C6F">
        <w:rPr>
          <w:lang w:val="pt-PT"/>
        </w:rPr>
        <w:tab/>
        <w:t>Na základě odst. 2 písm. d) síť ENIM pravidelně přezkoumává evropský rámec pro přezkum výkonnosti a výsledky jeho provádění a navrhuje příslušné změny rámce.</w:t>
      </w:r>
    </w:p>
    <w:p w14:paraId="5A564904" w14:textId="0C8E01FB" w:rsidR="00BE5F75" w:rsidRPr="00282C6F" w:rsidRDefault="00490AC9">
      <w:pPr>
        <w:ind w:left="850" w:hanging="850"/>
        <w:rPr>
          <w:lang w:val="pt-PT"/>
        </w:rPr>
      </w:pPr>
      <w:r>
        <w:rPr>
          <w:lang w:val="pt-PT"/>
        </w:rPr>
        <w:br w:type="page"/>
      </w:r>
      <w:r w:rsidR="00574117" w:rsidRPr="00282C6F">
        <w:rPr>
          <w:lang w:val="pt-PT"/>
        </w:rPr>
        <w:lastRenderedPageBreak/>
        <w:t>4.</w:t>
      </w:r>
      <w:r w:rsidR="00574117" w:rsidRPr="00282C6F">
        <w:rPr>
          <w:lang w:val="pt-PT"/>
        </w:rPr>
        <w:tab/>
        <w:t>Provozovatelé infrastruktury při výkonu svých funkcí v nejvyšší míře zohledňují evropský rámec pro přezkum výkonnosti. Provozovatelé infrastruktury zejména zahrnou cíle vymezené v souladu s odst. 2 písm. c) tohoto článku do obchodního plánu uvedeného v čl. 8 odst. 3 směrnice 2012/34/EU. Tyto cíle zahrnují cílové hodnoty stanovené v [čl. 18 odst. 1 písm. a) a b) nového nařízení o TEN-T].</w:t>
      </w:r>
    </w:p>
    <w:p w14:paraId="3B3C0268" w14:textId="11928A3C" w:rsidR="00BE5F75" w:rsidRPr="00490AC9" w:rsidRDefault="00574117">
      <w:pPr>
        <w:ind w:left="850" w:hanging="850"/>
        <w:rPr>
          <w:b/>
          <w:lang w:val="pt-PT"/>
        </w:rPr>
      </w:pPr>
      <w:r w:rsidRPr="00282C6F">
        <w:rPr>
          <w:lang w:val="pt-PT"/>
        </w:rPr>
        <w:t>5.</w:t>
      </w:r>
      <w:r w:rsidRPr="00282C6F">
        <w:rPr>
          <w:lang w:val="pt-PT"/>
        </w:rPr>
        <w:tab/>
        <w:t xml:space="preserve">Komise </w:t>
      </w:r>
      <w:r w:rsidRPr="00282C6F">
        <w:rPr>
          <w:strike/>
          <w:lang w:val="pt-PT"/>
        </w:rPr>
        <w:t>může poradním postupem podle čl. 72 odst. 2 přijmout</w:t>
      </w:r>
      <w:r w:rsidRPr="00282C6F">
        <w:rPr>
          <w:b/>
          <w:i/>
          <w:lang w:val="pt-PT"/>
        </w:rPr>
        <w:t>přijme do ... [24 měsíců od vstupu tohoto nařízení v platnost]</w:t>
      </w:r>
      <w:r w:rsidRPr="00282C6F">
        <w:rPr>
          <w:lang w:val="pt-PT"/>
        </w:rPr>
        <w:t xml:space="preserve"> prováděcí akty, kterými stanoví </w:t>
      </w:r>
      <w:r w:rsidRPr="00282C6F">
        <w:rPr>
          <w:strike/>
          <w:lang w:val="pt-PT"/>
        </w:rPr>
        <w:t>podrobná pravidla</w:t>
      </w:r>
      <w:r w:rsidRPr="00282C6F">
        <w:rPr>
          <w:b/>
          <w:i/>
          <w:lang w:val="pt-PT"/>
        </w:rPr>
        <w:t>jednotné podmínky pro použití prvků uvedených v odstavci 2 tohoto článku do ... [36 měsíců od vstupu tohoto nařízení v platnost], včetně podrobných pravidel</w:t>
      </w:r>
      <w:r w:rsidRPr="00282C6F">
        <w:rPr>
          <w:lang w:val="pt-PT"/>
        </w:rPr>
        <w:t xml:space="preserve"> pro prvky uvedené v odst. 2 písm. b) až d)</w:t>
      </w:r>
      <w:r w:rsidRPr="00282C6F">
        <w:rPr>
          <w:b/>
          <w:i/>
          <w:lang w:val="pt-PT"/>
        </w:rPr>
        <w:t xml:space="preserve"> a výkonnostní cíle. Tyto prováděcí akty se přijímají poradním postupem podle čl. 72 odst. 2</w:t>
      </w:r>
      <w:r w:rsidRPr="00282C6F">
        <w:rPr>
          <w:lang w:val="pt-PT"/>
        </w:rPr>
        <w:t xml:space="preserve">. Komise přitom </w:t>
      </w:r>
      <w:r w:rsidRPr="00282C6F">
        <w:rPr>
          <w:strike/>
          <w:lang w:val="pt-PT"/>
        </w:rPr>
        <w:t>zohlední práci, kterou síť ENIM vykonala v souladu s odstavcem 3, a veškerá doporučení orgánu</w:t>
      </w:r>
      <w:r w:rsidRPr="00282C6F">
        <w:rPr>
          <w:b/>
          <w:i/>
          <w:lang w:val="pt-PT"/>
        </w:rPr>
        <w:t>konzultuje se sítí ENIM, platformou ERP, sítí ENRRB, orgánem</w:t>
      </w:r>
      <w:r w:rsidRPr="00282C6F">
        <w:rPr>
          <w:lang w:val="pt-PT"/>
        </w:rPr>
        <w:t xml:space="preserve"> pro přezkum výkonnosti</w:t>
      </w:r>
      <w:r w:rsidRPr="00282C6F">
        <w:rPr>
          <w:b/>
          <w:i/>
          <w:lang w:val="pt-PT"/>
        </w:rPr>
        <w:t>, platformou ERA a společným podnikem pro evropské železnice</w:t>
      </w:r>
      <w:r w:rsidRPr="00282C6F">
        <w:rPr>
          <w:lang w:val="pt-PT"/>
        </w:rPr>
        <w:t>.</w:t>
      </w:r>
      <w:r w:rsidR="00490AC9">
        <w:rPr>
          <w:b/>
          <w:lang w:val="pt-PT"/>
        </w:rPr>
        <w:t xml:space="preserve"> [pozm. návrh 186]</w:t>
      </w:r>
    </w:p>
    <w:p w14:paraId="08353576" w14:textId="3DCDD67F" w:rsidR="00BE5F75" w:rsidRPr="00282C6F" w:rsidRDefault="00490AC9">
      <w:pPr>
        <w:jc w:val="center"/>
        <w:rPr>
          <w:lang w:val="pt-PT"/>
        </w:rPr>
      </w:pPr>
      <w:r>
        <w:rPr>
          <w:lang w:val="pt-PT"/>
        </w:rPr>
        <w:br w:type="page"/>
      </w:r>
      <w:r w:rsidR="00574117" w:rsidRPr="00282C6F">
        <w:rPr>
          <w:lang w:val="pt-PT"/>
        </w:rPr>
        <w:lastRenderedPageBreak/>
        <w:t>Článek 51</w:t>
      </w:r>
      <w:r w:rsidR="00574117" w:rsidRPr="00282C6F">
        <w:rPr>
          <w:lang w:val="pt-PT"/>
        </w:rPr>
        <w:br/>
        <w:t>Evropská zpráva o přezkumu výkonnosti</w:t>
      </w:r>
    </w:p>
    <w:p w14:paraId="7C50B5FF" w14:textId="44D131C9" w:rsidR="00BE5F75" w:rsidRPr="00490AC9" w:rsidRDefault="00574117">
      <w:pPr>
        <w:ind w:left="850" w:hanging="850"/>
        <w:rPr>
          <w:b/>
          <w:lang w:val="pt-PT"/>
        </w:rPr>
      </w:pPr>
      <w:r w:rsidRPr="00282C6F">
        <w:rPr>
          <w:lang w:val="pt-PT"/>
        </w:rPr>
        <w:t>1.</w:t>
      </w:r>
      <w:r w:rsidRPr="00282C6F">
        <w:rPr>
          <w:lang w:val="pt-PT"/>
        </w:rPr>
        <w:tab/>
        <w:t>Aniž je dotčen článek 15 směrnice 2012/34/EU a článek 3 prováděcího nařízení Komise (EU) 2015/1100</w:t>
      </w:r>
      <w:r>
        <w:rPr>
          <w:rStyle w:val="FootnoteReference"/>
        </w:rPr>
        <w:footnoteReference w:id="19"/>
      </w:r>
      <w:r w:rsidRPr="00282C6F">
        <w:rPr>
          <w:lang w:val="pt-PT"/>
        </w:rPr>
        <w:t xml:space="preserve">, síť ENIM do </w:t>
      </w:r>
      <w:r w:rsidRPr="00282C6F">
        <w:rPr>
          <w:b/>
          <w:i/>
          <w:lang w:val="pt-PT"/>
        </w:rPr>
        <w:t xml:space="preserve">... </w:t>
      </w:r>
      <w:r w:rsidRPr="00282C6F">
        <w:rPr>
          <w:lang w:val="pt-PT"/>
        </w:rPr>
        <w:t xml:space="preserve">[24 měsíců od vstupu tohoto nařízení v platnost] vypracuje a zveřejní </w:t>
      </w:r>
      <w:r w:rsidRPr="00282C6F">
        <w:rPr>
          <w:strike/>
          <w:lang w:val="pt-PT"/>
        </w:rPr>
        <w:t>evropskou zprávu</w:t>
      </w:r>
      <w:r w:rsidRPr="00282C6F">
        <w:rPr>
          <w:b/>
          <w:i/>
          <w:lang w:val="pt-PT"/>
        </w:rPr>
        <w:t>návrh evropské zprávy</w:t>
      </w:r>
      <w:r w:rsidRPr="00282C6F">
        <w:rPr>
          <w:lang w:val="pt-PT"/>
        </w:rPr>
        <w:t xml:space="preserve"> o přezkumu výkonnosti na základě evropského rámce pro přezkum výkonnosti uvedeného v článku 50 tohoto nařízení a každoročně ji </w:t>
      </w:r>
      <w:r w:rsidRPr="00282C6F">
        <w:rPr>
          <w:strike/>
          <w:lang w:val="pt-PT"/>
        </w:rPr>
        <w:t>zveřejní</w:t>
      </w:r>
      <w:r w:rsidRPr="00282C6F">
        <w:rPr>
          <w:b/>
          <w:i/>
          <w:lang w:val="pt-PT"/>
        </w:rPr>
        <w:t>aktualizuje</w:t>
      </w:r>
      <w:r w:rsidRPr="00282C6F">
        <w:rPr>
          <w:lang w:val="pt-PT"/>
        </w:rPr>
        <w:t>.</w:t>
      </w:r>
      <w:r w:rsidRPr="00282C6F">
        <w:rPr>
          <w:b/>
          <w:i/>
          <w:lang w:val="pt-PT"/>
        </w:rPr>
        <w:t xml:space="preserve"> Na základě této zprávy agentura ERA podpoří Komisi při sledování a vykazování pokroku o cílech Unie pro železniční dopravu, včetně predikovaného růstu železniční dopravy na rok 2030 a 2050. Návrh evropská zprávy o přezkumu výkonnosti se zašle orgánu pro přezkum výkonnosti.</w:t>
      </w:r>
      <w:r w:rsidR="00490AC9">
        <w:rPr>
          <w:b/>
          <w:lang w:val="pt-PT"/>
        </w:rPr>
        <w:t xml:space="preserve"> [pozm. návrh 187]</w:t>
      </w:r>
    </w:p>
    <w:p w14:paraId="3F62F870" w14:textId="26CA57E3" w:rsidR="00BE5F75" w:rsidRPr="00490AC9" w:rsidRDefault="00574117">
      <w:pPr>
        <w:ind w:left="850" w:hanging="850"/>
        <w:rPr>
          <w:b/>
          <w:lang w:val="pt-PT"/>
        </w:rPr>
      </w:pPr>
      <w:r w:rsidRPr="00282C6F">
        <w:rPr>
          <w:lang w:val="pt-PT"/>
        </w:rPr>
        <w:t>2.</w:t>
      </w:r>
      <w:r w:rsidRPr="00282C6F">
        <w:rPr>
          <w:lang w:val="pt-PT"/>
        </w:rPr>
        <w:tab/>
        <w:t xml:space="preserve">Orgán pro přezkum výkonnosti vypracuje </w:t>
      </w:r>
      <w:r w:rsidRPr="00282C6F">
        <w:rPr>
          <w:strike/>
          <w:lang w:val="pt-PT"/>
        </w:rPr>
        <w:t>samostatný oddíl zprávy, v němž</w:t>
      </w:r>
      <w:r w:rsidRPr="00282C6F">
        <w:rPr>
          <w:b/>
          <w:i/>
          <w:lang w:val="pt-PT"/>
        </w:rPr>
        <w:t>a přijme evropskou zprávu o přezkumu výkonnosti, v níž</w:t>
      </w:r>
      <w:r w:rsidRPr="00282C6F">
        <w:rPr>
          <w:lang w:val="pt-PT"/>
        </w:rPr>
        <w:t xml:space="preserve"> uvede své posouzení výkonnosti služeb železniční infrastruktury a služeb železniční dopravy, </w:t>
      </w:r>
      <w:r w:rsidRPr="00282C6F">
        <w:rPr>
          <w:b/>
          <w:i/>
          <w:lang w:val="pt-PT"/>
        </w:rPr>
        <w:t xml:space="preserve">projevené neshody a </w:t>
      </w:r>
      <w:r w:rsidRPr="00282C6F">
        <w:rPr>
          <w:lang w:val="pt-PT"/>
        </w:rPr>
        <w:t xml:space="preserve">doporučení týkající se otázek výkonnosti, </w:t>
      </w:r>
      <w:r w:rsidRPr="00282C6F">
        <w:rPr>
          <w:strike/>
          <w:lang w:val="pt-PT"/>
        </w:rPr>
        <w:t>které je třeba řešit přednostně, a doporučení týkající se</w:t>
      </w:r>
      <w:r w:rsidRPr="00282C6F">
        <w:rPr>
          <w:b/>
          <w:i/>
          <w:lang w:val="pt-PT"/>
        </w:rPr>
        <w:t>včetně</w:t>
      </w:r>
      <w:r w:rsidRPr="00282C6F">
        <w:rPr>
          <w:lang w:val="pt-PT"/>
        </w:rPr>
        <w:t xml:space="preserve"> opatření ke zlepšení výkonnosti</w:t>
      </w:r>
      <w:r w:rsidRPr="00282C6F">
        <w:rPr>
          <w:b/>
          <w:i/>
          <w:lang w:val="pt-PT"/>
        </w:rPr>
        <w:t>, se zahrnou do příštího nadcházejícího programu v souladu s čl</w:t>
      </w:r>
      <w:r w:rsidRPr="00282C6F">
        <w:rPr>
          <w:lang w:val="pt-PT"/>
        </w:rPr>
        <w:t>.</w:t>
      </w:r>
      <w:r w:rsidRPr="00282C6F">
        <w:rPr>
          <w:b/>
          <w:i/>
          <w:lang w:val="pt-PT"/>
        </w:rPr>
        <w:t xml:space="preserve"> 55 odst. 8.</w:t>
      </w:r>
      <w:r w:rsidR="00490AC9">
        <w:rPr>
          <w:b/>
          <w:lang w:val="pt-PT"/>
        </w:rPr>
        <w:t xml:space="preserve"> [pozm. návrh 188]</w:t>
      </w:r>
    </w:p>
    <w:p w14:paraId="52E1C3D1" w14:textId="7915701D" w:rsidR="00BE5F75" w:rsidRPr="00490AC9" w:rsidRDefault="00490AC9">
      <w:pPr>
        <w:ind w:left="850" w:hanging="850"/>
        <w:rPr>
          <w:b/>
          <w:lang w:val="pt-PT"/>
        </w:rPr>
      </w:pPr>
      <w:r>
        <w:rPr>
          <w:lang w:val="pt-PT"/>
        </w:rPr>
        <w:br w:type="page"/>
      </w:r>
      <w:r w:rsidR="00574117" w:rsidRPr="00282C6F">
        <w:rPr>
          <w:lang w:val="pt-PT"/>
        </w:rPr>
        <w:lastRenderedPageBreak/>
        <w:t>3.</w:t>
      </w:r>
      <w:r w:rsidR="00574117" w:rsidRPr="00282C6F">
        <w:rPr>
          <w:lang w:val="pt-PT"/>
        </w:rPr>
        <w:tab/>
      </w:r>
      <w:r w:rsidR="00574117" w:rsidRPr="00282C6F">
        <w:rPr>
          <w:b/>
          <w:i/>
          <w:lang w:val="pt-PT"/>
        </w:rPr>
        <w:t xml:space="preserve">Evropská </w:t>
      </w:r>
      <w:r w:rsidR="00574117" w:rsidRPr="00282C6F">
        <w:rPr>
          <w:lang w:val="pt-PT"/>
        </w:rPr>
        <w:t xml:space="preserve">zpráva o přezkumu výkonnosti se vztahuje alespoň na tratě zahrnuté do </w:t>
      </w:r>
      <w:r w:rsidR="00574117" w:rsidRPr="00282C6F">
        <w:rPr>
          <w:strike/>
          <w:lang w:val="pt-PT"/>
        </w:rPr>
        <w:t>evropských dopravních koridorů uvedených v nařízení [nové nařízení o TEN-T]</w:t>
      </w:r>
      <w:r w:rsidR="00574117" w:rsidRPr="00282C6F">
        <w:rPr>
          <w:b/>
          <w:i/>
          <w:lang w:val="pt-PT"/>
        </w:rPr>
        <w:t>jednotného evropského železničního prostoru</w:t>
      </w:r>
      <w:r w:rsidR="00574117" w:rsidRPr="00282C6F">
        <w:rPr>
          <w:lang w:val="pt-PT"/>
        </w:rPr>
        <w:t xml:space="preserve"> a obsahuje informace požadované v [čl. </w:t>
      </w:r>
      <w:r w:rsidR="00574117" w:rsidRPr="00282C6F">
        <w:rPr>
          <w:strike/>
          <w:lang w:val="pt-PT"/>
        </w:rPr>
        <w:t>53</w:t>
      </w:r>
      <w:r w:rsidR="00574117" w:rsidRPr="00282C6F">
        <w:rPr>
          <w:b/>
          <w:i/>
          <w:lang w:val="pt-PT"/>
        </w:rPr>
        <w:t>54</w:t>
      </w:r>
      <w:r w:rsidR="00574117" w:rsidRPr="00282C6F">
        <w:rPr>
          <w:lang w:val="pt-PT"/>
        </w:rPr>
        <w:t xml:space="preserve"> odst. 3 písm. g)] </w:t>
      </w:r>
      <w:r w:rsidR="00574117" w:rsidRPr="00282C6F">
        <w:rPr>
          <w:strike/>
          <w:lang w:val="pt-PT"/>
        </w:rPr>
        <w:t>uvedeného</w:t>
      </w:r>
      <w:r w:rsidR="00574117" w:rsidRPr="00282C6F">
        <w:rPr>
          <w:b/>
          <w:i/>
          <w:lang w:val="pt-PT"/>
        </w:rPr>
        <w:t>nařízení (EU) 2024/... [nové</w:t>
      </w:r>
      <w:r w:rsidR="00574117" w:rsidRPr="00282C6F">
        <w:rPr>
          <w:lang w:val="pt-PT"/>
        </w:rPr>
        <w:t xml:space="preserve"> nařízení</w:t>
      </w:r>
      <w:r w:rsidR="00574117" w:rsidRPr="00282C6F">
        <w:rPr>
          <w:b/>
          <w:i/>
          <w:lang w:val="pt-PT"/>
        </w:rPr>
        <w:t xml:space="preserve"> o TEN-T]</w:t>
      </w:r>
      <w:r w:rsidR="00574117" w:rsidRPr="00282C6F">
        <w:rPr>
          <w:lang w:val="pt-PT"/>
        </w:rPr>
        <w:t>. Předkládané informace jsou dostatečně podrobné, pokud jde o zeměpisnou působnost, a měly by pokrývat dostatečně dlouhé časové období, aby umožňovaly smysluplnou interpretaci.</w:t>
      </w:r>
      <w:r>
        <w:rPr>
          <w:b/>
          <w:lang w:val="pt-PT"/>
        </w:rPr>
        <w:t xml:space="preserve"> [pozm. návrh 189]</w:t>
      </w:r>
    </w:p>
    <w:p w14:paraId="3A220EAE" w14:textId="7FDAAEDB" w:rsidR="00BE5F75" w:rsidRPr="00490AC9" w:rsidRDefault="00574117">
      <w:pPr>
        <w:ind w:left="850" w:hanging="850"/>
        <w:rPr>
          <w:b/>
          <w:lang w:val="pt-PT"/>
        </w:rPr>
      </w:pPr>
      <w:r w:rsidRPr="00282C6F">
        <w:rPr>
          <w:lang w:val="pt-PT"/>
        </w:rPr>
        <w:t>4.</w:t>
      </w:r>
      <w:r w:rsidRPr="00282C6F">
        <w:rPr>
          <w:lang w:val="pt-PT"/>
        </w:rPr>
        <w:tab/>
      </w:r>
      <w:r w:rsidRPr="00282C6F">
        <w:rPr>
          <w:b/>
          <w:i/>
          <w:lang w:val="pt-PT"/>
        </w:rPr>
        <w:t xml:space="preserve">Evropská </w:t>
      </w:r>
      <w:r w:rsidRPr="00282C6F">
        <w:rPr>
          <w:lang w:val="pt-PT"/>
        </w:rPr>
        <w:t>zpráva o přezkumu výkonnosti obsahuje zvláštní oddíl o výkonu koordinace mezi provozovateli infrastruktury v souladu s článkem 53 a o konzultačním mechanismu uvedeném v článku 54 tohoto nařízení.</w:t>
      </w:r>
      <w:r w:rsidR="00490AC9">
        <w:rPr>
          <w:b/>
          <w:lang w:val="pt-PT"/>
        </w:rPr>
        <w:t xml:space="preserve"> [pozm. návrh 190]</w:t>
      </w:r>
    </w:p>
    <w:p w14:paraId="4799F650" w14:textId="720EC392" w:rsidR="00BE5F75" w:rsidRPr="00490AC9" w:rsidRDefault="00574117">
      <w:pPr>
        <w:ind w:left="850" w:hanging="850"/>
        <w:rPr>
          <w:b/>
          <w:lang w:val="pt-PT"/>
        </w:rPr>
      </w:pPr>
      <w:r w:rsidRPr="00282C6F">
        <w:rPr>
          <w:b/>
          <w:i/>
          <w:lang w:val="pt-PT"/>
        </w:rPr>
        <w:t>4a.</w:t>
      </w:r>
      <w:r w:rsidRPr="00282C6F">
        <w:rPr>
          <w:lang w:val="pt-PT"/>
        </w:rPr>
        <w:tab/>
      </w:r>
      <w:r w:rsidRPr="00282C6F">
        <w:rPr>
          <w:b/>
          <w:i/>
          <w:lang w:val="pt-PT"/>
        </w:rPr>
        <w:t>Evropská zpráva o přezkumu výkonnosti obsahuje samostatný oddíl o provádění postupů zavedených sítí ENIM. Obsahuje také analýzu pokroku při provádění v různých členských státech EU, včetně zpráv o vnitrostátních výjimkách a doporučení pro další harmonizaci.</w:t>
      </w:r>
      <w:r w:rsidR="00490AC9">
        <w:rPr>
          <w:b/>
          <w:lang w:val="pt-PT"/>
        </w:rPr>
        <w:t xml:space="preserve"> [pozm. návrh 191]</w:t>
      </w:r>
    </w:p>
    <w:p w14:paraId="788B3160" w14:textId="3B71BAF0" w:rsidR="00BE5F75" w:rsidRPr="00282C6F" w:rsidRDefault="00490AC9">
      <w:pPr>
        <w:jc w:val="center"/>
        <w:rPr>
          <w:lang w:val="pt-PT"/>
        </w:rPr>
      </w:pPr>
      <w:r>
        <w:rPr>
          <w:lang w:val="pt-PT"/>
        </w:rPr>
        <w:br w:type="page"/>
      </w:r>
      <w:r w:rsidR="00574117" w:rsidRPr="00282C6F">
        <w:rPr>
          <w:lang w:val="pt-PT"/>
        </w:rPr>
        <w:lastRenderedPageBreak/>
        <w:t>Článek 52</w:t>
      </w:r>
      <w:r w:rsidR="00574117" w:rsidRPr="00282C6F">
        <w:rPr>
          <w:lang w:val="pt-PT"/>
        </w:rPr>
        <w:br/>
        <w:t>Orgán pro přezkum výkonnosti</w:t>
      </w:r>
    </w:p>
    <w:p w14:paraId="0EF239AC" w14:textId="77777777" w:rsidR="00BE5F75" w:rsidRPr="00282C6F" w:rsidRDefault="00574117">
      <w:pPr>
        <w:ind w:left="850" w:hanging="850"/>
        <w:rPr>
          <w:lang w:val="pt-PT"/>
        </w:rPr>
      </w:pPr>
      <w:r w:rsidRPr="00282C6F">
        <w:rPr>
          <w:lang w:val="pt-PT"/>
        </w:rPr>
        <w:t>1.</w:t>
      </w:r>
      <w:r w:rsidRPr="00282C6F">
        <w:rPr>
          <w:lang w:val="pt-PT"/>
        </w:rPr>
        <w:tab/>
      </w:r>
      <w:r w:rsidRPr="00282C6F">
        <w:rPr>
          <w:strike/>
          <w:lang w:val="pt-PT"/>
        </w:rPr>
        <w:t>Postupem podle čl. 73 odst. 3 může Komise zřídit nebo jmenovat nestranný a příslušný orgán, který bude působit jako</w:t>
      </w:r>
      <w:r w:rsidRPr="00282C6F">
        <w:rPr>
          <w:b/>
          <w:i/>
          <w:lang w:val="pt-PT"/>
        </w:rPr>
        <w:t>Do ... [šest měsíců od vstupu tohoto nařízení v platnost] se zřídí</w:t>
      </w:r>
      <w:r w:rsidRPr="00282C6F">
        <w:rPr>
          <w:lang w:val="pt-PT"/>
        </w:rPr>
        <w:t xml:space="preserve"> orgán pro přezkum výkonnosti</w:t>
      </w:r>
      <w:r w:rsidRPr="00282C6F">
        <w:rPr>
          <w:b/>
          <w:i/>
          <w:lang w:val="pt-PT"/>
        </w:rPr>
        <w:t xml:space="preserve"> jako nestranný, kompetentní a samostatný orgán</w:t>
      </w:r>
      <w:r w:rsidRPr="00282C6F">
        <w:rPr>
          <w:lang w:val="pt-PT"/>
        </w:rPr>
        <w:t>.</w:t>
      </w:r>
      <w:r w:rsidRPr="00282C6F">
        <w:rPr>
          <w:b/>
          <w:i/>
          <w:lang w:val="pt-PT"/>
        </w:rPr>
        <w:t xml:space="preserve"> Jeho členové jsou jmenováni na základě zásluh a mají také zajistit soubor dovedností a zkušeností relevantních pro řízení železniční kapacity.</w:t>
      </w:r>
    </w:p>
    <w:p w14:paraId="7D9B3075" w14:textId="77777777" w:rsidR="00BE5F75" w:rsidRPr="00282C6F" w:rsidRDefault="00574117">
      <w:pPr>
        <w:ind w:left="850"/>
        <w:rPr>
          <w:lang w:val="pt-PT"/>
        </w:rPr>
      </w:pPr>
      <w:r w:rsidRPr="00282C6F">
        <w:rPr>
          <w:b/>
          <w:i/>
          <w:lang w:val="pt-PT"/>
        </w:rPr>
        <w:t>Členy orgánu pro přezkum výkonnosti jmenuje Komise na základě postupu výzvy pro odborníky. Komise je zmocněna přijmout akt v přenesené pravomoci v souladu s článkem 71, kterým se stanoví podrobnosti o organizaci, správě a financování orgánu pro přezkum výkonnosti. Tento akt v přenesené pravomoci se přijme do ... [12 měsíců od vstupu tohoto nařízení v platnost].</w:t>
      </w:r>
    </w:p>
    <w:p w14:paraId="459EE274" w14:textId="1727AEC5" w:rsidR="00BE5F75" w:rsidRPr="00490AC9" w:rsidRDefault="00490AC9">
      <w:pPr>
        <w:ind w:left="850"/>
        <w:rPr>
          <w:b/>
          <w:lang w:val="pt-PT"/>
        </w:rPr>
      </w:pPr>
      <w:r>
        <w:rPr>
          <w:b/>
          <w:i/>
          <w:lang w:val="pt-PT"/>
        </w:rPr>
        <w:br w:type="page"/>
      </w:r>
      <w:r w:rsidR="00574117" w:rsidRPr="00282C6F">
        <w:rPr>
          <w:b/>
          <w:i/>
          <w:lang w:val="pt-PT"/>
        </w:rPr>
        <w:lastRenderedPageBreak/>
        <w:t>Orgán pro přezkum výkonnosti je při plnění úkolů, které mu ukládá toto nařízení, nezávislý a nevyžaduje pokyny od žádné vlády členského státu, Komise, agentury ERA ani jiného veřejného nebo soukromého subjektu, ani se jimi neřídí.</w:t>
      </w:r>
      <w:r>
        <w:rPr>
          <w:b/>
          <w:lang w:val="pt-PT"/>
        </w:rPr>
        <w:t xml:space="preserve"> [pozm. návrh 192]</w:t>
      </w:r>
    </w:p>
    <w:p w14:paraId="7B624FFB" w14:textId="718AF6BD" w:rsidR="00BE5F75" w:rsidRPr="00490AC9" w:rsidRDefault="00574117">
      <w:pPr>
        <w:ind w:left="850" w:hanging="850"/>
        <w:rPr>
          <w:b/>
          <w:lang w:val="pt-PT"/>
        </w:rPr>
      </w:pPr>
      <w:r w:rsidRPr="00282C6F">
        <w:rPr>
          <w:lang w:val="pt-PT"/>
        </w:rPr>
        <w:t>2.</w:t>
      </w:r>
      <w:r w:rsidRPr="00282C6F">
        <w:rPr>
          <w:lang w:val="pt-PT"/>
        </w:rPr>
        <w:tab/>
        <w:t>Orgán pro přezkum výkonnosti poskytuje Komisi</w:t>
      </w:r>
      <w:r w:rsidRPr="00282C6F">
        <w:rPr>
          <w:b/>
          <w:i/>
          <w:lang w:val="pt-PT"/>
        </w:rPr>
        <w:t>, agentuře ERA, síti ENIM</w:t>
      </w:r>
      <w:r w:rsidRPr="00282C6F">
        <w:rPr>
          <w:lang w:val="pt-PT"/>
        </w:rPr>
        <w:t xml:space="preserve"> a evropským koordinátorům na </w:t>
      </w:r>
      <w:r w:rsidRPr="00282C6F">
        <w:rPr>
          <w:strike/>
          <w:lang w:val="pt-PT"/>
        </w:rPr>
        <w:t xml:space="preserve">jejich </w:t>
      </w:r>
      <w:r w:rsidRPr="00282C6F">
        <w:rPr>
          <w:lang w:val="pt-PT"/>
        </w:rPr>
        <w:t>žádost</w:t>
      </w:r>
      <w:r w:rsidRPr="00282C6F">
        <w:rPr>
          <w:b/>
          <w:i/>
          <w:lang w:val="pt-PT"/>
        </w:rPr>
        <w:t xml:space="preserve"> Komise, agentury ERA nebo evropských koordinátorů</w:t>
      </w:r>
      <w:r w:rsidRPr="00282C6F">
        <w:rPr>
          <w:lang w:val="pt-PT"/>
        </w:rPr>
        <w:t xml:space="preserve"> poradenství v záležitostech týkajících se výkonnosti služeb železniční infrastruktury a služeb železniční dopravy.</w:t>
      </w:r>
      <w:r w:rsidR="00490AC9">
        <w:rPr>
          <w:b/>
          <w:lang w:val="pt-PT"/>
        </w:rPr>
        <w:t xml:space="preserve"> [pozm. návrh 193]</w:t>
      </w:r>
    </w:p>
    <w:p w14:paraId="05A35A35" w14:textId="77777777" w:rsidR="00BE5F75" w:rsidRPr="00282C6F" w:rsidRDefault="00574117">
      <w:pPr>
        <w:ind w:left="850" w:hanging="850"/>
        <w:rPr>
          <w:lang w:val="pt-PT"/>
        </w:rPr>
      </w:pPr>
      <w:r w:rsidRPr="00282C6F">
        <w:rPr>
          <w:lang w:val="pt-PT"/>
        </w:rPr>
        <w:t>3.</w:t>
      </w:r>
      <w:r w:rsidRPr="00282C6F">
        <w:rPr>
          <w:lang w:val="pt-PT"/>
        </w:rPr>
        <w:tab/>
        <w:t>Orgán pro přezkum výkonnosti plní tyto úkoly:</w:t>
      </w:r>
    </w:p>
    <w:p w14:paraId="66C846D8" w14:textId="560AA538" w:rsidR="00BE5F75" w:rsidRPr="00490AC9" w:rsidRDefault="00574117">
      <w:pPr>
        <w:ind w:left="1416" w:hanging="566"/>
        <w:rPr>
          <w:b/>
          <w:lang w:val="pt-PT"/>
        </w:rPr>
      </w:pPr>
      <w:r w:rsidRPr="00282C6F">
        <w:rPr>
          <w:lang w:val="pt-PT"/>
        </w:rPr>
        <w:t>a)</w:t>
      </w:r>
      <w:r w:rsidRPr="00282C6F">
        <w:rPr>
          <w:lang w:val="pt-PT"/>
        </w:rPr>
        <w:tab/>
        <w:t>poskytování doporučení</w:t>
      </w:r>
      <w:r w:rsidRPr="00282C6F">
        <w:rPr>
          <w:b/>
          <w:i/>
          <w:lang w:val="pt-PT"/>
        </w:rPr>
        <w:t xml:space="preserve"> Komisi a</w:t>
      </w:r>
      <w:r w:rsidRPr="00282C6F">
        <w:rPr>
          <w:lang w:val="pt-PT"/>
        </w:rPr>
        <w:t xml:space="preserve"> síti ENIM, pokud jde o vytvoření a přezkum evropského rámce pro přezkum výkonnosti uvedeného v článku 50, včetně oblastí výkonnosti, otázek výkonnosti, které je třeba řešit v rámci každé z oblastí výkonnosti, harmonizace metodik, procesů, kritérií a definic pro sběr a analýzu údajů týkajících se výkonnosti a ukazatelů výkonnosti;</w:t>
      </w:r>
      <w:r w:rsidR="00490AC9">
        <w:rPr>
          <w:b/>
          <w:lang w:val="pt-PT"/>
        </w:rPr>
        <w:t xml:space="preserve"> [pozm. návrh 194]</w:t>
      </w:r>
    </w:p>
    <w:p w14:paraId="2C52B106" w14:textId="4623B0BF" w:rsidR="00BE5F75" w:rsidRPr="00490AC9" w:rsidRDefault="00490AC9">
      <w:pPr>
        <w:ind w:left="1416" w:hanging="566"/>
        <w:rPr>
          <w:b/>
          <w:lang w:val="pt-PT"/>
        </w:rPr>
      </w:pPr>
      <w:r>
        <w:rPr>
          <w:lang w:val="pt-PT"/>
        </w:rPr>
        <w:br w:type="page"/>
      </w:r>
      <w:r w:rsidR="00574117" w:rsidRPr="00282C6F">
        <w:rPr>
          <w:lang w:val="pt-PT"/>
        </w:rPr>
        <w:lastRenderedPageBreak/>
        <w:t>b)</w:t>
      </w:r>
      <w:r w:rsidR="00574117" w:rsidRPr="00282C6F">
        <w:rPr>
          <w:lang w:val="pt-PT"/>
        </w:rPr>
        <w:tab/>
        <w:t>poskytování doporučení síti ENIM</w:t>
      </w:r>
      <w:r w:rsidR="00574117" w:rsidRPr="00282C6F">
        <w:rPr>
          <w:b/>
          <w:i/>
          <w:lang w:val="pt-PT"/>
        </w:rPr>
        <w:t>, agentuře ERA</w:t>
      </w:r>
      <w:r w:rsidR="00574117" w:rsidRPr="00282C6F">
        <w:rPr>
          <w:lang w:val="pt-PT"/>
        </w:rPr>
        <w:t>, síti ENRRB, provozovatelům infrastruktury, žadatelům, regulačním subjektům, orgánům členských států a případně dalším zúčastněným stranám ohledně nápravných opatření týkajících se řízení kapacity, řízení dopravy, řízení narušení a krizového řízení;</w:t>
      </w:r>
      <w:r>
        <w:rPr>
          <w:b/>
          <w:lang w:val="pt-PT"/>
        </w:rPr>
        <w:t xml:space="preserve"> [pozm. návrh 195]</w:t>
      </w:r>
    </w:p>
    <w:p w14:paraId="7B5E03E0" w14:textId="30468891" w:rsidR="00BE5F75" w:rsidRPr="00490AC9" w:rsidRDefault="00574117">
      <w:pPr>
        <w:ind w:left="1416" w:hanging="566"/>
        <w:rPr>
          <w:b/>
          <w:lang w:val="pt-PT"/>
        </w:rPr>
      </w:pPr>
      <w:r w:rsidRPr="00282C6F">
        <w:rPr>
          <w:lang w:val="pt-PT"/>
        </w:rPr>
        <w:t>c)</w:t>
      </w:r>
      <w:r w:rsidRPr="00282C6F">
        <w:rPr>
          <w:lang w:val="pt-PT"/>
        </w:rPr>
        <w:tab/>
        <w:t xml:space="preserve">přezkoumání výsledků návrhu evropské zprávy o </w:t>
      </w:r>
      <w:r w:rsidRPr="00282C6F">
        <w:rPr>
          <w:b/>
          <w:i/>
          <w:lang w:val="pt-PT"/>
        </w:rPr>
        <w:t xml:space="preserve">přezkumu </w:t>
      </w:r>
      <w:r w:rsidRPr="00282C6F">
        <w:rPr>
          <w:lang w:val="pt-PT"/>
        </w:rPr>
        <w:t xml:space="preserve">výkonnosti a příprava </w:t>
      </w:r>
      <w:r w:rsidRPr="00282C6F">
        <w:rPr>
          <w:strike/>
          <w:lang w:val="pt-PT"/>
        </w:rPr>
        <w:t>samostatného oddílu uvedeného</w:t>
      </w:r>
      <w:r w:rsidRPr="00282C6F">
        <w:rPr>
          <w:b/>
          <w:i/>
          <w:lang w:val="pt-PT"/>
        </w:rPr>
        <w:t>zprávy uvedené</w:t>
      </w:r>
      <w:r w:rsidRPr="00282C6F">
        <w:rPr>
          <w:lang w:val="pt-PT"/>
        </w:rPr>
        <w:t xml:space="preserve"> v čl. 51 odst. 2;</w:t>
      </w:r>
      <w:r w:rsidR="00490AC9">
        <w:rPr>
          <w:b/>
          <w:lang w:val="pt-PT"/>
        </w:rPr>
        <w:t xml:space="preserve"> [pozm. návrh 196]</w:t>
      </w:r>
    </w:p>
    <w:p w14:paraId="60C79A44" w14:textId="77777777" w:rsidR="00BE5F75" w:rsidRPr="00282C6F" w:rsidRDefault="00574117">
      <w:pPr>
        <w:ind w:left="1416" w:hanging="566"/>
        <w:rPr>
          <w:lang w:val="pt-PT"/>
        </w:rPr>
      </w:pPr>
      <w:r w:rsidRPr="00282C6F">
        <w:rPr>
          <w:lang w:val="pt-PT"/>
        </w:rPr>
        <w:t>d)</w:t>
      </w:r>
      <w:r w:rsidRPr="00282C6F">
        <w:rPr>
          <w:lang w:val="pt-PT"/>
        </w:rPr>
        <w:tab/>
        <w:t>poskytování stanovisek a doporučení týkajících se výkonnosti služeb železniční infrastruktury v souvislosti s orientační strategií rozvoje železniční infrastruktury uvedenou v čl. 8 odst. 1, obchodním plánem uvedeným v čl. 8 odst. 3, smluvními ujednáními uvedenými v čl. 30 odst. 2 a systémem odměňování výkonu uvedeným v článku 35 směrnice 2012/34/EU;</w:t>
      </w:r>
    </w:p>
    <w:p w14:paraId="64760023" w14:textId="77777777" w:rsidR="00BE5F75" w:rsidRPr="00282C6F" w:rsidRDefault="00574117">
      <w:pPr>
        <w:ind w:left="1416" w:hanging="566"/>
        <w:rPr>
          <w:lang w:val="pt-PT"/>
        </w:rPr>
      </w:pPr>
      <w:r w:rsidRPr="00282C6F">
        <w:rPr>
          <w:lang w:val="pt-PT"/>
        </w:rPr>
        <w:t>e)</w:t>
      </w:r>
      <w:r w:rsidRPr="00282C6F">
        <w:rPr>
          <w:lang w:val="pt-PT"/>
        </w:rPr>
        <w:tab/>
        <w:t>poskytování poradenství evropským koordinátorům v záležitostech souvisejících s výkonem služeb železniční infrastruktury a služeb železniční dopravy.</w:t>
      </w:r>
    </w:p>
    <w:p w14:paraId="1DF02BF6" w14:textId="1CF200B7" w:rsidR="00BE5F75" w:rsidRPr="00282C6F" w:rsidRDefault="00490AC9">
      <w:pPr>
        <w:ind w:left="850" w:hanging="850"/>
        <w:rPr>
          <w:lang w:val="pt-PT"/>
        </w:rPr>
      </w:pPr>
      <w:r>
        <w:rPr>
          <w:lang w:val="pt-PT"/>
        </w:rPr>
        <w:br w:type="page"/>
      </w:r>
      <w:r w:rsidR="00574117" w:rsidRPr="00282C6F">
        <w:rPr>
          <w:lang w:val="pt-PT"/>
        </w:rPr>
        <w:lastRenderedPageBreak/>
        <w:t>4.</w:t>
      </w:r>
      <w:r w:rsidR="00574117" w:rsidRPr="00282C6F">
        <w:rPr>
          <w:lang w:val="pt-PT"/>
        </w:rPr>
        <w:tab/>
        <w:t>Příjemci stanovisek a doporučení uvedených v odstavci 3 poskytnou orgánu pro přezkum výkonnosti odpovědi ve lhůtách jím stanovených.</w:t>
      </w:r>
    </w:p>
    <w:p w14:paraId="21D34FC4" w14:textId="5AEA4E0B" w:rsidR="00BE5F75" w:rsidRPr="00490AC9" w:rsidRDefault="00574117">
      <w:pPr>
        <w:ind w:left="850" w:hanging="850"/>
        <w:rPr>
          <w:b/>
          <w:lang w:val="pt-PT"/>
        </w:rPr>
      </w:pPr>
      <w:r w:rsidRPr="00282C6F">
        <w:rPr>
          <w:lang w:val="pt-PT"/>
        </w:rPr>
        <w:t>5.</w:t>
      </w:r>
      <w:r w:rsidRPr="00282C6F">
        <w:rPr>
          <w:lang w:val="pt-PT"/>
        </w:rPr>
        <w:tab/>
        <w:t>Síť ENIM, koordinátor sítě, provozovatelé infrastruktury, regulační subjekty, síť ENRRB</w:t>
      </w:r>
      <w:r w:rsidRPr="00282C6F">
        <w:rPr>
          <w:b/>
          <w:i/>
          <w:lang w:val="pt-PT"/>
        </w:rPr>
        <w:t>, agentura ERA</w:t>
      </w:r>
      <w:r w:rsidRPr="00282C6F">
        <w:rPr>
          <w:lang w:val="pt-PT"/>
        </w:rPr>
        <w:t xml:space="preserve"> a případně další zúčastněné strany spolupracují s orgánem pro přezkum výkonnosti, zejména tím, že</w:t>
      </w:r>
      <w:r w:rsidRPr="00282C6F">
        <w:rPr>
          <w:strike/>
          <w:lang w:val="pt-PT"/>
        </w:rPr>
        <w:t xml:space="preserve"> z vlastního podnětu nebo na žádost tohoto orgánu</w:t>
      </w:r>
      <w:r w:rsidRPr="00282C6F">
        <w:rPr>
          <w:lang w:val="pt-PT"/>
        </w:rPr>
        <w:t xml:space="preserve"> poskytují informace týkající se výkonnosti, a vynakládají maximální úsilí, aby při své práci v oblasti řízení výkonnosti železniční dopravy zohlednili jeho doporučení.</w:t>
      </w:r>
      <w:r w:rsidR="00490AC9">
        <w:rPr>
          <w:b/>
          <w:lang w:val="pt-PT"/>
        </w:rPr>
        <w:t xml:space="preserve"> [pozm. návrh 197]</w:t>
      </w:r>
    </w:p>
    <w:p w14:paraId="42A7CC0C" w14:textId="77777777" w:rsidR="00BE5F75" w:rsidRPr="00282C6F" w:rsidRDefault="00574117">
      <w:pPr>
        <w:ind w:left="850" w:hanging="850"/>
        <w:rPr>
          <w:lang w:val="pt-PT"/>
        </w:rPr>
      </w:pPr>
      <w:r w:rsidRPr="00282C6F">
        <w:rPr>
          <w:lang w:val="pt-PT"/>
        </w:rPr>
        <w:t>6.</w:t>
      </w:r>
      <w:r w:rsidRPr="00282C6F">
        <w:rPr>
          <w:lang w:val="pt-PT"/>
        </w:rPr>
        <w:tab/>
        <w:t>Při nakládání s informacemi poskytnutými příslušnými zúčastněnými stranami nebo Komisí respektuje orgán pro přezkum výkonnosti důvěrnost obchodních tajemství.</w:t>
      </w:r>
    </w:p>
    <w:p w14:paraId="3A4BCAE4" w14:textId="69C0D9A7" w:rsidR="00BE5F75" w:rsidRPr="00282C6F" w:rsidRDefault="00490AC9">
      <w:pPr>
        <w:jc w:val="center"/>
        <w:rPr>
          <w:lang w:val="it-IT"/>
        </w:rPr>
      </w:pPr>
      <w:r>
        <w:rPr>
          <w:lang w:val="it-IT"/>
        </w:rPr>
        <w:br w:type="page"/>
      </w:r>
      <w:r w:rsidR="00574117" w:rsidRPr="00282C6F">
        <w:rPr>
          <w:lang w:val="it-IT"/>
        </w:rPr>
        <w:lastRenderedPageBreak/>
        <w:t xml:space="preserve">KAPITOLA V </w:t>
      </w:r>
      <w:r w:rsidR="00574117" w:rsidRPr="00282C6F">
        <w:rPr>
          <w:lang w:val="it-IT"/>
        </w:rPr>
        <w:br/>
        <w:t xml:space="preserve">EVROPSKÁ SÍŤ PRO KOORDINACI </w:t>
      </w:r>
    </w:p>
    <w:p w14:paraId="08B36133" w14:textId="77777777" w:rsidR="00BE5F75" w:rsidRPr="00282C6F" w:rsidRDefault="00574117">
      <w:pPr>
        <w:jc w:val="center"/>
        <w:rPr>
          <w:lang w:val="it-IT"/>
        </w:rPr>
      </w:pPr>
      <w:r w:rsidRPr="00282C6F">
        <w:rPr>
          <w:lang w:val="it-IT"/>
        </w:rPr>
        <w:t>Článek 53</w:t>
      </w:r>
      <w:r w:rsidRPr="00282C6F">
        <w:rPr>
          <w:lang w:val="it-IT"/>
        </w:rPr>
        <w:br/>
        <w:t>Koordinace mezi provozovateli infrastruktury</w:t>
      </w:r>
    </w:p>
    <w:p w14:paraId="64A4A93B" w14:textId="77777777" w:rsidR="00BE5F75" w:rsidRPr="00282C6F" w:rsidRDefault="00574117">
      <w:pPr>
        <w:ind w:left="850" w:hanging="850"/>
        <w:rPr>
          <w:lang w:val="it-IT"/>
        </w:rPr>
      </w:pPr>
      <w:r w:rsidRPr="00282C6F">
        <w:rPr>
          <w:lang w:val="it-IT"/>
        </w:rPr>
        <w:t>1.</w:t>
      </w:r>
      <w:r w:rsidRPr="00282C6F">
        <w:rPr>
          <w:lang w:val="it-IT"/>
        </w:rPr>
        <w:tab/>
        <w:t>Odkazuje-li se na tento článek, koordinují provozovatelé infrastruktury své odpovědnosti a úkoly svěřené jim tímto nařízením mezi sebou a s dalšími příslušnými zúčastněnými stranami.</w:t>
      </w:r>
    </w:p>
    <w:p w14:paraId="1BFD361F" w14:textId="77777777" w:rsidR="00BE5F75" w:rsidRPr="00282C6F" w:rsidRDefault="00574117">
      <w:pPr>
        <w:ind w:left="850" w:hanging="850"/>
        <w:rPr>
          <w:lang w:val="it-IT"/>
        </w:rPr>
      </w:pPr>
      <w:r w:rsidRPr="00282C6F">
        <w:rPr>
          <w:lang w:val="it-IT"/>
        </w:rPr>
        <w:t>2.</w:t>
      </w:r>
      <w:r w:rsidRPr="00282C6F">
        <w:rPr>
          <w:lang w:val="it-IT"/>
        </w:rPr>
        <w:tab/>
        <w:t>Provozovatelé infrastruktury provádějí koordinaci přinejmenším v otázkách uvedených v příloze IX a dodržují zvláštní požadavky na koordinaci stanovené v článcích, na něž je v uvedené příloze odkazováno.</w:t>
      </w:r>
    </w:p>
    <w:p w14:paraId="5C11F623" w14:textId="77777777" w:rsidR="00BE5F75" w:rsidRPr="00282C6F" w:rsidRDefault="00574117">
      <w:pPr>
        <w:ind w:left="850"/>
        <w:rPr>
          <w:lang w:val="it-IT"/>
        </w:rPr>
      </w:pPr>
      <w:r w:rsidRPr="00282C6F">
        <w:rPr>
          <w:lang w:val="it-IT"/>
        </w:rPr>
        <w:t>Provozovatelé infrastruktury zejména:</w:t>
      </w:r>
    </w:p>
    <w:p w14:paraId="381C835E" w14:textId="77777777" w:rsidR="00BE5F75" w:rsidRPr="00282C6F" w:rsidRDefault="00574117">
      <w:pPr>
        <w:ind w:left="1416" w:hanging="566"/>
        <w:rPr>
          <w:lang w:val="it-IT"/>
        </w:rPr>
      </w:pPr>
      <w:r w:rsidRPr="00282C6F">
        <w:rPr>
          <w:lang w:val="it-IT"/>
        </w:rPr>
        <w:t>a)</w:t>
      </w:r>
      <w:r w:rsidRPr="00282C6F">
        <w:rPr>
          <w:lang w:val="it-IT"/>
        </w:rPr>
        <w:tab/>
        <w:t>dle potřeby vytváří organizační struktury, postupy a nástroje, včetně digitálních nástrojů uvedených v článku 62;</w:t>
      </w:r>
    </w:p>
    <w:p w14:paraId="38E88125" w14:textId="77777777" w:rsidR="00BE5F75" w:rsidRPr="00282C6F" w:rsidRDefault="00574117">
      <w:pPr>
        <w:ind w:left="1416" w:hanging="566"/>
        <w:rPr>
          <w:lang w:val="it-IT"/>
        </w:rPr>
      </w:pPr>
      <w:r w:rsidRPr="00282C6F">
        <w:rPr>
          <w:lang w:val="it-IT"/>
        </w:rPr>
        <w:t>b)</w:t>
      </w:r>
      <w:r w:rsidRPr="00282C6F">
        <w:rPr>
          <w:lang w:val="it-IT"/>
        </w:rPr>
        <w:tab/>
        <w:t>provádějí koordinaci na nejvhodnější zeměpisné úrovni a v souladu se zásadou subsidiarity zapojují subjekty, které mají nejlepší předpoklady k dosažení účinných a efektivních výsledků;</w:t>
      </w:r>
    </w:p>
    <w:p w14:paraId="4AAF33AB" w14:textId="266ADDD2" w:rsidR="00BE5F75" w:rsidRPr="00282C6F" w:rsidRDefault="00490AC9">
      <w:pPr>
        <w:ind w:left="1416" w:hanging="566"/>
        <w:rPr>
          <w:lang w:val="it-IT"/>
        </w:rPr>
      </w:pPr>
      <w:r>
        <w:rPr>
          <w:lang w:val="it-IT"/>
        </w:rPr>
        <w:br w:type="page"/>
      </w:r>
      <w:r w:rsidR="00574117" w:rsidRPr="00282C6F">
        <w:rPr>
          <w:lang w:val="it-IT"/>
        </w:rPr>
        <w:lastRenderedPageBreak/>
        <w:t>c)</w:t>
      </w:r>
      <w:r w:rsidR="00574117" w:rsidRPr="00282C6F">
        <w:rPr>
          <w:lang w:val="it-IT"/>
        </w:rPr>
        <w:tab/>
        <w:t>spolupracují s ostatními provozovateli infrastruktury prostřednictvím určených kontaktních míst uvedených v článku 60;</w:t>
      </w:r>
    </w:p>
    <w:p w14:paraId="3E5E0F0C" w14:textId="77777777" w:rsidR="00BE5F75" w:rsidRPr="00282C6F" w:rsidRDefault="00574117">
      <w:pPr>
        <w:ind w:left="1416" w:hanging="566"/>
        <w:rPr>
          <w:lang w:val="it-IT"/>
        </w:rPr>
      </w:pPr>
      <w:r w:rsidRPr="00282C6F">
        <w:rPr>
          <w:lang w:val="it-IT"/>
        </w:rPr>
        <w:t>d)</w:t>
      </w:r>
      <w:r w:rsidRPr="00282C6F">
        <w:rPr>
          <w:lang w:val="it-IT"/>
        </w:rPr>
        <w:tab/>
        <w:t>dle potřeby zapojují síť ENIM nebo koordinátora sítě do záležitostí, které mají význam pro Unii. Koordinace mezi provozovateli infrastruktury může být prováděna na více než jedné úrovni, zejména v případech, kdy je koordinace vyžadována jak na úrovni Unie, tak v rámci konkrétnější zeměpisné působnosti;</w:t>
      </w:r>
    </w:p>
    <w:p w14:paraId="397416BA" w14:textId="77777777" w:rsidR="00BE5F75" w:rsidRPr="00282C6F" w:rsidRDefault="00574117">
      <w:pPr>
        <w:ind w:left="1416" w:hanging="566"/>
        <w:rPr>
          <w:lang w:val="it-IT"/>
        </w:rPr>
      </w:pPr>
      <w:r w:rsidRPr="00282C6F">
        <w:rPr>
          <w:lang w:val="it-IT"/>
        </w:rPr>
        <w:t>e)</w:t>
      </w:r>
      <w:r w:rsidRPr="00282C6F">
        <w:rPr>
          <w:lang w:val="it-IT"/>
        </w:rPr>
        <w:tab/>
        <w:t>pokud se koordinačních činností účastní více subjektů, jmenují vedoucí subjekt, který podává zprávy síti ENIM a odpovídá za organizaci konzultačních činností v souladu s článkem 54;</w:t>
      </w:r>
    </w:p>
    <w:p w14:paraId="3598AF78" w14:textId="77777777" w:rsidR="00BE5F75" w:rsidRPr="00282C6F" w:rsidRDefault="00574117">
      <w:pPr>
        <w:ind w:left="1416" w:hanging="566"/>
        <w:rPr>
          <w:lang w:val="it-IT"/>
        </w:rPr>
      </w:pPr>
      <w:r w:rsidRPr="00282C6F">
        <w:rPr>
          <w:lang w:val="it-IT"/>
        </w:rPr>
        <w:t>f)</w:t>
      </w:r>
      <w:r w:rsidRPr="00282C6F">
        <w:rPr>
          <w:lang w:val="it-IT"/>
        </w:rPr>
        <w:tab/>
        <w:t>předávají síti ENIM případy, u nichž nelze v prvním stupni dosáhnout dohodnutých výsledků;</w:t>
      </w:r>
    </w:p>
    <w:p w14:paraId="3D905686" w14:textId="77777777" w:rsidR="00BE5F75" w:rsidRPr="00282C6F" w:rsidRDefault="00574117">
      <w:pPr>
        <w:ind w:left="1416" w:hanging="566"/>
        <w:rPr>
          <w:lang w:val="it-IT"/>
        </w:rPr>
      </w:pPr>
      <w:r w:rsidRPr="00282C6F">
        <w:rPr>
          <w:lang w:val="it-IT"/>
        </w:rPr>
        <w:t>g)</w:t>
      </w:r>
      <w:r w:rsidRPr="00282C6F">
        <w:rPr>
          <w:lang w:val="it-IT"/>
        </w:rPr>
        <w:tab/>
        <w:t>přezkoumávají provádění koordinačních činností v souladu s kapitolou IV.</w:t>
      </w:r>
    </w:p>
    <w:p w14:paraId="65543AE7" w14:textId="40FF5BC8" w:rsidR="00BE5F75" w:rsidRPr="00490AC9" w:rsidRDefault="00574117">
      <w:pPr>
        <w:ind w:left="850" w:hanging="850"/>
        <w:rPr>
          <w:b/>
          <w:lang w:val="it-IT"/>
        </w:rPr>
      </w:pPr>
      <w:r w:rsidRPr="00282C6F">
        <w:rPr>
          <w:lang w:val="it-IT"/>
        </w:rPr>
        <w:t>3.</w:t>
      </w:r>
      <w:r w:rsidRPr="00282C6F">
        <w:rPr>
          <w:lang w:val="it-IT"/>
        </w:rPr>
        <w:tab/>
        <w:t xml:space="preserve">Koordinace se </w:t>
      </w:r>
      <w:r w:rsidRPr="00282C6F">
        <w:rPr>
          <w:strike/>
          <w:lang w:val="it-IT"/>
        </w:rPr>
        <w:t>vztahuje na všechny tratě a uzly</w:t>
      </w:r>
      <w:r w:rsidRPr="00282C6F">
        <w:rPr>
          <w:b/>
          <w:i/>
          <w:lang w:val="it-IT"/>
        </w:rPr>
        <w:t>posílí zejména u těch tratí a uzlů TEN-T</w:t>
      </w:r>
      <w:r w:rsidRPr="00282C6F">
        <w:rPr>
          <w:lang w:val="it-IT"/>
        </w:rPr>
        <w:t>, které jsou součástí evropských dopravních koridorů stanovených v článku 7 a příloze III [nového nařízení o TEN-T].</w:t>
      </w:r>
      <w:r w:rsidR="00490AC9">
        <w:rPr>
          <w:b/>
          <w:lang w:val="it-IT"/>
        </w:rPr>
        <w:t xml:space="preserve"> [pozm. návrh 198]</w:t>
      </w:r>
    </w:p>
    <w:p w14:paraId="6B64A328" w14:textId="1F70EF49" w:rsidR="00BE5F75" w:rsidRPr="00282C6F" w:rsidRDefault="00490AC9">
      <w:pPr>
        <w:ind w:left="850"/>
        <w:rPr>
          <w:lang w:val="it-IT"/>
        </w:rPr>
      </w:pPr>
      <w:r>
        <w:rPr>
          <w:lang w:val="it-IT"/>
        </w:rPr>
        <w:br w:type="page"/>
      </w:r>
      <w:r w:rsidR="00574117" w:rsidRPr="00282C6F">
        <w:rPr>
          <w:lang w:val="it-IT"/>
        </w:rPr>
        <w:lastRenderedPageBreak/>
        <w:t>Provozovatelé infrastruktury mohou rozšířit koordinaci na další tratě na základě dohody všech dotčených provozovatelů infrastruktury.</w:t>
      </w:r>
    </w:p>
    <w:p w14:paraId="0ED41D4F" w14:textId="6B48125D" w:rsidR="00BE5F75" w:rsidRPr="00490AC9" w:rsidRDefault="00574117">
      <w:pPr>
        <w:ind w:left="850"/>
        <w:rPr>
          <w:b/>
          <w:lang w:val="it-IT"/>
        </w:rPr>
      </w:pPr>
      <w:r w:rsidRPr="00282C6F">
        <w:rPr>
          <w:b/>
          <w:i/>
          <w:lang w:val="it-IT"/>
        </w:rPr>
        <w:t>Členské státy a orgány veřejné služby mohou rozšířit pokrytí na další tratě.</w:t>
      </w:r>
      <w:r w:rsidR="00490AC9">
        <w:rPr>
          <w:b/>
          <w:lang w:val="it-IT"/>
        </w:rPr>
        <w:t xml:space="preserve"> [pozm. návrh 199]</w:t>
      </w:r>
    </w:p>
    <w:p w14:paraId="7A752933" w14:textId="77777777" w:rsidR="00BE5F75" w:rsidRPr="00282C6F" w:rsidRDefault="00574117">
      <w:pPr>
        <w:ind w:left="850" w:hanging="850"/>
        <w:rPr>
          <w:lang w:val="it-IT"/>
        </w:rPr>
      </w:pPr>
      <w:r w:rsidRPr="00282C6F">
        <w:rPr>
          <w:lang w:val="it-IT"/>
        </w:rPr>
        <w:t>4.</w:t>
      </w:r>
      <w:r w:rsidRPr="00282C6F">
        <w:rPr>
          <w:lang w:val="it-IT"/>
        </w:rPr>
        <w:tab/>
        <w:t>Koordinace mezi provozovateli infrastruktury týkající se přidělování práv na kapacitu pro více sítí v souladu s článkem 29 se vztahuje na veškeré sítě provozovatelů infrastruktury, kteří jsou členy sítě ENIM.</w:t>
      </w:r>
    </w:p>
    <w:p w14:paraId="7BBA90FF" w14:textId="77777777" w:rsidR="00BE5F75" w:rsidRPr="00282C6F" w:rsidRDefault="00574117">
      <w:pPr>
        <w:ind w:left="850" w:hanging="850"/>
        <w:rPr>
          <w:lang w:val="it-IT"/>
        </w:rPr>
      </w:pPr>
      <w:r w:rsidRPr="00282C6F">
        <w:rPr>
          <w:lang w:val="it-IT"/>
        </w:rPr>
        <w:t>5.</w:t>
      </w:r>
      <w:r w:rsidRPr="00282C6F">
        <w:rPr>
          <w:lang w:val="it-IT"/>
        </w:rPr>
        <w:tab/>
        <w:t>Komisi je svěřena pravomoc přijímat v souladu s článkem 71 akty v přenesené pravomoci za účelem změny přílohy IX s cílem zajistit účinnou koordinaci mezi provozovateli infrastruktury, s přihlédnutím k plánovacím, provozním a obchodním hlediskům všech dotčených zúčastněných stran a s ohledem na zkušenosti získané při provádění tohoto nařízení.</w:t>
      </w:r>
    </w:p>
    <w:p w14:paraId="3F597010" w14:textId="46F55A11" w:rsidR="00BE5F75" w:rsidRPr="00282C6F" w:rsidRDefault="00490AC9">
      <w:pPr>
        <w:jc w:val="center"/>
        <w:rPr>
          <w:lang w:val="it-IT"/>
        </w:rPr>
      </w:pPr>
      <w:r>
        <w:rPr>
          <w:lang w:val="it-IT"/>
        </w:rPr>
        <w:br w:type="page"/>
      </w:r>
      <w:r w:rsidR="00574117" w:rsidRPr="00282C6F">
        <w:rPr>
          <w:lang w:val="it-IT"/>
        </w:rPr>
        <w:lastRenderedPageBreak/>
        <w:t>Článek 54</w:t>
      </w:r>
      <w:r w:rsidR="00574117" w:rsidRPr="00282C6F">
        <w:rPr>
          <w:lang w:val="it-IT"/>
        </w:rPr>
        <w:br/>
        <w:t>Konzultační mechanismus pro evropské a přeshraniční záležitosti</w:t>
      </w:r>
    </w:p>
    <w:p w14:paraId="652CDF2A" w14:textId="079F3175" w:rsidR="00BE5F75" w:rsidRPr="00490AC9" w:rsidRDefault="00574117">
      <w:pPr>
        <w:ind w:left="850" w:hanging="850"/>
        <w:rPr>
          <w:b/>
          <w:lang w:val="it-IT"/>
        </w:rPr>
      </w:pPr>
      <w:r w:rsidRPr="00282C6F">
        <w:rPr>
          <w:lang w:val="it-IT"/>
        </w:rPr>
        <w:t>1.</w:t>
      </w:r>
      <w:r w:rsidRPr="00282C6F">
        <w:rPr>
          <w:lang w:val="it-IT"/>
        </w:rPr>
        <w:tab/>
        <w:t>Síť ENIM</w:t>
      </w:r>
      <w:r w:rsidRPr="00282C6F">
        <w:rPr>
          <w:b/>
          <w:i/>
          <w:lang w:val="it-IT"/>
        </w:rPr>
        <w:t xml:space="preserve"> do ... [12 měsíců od vstupu tohoto nařízení v platnost]</w:t>
      </w:r>
      <w:r w:rsidRPr="00282C6F">
        <w:rPr>
          <w:lang w:val="it-IT"/>
        </w:rPr>
        <w:t xml:space="preserve"> připraví, přijme a provede pokyny k zajištění vhodných a pravidelných konzultací se zúčastněnými stranami</w:t>
      </w:r>
      <w:r w:rsidRPr="00282C6F">
        <w:rPr>
          <w:b/>
          <w:i/>
          <w:lang w:val="it-IT"/>
        </w:rPr>
        <w:t>, včetně zástupců agentury ERA a členských států, jakož i reprezentativních subjektů uvedených v čl. 38 odst. 4 nařízení (EU) 2016/796</w:t>
      </w:r>
      <w:r w:rsidRPr="00282C6F">
        <w:rPr>
          <w:lang w:val="it-IT"/>
        </w:rPr>
        <w:t xml:space="preserve"> a zahrne je do evropského rámce pro řízení kapacity uvedeného v článku 6, evropského rámce pro koordinaci řízení přeshraniční dopravy, řízení narušení a krizového řízení uvedeného v článku 44 a evropského rámce pro přezkum výkonnosti uvedeného v článku 50. Tento </w:t>
      </w:r>
      <w:r w:rsidRPr="00282C6F">
        <w:rPr>
          <w:strike/>
          <w:lang w:val="it-IT"/>
        </w:rPr>
        <w:t>proces</w:t>
      </w:r>
      <w:r w:rsidRPr="00282C6F">
        <w:rPr>
          <w:b/>
          <w:i/>
          <w:lang w:val="it-IT"/>
        </w:rPr>
        <w:t>mechanismus</w:t>
      </w:r>
      <w:r w:rsidRPr="00282C6F">
        <w:rPr>
          <w:lang w:val="it-IT"/>
        </w:rPr>
        <w:t xml:space="preserve"> se vytváří a provádí s podporou koordinátora sítě a za účasti </w:t>
      </w:r>
      <w:r w:rsidRPr="00282C6F">
        <w:rPr>
          <w:strike/>
          <w:lang w:val="it-IT"/>
        </w:rPr>
        <w:t xml:space="preserve">určených </w:t>
      </w:r>
      <w:r w:rsidRPr="00282C6F">
        <w:rPr>
          <w:lang w:val="it-IT"/>
        </w:rPr>
        <w:t xml:space="preserve">kontaktních míst </w:t>
      </w:r>
      <w:r w:rsidRPr="00282C6F">
        <w:rPr>
          <w:strike/>
          <w:lang w:val="it-IT"/>
        </w:rPr>
        <w:t>provozovatelů</w:t>
      </w:r>
      <w:r w:rsidRPr="00282C6F">
        <w:rPr>
          <w:b/>
          <w:i/>
          <w:lang w:val="it-IT"/>
        </w:rPr>
        <w:t>určených provozovateli</w:t>
      </w:r>
      <w:r w:rsidRPr="00282C6F">
        <w:rPr>
          <w:lang w:val="it-IT"/>
        </w:rPr>
        <w:t xml:space="preserve"> infrastruktury </w:t>
      </w:r>
      <w:r w:rsidRPr="00282C6F">
        <w:rPr>
          <w:strike/>
          <w:lang w:val="it-IT"/>
        </w:rPr>
        <w:t>uvedených</w:t>
      </w:r>
      <w:r w:rsidRPr="00282C6F">
        <w:rPr>
          <w:b/>
          <w:i/>
          <w:lang w:val="it-IT"/>
        </w:rPr>
        <w:t>uvedenými</w:t>
      </w:r>
      <w:r w:rsidRPr="00282C6F">
        <w:rPr>
          <w:lang w:val="it-IT"/>
        </w:rPr>
        <w:t xml:space="preserve"> v článku 60.</w:t>
      </w:r>
      <w:r w:rsidR="00490AC9">
        <w:rPr>
          <w:b/>
          <w:lang w:val="it-IT"/>
        </w:rPr>
        <w:t xml:space="preserve"> [pozm. návrh 200]</w:t>
      </w:r>
    </w:p>
    <w:p w14:paraId="057A47CC" w14:textId="7B94699E" w:rsidR="00BE5F75" w:rsidRPr="00490AC9" w:rsidRDefault="00490AC9">
      <w:pPr>
        <w:ind w:left="850" w:hanging="850"/>
        <w:rPr>
          <w:b/>
          <w:lang w:val="it-IT"/>
        </w:rPr>
      </w:pPr>
      <w:r>
        <w:rPr>
          <w:lang w:val="it-IT"/>
        </w:rPr>
        <w:br w:type="page"/>
      </w:r>
      <w:r w:rsidR="00574117" w:rsidRPr="00282C6F">
        <w:rPr>
          <w:lang w:val="it-IT"/>
        </w:rPr>
        <w:lastRenderedPageBreak/>
        <w:t>2.</w:t>
      </w:r>
      <w:r w:rsidR="00574117" w:rsidRPr="00282C6F">
        <w:rPr>
          <w:lang w:val="it-IT"/>
        </w:rPr>
        <w:tab/>
        <w:t xml:space="preserve">Pokud síť ENIM přijme stanovisko nebo doporučení, které by mohlo mít dopad na železniční podniky, ostatní žadatele, </w:t>
      </w:r>
      <w:r w:rsidR="00574117" w:rsidRPr="00282C6F">
        <w:rPr>
          <w:b/>
          <w:i/>
          <w:lang w:val="it-IT"/>
        </w:rPr>
        <w:t xml:space="preserve">poradní skupiny zřízené podle článku 55a (nový), </w:t>
      </w:r>
      <w:r w:rsidR="00574117" w:rsidRPr="00282C6F">
        <w:rPr>
          <w:lang w:val="it-IT"/>
        </w:rPr>
        <w:t>jiné provozní zúčastněné strany a zúčastněné strany</w:t>
      </w:r>
      <w:r w:rsidR="00574117" w:rsidRPr="00282C6F">
        <w:rPr>
          <w:b/>
          <w:i/>
          <w:lang w:val="it-IT"/>
        </w:rPr>
        <w:t>, včetně zástupců agentury ERA a členských států, jakož i reprezentativních subjektů uvedených v čl. 38 odst. 4 nařízení (EU) 2016/796</w:t>
      </w:r>
      <w:r w:rsidR="00574117" w:rsidRPr="00282C6F">
        <w:rPr>
          <w:lang w:val="it-IT"/>
        </w:rPr>
        <w:t>, zveřejní návrh pro konzultaci s dotčenými stranami. Dotčeným stranám se poskytne přiměřený čas na vyjádření zpětné vazby k návrhu rozhodnutí. Je-li to vyžadováno, zapojí se orgány členských států.</w:t>
      </w:r>
      <w:r w:rsidR="00574117" w:rsidRPr="00282C6F">
        <w:rPr>
          <w:b/>
          <w:i/>
          <w:lang w:val="it-IT"/>
        </w:rPr>
        <w:t xml:space="preserve"> Pokud síť ENIM přijme rozhodnutí, které pravděpodobně bude mít dopad na platformu ERP, musí síť ENIM konzultovat příslušné poradní skupiny.</w:t>
      </w:r>
      <w:r>
        <w:rPr>
          <w:b/>
          <w:lang w:val="it-IT"/>
        </w:rPr>
        <w:t xml:space="preserve"> [pozm. návrh 201]</w:t>
      </w:r>
    </w:p>
    <w:p w14:paraId="3F21020D" w14:textId="7392904D" w:rsidR="00BE5F75" w:rsidRPr="00490AC9" w:rsidRDefault="00574117">
      <w:pPr>
        <w:ind w:left="850" w:hanging="850"/>
        <w:rPr>
          <w:b/>
          <w:lang w:val="it-IT"/>
        </w:rPr>
      </w:pPr>
      <w:r w:rsidRPr="00282C6F">
        <w:rPr>
          <w:lang w:val="it-IT"/>
        </w:rPr>
        <w:t>3.</w:t>
      </w:r>
      <w:r w:rsidRPr="00282C6F">
        <w:rPr>
          <w:lang w:val="it-IT"/>
        </w:rPr>
        <w:tab/>
        <w:t xml:space="preserve">Síť ENIM při přijímání konečného stanoviska nebo doporučení zohlední zpětnou vazbu poskytnutou dotčenými stranami v souladu s odstavcem 2. Pokud síť ENIM významné prvky poskytnuté zpětné vazby nezohlední, uvede </w:t>
      </w:r>
      <w:r w:rsidRPr="00282C6F">
        <w:rPr>
          <w:b/>
          <w:i/>
          <w:lang w:val="it-IT"/>
        </w:rPr>
        <w:t xml:space="preserve">podložené </w:t>
      </w:r>
      <w:r w:rsidRPr="00282C6F">
        <w:rPr>
          <w:lang w:val="it-IT"/>
        </w:rPr>
        <w:t>důvody, proč tak učinila.</w:t>
      </w:r>
      <w:r w:rsidR="00490AC9">
        <w:rPr>
          <w:b/>
          <w:lang w:val="it-IT"/>
        </w:rPr>
        <w:t xml:space="preserve"> [pozm. návrh 202]</w:t>
      </w:r>
    </w:p>
    <w:p w14:paraId="70587540" w14:textId="129833DD" w:rsidR="00BE5F75" w:rsidRPr="00490AC9" w:rsidRDefault="00574117">
      <w:pPr>
        <w:ind w:left="850" w:hanging="850"/>
        <w:rPr>
          <w:b/>
          <w:lang w:val="it-IT"/>
        </w:rPr>
      </w:pPr>
      <w:r w:rsidRPr="00282C6F">
        <w:rPr>
          <w:b/>
          <w:i/>
          <w:lang w:val="it-IT"/>
        </w:rPr>
        <w:t>3a.</w:t>
      </w:r>
      <w:r w:rsidRPr="00282C6F">
        <w:rPr>
          <w:lang w:val="it-IT"/>
        </w:rPr>
        <w:tab/>
      </w:r>
      <w:r w:rsidRPr="00282C6F">
        <w:rPr>
          <w:b/>
          <w:i/>
          <w:lang w:val="it-IT"/>
        </w:rPr>
        <w:t>V případě rozdílných názorů mezi sítí ENIM a poradními orgány informují tyto poradní orgány síť ENRRB. Síť ENRRB zohlední tyto rozdílné názory ve své evropské zprávě o přezkumu výkonnosti podle článku 51.</w:t>
      </w:r>
      <w:r w:rsidR="00490AC9">
        <w:rPr>
          <w:b/>
          <w:lang w:val="it-IT"/>
        </w:rPr>
        <w:t xml:space="preserve"> [pozm. návrh 203]</w:t>
      </w:r>
    </w:p>
    <w:p w14:paraId="0C9711DD" w14:textId="0055428F" w:rsidR="00BE5F75" w:rsidRPr="00490AC9" w:rsidRDefault="00490AC9">
      <w:pPr>
        <w:ind w:left="850" w:hanging="850"/>
        <w:rPr>
          <w:b/>
          <w:lang w:val="it-IT"/>
        </w:rPr>
      </w:pPr>
      <w:r>
        <w:rPr>
          <w:b/>
          <w:i/>
          <w:lang w:val="it-IT"/>
        </w:rPr>
        <w:br w:type="page"/>
      </w:r>
      <w:r w:rsidR="00574117" w:rsidRPr="00282C6F">
        <w:rPr>
          <w:b/>
          <w:i/>
          <w:lang w:val="it-IT"/>
        </w:rPr>
        <w:lastRenderedPageBreak/>
        <w:t>3b.</w:t>
      </w:r>
      <w:r w:rsidR="00574117" w:rsidRPr="00282C6F">
        <w:rPr>
          <w:lang w:val="it-IT"/>
        </w:rPr>
        <w:tab/>
      </w:r>
      <w:r w:rsidR="00574117" w:rsidRPr="00282C6F">
        <w:rPr>
          <w:b/>
          <w:i/>
          <w:lang w:val="it-IT"/>
        </w:rPr>
        <w:t>Komise do ... [24 měsíců od vstupu tohoto nařízení v platnost] přijme prováděcí akty, kterými stanoví jednotné podmínky k zajištění vhodných a pravidelných konzultací se zúčastněnými stranami a kterými změní odstavec 1 tohoto článku. Tyto prováděcí akty se přijímají přezkumným postupem podle čl. 72 odst. 3. Stanou se součástí evropského rámce pro řízení kapacity.</w:t>
      </w:r>
      <w:r>
        <w:rPr>
          <w:b/>
          <w:lang w:val="it-IT"/>
        </w:rPr>
        <w:t xml:space="preserve"> [pozm. návrh 204]</w:t>
      </w:r>
    </w:p>
    <w:p w14:paraId="1A94F745" w14:textId="77777777" w:rsidR="00BE5F75" w:rsidRPr="00282C6F" w:rsidRDefault="00574117">
      <w:pPr>
        <w:jc w:val="center"/>
        <w:rPr>
          <w:lang w:val="it-IT"/>
        </w:rPr>
      </w:pPr>
      <w:r w:rsidRPr="00282C6F">
        <w:rPr>
          <w:lang w:val="it-IT"/>
        </w:rPr>
        <w:t>Článek 55</w:t>
      </w:r>
      <w:r w:rsidRPr="00282C6F">
        <w:rPr>
          <w:lang w:val="it-IT"/>
        </w:rPr>
        <w:br/>
        <w:t>Organizace Evropské sítě provozovatelů infrastruktury</w:t>
      </w:r>
    </w:p>
    <w:p w14:paraId="5FDEDD71" w14:textId="77777777" w:rsidR="00BE5F75" w:rsidRPr="00282C6F" w:rsidRDefault="00574117">
      <w:pPr>
        <w:ind w:left="850" w:hanging="850"/>
        <w:rPr>
          <w:lang w:val="it-IT"/>
        </w:rPr>
      </w:pPr>
      <w:r w:rsidRPr="00282C6F">
        <w:rPr>
          <w:lang w:val="it-IT"/>
        </w:rPr>
        <w:t>1.</w:t>
      </w:r>
      <w:r w:rsidRPr="00282C6F">
        <w:rPr>
          <w:lang w:val="it-IT"/>
        </w:rPr>
        <w:tab/>
        <w:t>Pro účely tohoto nařízení je Evropská síť provozovatelů infrastruktury uvedená v článku 7f směrnice 2012/34/EU organizována v souladu s tímto článkem.</w:t>
      </w:r>
    </w:p>
    <w:p w14:paraId="03E22DEB" w14:textId="7EDD225E" w:rsidR="00BE5F75" w:rsidRPr="00490AC9" w:rsidRDefault="00574117">
      <w:pPr>
        <w:ind w:left="850" w:hanging="850"/>
        <w:rPr>
          <w:b/>
          <w:lang w:val="it-IT"/>
        </w:rPr>
      </w:pPr>
      <w:r w:rsidRPr="00282C6F">
        <w:rPr>
          <w:lang w:val="it-IT"/>
        </w:rPr>
        <w:t>2.</w:t>
      </w:r>
      <w:r w:rsidRPr="00282C6F">
        <w:rPr>
          <w:lang w:val="it-IT"/>
        </w:rPr>
        <w:tab/>
        <w:t xml:space="preserve">Členy sítě ENIM jsou všichni provozovatelé železniční infrastruktury </w:t>
      </w:r>
      <w:r w:rsidRPr="00282C6F">
        <w:rPr>
          <w:strike/>
          <w:lang w:val="it-IT"/>
        </w:rPr>
        <w:t>odpovědní za tratě, které jsou součástí hlavní a rozšířené hlavní sítě TEN-T, jak je uvedeno v [článku 6 a příloze I nového nařízení o TEN-T]</w:t>
      </w:r>
      <w:r w:rsidRPr="00282C6F">
        <w:rPr>
          <w:b/>
          <w:i/>
          <w:lang w:val="it-IT"/>
        </w:rPr>
        <w:t>jednotného evropského železničního prostoru</w:t>
      </w:r>
      <w:r w:rsidRPr="00282C6F">
        <w:rPr>
          <w:lang w:val="it-IT"/>
        </w:rPr>
        <w:t>. Jmenují zástupce a náhradníka.</w:t>
      </w:r>
      <w:r w:rsidR="00490AC9">
        <w:rPr>
          <w:b/>
          <w:lang w:val="it-IT"/>
        </w:rPr>
        <w:t xml:space="preserve"> [pozm. návrh 205]</w:t>
      </w:r>
    </w:p>
    <w:p w14:paraId="17083923" w14:textId="047C73F4" w:rsidR="00BE5F75" w:rsidRPr="00282C6F" w:rsidRDefault="00490AC9">
      <w:pPr>
        <w:ind w:left="850" w:hanging="850"/>
        <w:rPr>
          <w:lang w:val="it-IT"/>
        </w:rPr>
      </w:pPr>
      <w:r>
        <w:rPr>
          <w:lang w:val="it-IT"/>
        </w:rPr>
        <w:br w:type="page"/>
      </w:r>
      <w:r w:rsidR="00574117" w:rsidRPr="00282C6F">
        <w:rPr>
          <w:lang w:val="it-IT"/>
        </w:rPr>
        <w:lastRenderedPageBreak/>
        <w:t>3.</w:t>
      </w:r>
      <w:r w:rsidR="00574117" w:rsidRPr="00282C6F">
        <w:rPr>
          <w:lang w:val="it-IT"/>
        </w:rPr>
        <w:tab/>
        <w:t>Provozovatelé železniční infrastruktury, kteří nesplňují kritérium vymezené v odstavci 2, mohou jmenovat zástupce, který není členem, aby se jednání sítě ENIM účastnil.</w:t>
      </w:r>
    </w:p>
    <w:p w14:paraId="3184A000" w14:textId="77777777" w:rsidR="00BE5F75" w:rsidRPr="00282C6F" w:rsidRDefault="00574117">
      <w:pPr>
        <w:ind w:left="850" w:hanging="850"/>
        <w:rPr>
          <w:lang w:val="it-IT"/>
        </w:rPr>
      </w:pPr>
      <w:r w:rsidRPr="00282C6F">
        <w:rPr>
          <w:lang w:val="it-IT"/>
        </w:rPr>
        <w:t>4.</w:t>
      </w:r>
      <w:r w:rsidRPr="00282C6F">
        <w:rPr>
          <w:lang w:val="it-IT"/>
        </w:rPr>
        <w:tab/>
        <w:t>Po konzultaci s Komisí a po jejím schválení síť ENIM přijme a zveřejní svůj jednací řád. Organizuje svou činnost v souladu s jednacím řádem.</w:t>
      </w:r>
    </w:p>
    <w:p w14:paraId="47FAE0E3" w14:textId="77777777" w:rsidR="00BE5F75" w:rsidRPr="00282C6F" w:rsidRDefault="00574117">
      <w:pPr>
        <w:ind w:left="850" w:hanging="850"/>
        <w:rPr>
          <w:lang w:val="it-IT"/>
        </w:rPr>
      </w:pPr>
      <w:r w:rsidRPr="00282C6F">
        <w:rPr>
          <w:lang w:val="it-IT"/>
        </w:rPr>
        <w:t>5.</w:t>
      </w:r>
      <w:r w:rsidRPr="00282C6F">
        <w:rPr>
          <w:lang w:val="it-IT"/>
        </w:rPr>
        <w:tab/>
        <w:t>Síť ENIM přijímá svá rozhodnutí prostou většinou, pokud není v jednacím řádu stanoveno jinak. Všichni členové z jednoho členského státu mají dohromady jeden hlas. V případě nepřítomnosti člena je k výkonu jeho hlasovacího práva oprávněn jeho náhradník.</w:t>
      </w:r>
    </w:p>
    <w:p w14:paraId="7E9249D7" w14:textId="77777777" w:rsidR="00BE5F75" w:rsidRPr="00282C6F" w:rsidRDefault="00574117">
      <w:pPr>
        <w:ind w:left="850" w:hanging="850"/>
        <w:rPr>
          <w:lang w:val="it-IT"/>
        </w:rPr>
      </w:pPr>
      <w:r w:rsidRPr="00282C6F">
        <w:rPr>
          <w:lang w:val="it-IT"/>
        </w:rPr>
        <w:t>6.</w:t>
      </w:r>
      <w:r w:rsidRPr="00282C6F">
        <w:rPr>
          <w:lang w:val="it-IT"/>
        </w:rPr>
        <w:tab/>
        <w:t>Síť ENIM se schází v pravidelných intervalech. Předsedu volí ze svých členů dvoutřetinovou většinou hlasů.</w:t>
      </w:r>
    </w:p>
    <w:p w14:paraId="4D27B417" w14:textId="380E5314" w:rsidR="00BE5F75" w:rsidRPr="00490AC9" w:rsidRDefault="00574117">
      <w:pPr>
        <w:ind w:left="850" w:hanging="850"/>
        <w:rPr>
          <w:b/>
          <w:lang w:val="it-IT"/>
        </w:rPr>
      </w:pPr>
      <w:r w:rsidRPr="00282C6F">
        <w:rPr>
          <w:lang w:val="it-IT"/>
        </w:rPr>
        <w:t>7.</w:t>
      </w:r>
      <w:r w:rsidRPr="00282C6F">
        <w:rPr>
          <w:lang w:val="it-IT"/>
        </w:rPr>
        <w:tab/>
        <w:t xml:space="preserve">Komise </w:t>
      </w:r>
      <w:r w:rsidRPr="00282C6F">
        <w:rPr>
          <w:strike/>
          <w:lang w:val="it-IT"/>
        </w:rPr>
        <w:t>je členem</w:t>
      </w:r>
      <w:r w:rsidRPr="00282C6F">
        <w:rPr>
          <w:b/>
          <w:i/>
          <w:lang w:val="it-IT"/>
        </w:rPr>
        <w:t>a agentura ERA jsou členy</w:t>
      </w:r>
      <w:r w:rsidRPr="00282C6F">
        <w:rPr>
          <w:lang w:val="it-IT"/>
        </w:rPr>
        <w:t xml:space="preserve"> sítě ENIM bez hlasovacího práva. </w:t>
      </w:r>
      <w:r w:rsidRPr="00282C6F">
        <w:rPr>
          <w:strike/>
          <w:lang w:val="it-IT"/>
        </w:rPr>
        <w:t>Podporuje</w:t>
      </w:r>
      <w:r w:rsidRPr="00282C6F">
        <w:rPr>
          <w:b/>
          <w:i/>
          <w:lang w:val="it-IT"/>
        </w:rPr>
        <w:t>Podporují</w:t>
      </w:r>
      <w:r w:rsidRPr="00282C6F">
        <w:rPr>
          <w:lang w:val="it-IT"/>
        </w:rPr>
        <w:t xml:space="preserve"> práci sítě ENIM a </w:t>
      </w:r>
      <w:r w:rsidRPr="00282C6F">
        <w:rPr>
          <w:strike/>
          <w:lang w:val="it-IT"/>
        </w:rPr>
        <w:t>usnadňuje</w:t>
      </w:r>
      <w:r w:rsidRPr="00282C6F">
        <w:rPr>
          <w:b/>
          <w:i/>
          <w:lang w:val="it-IT"/>
        </w:rPr>
        <w:t>usnadňují</w:t>
      </w:r>
      <w:r w:rsidRPr="00282C6F">
        <w:rPr>
          <w:lang w:val="it-IT"/>
        </w:rPr>
        <w:t xml:space="preserve"> koordinaci.</w:t>
      </w:r>
      <w:r w:rsidR="00490AC9">
        <w:rPr>
          <w:b/>
          <w:lang w:val="it-IT"/>
        </w:rPr>
        <w:t xml:space="preserve"> [pozm. návrh 206]</w:t>
      </w:r>
    </w:p>
    <w:p w14:paraId="0734C148" w14:textId="43CC9FF2" w:rsidR="00BE5F75" w:rsidRPr="00490AC9" w:rsidRDefault="00490AC9">
      <w:pPr>
        <w:ind w:left="850" w:hanging="850"/>
        <w:rPr>
          <w:b/>
          <w:lang w:val="it-IT"/>
        </w:rPr>
      </w:pPr>
      <w:r>
        <w:rPr>
          <w:lang w:val="it-IT"/>
        </w:rPr>
        <w:br w:type="page"/>
      </w:r>
      <w:r w:rsidR="00574117" w:rsidRPr="00282C6F">
        <w:rPr>
          <w:lang w:val="it-IT"/>
        </w:rPr>
        <w:lastRenderedPageBreak/>
        <w:t>8.</w:t>
      </w:r>
      <w:r w:rsidR="00574117" w:rsidRPr="00282C6F">
        <w:rPr>
          <w:lang w:val="it-IT"/>
        </w:rPr>
        <w:tab/>
        <w:t>Síť ENIM stanoví svůj pracovní program. Pracovní program zahrnuje nejméně dvouleté období. Síť ENIM konzultuje</w:t>
      </w:r>
      <w:r w:rsidR="00574117" w:rsidRPr="00282C6F">
        <w:rPr>
          <w:b/>
          <w:i/>
          <w:lang w:val="it-IT"/>
        </w:rPr>
        <w:t xml:space="preserve"> s platformou ERP, poradními skupinami zřízenými podle článku 55a</w:t>
      </w:r>
      <w:r w:rsidR="00574117" w:rsidRPr="00282C6F">
        <w:rPr>
          <w:lang w:val="it-IT"/>
        </w:rPr>
        <w:t xml:space="preserve"> návrh pracovního programu s žadateli a dalšími provozními zúčastněnými stranami prostřednictvím konzultačního mechanismu uvedeného v článku 54. Kromě toho konzultuje Evropskou komisi, Agenturu Evropské unie pro železnice a společný podnik pro evropské železnice a případně další zúčastněné strany.</w:t>
      </w:r>
      <w:r>
        <w:rPr>
          <w:b/>
          <w:lang w:val="it-IT"/>
        </w:rPr>
        <w:t xml:space="preserve"> [pozm. návrh 207]</w:t>
      </w:r>
    </w:p>
    <w:p w14:paraId="0DE7A25A" w14:textId="2DF05A19" w:rsidR="00BE5F75" w:rsidRPr="00490AC9" w:rsidRDefault="00574117">
      <w:pPr>
        <w:ind w:left="850" w:hanging="850"/>
        <w:rPr>
          <w:b/>
          <w:lang w:val="it-IT"/>
        </w:rPr>
      </w:pPr>
      <w:r w:rsidRPr="00282C6F">
        <w:rPr>
          <w:b/>
          <w:i/>
          <w:lang w:val="it-IT"/>
        </w:rPr>
        <w:t>8a.</w:t>
      </w:r>
      <w:r w:rsidRPr="00282C6F">
        <w:rPr>
          <w:lang w:val="it-IT"/>
        </w:rPr>
        <w:tab/>
      </w:r>
      <w:r w:rsidRPr="00282C6F">
        <w:rPr>
          <w:b/>
          <w:i/>
          <w:lang w:val="it-IT"/>
        </w:rPr>
        <w:t>Při vytváření evropských rámců pro řízení kapacity, řízení provozu a řízení výkonnosti vede síť ENIM konzultace s platformou ERP.</w:t>
      </w:r>
      <w:r w:rsidR="00490AC9">
        <w:rPr>
          <w:b/>
          <w:lang w:val="it-IT"/>
        </w:rPr>
        <w:t xml:space="preserve"> [pozm. návrh 208]</w:t>
      </w:r>
    </w:p>
    <w:p w14:paraId="0A4C1D35" w14:textId="7A161F5A" w:rsidR="00BE5F75" w:rsidRPr="00490AC9" w:rsidRDefault="00574117">
      <w:pPr>
        <w:ind w:left="850" w:hanging="850"/>
        <w:rPr>
          <w:b/>
          <w:lang w:val="it-IT"/>
        </w:rPr>
      </w:pPr>
      <w:r w:rsidRPr="00282C6F">
        <w:rPr>
          <w:b/>
          <w:i/>
          <w:lang w:val="it-IT"/>
        </w:rPr>
        <w:t>8b.</w:t>
      </w:r>
      <w:r w:rsidRPr="00282C6F">
        <w:rPr>
          <w:lang w:val="it-IT"/>
        </w:rPr>
        <w:tab/>
      </w:r>
      <w:r w:rsidRPr="00282C6F">
        <w:rPr>
          <w:b/>
          <w:i/>
          <w:lang w:val="it-IT"/>
        </w:rPr>
        <w:t>Provozovatelé železniční infrastruktury a subjekty třetích zemí přidělující infrastrukturu, kteří jsou odpovědní za tratě, jež jsou součástí transevropské dopravní sítě, se mohou připojit k síti ENIM jako pozorovatelé.</w:t>
      </w:r>
      <w:r w:rsidR="00490AC9">
        <w:rPr>
          <w:b/>
          <w:lang w:val="it-IT"/>
        </w:rPr>
        <w:t xml:space="preserve"> [pozm. návrh 209]</w:t>
      </w:r>
    </w:p>
    <w:p w14:paraId="25092ACF" w14:textId="3DBDCAC3" w:rsidR="00BE5F75" w:rsidRPr="00282C6F" w:rsidRDefault="00490AC9">
      <w:pPr>
        <w:jc w:val="center"/>
        <w:rPr>
          <w:lang w:val="it-IT"/>
        </w:rPr>
      </w:pPr>
      <w:r>
        <w:rPr>
          <w:b/>
          <w:i/>
          <w:lang w:val="it-IT"/>
        </w:rPr>
        <w:br w:type="page"/>
      </w:r>
      <w:r w:rsidR="00574117" w:rsidRPr="00282C6F">
        <w:rPr>
          <w:b/>
          <w:i/>
          <w:lang w:val="it-IT"/>
        </w:rPr>
        <w:lastRenderedPageBreak/>
        <w:t>Článek 55a</w:t>
      </w:r>
      <w:r w:rsidR="00574117" w:rsidRPr="00282C6F">
        <w:rPr>
          <w:lang w:val="it-IT"/>
        </w:rPr>
        <w:br/>
      </w:r>
      <w:r w:rsidR="00574117" w:rsidRPr="00282C6F">
        <w:rPr>
          <w:b/>
          <w:i/>
          <w:lang w:val="it-IT"/>
        </w:rPr>
        <w:t>Evropská železniční platforma</w:t>
      </w:r>
    </w:p>
    <w:p w14:paraId="6BBC15A6" w14:textId="77777777" w:rsidR="00BE5F75" w:rsidRPr="00282C6F" w:rsidRDefault="00574117">
      <w:pPr>
        <w:ind w:left="850" w:hanging="850"/>
        <w:rPr>
          <w:lang w:val="it-IT"/>
        </w:rPr>
      </w:pPr>
      <w:r w:rsidRPr="00282C6F">
        <w:rPr>
          <w:b/>
          <w:i/>
          <w:lang w:val="it-IT"/>
        </w:rPr>
        <w:t>1.</w:t>
      </w:r>
      <w:r w:rsidRPr="00282C6F">
        <w:rPr>
          <w:lang w:val="it-IT"/>
        </w:rPr>
        <w:tab/>
      </w:r>
      <w:r w:rsidRPr="00282C6F">
        <w:rPr>
          <w:b/>
          <w:i/>
          <w:lang w:val="it-IT"/>
        </w:rPr>
        <w:t>Tímto se zřizuje Evropská železniční platforma (ERP) jako poradní orgán pro síť ENIM.</w:t>
      </w:r>
    </w:p>
    <w:p w14:paraId="299761F7" w14:textId="77777777" w:rsidR="00BE5F75" w:rsidRPr="00282C6F" w:rsidRDefault="00574117">
      <w:pPr>
        <w:ind w:left="850" w:hanging="850"/>
        <w:rPr>
          <w:lang w:val="it-IT"/>
        </w:rPr>
      </w:pPr>
      <w:r w:rsidRPr="00282C6F">
        <w:rPr>
          <w:b/>
          <w:i/>
          <w:lang w:val="it-IT"/>
        </w:rPr>
        <w:t>2.</w:t>
      </w:r>
      <w:r w:rsidRPr="00282C6F">
        <w:rPr>
          <w:lang w:val="it-IT"/>
        </w:rPr>
        <w:tab/>
      </w:r>
      <w:r w:rsidRPr="00282C6F">
        <w:rPr>
          <w:b/>
          <w:i/>
          <w:lang w:val="it-IT"/>
        </w:rPr>
        <w:t>Platforma ERP je složena ze zástupců železničních podniků využívajících evropskou železniční infrastrukturu. Platforma ERP může zahrnovat jako členy všechny žadatele využívající evropskou železniční infrastrukturu samostatně nebo prostřednictvím sdružení, provozovatele zařízení služeb a terminálů, zainteresované strany v oblasti multimodální kapacity, jako jsou námořní a vnitrozemské vodní přístavy, a vlastníky dalších zařízení služeb souvisejících se železnicí. Každý člen jmenuje jednoho zástupce a jednoho náhradníka. Komise a agentura ERA jsou rovněž jmenovány pozorovateli v rámci platformy ERP. K účasti na poradních skupinách a diskusích může být přizván železniční průmysl, aby byla zajištěna lepší informovanost a připravenost.</w:t>
      </w:r>
    </w:p>
    <w:p w14:paraId="2F96007F" w14:textId="77777777" w:rsidR="00BE5F75" w:rsidRPr="00282C6F" w:rsidRDefault="00574117">
      <w:pPr>
        <w:ind w:left="850" w:hanging="850"/>
        <w:rPr>
          <w:lang w:val="it-IT"/>
        </w:rPr>
      </w:pPr>
      <w:r w:rsidRPr="00282C6F">
        <w:rPr>
          <w:b/>
          <w:i/>
          <w:lang w:val="it-IT"/>
        </w:rPr>
        <w:t>3.</w:t>
      </w:r>
      <w:r w:rsidRPr="00282C6F">
        <w:rPr>
          <w:lang w:val="it-IT"/>
        </w:rPr>
        <w:tab/>
      </w:r>
      <w:r w:rsidRPr="00282C6F">
        <w:rPr>
          <w:b/>
          <w:i/>
          <w:lang w:val="it-IT"/>
        </w:rPr>
        <w:t>Komise je nápomocna platformě ERP vytvořením podmínek pro fungování platformy ERP, včetně podmínek pro přijímání zástupců kategorií podle odstavce 2 do platformy.</w:t>
      </w:r>
    </w:p>
    <w:p w14:paraId="289DD1B8" w14:textId="3518797A" w:rsidR="00BE5F75" w:rsidRPr="00282C6F" w:rsidRDefault="00490AC9">
      <w:pPr>
        <w:ind w:left="850" w:hanging="850"/>
        <w:rPr>
          <w:lang w:val="it-IT"/>
        </w:rPr>
      </w:pPr>
      <w:r>
        <w:rPr>
          <w:b/>
          <w:i/>
          <w:lang w:val="it-IT"/>
        </w:rPr>
        <w:br w:type="page"/>
      </w:r>
      <w:r w:rsidR="00574117" w:rsidRPr="00282C6F">
        <w:rPr>
          <w:b/>
          <w:i/>
          <w:lang w:val="it-IT"/>
        </w:rPr>
        <w:lastRenderedPageBreak/>
        <w:t>4.</w:t>
      </w:r>
      <w:r w:rsidR="00574117" w:rsidRPr="00282C6F">
        <w:rPr>
          <w:lang w:val="it-IT"/>
        </w:rPr>
        <w:tab/>
      </w:r>
      <w:r w:rsidR="00574117" w:rsidRPr="00282C6F">
        <w:rPr>
          <w:b/>
          <w:i/>
          <w:lang w:val="it-IT"/>
        </w:rPr>
        <w:t>Po konzultaci s Komisí a po schválení Komisí platforma ERP přijme a zveřejní svůj jednací řád. Organizuje své činnosti v souladu s jednacím řádem. Jednací řád platformy ERP stanoví mimo jiné četnost schůzí a organizací jejích činností. Platforma ERP může organizovat své činnosti v podskupinách sdružujících jednotlivé typy zúčastněných stran a regionální uskupení.</w:t>
      </w:r>
    </w:p>
    <w:p w14:paraId="4983418E" w14:textId="77777777" w:rsidR="00BE5F75" w:rsidRPr="00282C6F" w:rsidRDefault="00574117">
      <w:pPr>
        <w:ind w:left="850" w:hanging="850"/>
        <w:rPr>
          <w:lang w:val="it-IT"/>
        </w:rPr>
      </w:pPr>
      <w:r w:rsidRPr="00282C6F">
        <w:rPr>
          <w:b/>
          <w:i/>
          <w:lang w:val="it-IT"/>
        </w:rPr>
        <w:t>5.</w:t>
      </w:r>
      <w:r w:rsidRPr="00282C6F">
        <w:rPr>
          <w:lang w:val="it-IT"/>
        </w:rPr>
        <w:tab/>
      </w:r>
      <w:r w:rsidRPr="00282C6F">
        <w:rPr>
          <w:b/>
          <w:i/>
          <w:lang w:val="it-IT"/>
        </w:rPr>
        <w:t>Síť ENIM konzultuje s platformou ERP před přípravou a přijetím evropských rámců pro řízení kapacity, řízení dopravy a řízení výkonnosti. Platforma ERP může rovněž vydávat svá vlastní stanoviska, která síť ENIM zohlední. Platforma ERP může rovněž vydávat stanoviska z vlastní iniciativy určená síti ERA nebo Komisi.</w:t>
      </w:r>
    </w:p>
    <w:p w14:paraId="4B76C9E3" w14:textId="77777777" w:rsidR="00BE5F75" w:rsidRPr="00282C6F" w:rsidRDefault="00574117">
      <w:pPr>
        <w:ind w:left="850" w:hanging="850"/>
        <w:rPr>
          <w:lang w:val="it-IT"/>
        </w:rPr>
      </w:pPr>
      <w:r w:rsidRPr="00282C6F">
        <w:rPr>
          <w:b/>
          <w:i/>
          <w:lang w:val="it-IT"/>
        </w:rPr>
        <w:t>6.</w:t>
      </w:r>
      <w:r w:rsidRPr="00282C6F">
        <w:rPr>
          <w:lang w:val="it-IT"/>
        </w:rPr>
        <w:tab/>
      </w:r>
      <w:r w:rsidRPr="00282C6F">
        <w:rPr>
          <w:b/>
          <w:i/>
          <w:lang w:val="it-IT"/>
        </w:rPr>
        <w:t>Konzultacemi podle tohoto článku není dotčeno právo žadatelů odvolat se proti rozhodnutí sítě ENIM.</w:t>
      </w:r>
    </w:p>
    <w:p w14:paraId="272BF97C" w14:textId="10847C1B" w:rsidR="00BE5F75" w:rsidRPr="00490AC9" w:rsidRDefault="00574117">
      <w:pPr>
        <w:ind w:left="850" w:hanging="850"/>
        <w:rPr>
          <w:b/>
          <w:lang w:val="it-IT"/>
        </w:rPr>
      </w:pPr>
      <w:r w:rsidRPr="00282C6F">
        <w:rPr>
          <w:b/>
          <w:i/>
          <w:lang w:val="it-IT"/>
        </w:rPr>
        <w:t>7.</w:t>
      </w:r>
      <w:r w:rsidRPr="00282C6F">
        <w:rPr>
          <w:lang w:val="it-IT"/>
        </w:rPr>
        <w:tab/>
      </w:r>
      <w:r w:rsidRPr="00282C6F">
        <w:rPr>
          <w:b/>
          <w:i/>
          <w:lang w:val="it-IT"/>
        </w:rPr>
        <w:t>Platforma ERP předloží agentuře ERA a Komisi výroční zprávu o svých činnostech. Tato zpráva se zveřejní.</w:t>
      </w:r>
      <w:r w:rsidR="00490AC9">
        <w:rPr>
          <w:b/>
          <w:lang w:val="it-IT"/>
        </w:rPr>
        <w:t xml:space="preserve"> [pozm. návrh 210]</w:t>
      </w:r>
    </w:p>
    <w:p w14:paraId="5D0ED2BA" w14:textId="4599D71F" w:rsidR="00BE5F75" w:rsidRPr="00282C6F" w:rsidRDefault="00490AC9">
      <w:pPr>
        <w:jc w:val="center"/>
        <w:rPr>
          <w:lang w:val="it-IT"/>
        </w:rPr>
      </w:pPr>
      <w:r>
        <w:rPr>
          <w:lang w:val="it-IT"/>
        </w:rPr>
        <w:br w:type="page"/>
      </w:r>
      <w:r w:rsidR="00574117" w:rsidRPr="00282C6F">
        <w:rPr>
          <w:lang w:val="it-IT"/>
        </w:rPr>
        <w:lastRenderedPageBreak/>
        <w:t>Článek 56</w:t>
      </w:r>
      <w:r w:rsidR="00574117" w:rsidRPr="00282C6F">
        <w:rPr>
          <w:lang w:val="it-IT"/>
        </w:rPr>
        <w:br/>
        <w:t>Odpovědnosti sítě ENIM</w:t>
      </w:r>
    </w:p>
    <w:p w14:paraId="1CB70AC1" w14:textId="77777777" w:rsidR="00BE5F75" w:rsidRPr="00282C6F" w:rsidRDefault="00574117">
      <w:pPr>
        <w:ind w:left="850" w:hanging="850"/>
        <w:rPr>
          <w:lang w:val="it-IT"/>
        </w:rPr>
      </w:pPr>
      <w:r w:rsidRPr="00282C6F">
        <w:rPr>
          <w:lang w:val="it-IT"/>
        </w:rPr>
        <w:t>1.</w:t>
      </w:r>
      <w:r w:rsidRPr="00282C6F">
        <w:rPr>
          <w:lang w:val="it-IT"/>
        </w:rPr>
        <w:tab/>
        <w:t>Kromě úkolů stanovených v článku 7f směrnice 2012/34/EU je síť ENIM odpovědná za všechny úkoly, které jí byly svěřeny tímto nařízením. Zejména:</w:t>
      </w:r>
    </w:p>
    <w:p w14:paraId="35245825" w14:textId="77777777" w:rsidR="00BE5F75" w:rsidRPr="00282C6F" w:rsidRDefault="00574117">
      <w:pPr>
        <w:ind w:left="1416" w:hanging="566"/>
        <w:rPr>
          <w:lang w:val="it-IT"/>
        </w:rPr>
      </w:pPr>
      <w:r w:rsidRPr="00282C6F">
        <w:rPr>
          <w:lang w:val="it-IT"/>
        </w:rPr>
        <w:t>a)</w:t>
      </w:r>
      <w:r w:rsidRPr="00282C6F">
        <w:rPr>
          <w:lang w:val="it-IT"/>
        </w:rPr>
        <w:tab/>
        <w:t>přijme evropský rámec pro řízení kapacity uvedený v článku 6;</w:t>
      </w:r>
    </w:p>
    <w:p w14:paraId="4E56489A" w14:textId="77777777" w:rsidR="00BE5F75" w:rsidRPr="00282C6F" w:rsidRDefault="00574117">
      <w:pPr>
        <w:ind w:left="1416" w:hanging="566"/>
        <w:rPr>
          <w:lang w:val="it-IT"/>
        </w:rPr>
      </w:pPr>
      <w:r w:rsidRPr="00282C6F">
        <w:rPr>
          <w:lang w:val="it-IT"/>
        </w:rPr>
        <w:t>b)</w:t>
      </w:r>
      <w:r w:rsidRPr="00282C6F">
        <w:rPr>
          <w:lang w:val="it-IT"/>
        </w:rPr>
        <w:tab/>
        <w:t>přijme evropský rámec pro koordinaci dopravy a krizového řízení uvedený v článku 44;</w:t>
      </w:r>
    </w:p>
    <w:p w14:paraId="5F2C0885" w14:textId="77777777" w:rsidR="00BE5F75" w:rsidRPr="00282C6F" w:rsidRDefault="00574117">
      <w:pPr>
        <w:ind w:left="1416" w:hanging="566"/>
        <w:rPr>
          <w:lang w:val="it-IT"/>
        </w:rPr>
      </w:pPr>
      <w:r w:rsidRPr="00282C6F">
        <w:rPr>
          <w:lang w:val="it-IT"/>
        </w:rPr>
        <w:t>c)</w:t>
      </w:r>
      <w:r w:rsidRPr="00282C6F">
        <w:rPr>
          <w:lang w:val="it-IT"/>
        </w:rPr>
        <w:tab/>
        <w:t>přijme evropský rámec pro přezkum výkonnosti uvedený v článku 50;</w:t>
      </w:r>
    </w:p>
    <w:p w14:paraId="374FC895" w14:textId="77777777" w:rsidR="00BE5F75" w:rsidRPr="00282C6F" w:rsidRDefault="00574117">
      <w:pPr>
        <w:ind w:left="1416" w:hanging="566"/>
        <w:rPr>
          <w:lang w:val="it-IT"/>
        </w:rPr>
      </w:pPr>
      <w:r w:rsidRPr="00282C6F">
        <w:rPr>
          <w:lang w:val="it-IT"/>
        </w:rPr>
        <w:t>d)</w:t>
      </w:r>
      <w:r w:rsidRPr="00282C6F">
        <w:rPr>
          <w:lang w:val="it-IT"/>
        </w:rPr>
        <w:tab/>
        <w:t>přijímá stanoviska a doporučení pro provozovatele infrastruktury v souladu s ustanoveními tohoto nařízení a z vlastního podnětu;</w:t>
      </w:r>
    </w:p>
    <w:p w14:paraId="0ACED60C" w14:textId="77777777" w:rsidR="00BE5F75" w:rsidRPr="00282C6F" w:rsidRDefault="00574117">
      <w:pPr>
        <w:ind w:left="1416" w:hanging="566"/>
        <w:rPr>
          <w:lang w:val="it-IT"/>
        </w:rPr>
      </w:pPr>
      <w:r w:rsidRPr="00282C6F">
        <w:rPr>
          <w:lang w:val="it-IT"/>
        </w:rPr>
        <w:t>e)</w:t>
      </w:r>
      <w:r w:rsidRPr="00282C6F">
        <w:rPr>
          <w:lang w:val="it-IT"/>
        </w:rPr>
        <w:tab/>
        <w:t>přijímá stanoviska a doporučení pro provozovatele infrastruktury v případech uvedených v čl. 53 odst. 2 písm. f);</w:t>
      </w:r>
    </w:p>
    <w:p w14:paraId="3BF63CA3" w14:textId="39DEACC2" w:rsidR="00BE5F75" w:rsidRPr="00282C6F" w:rsidRDefault="00490AC9">
      <w:pPr>
        <w:ind w:left="1416" w:hanging="566"/>
        <w:rPr>
          <w:lang w:val="it-IT"/>
        </w:rPr>
      </w:pPr>
      <w:r>
        <w:rPr>
          <w:lang w:val="it-IT"/>
        </w:rPr>
        <w:br w:type="page"/>
      </w:r>
      <w:r w:rsidR="00574117" w:rsidRPr="00282C6F">
        <w:rPr>
          <w:lang w:val="it-IT"/>
        </w:rPr>
        <w:lastRenderedPageBreak/>
        <w:t>f)</w:t>
      </w:r>
      <w:r w:rsidR="00574117" w:rsidRPr="00282C6F">
        <w:rPr>
          <w:lang w:val="it-IT"/>
        </w:rPr>
        <w:tab/>
        <w:t>organizuje koordinaci mezi provozovateli infrastruktury v souladu s článkem 53.</w:t>
      </w:r>
    </w:p>
    <w:p w14:paraId="70810E7B" w14:textId="77777777" w:rsidR="00BE5F75" w:rsidRPr="00282C6F" w:rsidRDefault="00574117">
      <w:pPr>
        <w:ind w:left="850" w:hanging="850"/>
        <w:rPr>
          <w:lang w:val="it-IT"/>
        </w:rPr>
      </w:pPr>
      <w:r w:rsidRPr="00282C6F">
        <w:rPr>
          <w:lang w:val="it-IT"/>
        </w:rPr>
        <w:t>2.</w:t>
      </w:r>
      <w:r w:rsidRPr="00282C6F">
        <w:rPr>
          <w:lang w:val="it-IT"/>
        </w:rPr>
        <w:tab/>
        <w:t>Při výkonu koordinace prostřednictvím specializovaných koordinačních skupin jmenují provozovatelé infrastruktury subjekty, které se této skupiny účastní, včetně kontaktních míst jmenovaných provozovateli infrastruktury v souladu s článkem 60, koordinátorem sítě nebo oběma.</w:t>
      </w:r>
    </w:p>
    <w:p w14:paraId="221579A6" w14:textId="77777777" w:rsidR="00BE5F75" w:rsidRPr="00282C6F" w:rsidRDefault="00574117">
      <w:pPr>
        <w:jc w:val="center"/>
        <w:rPr>
          <w:lang w:val="it-IT"/>
        </w:rPr>
      </w:pPr>
      <w:r w:rsidRPr="00282C6F">
        <w:rPr>
          <w:lang w:val="it-IT"/>
        </w:rPr>
        <w:t>Článek 57</w:t>
      </w:r>
      <w:r w:rsidRPr="00282C6F">
        <w:rPr>
          <w:lang w:val="it-IT"/>
        </w:rPr>
        <w:br/>
        <w:t>Transparentnost</w:t>
      </w:r>
    </w:p>
    <w:p w14:paraId="2CE89D9D" w14:textId="77777777" w:rsidR="00BE5F75" w:rsidRPr="00282C6F" w:rsidRDefault="00574117">
      <w:pPr>
        <w:ind w:left="850" w:hanging="850"/>
        <w:rPr>
          <w:lang w:val="it-IT"/>
        </w:rPr>
      </w:pPr>
      <w:r w:rsidRPr="00282C6F">
        <w:rPr>
          <w:lang w:val="it-IT"/>
        </w:rPr>
        <w:t>1.</w:t>
      </w:r>
      <w:r w:rsidRPr="00282C6F">
        <w:rPr>
          <w:lang w:val="it-IT"/>
        </w:rPr>
        <w:tab/>
        <w:t>Síť ENIM zajistí, aby její členství, způsob spolupráce a veškeré relevantní informace o její práci byly veřejně dostupné na jejích internetových stránkách. Zahrne kontaktní údaje specializovaných koordinačních skupin zřízených provozovateli infrastruktury a odkazy na koordinační nástroje a postupy v souladu s článkem 53.</w:t>
      </w:r>
    </w:p>
    <w:p w14:paraId="72F34E5F" w14:textId="2E761B3F" w:rsidR="00BE5F75" w:rsidRPr="00490AC9" w:rsidRDefault="00490AC9">
      <w:pPr>
        <w:ind w:left="850" w:hanging="850"/>
        <w:rPr>
          <w:b/>
          <w:lang w:val="it-IT"/>
        </w:rPr>
      </w:pPr>
      <w:r>
        <w:rPr>
          <w:lang w:val="it-IT"/>
        </w:rPr>
        <w:br w:type="page"/>
      </w:r>
      <w:r w:rsidR="00574117" w:rsidRPr="00282C6F">
        <w:rPr>
          <w:lang w:val="it-IT"/>
        </w:rPr>
        <w:lastRenderedPageBreak/>
        <w:t>2.</w:t>
      </w:r>
      <w:r w:rsidR="00574117" w:rsidRPr="00282C6F">
        <w:rPr>
          <w:lang w:val="it-IT"/>
        </w:rPr>
        <w:tab/>
        <w:t xml:space="preserve">Síť ENIM přizve na svá jednání Komisi, včetně evropských koordinátorů, </w:t>
      </w:r>
      <w:r w:rsidR="00574117" w:rsidRPr="00282C6F">
        <w:rPr>
          <w:b/>
          <w:i/>
          <w:lang w:val="it-IT"/>
        </w:rPr>
        <w:t xml:space="preserve">platformy ERP </w:t>
      </w:r>
      <w:r w:rsidR="00574117" w:rsidRPr="00282C6F">
        <w:rPr>
          <w:lang w:val="it-IT"/>
        </w:rPr>
        <w:t xml:space="preserve">a případně zástupce </w:t>
      </w:r>
      <w:r w:rsidR="00574117" w:rsidRPr="00282C6F">
        <w:rPr>
          <w:b/>
          <w:i/>
          <w:lang w:val="it-IT"/>
        </w:rPr>
        <w:t xml:space="preserve">agentury ERA a </w:t>
      </w:r>
      <w:r w:rsidR="00574117" w:rsidRPr="00282C6F">
        <w:rPr>
          <w:lang w:val="it-IT"/>
        </w:rPr>
        <w:t>členských států</w:t>
      </w:r>
      <w:r w:rsidR="00574117" w:rsidRPr="00282C6F">
        <w:rPr>
          <w:b/>
          <w:i/>
          <w:lang w:val="it-IT"/>
        </w:rPr>
        <w:t>, jakož i reprezentativní subjekty uvedené v čl. 38 odst. 4 nařízení (EU) 2016/796</w:t>
      </w:r>
      <w:r w:rsidR="00574117" w:rsidRPr="00282C6F">
        <w:rPr>
          <w:lang w:val="it-IT"/>
        </w:rPr>
        <w:t xml:space="preserve"> s cílem projednat otázky týkající se rozvoje železniční infrastruktury a zajistit spolupráci s evropskými koordinátory, jak je uvedeno v [novém nařízení o TEN-T]. Síť ENIM poskytne informace požadované podle [čl. 53 třetího pododstavce nového nařízení o TEN-T].</w:t>
      </w:r>
      <w:r>
        <w:rPr>
          <w:b/>
          <w:lang w:val="it-IT"/>
        </w:rPr>
        <w:t xml:space="preserve"> [pozm. návrh 211]</w:t>
      </w:r>
    </w:p>
    <w:p w14:paraId="7B129782" w14:textId="77777777" w:rsidR="00BE5F75" w:rsidRPr="00282C6F" w:rsidRDefault="00574117">
      <w:pPr>
        <w:jc w:val="center"/>
        <w:rPr>
          <w:lang w:val="it-IT"/>
        </w:rPr>
      </w:pPr>
      <w:r w:rsidRPr="00282C6F">
        <w:rPr>
          <w:b/>
          <w:i/>
          <w:lang w:val="it-IT"/>
        </w:rPr>
        <w:t>Článek 57a</w:t>
      </w:r>
      <w:r w:rsidRPr="00282C6F">
        <w:rPr>
          <w:lang w:val="it-IT"/>
        </w:rPr>
        <w:br/>
      </w:r>
      <w:r w:rsidRPr="00282C6F">
        <w:rPr>
          <w:b/>
          <w:i/>
          <w:lang w:val="it-IT"/>
        </w:rPr>
        <w:t>Povinnosti agentury ERA</w:t>
      </w:r>
    </w:p>
    <w:p w14:paraId="134B3FF4" w14:textId="77777777" w:rsidR="00BE5F75" w:rsidRPr="00282C6F" w:rsidRDefault="00574117">
      <w:pPr>
        <w:ind w:left="850" w:hanging="850"/>
        <w:rPr>
          <w:lang w:val="it-IT"/>
        </w:rPr>
      </w:pPr>
      <w:r w:rsidRPr="00282C6F">
        <w:rPr>
          <w:b/>
          <w:i/>
          <w:lang w:val="it-IT"/>
        </w:rPr>
        <w:t>1.</w:t>
      </w:r>
      <w:r w:rsidRPr="00282C6F">
        <w:rPr>
          <w:lang w:val="it-IT"/>
        </w:rPr>
        <w:tab/>
      </w:r>
      <w:r w:rsidRPr="00282C6F">
        <w:rPr>
          <w:b/>
          <w:i/>
          <w:lang w:val="it-IT"/>
        </w:rPr>
        <w:t>Kromě úkolů stanovených v nařízení (EU) 2016/796 je agentura ERA odpovědná za všechny úkoly, které jí byly svěřeny tímto nařízením. Zejména:</w:t>
      </w:r>
    </w:p>
    <w:p w14:paraId="48E13281" w14:textId="77777777" w:rsidR="00BE5F75" w:rsidRPr="00282C6F" w:rsidRDefault="00574117">
      <w:pPr>
        <w:ind w:left="1416" w:hanging="566"/>
        <w:rPr>
          <w:lang w:val="it-IT"/>
        </w:rPr>
      </w:pPr>
      <w:r w:rsidRPr="00282C6F">
        <w:rPr>
          <w:b/>
          <w:i/>
          <w:lang w:val="it-IT"/>
        </w:rPr>
        <w:t>a)</w:t>
      </w:r>
      <w:r w:rsidRPr="00282C6F">
        <w:rPr>
          <w:lang w:val="it-IT"/>
        </w:rPr>
        <w:tab/>
      </w:r>
      <w:r w:rsidRPr="00282C6F">
        <w:rPr>
          <w:b/>
          <w:i/>
          <w:lang w:val="it-IT"/>
        </w:rPr>
        <w:t>na žádost Komise poskytovat podporu při přípravě zvláštních prováděcích aktů a aktů v přenesené pravomoci stanovených v tomto nařízení;</w:t>
      </w:r>
    </w:p>
    <w:p w14:paraId="025B67EB" w14:textId="77777777" w:rsidR="00BE5F75" w:rsidRPr="00282C6F" w:rsidRDefault="00574117">
      <w:pPr>
        <w:ind w:left="1416" w:hanging="566"/>
        <w:rPr>
          <w:lang w:val="it-IT"/>
        </w:rPr>
      </w:pPr>
      <w:r w:rsidRPr="00282C6F">
        <w:rPr>
          <w:b/>
          <w:i/>
          <w:lang w:val="it-IT"/>
        </w:rPr>
        <w:t>b)</w:t>
      </w:r>
      <w:r w:rsidRPr="00282C6F">
        <w:rPr>
          <w:lang w:val="it-IT"/>
        </w:rPr>
        <w:tab/>
      </w:r>
      <w:r w:rsidRPr="00282C6F">
        <w:rPr>
          <w:b/>
          <w:i/>
          <w:lang w:val="it-IT"/>
        </w:rPr>
        <w:t>koordinovat jako systémový orgán podle článku 23 nařízení (EU) 2016/796 úkoly stanovené v článku 62 tohoto nařízení;</w:t>
      </w:r>
    </w:p>
    <w:p w14:paraId="07AE48D0" w14:textId="04000965" w:rsidR="00BE5F75" w:rsidRPr="00282C6F" w:rsidRDefault="00490AC9">
      <w:pPr>
        <w:ind w:left="1416" w:hanging="566"/>
        <w:rPr>
          <w:lang w:val="it-IT"/>
        </w:rPr>
      </w:pPr>
      <w:r>
        <w:rPr>
          <w:b/>
          <w:i/>
          <w:lang w:val="it-IT"/>
        </w:rPr>
        <w:br w:type="page"/>
      </w:r>
      <w:r w:rsidR="00574117" w:rsidRPr="00282C6F">
        <w:rPr>
          <w:b/>
          <w:i/>
          <w:lang w:val="it-IT"/>
        </w:rPr>
        <w:lastRenderedPageBreak/>
        <w:t>c)</w:t>
      </w:r>
      <w:r w:rsidR="00574117" w:rsidRPr="00282C6F">
        <w:rPr>
          <w:lang w:val="it-IT"/>
        </w:rPr>
        <w:tab/>
      </w:r>
      <w:r w:rsidR="00574117" w:rsidRPr="00282C6F">
        <w:rPr>
          <w:b/>
          <w:i/>
          <w:lang w:val="it-IT"/>
        </w:rPr>
        <w:t>plnit úkoly stanovené v článku 50 tohoto nařízení;</w:t>
      </w:r>
    </w:p>
    <w:p w14:paraId="442C0E02" w14:textId="77777777" w:rsidR="00BE5F75" w:rsidRPr="00282C6F" w:rsidRDefault="00574117">
      <w:pPr>
        <w:ind w:left="1416" w:hanging="566"/>
        <w:rPr>
          <w:lang w:val="it-IT"/>
        </w:rPr>
      </w:pPr>
      <w:r w:rsidRPr="00282C6F">
        <w:rPr>
          <w:b/>
          <w:i/>
          <w:lang w:val="it-IT"/>
        </w:rPr>
        <w:t>d)</w:t>
      </w:r>
      <w:r w:rsidRPr="00282C6F">
        <w:rPr>
          <w:lang w:val="it-IT"/>
        </w:rPr>
        <w:tab/>
      </w:r>
      <w:r w:rsidRPr="00282C6F">
        <w:rPr>
          <w:b/>
          <w:i/>
          <w:lang w:val="it-IT"/>
        </w:rPr>
        <w:t>na požádání poskytovat podporu regulačním subjektům při určování pravidel, postupů a nástrojů v oblasti působnosti tohoto nařízení;</w:t>
      </w:r>
    </w:p>
    <w:p w14:paraId="69224745" w14:textId="77777777" w:rsidR="00BE5F75" w:rsidRPr="00282C6F" w:rsidRDefault="00574117">
      <w:pPr>
        <w:ind w:left="1416" w:hanging="566"/>
        <w:rPr>
          <w:lang w:val="it-IT"/>
        </w:rPr>
      </w:pPr>
      <w:r w:rsidRPr="00282C6F">
        <w:rPr>
          <w:b/>
          <w:i/>
          <w:lang w:val="it-IT"/>
        </w:rPr>
        <w:t>e)</w:t>
      </w:r>
      <w:r w:rsidRPr="00282C6F">
        <w:rPr>
          <w:lang w:val="it-IT"/>
        </w:rPr>
        <w:tab/>
      </w:r>
      <w:r w:rsidRPr="00282C6F">
        <w:rPr>
          <w:b/>
          <w:i/>
          <w:lang w:val="it-IT"/>
        </w:rPr>
        <w:t>určovat překážky pro železniční služby ve více sítích.</w:t>
      </w:r>
    </w:p>
    <w:p w14:paraId="631509D7" w14:textId="77777777" w:rsidR="00BE5F75" w:rsidRPr="00282C6F" w:rsidRDefault="00574117">
      <w:pPr>
        <w:ind w:left="850" w:hanging="850"/>
        <w:rPr>
          <w:lang w:val="it-IT"/>
        </w:rPr>
      </w:pPr>
      <w:r w:rsidRPr="00282C6F">
        <w:rPr>
          <w:b/>
          <w:i/>
          <w:lang w:val="it-IT"/>
        </w:rPr>
        <w:t>2.</w:t>
      </w:r>
      <w:r w:rsidRPr="00282C6F">
        <w:rPr>
          <w:lang w:val="it-IT"/>
        </w:rPr>
        <w:tab/>
      </w:r>
      <w:r w:rsidRPr="00282C6F">
        <w:rPr>
          <w:b/>
          <w:i/>
          <w:lang w:val="it-IT"/>
        </w:rPr>
        <w:t>V rámci své činnosti agentura:</w:t>
      </w:r>
    </w:p>
    <w:p w14:paraId="39276CE6" w14:textId="77777777" w:rsidR="00BE5F75" w:rsidRPr="00282C6F" w:rsidRDefault="00574117">
      <w:pPr>
        <w:ind w:left="1416" w:hanging="566"/>
        <w:rPr>
          <w:lang w:val="it-IT"/>
        </w:rPr>
      </w:pPr>
      <w:r w:rsidRPr="00282C6F">
        <w:rPr>
          <w:b/>
          <w:i/>
          <w:lang w:val="it-IT"/>
        </w:rPr>
        <w:t>a)</w:t>
      </w:r>
      <w:r w:rsidRPr="00282C6F">
        <w:rPr>
          <w:lang w:val="it-IT"/>
        </w:rPr>
        <w:tab/>
      </w:r>
      <w:r w:rsidRPr="00282C6F">
        <w:rPr>
          <w:b/>
          <w:i/>
          <w:lang w:val="it-IT"/>
        </w:rPr>
        <w:t>sestaví doporučení na základě činnosti sítě ENIM a koordinátora sítě;</w:t>
      </w:r>
    </w:p>
    <w:p w14:paraId="38898DB2" w14:textId="77777777" w:rsidR="00BE5F75" w:rsidRPr="00282C6F" w:rsidRDefault="00574117">
      <w:pPr>
        <w:ind w:left="1416" w:hanging="566"/>
        <w:rPr>
          <w:lang w:val="it-IT"/>
        </w:rPr>
      </w:pPr>
      <w:r w:rsidRPr="00282C6F">
        <w:rPr>
          <w:b/>
          <w:i/>
          <w:lang w:val="it-IT"/>
        </w:rPr>
        <w:t>b)</w:t>
      </w:r>
      <w:r w:rsidRPr="00282C6F">
        <w:rPr>
          <w:lang w:val="it-IT"/>
        </w:rPr>
        <w:tab/>
      </w:r>
      <w:r w:rsidRPr="00282C6F">
        <w:rPr>
          <w:b/>
          <w:i/>
          <w:lang w:val="it-IT"/>
        </w:rPr>
        <w:t>případně zohlední technický pokrok a uznávané výzkumné práce;</w:t>
      </w:r>
    </w:p>
    <w:p w14:paraId="100DACD9" w14:textId="77777777" w:rsidR="00BE5F75" w:rsidRPr="00282C6F" w:rsidRDefault="00574117">
      <w:pPr>
        <w:ind w:left="1416" w:hanging="566"/>
        <w:rPr>
          <w:lang w:val="it-IT"/>
        </w:rPr>
      </w:pPr>
      <w:r w:rsidRPr="00282C6F">
        <w:rPr>
          <w:b/>
          <w:i/>
          <w:lang w:val="it-IT"/>
        </w:rPr>
        <w:t>c)</w:t>
      </w:r>
      <w:r w:rsidRPr="00282C6F">
        <w:rPr>
          <w:lang w:val="it-IT"/>
        </w:rPr>
        <w:tab/>
      </w:r>
      <w:r w:rsidRPr="00282C6F">
        <w:rPr>
          <w:b/>
          <w:i/>
          <w:lang w:val="it-IT"/>
        </w:rPr>
        <w:t>zohlední odhad nákladů a přínosů svých doporučení a zdůrazní nejschůdnější řešení;</w:t>
      </w:r>
    </w:p>
    <w:p w14:paraId="77ACC9BC" w14:textId="77777777" w:rsidR="00BE5F75" w:rsidRPr="00282C6F" w:rsidRDefault="00574117">
      <w:pPr>
        <w:ind w:left="1416" w:hanging="566"/>
        <w:rPr>
          <w:lang w:val="it-IT"/>
        </w:rPr>
      </w:pPr>
      <w:r w:rsidRPr="00282C6F">
        <w:rPr>
          <w:b/>
          <w:i/>
          <w:lang w:val="it-IT"/>
        </w:rPr>
        <w:t>d)</w:t>
      </w:r>
      <w:r w:rsidRPr="00282C6F">
        <w:rPr>
          <w:lang w:val="it-IT"/>
        </w:rPr>
        <w:tab/>
      </w:r>
      <w:r w:rsidRPr="00282C6F">
        <w:rPr>
          <w:b/>
          <w:i/>
          <w:lang w:val="it-IT"/>
        </w:rPr>
        <w:t>splní kritéria otevřenosti, konsenzu a transparentnosti definovaná v příloze II nařízení (EU) č. 1025/2012.</w:t>
      </w:r>
    </w:p>
    <w:p w14:paraId="3AC42762" w14:textId="473FDD85" w:rsidR="00BE5F75" w:rsidRPr="00490AC9" w:rsidRDefault="00490AC9">
      <w:pPr>
        <w:ind w:left="850" w:hanging="850"/>
        <w:rPr>
          <w:b/>
          <w:lang w:val="it-IT"/>
        </w:rPr>
      </w:pPr>
      <w:r>
        <w:rPr>
          <w:b/>
          <w:i/>
          <w:lang w:val="it-IT"/>
        </w:rPr>
        <w:br w:type="page"/>
      </w:r>
      <w:r w:rsidR="00574117" w:rsidRPr="00282C6F">
        <w:rPr>
          <w:b/>
          <w:i/>
          <w:lang w:val="it-IT"/>
        </w:rPr>
        <w:lastRenderedPageBreak/>
        <w:t>3.</w:t>
      </w:r>
      <w:r w:rsidR="00574117" w:rsidRPr="00282C6F">
        <w:rPr>
          <w:lang w:val="it-IT"/>
        </w:rPr>
        <w:tab/>
      </w:r>
      <w:r w:rsidR="00574117" w:rsidRPr="00282C6F">
        <w:rPr>
          <w:b/>
          <w:i/>
          <w:lang w:val="it-IT"/>
        </w:rPr>
        <w:t>Částka finančních prostředků přidělených na plnění úkolů agentury ERA podle tohoto nařízení se tedy čerpá z nepřidělených rozpětí do výše stropů uvedených ve VFR nebo se mobilizuje prostřednictvím jiných než tematických zvláštních nástrojů VFR.</w:t>
      </w:r>
      <w:r>
        <w:rPr>
          <w:b/>
          <w:lang w:val="it-IT"/>
        </w:rPr>
        <w:t xml:space="preserve"> [pozm. návrh 212]</w:t>
      </w:r>
    </w:p>
    <w:p w14:paraId="1227BEA2" w14:textId="77777777" w:rsidR="00BE5F75" w:rsidRPr="00282C6F" w:rsidRDefault="00574117">
      <w:pPr>
        <w:jc w:val="center"/>
        <w:rPr>
          <w:lang w:val="it-IT"/>
        </w:rPr>
      </w:pPr>
      <w:r w:rsidRPr="00282C6F">
        <w:rPr>
          <w:lang w:val="it-IT"/>
        </w:rPr>
        <w:t>Článek 58</w:t>
      </w:r>
      <w:r w:rsidRPr="00282C6F">
        <w:rPr>
          <w:lang w:val="it-IT"/>
        </w:rPr>
        <w:br/>
        <w:t>Koordinátor sítě</w:t>
      </w:r>
    </w:p>
    <w:p w14:paraId="19C91323" w14:textId="02D7BDCF" w:rsidR="00BE5F75" w:rsidRPr="00490AC9" w:rsidRDefault="00574117">
      <w:pPr>
        <w:ind w:left="850" w:hanging="850"/>
        <w:rPr>
          <w:b/>
          <w:lang w:val="it-IT"/>
        </w:rPr>
      </w:pPr>
      <w:r w:rsidRPr="00282C6F">
        <w:rPr>
          <w:lang w:val="it-IT"/>
        </w:rPr>
        <w:t>1.</w:t>
      </w:r>
      <w:r w:rsidRPr="00282C6F">
        <w:rPr>
          <w:lang w:val="it-IT"/>
        </w:rPr>
        <w:tab/>
        <w:t xml:space="preserve">Provozovatelé infrastruktury poskytnou síti ENIM zdroje nezbytné k plnění jejích úkolů. Za tímto účelem </w:t>
      </w:r>
      <w:r w:rsidRPr="00282C6F">
        <w:rPr>
          <w:strike/>
          <w:lang w:val="it-IT"/>
        </w:rPr>
        <w:t xml:space="preserve">jmenují do </w:t>
      </w:r>
      <w:r w:rsidRPr="00282C6F">
        <w:rPr>
          <w:b/>
          <w:i/>
          <w:lang w:val="it-IT"/>
        </w:rPr>
        <w:t xml:space="preserve">jmenuje Komise po konzultaci s členskými státy a sítí ENIM do ... </w:t>
      </w:r>
      <w:r w:rsidRPr="00282C6F">
        <w:rPr>
          <w:lang w:val="it-IT"/>
        </w:rPr>
        <w:t>[</w:t>
      </w:r>
      <w:r w:rsidRPr="00282C6F">
        <w:rPr>
          <w:strike/>
          <w:lang w:val="it-IT"/>
        </w:rPr>
        <w:t>dvanácti</w:t>
      </w:r>
      <w:r w:rsidRPr="00282C6F">
        <w:rPr>
          <w:b/>
          <w:i/>
          <w:lang w:val="it-IT"/>
        </w:rPr>
        <w:t>šest</w:t>
      </w:r>
      <w:r w:rsidRPr="00282C6F">
        <w:rPr>
          <w:lang w:val="it-IT"/>
        </w:rPr>
        <w:t xml:space="preserve"> měsíců od vstupu tohoto nařízení v platnost] nestranný a příslušný subjekt, který bude plnit funkce uvedené v článku 59. Tento subjekt bude označen jako koordinátor sítě.</w:t>
      </w:r>
      <w:r w:rsidRPr="00282C6F">
        <w:rPr>
          <w:b/>
          <w:i/>
          <w:lang w:val="it-IT"/>
        </w:rPr>
        <w:t xml:space="preserve"> Síť ENIM může se souhlasem Komise rozhodnout o změně subjektu jmenovaného koordinátorem sítě.</w:t>
      </w:r>
      <w:r w:rsidR="00490AC9">
        <w:rPr>
          <w:b/>
          <w:lang w:val="it-IT"/>
        </w:rPr>
        <w:t xml:space="preserve"> [pozm. návrh 213]</w:t>
      </w:r>
    </w:p>
    <w:p w14:paraId="51EFE7BA" w14:textId="77777777" w:rsidR="00BE5F75" w:rsidRPr="00282C6F" w:rsidRDefault="00574117">
      <w:pPr>
        <w:ind w:left="850"/>
        <w:rPr>
          <w:lang w:val="it-IT"/>
        </w:rPr>
      </w:pPr>
      <w:r w:rsidRPr="00282C6F">
        <w:rPr>
          <w:lang w:val="it-IT"/>
        </w:rPr>
        <w:t>Před jmenováním koordinátora sítě si provozovatelé infrastruktury vyžádají souhlas Komise s určeným subjektem a s těmito aspekty:</w:t>
      </w:r>
    </w:p>
    <w:p w14:paraId="7B99A561" w14:textId="29996D24" w:rsidR="00BE5F75" w:rsidRPr="00282C6F" w:rsidRDefault="00490AC9">
      <w:pPr>
        <w:ind w:left="1416" w:hanging="566"/>
        <w:rPr>
          <w:lang w:val="it-IT"/>
        </w:rPr>
      </w:pPr>
      <w:r>
        <w:rPr>
          <w:lang w:val="it-IT"/>
        </w:rPr>
        <w:br w:type="page"/>
      </w:r>
      <w:r w:rsidR="00574117" w:rsidRPr="00282C6F">
        <w:rPr>
          <w:lang w:val="it-IT"/>
        </w:rPr>
        <w:lastRenderedPageBreak/>
        <w:t>a)</w:t>
      </w:r>
      <w:r w:rsidR="00574117" w:rsidRPr="00282C6F">
        <w:rPr>
          <w:lang w:val="it-IT"/>
        </w:rPr>
        <w:tab/>
        <w:t>podmínkami pro jmenování koordinátora sítě;</w:t>
      </w:r>
    </w:p>
    <w:p w14:paraId="506A8022" w14:textId="77777777" w:rsidR="00BE5F75" w:rsidRPr="00282C6F" w:rsidRDefault="00574117">
      <w:pPr>
        <w:ind w:left="1416" w:hanging="566"/>
        <w:rPr>
          <w:lang w:val="it-IT"/>
        </w:rPr>
      </w:pPr>
      <w:r w:rsidRPr="00282C6F">
        <w:rPr>
          <w:lang w:val="it-IT"/>
        </w:rPr>
        <w:t>b)</w:t>
      </w:r>
      <w:r w:rsidRPr="00282C6F">
        <w:rPr>
          <w:lang w:val="it-IT"/>
        </w:rPr>
        <w:tab/>
        <w:t>podmínkami zrušení jmenování;</w:t>
      </w:r>
    </w:p>
    <w:p w14:paraId="20C288F9" w14:textId="77777777" w:rsidR="00BE5F75" w:rsidRPr="00282C6F" w:rsidRDefault="00574117">
      <w:pPr>
        <w:ind w:left="1416" w:hanging="566"/>
        <w:rPr>
          <w:lang w:val="it-IT"/>
        </w:rPr>
      </w:pPr>
      <w:r w:rsidRPr="00282C6F">
        <w:rPr>
          <w:lang w:val="it-IT"/>
        </w:rPr>
        <w:t>c)</w:t>
      </w:r>
      <w:r w:rsidRPr="00282C6F">
        <w:rPr>
          <w:lang w:val="it-IT"/>
        </w:rPr>
        <w:tab/>
        <w:t>postupem pravidelného sledování jeho práce a posouzení, zda své úkoly plní účinně;</w:t>
      </w:r>
    </w:p>
    <w:p w14:paraId="620D6C28" w14:textId="77777777" w:rsidR="00BE5F75" w:rsidRPr="00282C6F" w:rsidRDefault="00574117">
      <w:pPr>
        <w:ind w:left="1416" w:hanging="566"/>
        <w:rPr>
          <w:lang w:val="it-IT"/>
        </w:rPr>
      </w:pPr>
      <w:r w:rsidRPr="00282C6F">
        <w:rPr>
          <w:lang w:val="it-IT"/>
        </w:rPr>
        <w:t>d)</w:t>
      </w:r>
      <w:r w:rsidRPr="00282C6F">
        <w:rPr>
          <w:lang w:val="it-IT"/>
        </w:rPr>
        <w:tab/>
        <w:t>dalšími provozními povinnostmi a úkoly koordinátora sítě.</w:t>
      </w:r>
    </w:p>
    <w:p w14:paraId="37FB211C" w14:textId="7C9502FD" w:rsidR="00BE5F75" w:rsidRPr="00490AC9" w:rsidRDefault="00574117">
      <w:pPr>
        <w:ind w:left="850" w:hanging="850"/>
        <w:rPr>
          <w:b/>
          <w:lang w:val="it-IT"/>
        </w:rPr>
      </w:pPr>
      <w:r w:rsidRPr="00282C6F">
        <w:rPr>
          <w:lang w:val="it-IT"/>
        </w:rPr>
        <w:t>2.</w:t>
      </w:r>
      <w:r w:rsidRPr="00282C6F">
        <w:rPr>
          <w:lang w:val="it-IT"/>
        </w:rPr>
        <w:tab/>
        <w:t>Koordinátor sítě vykonává své úkoly nestranně a hospodárně a jedná jménem sítě ENIM</w:t>
      </w:r>
      <w:r w:rsidRPr="00282C6F">
        <w:rPr>
          <w:b/>
          <w:i/>
          <w:lang w:val="it-IT"/>
        </w:rPr>
        <w:t xml:space="preserve"> a Komise</w:t>
      </w:r>
      <w:r w:rsidRPr="00282C6F">
        <w:rPr>
          <w:lang w:val="it-IT"/>
        </w:rPr>
        <w:t>. Za tímto účelem předloží síti ENIM</w:t>
      </w:r>
      <w:r w:rsidRPr="00282C6F">
        <w:rPr>
          <w:b/>
          <w:i/>
          <w:lang w:val="it-IT"/>
        </w:rPr>
        <w:t xml:space="preserve"> a Komisi</w:t>
      </w:r>
      <w:r w:rsidRPr="00282C6F">
        <w:rPr>
          <w:lang w:val="it-IT"/>
        </w:rPr>
        <w:t xml:space="preserve"> svůj roční pracovní program týkající se úkolů stanovených v tomto nařízení a výroční zprávu o provádění pracovního programu.</w:t>
      </w:r>
      <w:r w:rsidR="00490AC9">
        <w:rPr>
          <w:b/>
          <w:lang w:val="it-IT"/>
        </w:rPr>
        <w:t xml:space="preserve"> [pozm. návrh 214]</w:t>
      </w:r>
    </w:p>
    <w:p w14:paraId="3831FC33" w14:textId="77777777" w:rsidR="00BE5F75" w:rsidRPr="00282C6F" w:rsidRDefault="00574117">
      <w:pPr>
        <w:jc w:val="center"/>
        <w:rPr>
          <w:lang w:val="it-IT"/>
        </w:rPr>
      </w:pPr>
      <w:r w:rsidRPr="00282C6F">
        <w:rPr>
          <w:lang w:val="it-IT"/>
        </w:rPr>
        <w:t>Článek 59</w:t>
      </w:r>
      <w:r w:rsidRPr="00282C6F">
        <w:rPr>
          <w:lang w:val="it-IT"/>
        </w:rPr>
        <w:br/>
        <w:t>Úkoly a odpovědnosti koordinátora sítě</w:t>
      </w:r>
    </w:p>
    <w:p w14:paraId="70A4FFE0" w14:textId="77777777" w:rsidR="00BE5F75" w:rsidRPr="00282C6F" w:rsidRDefault="00574117">
      <w:pPr>
        <w:rPr>
          <w:lang w:val="it-IT"/>
        </w:rPr>
      </w:pPr>
      <w:r w:rsidRPr="00282C6F">
        <w:rPr>
          <w:lang w:val="it-IT"/>
        </w:rPr>
        <w:t>Koordinátor sítě plní na podporu sítě ENIM tyto úkoly:</w:t>
      </w:r>
    </w:p>
    <w:p w14:paraId="04F91BEE" w14:textId="77777777" w:rsidR="00BE5F75" w:rsidRPr="00282C6F" w:rsidRDefault="00574117">
      <w:pPr>
        <w:ind w:left="850" w:hanging="850"/>
        <w:rPr>
          <w:lang w:val="it-IT"/>
        </w:rPr>
      </w:pPr>
      <w:r w:rsidRPr="00282C6F">
        <w:rPr>
          <w:lang w:val="it-IT"/>
        </w:rPr>
        <w:t>a)</w:t>
      </w:r>
      <w:r w:rsidRPr="00282C6F">
        <w:rPr>
          <w:lang w:val="it-IT"/>
        </w:rPr>
        <w:tab/>
        <w:t>působí jako sekretariát a připravuje zasedání, dokumenty, rozhodnutí a stanoviska sítě ENIM;</w:t>
      </w:r>
    </w:p>
    <w:p w14:paraId="63B12E22" w14:textId="7BA09041" w:rsidR="00BE5F75" w:rsidRPr="00282C6F" w:rsidRDefault="00490AC9">
      <w:pPr>
        <w:ind w:left="850" w:hanging="850"/>
        <w:rPr>
          <w:lang w:val="it-IT"/>
        </w:rPr>
      </w:pPr>
      <w:r>
        <w:rPr>
          <w:lang w:val="it-IT"/>
        </w:rPr>
        <w:br w:type="page"/>
      </w:r>
      <w:r w:rsidR="00574117" w:rsidRPr="00282C6F">
        <w:rPr>
          <w:lang w:val="it-IT"/>
        </w:rPr>
        <w:lastRenderedPageBreak/>
        <w:t>b)</w:t>
      </w:r>
      <w:r w:rsidR="00574117" w:rsidRPr="00282C6F">
        <w:rPr>
          <w:lang w:val="it-IT"/>
        </w:rPr>
        <w:tab/>
        <w:t>přispívá k přípravě evropského rámce pro řízení kapacity podle článku 6, evropského rámce pro koordinaci řízení přeshraniční dopravy, řízení narušení a krizového řízení podle článku 44 a evropského rámce pro přezkum výkonnosti podle článku 50;</w:t>
      </w:r>
    </w:p>
    <w:p w14:paraId="1F43C2CB" w14:textId="77777777" w:rsidR="00BE5F75" w:rsidRPr="00282C6F" w:rsidRDefault="00574117">
      <w:pPr>
        <w:ind w:left="850" w:hanging="850"/>
        <w:rPr>
          <w:lang w:val="it-IT"/>
        </w:rPr>
      </w:pPr>
      <w:r w:rsidRPr="00282C6F">
        <w:rPr>
          <w:lang w:val="it-IT"/>
        </w:rPr>
        <w:t>c)</w:t>
      </w:r>
      <w:r w:rsidRPr="00282C6F">
        <w:rPr>
          <w:lang w:val="it-IT"/>
        </w:rPr>
        <w:tab/>
        <w:t>přispívá k provozní koordinaci mezi provozovateli infrastruktury v souladu s článkem 53;</w:t>
      </w:r>
    </w:p>
    <w:p w14:paraId="0594A391" w14:textId="77777777" w:rsidR="00BE5F75" w:rsidRPr="00282C6F" w:rsidRDefault="00574117">
      <w:pPr>
        <w:ind w:left="850" w:hanging="850"/>
        <w:rPr>
          <w:lang w:val="it-IT"/>
        </w:rPr>
      </w:pPr>
      <w:r w:rsidRPr="00282C6F">
        <w:rPr>
          <w:lang w:val="it-IT"/>
        </w:rPr>
        <w:t>d)</w:t>
      </w:r>
      <w:r w:rsidRPr="00282C6F">
        <w:rPr>
          <w:lang w:val="it-IT"/>
        </w:rPr>
        <w:tab/>
        <w:t>identifikuje pravidla, postupy a nástroje v oblasti působnosti tohoto nařízení přijaté na vnitrostátní úrovni nebo na úrovni provozovatele infrastruktury, které vytvářejí překážky pro železniční služby provozované ve více sítích, jak je stanoveno v tomto nařízení;</w:t>
      </w:r>
    </w:p>
    <w:p w14:paraId="32539F88" w14:textId="77777777" w:rsidR="00BE5F75" w:rsidRPr="00282C6F" w:rsidRDefault="00574117">
      <w:pPr>
        <w:ind w:left="850" w:hanging="850"/>
        <w:rPr>
          <w:lang w:val="it-IT"/>
        </w:rPr>
      </w:pPr>
      <w:r w:rsidRPr="00282C6F">
        <w:rPr>
          <w:lang w:val="it-IT"/>
        </w:rPr>
        <w:t>e)</w:t>
      </w:r>
      <w:r w:rsidRPr="00282C6F">
        <w:rPr>
          <w:lang w:val="it-IT"/>
        </w:rPr>
        <w:tab/>
        <w:t>jménem provozovatelů infrastruktury působí jako kontaktní místo pro dotazy týkající se plánování a přidělování kapacity, zejména pokud jde o případné žádosti o kapacitu, informace nebo kontaktní místa týkající se železničních událostí a dočasných omezení kapacity;</w:t>
      </w:r>
    </w:p>
    <w:p w14:paraId="4D1C048A" w14:textId="59CB00A1" w:rsidR="00BE5F75" w:rsidRPr="00282C6F" w:rsidRDefault="00490AC9">
      <w:pPr>
        <w:ind w:left="850" w:hanging="850"/>
        <w:rPr>
          <w:lang w:val="it-IT"/>
        </w:rPr>
      </w:pPr>
      <w:r>
        <w:rPr>
          <w:lang w:val="it-IT"/>
        </w:rPr>
        <w:br w:type="page"/>
      </w:r>
      <w:r w:rsidR="00574117" w:rsidRPr="00282C6F">
        <w:rPr>
          <w:lang w:val="it-IT"/>
        </w:rPr>
        <w:lastRenderedPageBreak/>
        <w:t>f)</w:t>
      </w:r>
      <w:r w:rsidR="00574117" w:rsidRPr="00282C6F">
        <w:rPr>
          <w:lang w:val="it-IT"/>
        </w:rPr>
        <w:tab/>
        <w:t>působí jako první kontaktní místo pro zúčastněné strany mimo železniční odvětví, které mají zájem o využívání železničních služeb, a poskytuje kontakty na příslušné aktéry u provozovatelů infrastruktury a dalších provozních zúčastněných stran;</w:t>
      </w:r>
    </w:p>
    <w:p w14:paraId="46E6FDB2" w14:textId="77777777" w:rsidR="00BE5F75" w:rsidRPr="00282C6F" w:rsidRDefault="00574117">
      <w:pPr>
        <w:ind w:left="850" w:hanging="850"/>
        <w:rPr>
          <w:lang w:val="it-IT"/>
        </w:rPr>
      </w:pPr>
      <w:r w:rsidRPr="00282C6F">
        <w:rPr>
          <w:lang w:val="it-IT"/>
        </w:rPr>
        <w:t>g)</w:t>
      </w:r>
      <w:r w:rsidRPr="00282C6F">
        <w:rPr>
          <w:lang w:val="it-IT"/>
        </w:rPr>
        <w:tab/>
        <w:t>jménem sítě ENIM působí jako kontaktní místo pro žadatele a další provozní zúčastněné strany v otázkách, které nejsou tímto nařízením výslovně upraveny, zejména při zahájení nebo změně služeb přeshraniční železniční dopravy nebo při organizování podpory činností ad hoc, zejména při řešení krizových situací uvedených v článku 47.</w:t>
      </w:r>
    </w:p>
    <w:p w14:paraId="269F6E28" w14:textId="51DE1354" w:rsidR="00BE5F75" w:rsidRPr="00490AC9" w:rsidRDefault="00574117">
      <w:pPr>
        <w:ind w:left="850" w:hanging="850"/>
        <w:rPr>
          <w:b/>
          <w:lang w:val="it-IT"/>
        </w:rPr>
      </w:pPr>
      <w:r w:rsidRPr="00282C6F">
        <w:rPr>
          <w:b/>
          <w:i/>
          <w:lang w:val="it-IT"/>
        </w:rPr>
        <w:t>ga)</w:t>
      </w:r>
      <w:r w:rsidRPr="00282C6F">
        <w:rPr>
          <w:lang w:val="it-IT"/>
        </w:rPr>
        <w:tab/>
      </w:r>
      <w:r w:rsidRPr="00282C6F">
        <w:rPr>
          <w:b/>
          <w:i/>
          <w:lang w:val="it-IT"/>
        </w:rPr>
        <w:t>poskytuje stávající a nové sdílené mezipodnikové služby provozovatelům infrastruktury a železničním podnikům za účelem zlepšení železničních služeb a posílení transevropské železniční dopravy;</w:t>
      </w:r>
      <w:r w:rsidR="00490AC9">
        <w:rPr>
          <w:b/>
          <w:lang w:val="it-IT"/>
        </w:rPr>
        <w:t xml:space="preserve"> [pozm. návrh 215]</w:t>
      </w:r>
    </w:p>
    <w:p w14:paraId="4D51BBDD" w14:textId="77777777" w:rsidR="00BE5F75" w:rsidRPr="00282C6F" w:rsidRDefault="00574117">
      <w:pPr>
        <w:jc w:val="center"/>
        <w:rPr>
          <w:lang w:val="it-IT"/>
        </w:rPr>
      </w:pPr>
      <w:r w:rsidRPr="00282C6F">
        <w:rPr>
          <w:lang w:val="it-IT"/>
        </w:rPr>
        <w:t>Článek 60</w:t>
      </w:r>
      <w:r w:rsidRPr="00282C6F">
        <w:rPr>
          <w:lang w:val="it-IT"/>
        </w:rPr>
        <w:br/>
        <w:t>Kontaktní místa pro koordinaci určená provozovateli infrastruktury</w:t>
      </w:r>
    </w:p>
    <w:p w14:paraId="53A0E420" w14:textId="77777777" w:rsidR="00BE5F75" w:rsidRPr="00282C6F" w:rsidRDefault="00574117">
      <w:pPr>
        <w:ind w:left="850" w:hanging="850"/>
        <w:rPr>
          <w:lang w:val="it-IT"/>
        </w:rPr>
      </w:pPr>
      <w:r w:rsidRPr="00282C6F">
        <w:rPr>
          <w:lang w:val="it-IT"/>
        </w:rPr>
        <w:t>1.</w:t>
      </w:r>
      <w:r w:rsidRPr="00282C6F">
        <w:rPr>
          <w:lang w:val="it-IT"/>
        </w:rPr>
        <w:tab/>
        <w:t>Za účelem zajištění koordinace mezi provozovateli infrastruktury v souladu s článkem 53 určí provozovatelé infrastruktury kontaktní místa. Kontaktní místo působí jako ústřední styčný bod mezi organizací provozovatele infrastruktury a ostatními subjekty zapojenými do koordinačních činností.</w:t>
      </w:r>
    </w:p>
    <w:p w14:paraId="5E5C8D78" w14:textId="4F985961" w:rsidR="00BE5F75" w:rsidRPr="00282C6F" w:rsidRDefault="00490AC9">
      <w:pPr>
        <w:ind w:left="850" w:hanging="850"/>
        <w:rPr>
          <w:lang w:val="it-IT"/>
        </w:rPr>
      </w:pPr>
      <w:r>
        <w:rPr>
          <w:lang w:val="it-IT"/>
        </w:rPr>
        <w:br w:type="page"/>
      </w:r>
      <w:r w:rsidR="00574117" w:rsidRPr="00282C6F">
        <w:rPr>
          <w:lang w:val="it-IT"/>
        </w:rPr>
        <w:lastRenderedPageBreak/>
        <w:t>2.</w:t>
      </w:r>
      <w:r w:rsidR="00574117" w:rsidRPr="00282C6F">
        <w:rPr>
          <w:lang w:val="it-IT"/>
        </w:rPr>
        <w:tab/>
        <w:t>Provozovatelé infrastruktury neprodleně informují síť ENIM o všech změnách kontaktních míst, která mají být zahrnuta v rámci zveřejnění podle čl. 57 odst. 1 (Transparentnost).</w:t>
      </w:r>
    </w:p>
    <w:p w14:paraId="1FAC1960" w14:textId="77777777" w:rsidR="00BE5F75" w:rsidRPr="00282C6F" w:rsidRDefault="00574117">
      <w:pPr>
        <w:jc w:val="center"/>
        <w:rPr>
          <w:lang w:val="it-IT"/>
        </w:rPr>
      </w:pPr>
      <w:r w:rsidRPr="00282C6F">
        <w:rPr>
          <w:lang w:val="it-IT"/>
        </w:rPr>
        <w:t>Článek 61</w:t>
      </w:r>
      <w:r w:rsidRPr="00282C6F">
        <w:rPr>
          <w:lang w:val="it-IT"/>
        </w:rPr>
        <w:br/>
        <w:t>Společná struktura, obsah a časový rozvrh zpráv o síti</w:t>
      </w:r>
    </w:p>
    <w:p w14:paraId="2856371E" w14:textId="0B2EB6BA" w:rsidR="00BE5F75" w:rsidRPr="00490AC9" w:rsidRDefault="00574117">
      <w:pPr>
        <w:ind w:left="850" w:hanging="850"/>
        <w:rPr>
          <w:b/>
          <w:lang w:val="it-IT"/>
        </w:rPr>
      </w:pPr>
      <w:r w:rsidRPr="00282C6F">
        <w:rPr>
          <w:lang w:val="it-IT"/>
        </w:rPr>
        <w:t>1.</w:t>
      </w:r>
      <w:r w:rsidRPr="00282C6F">
        <w:rPr>
          <w:lang w:val="it-IT"/>
        </w:rPr>
        <w:tab/>
        <w:t>Síť ENIM</w:t>
      </w:r>
      <w:r w:rsidRPr="00282C6F">
        <w:rPr>
          <w:b/>
          <w:i/>
          <w:lang w:val="it-IT"/>
        </w:rPr>
        <w:t xml:space="preserve"> do ... [12 měsíců od vstupu tohoto nařízení v platnost]</w:t>
      </w:r>
      <w:r w:rsidRPr="00282C6F">
        <w:rPr>
          <w:lang w:val="it-IT"/>
        </w:rPr>
        <w:t xml:space="preserve"> připraví a přijme společnou strukturu zprávy o síti uvedené v článku 27 směrnice 2012/34/EU, která zohlední informace uvedené v příloze IV uvedené směrnice, příloze IV tohoto nařízení a společný časový rozvrh konzultací zúčastněných stran k návrhu zprávy o síti. Provozovatelé infrastruktury tuto strukturu a časový rozvrh v co největší míře zohlední při přípravě zprávy o síti.</w:t>
      </w:r>
      <w:r w:rsidR="00490AC9">
        <w:rPr>
          <w:b/>
          <w:lang w:val="it-IT"/>
        </w:rPr>
        <w:t xml:space="preserve"> [pozm. návrh 216]</w:t>
      </w:r>
    </w:p>
    <w:p w14:paraId="0E8D3911" w14:textId="77777777" w:rsidR="00BE5F75" w:rsidRPr="00282C6F" w:rsidRDefault="00574117">
      <w:pPr>
        <w:ind w:left="850" w:hanging="850"/>
        <w:rPr>
          <w:lang w:val="it-IT"/>
        </w:rPr>
      </w:pPr>
      <w:r w:rsidRPr="00282C6F">
        <w:rPr>
          <w:lang w:val="it-IT"/>
        </w:rPr>
        <w:t>2.</w:t>
      </w:r>
      <w:r w:rsidRPr="00282C6F">
        <w:rPr>
          <w:lang w:val="it-IT"/>
        </w:rPr>
        <w:tab/>
        <w:t>Při přípravě zprávy o síti uvedené v článku 27 směrnice 2012/34/EU provozovatel infrastruktury v co největší míře zohlední evropský rámec pro řízení kapacity uvedený v článku 6 tohoto nařízení, evropský rámec pro koordinaci řízení přeshraniční dopravy, řízení narušení a krizového řízení uvedený v článku 44 tohoto nařízení a evropský rámec pro přezkum výkonnosti uvedený v článku 50 tohoto nařízení.</w:t>
      </w:r>
    </w:p>
    <w:p w14:paraId="5AD2F95F" w14:textId="1A24C44E" w:rsidR="00BE5F75" w:rsidRPr="00282C6F" w:rsidRDefault="00490AC9">
      <w:pPr>
        <w:ind w:left="850" w:hanging="850"/>
        <w:rPr>
          <w:lang w:val="it-IT"/>
        </w:rPr>
      </w:pPr>
      <w:r>
        <w:rPr>
          <w:lang w:val="it-IT"/>
        </w:rPr>
        <w:br w:type="page"/>
      </w:r>
      <w:r w:rsidR="00574117" w:rsidRPr="00282C6F">
        <w:rPr>
          <w:lang w:val="it-IT"/>
        </w:rPr>
        <w:lastRenderedPageBreak/>
        <w:t>3.</w:t>
      </w:r>
      <w:r w:rsidR="00574117" w:rsidRPr="00282C6F">
        <w:rPr>
          <w:lang w:val="it-IT"/>
        </w:rPr>
        <w:tab/>
        <w:t>Pokud provozovatel infrastruktury nedodrží odstavec 1 nebo 2, uvede ve zprávě o síti odůvodnění a informuje příslušný regulační subjekt a síť ENIM.</w:t>
      </w:r>
    </w:p>
    <w:p w14:paraId="6AB59431" w14:textId="77777777" w:rsidR="00BE5F75" w:rsidRPr="00282C6F" w:rsidRDefault="00574117">
      <w:pPr>
        <w:jc w:val="center"/>
        <w:rPr>
          <w:lang w:val="it-IT"/>
        </w:rPr>
      </w:pPr>
      <w:r w:rsidRPr="00282C6F">
        <w:rPr>
          <w:lang w:val="it-IT"/>
        </w:rPr>
        <w:t>Článek 62</w:t>
      </w:r>
      <w:r w:rsidRPr="00282C6F">
        <w:rPr>
          <w:lang w:val="it-IT"/>
        </w:rPr>
        <w:br/>
        <w:t>Digitalizace řízení kapacity a dopravy</w:t>
      </w:r>
    </w:p>
    <w:p w14:paraId="5302FE1B" w14:textId="77777777" w:rsidR="00BE5F75" w:rsidRPr="00282C6F" w:rsidRDefault="00574117">
      <w:pPr>
        <w:ind w:left="850" w:hanging="850"/>
        <w:rPr>
          <w:lang w:val="it-IT"/>
        </w:rPr>
      </w:pPr>
      <w:r w:rsidRPr="00282C6F">
        <w:rPr>
          <w:lang w:val="it-IT"/>
        </w:rPr>
        <w:t>1.</w:t>
      </w:r>
      <w:r w:rsidRPr="00282C6F">
        <w:rPr>
          <w:lang w:val="it-IT"/>
        </w:rPr>
        <w:tab/>
        <w:t>Provozovatelé infrastruktury zajistí, aby byly procesy řízení kapacity a dopravy v oblasti působnosti tohoto nařízení prováděny pomocí digitálních nástrojů a digitálních služeb.</w:t>
      </w:r>
    </w:p>
    <w:p w14:paraId="34DB37A3" w14:textId="77777777" w:rsidR="00BE5F75" w:rsidRPr="00282C6F" w:rsidRDefault="00574117">
      <w:pPr>
        <w:ind w:left="850" w:hanging="850"/>
        <w:rPr>
          <w:lang w:val="it-IT"/>
        </w:rPr>
      </w:pPr>
      <w:r w:rsidRPr="00282C6F">
        <w:rPr>
          <w:lang w:val="it-IT"/>
        </w:rPr>
        <w:t>2.</w:t>
      </w:r>
      <w:r w:rsidRPr="00282C6F">
        <w:rPr>
          <w:lang w:val="it-IT"/>
        </w:rPr>
        <w:tab/>
        <w:t>Používané digitální nástroje a poskytované digitální služby:</w:t>
      </w:r>
    </w:p>
    <w:p w14:paraId="58F23C48" w14:textId="77777777" w:rsidR="00BE5F75" w:rsidRPr="00282C6F" w:rsidRDefault="00574117">
      <w:pPr>
        <w:ind w:left="1416" w:hanging="566"/>
        <w:rPr>
          <w:lang w:val="it-IT"/>
        </w:rPr>
      </w:pPr>
      <w:r w:rsidRPr="00282C6F">
        <w:rPr>
          <w:lang w:val="it-IT"/>
        </w:rPr>
        <w:t>a)</w:t>
      </w:r>
      <w:r w:rsidRPr="00282C6F">
        <w:rPr>
          <w:lang w:val="it-IT"/>
        </w:rPr>
        <w:tab/>
        <w:t>zlepšují výkonnost a kvalitu služeb, které provozovatelé infrastruktury služeb poskytují žadatelům, včetně plné interoperability;</w:t>
      </w:r>
    </w:p>
    <w:p w14:paraId="5FFF8EB7" w14:textId="142CB7F1" w:rsidR="00BE5F75" w:rsidRPr="00490AC9" w:rsidRDefault="00574117">
      <w:pPr>
        <w:ind w:left="1416" w:hanging="566"/>
        <w:rPr>
          <w:b/>
          <w:lang w:val="it-IT"/>
        </w:rPr>
      </w:pPr>
      <w:r w:rsidRPr="00282C6F">
        <w:rPr>
          <w:lang w:val="it-IT"/>
        </w:rPr>
        <w:t>b)</w:t>
      </w:r>
      <w:r w:rsidRPr="00282C6F">
        <w:rPr>
          <w:lang w:val="it-IT"/>
        </w:rPr>
        <w:tab/>
        <w:t>zlepšují transparentnost řízení železniční kapacity a dopravy ve všech jejich fázích</w:t>
      </w:r>
      <w:r w:rsidRPr="00282C6F">
        <w:rPr>
          <w:b/>
          <w:i/>
          <w:lang w:val="it-IT"/>
        </w:rPr>
        <w:t>, včetně digitálních řešení a řešení v reálném čase, která budou postupně vypracována s příslušnými zúčastněnými stranami</w:t>
      </w:r>
      <w:r w:rsidRPr="00282C6F">
        <w:rPr>
          <w:lang w:val="it-IT"/>
        </w:rPr>
        <w:t>;</w:t>
      </w:r>
      <w:r w:rsidR="00490AC9">
        <w:rPr>
          <w:b/>
          <w:lang w:val="it-IT"/>
        </w:rPr>
        <w:t xml:space="preserve"> [pozm. návrh 217]</w:t>
      </w:r>
    </w:p>
    <w:p w14:paraId="6A12E648" w14:textId="12996402" w:rsidR="00BE5F75" w:rsidRPr="00282C6F" w:rsidRDefault="00490AC9">
      <w:pPr>
        <w:ind w:left="1416" w:hanging="566"/>
        <w:rPr>
          <w:lang w:val="it-IT"/>
        </w:rPr>
      </w:pPr>
      <w:r>
        <w:rPr>
          <w:lang w:val="it-IT"/>
        </w:rPr>
        <w:br w:type="page"/>
      </w:r>
      <w:r w:rsidR="00574117" w:rsidRPr="00282C6F">
        <w:rPr>
          <w:lang w:val="it-IT"/>
        </w:rPr>
        <w:lastRenderedPageBreak/>
        <w:t>c)</w:t>
      </w:r>
      <w:r w:rsidR="00574117" w:rsidRPr="00282C6F">
        <w:rPr>
          <w:lang w:val="it-IT"/>
        </w:rPr>
        <w:tab/>
        <w:t>snižují administrativní zátěž žadatelů tím, že se každá informace vyžaduje pouze jednou anebo že se údaje poskytují na jediném místě, a to i pokud jde o přeshraniční služby.</w:t>
      </w:r>
    </w:p>
    <w:p w14:paraId="72195642" w14:textId="1CB21D8C" w:rsidR="00BE5F75" w:rsidRPr="00490AC9" w:rsidRDefault="00574117">
      <w:pPr>
        <w:ind w:left="850"/>
        <w:rPr>
          <w:b/>
          <w:lang w:val="it-IT"/>
        </w:rPr>
      </w:pPr>
      <w:r w:rsidRPr="00282C6F">
        <w:rPr>
          <w:b/>
          <w:i/>
          <w:lang w:val="it-IT"/>
        </w:rPr>
        <w:t>Digitální nástroje a digitální služby musí být případně v souladu s TAF/TAP TSI a RINF, které jsou uvedeny v článku 49 směrnice (EU) 2016/797, aby se zajistila interoperabilita příslušných systémů.</w:t>
      </w:r>
      <w:r w:rsidR="00490AC9">
        <w:rPr>
          <w:b/>
          <w:lang w:val="it-IT"/>
        </w:rPr>
        <w:t xml:space="preserve"> [pozm. návrh 218]</w:t>
      </w:r>
    </w:p>
    <w:p w14:paraId="510F16B7" w14:textId="6D62A318" w:rsidR="00BE5F75" w:rsidRPr="00490AC9" w:rsidRDefault="00D223CE" w:rsidP="00D223CE">
      <w:pPr>
        <w:ind w:left="850" w:hanging="850"/>
        <w:rPr>
          <w:b/>
          <w:lang w:val="it-IT"/>
        </w:rPr>
      </w:pPr>
      <w:r>
        <w:rPr>
          <w:b/>
          <w:i/>
          <w:lang w:val="it-IT"/>
        </w:rPr>
        <w:t>2a</w:t>
      </w:r>
      <w:r w:rsidR="00574117" w:rsidRPr="00282C6F">
        <w:rPr>
          <w:b/>
          <w:i/>
          <w:lang w:val="it-IT"/>
        </w:rPr>
        <w:t>.</w:t>
      </w:r>
      <w:r w:rsidR="00574117" w:rsidRPr="00282C6F">
        <w:rPr>
          <w:lang w:val="it-IT"/>
        </w:rPr>
        <w:tab/>
      </w:r>
      <w:r w:rsidR="00574117" w:rsidRPr="00282C6F">
        <w:rPr>
          <w:b/>
          <w:i/>
          <w:lang w:val="it-IT"/>
        </w:rPr>
        <w:t>Provozovatelé infrastruktury zajistí, aby digitální nástroje a digitální služby splňovaly požadavky na proces plánování a přidělování kapacit stanovený v oddíle 3 tohoto nařízení. Aby se dosáhlo zlepšení uvedených v odst. 2 písm. a) tohoto článku, využijí provozovatelé infrastruktury také nástroj pro digitalizaci dočasných omezení kapacity a digitální znázornění vlaků provozovaných na evropské železniční síti.</w:t>
      </w:r>
      <w:r w:rsidR="00490AC9">
        <w:rPr>
          <w:b/>
          <w:lang w:val="it-IT"/>
        </w:rPr>
        <w:t xml:space="preserve"> [pozm. návrh 219]</w:t>
      </w:r>
    </w:p>
    <w:p w14:paraId="4AE74452" w14:textId="05A5502C" w:rsidR="00BE5F75" w:rsidRPr="00490AC9" w:rsidRDefault="00490AC9">
      <w:pPr>
        <w:ind w:left="850" w:hanging="850"/>
        <w:rPr>
          <w:b/>
          <w:lang w:val="it-IT"/>
        </w:rPr>
      </w:pPr>
      <w:r>
        <w:rPr>
          <w:lang w:val="it-IT"/>
        </w:rPr>
        <w:br w:type="page"/>
      </w:r>
      <w:r w:rsidR="00574117" w:rsidRPr="00282C6F">
        <w:rPr>
          <w:lang w:val="it-IT"/>
        </w:rPr>
        <w:lastRenderedPageBreak/>
        <w:t>3.</w:t>
      </w:r>
      <w:r w:rsidR="00574117" w:rsidRPr="00282C6F">
        <w:rPr>
          <w:lang w:val="it-IT"/>
        </w:rPr>
        <w:tab/>
        <w:t xml:space="preserve">Pokud je třeba, aby se na digitální nástroje nebo digitální služby nezbytné pro podporu procesů řízení kapacity nebo řízení dopravy vztahovaly technické specifikace pro interoperabilitu, nebo pokud je třeba změnit stávající specifikace, které se na uvedené nástroje vztahují nebo se na ně vztahují částečně, jak stanoví směrnice (EU) 2016/797 a prováděcí akty přijaté podle uvedené směrnice, přispějí síť ENIM a provozovatelé infrastruktury k vypracování a udržování takových specifikací ve spolupráci </w:t>
      </w:r>
      <w:r w:rsidR="00574117" w:rsidRPr="00282C6F">
        <w:rPr>
          <w:strike/>
          <w:lang w:val="it-IT"/>
        </w:rPr>
        <w:t>se</w:t>
      </w:r>
      <w:r w:rsidR="00574117" w:rsidRPr="00282C6F">
        <w:rPr>
          <w:b/>
          <w:i/>
          <w:lang w:val="it-IT"/>
        </w:rPr>
        <w:t>s agenturou ERA a</w:t>
      </w:r>
      <w:r w:rsidR="00574117" w:rsidRPr="00282C6F">
        <w:rPr>
          <w:lang w:val="it-IT"/>
        </w:rPr>
        <w:t xml:space="preserve"> společným podnikem pro evropské železnice a prostřednictvím procesu uvedeného v článku 5 směrnice (EU) 2016/797.</w:t>
      </w:r>
      <w:r>
        <w:rPr>
          <w:b/>
          <w:lang w:val="it-IT"/>
        </w:rPr>
        <w:t xml:space="preserve"> [pozm. návrh 220]</w:t>
      </w:r>
    </w:p>
    <w:p w14:paraId="2534CF76" w14:textId="77777777" w:rsidR="00BE5F75" w:rsidRPr="00282C6F" w:rsidRDefault="00574117">
      <w:pPr>
        <w:ind w:left="850" w:hanging="850"/>
        <w:rPr>
          <w:lang w:val="it-IT"/>
        </w:rPr>
      </w:pPr>
      <w:r w:rsidRPr="00282C6F">
        <w:rPr>
          <w:lang w:val="it-IT"/>
        </w:rPr>
        <w:t>4.</w:t>
      </w:r>
      <w:r w:rsidRPr="00282C6F">
        <w:rPr>
          <w:lang w:val="it-IT"/>
        </w:rPr>
        <w:tab/>
        <w:t>Provozovatelé infrastruktury přispívají k práci společného podniku pro evropské železnice v otázkách, které spadají do oblasti působnosti tohoto nařízení. Za tímto účelem usilují síť ENIM a provozovatelé infrastruktury o odpovídající zastoupení v řídicí skupině pro systémový pilíř podle článku 96 nařízení (EU) 2021/2085 a ve skupině pro zavádění podle článku 97 nařízení (EU) 2021/2085.</w:t>
      </w:r>
    </w:p>
    <w:p w14:paraId="7607BB41" w14:textId="320151DF" w:rsidR="00BE5F75" w:rsidRPr="00282C6F" w:rsidRDefault="00490AC9">
      <w:pPr>
        <w:ind w:left="850" w:hanging="850"/>
        <w:rPr>
          <w:lang w:val="it-IT"/>
        </w:rPr>
      </w:pPr>
      <w:r>
        <w:rPr>
          <w:lang w:val="it-IT"/>
        </w:rPr>
        <w:br w:type="page"/>
      </w:r>
      <w:r w:rsidR="00574117" w:rsidRPr="00282C6F">
        <w:rPr>
          <w:lang w:val="it-IT"/>
        </w:rPr>
        <w:lastRenderedPageBreak/>
        <w:t>5.</w:t>
      </w:r>
      <w:r w:rsidR="00574117" w:rsidRPr="00282C6F">
        <w:rPr>
          <w:lang w:val="it-IT"/>
        </w:rPr>
        <w:tab/>
        <w:t>Provozovatelé infrastruktury, železniční podniky, ostatní žadatelé a případně provozovatelé zařízení železničních služeb si vyměňují digitální informace týkající se řízení kapacity a řízení dopravy prostřednictvím digitálních nástrojů a digitálních služeb, které jsou založeny na harmonizované architektuře a které zahrnují standardizovaná rozhraní nebo společné systémy v souladu se směrnicí (EU) 2016/797 a specifikacemi stanovenými v prováděcích aktech přijatých podle uvedené směrnice.</w:t>
      </w:r>
    </w:p>
    <w:p w14:paraId="21A7A134" w14:textId="77777777" w:rsidR="00BE5F75" w:rsidRPr="00282C6F" w:rsidRDefault="00574117">
      <w:pPr>
        <w:ind w:left="850"/>
        <w:rPr>
          <w:lang w:val="it-IT"/>
        </w:rPr>
      </w:pPr>
      <w:r w:rsidRPr="00282C6F">
        <w:rPr>
          <w:lang w:val="it-IT"/>
        </w:rPr>
        <w:t>V případě železničních služeb provozovaných ve více sítích poskytují provozovatelé infrastruktury digitální služby a digitální informace prostřednictvím jediného rozhraní nebo společných systémů vyvinutých a zavedených za koordinace sítě ENIM v souladu s odstavcem 3.</w:t>
      </w:r>
    </w:p>
    <w:p w14:paraId="36E013A5" w14:textId="77777777" w:rsidR="00BE5F75" w:rsidRPr="00282C6F" w:rsidRDefault="00574117">
      <w:pPr>
        <w:ind w:left="850" w:hanging="850"/>
        <w:rPr>
          <w:lang w:val="it-IT"/>
        </w:rPr>
      </w:pPr>
      <w:r w:rsidRPr="00282C6F">
        <w:rPr>
          <w:b/>
          <w:i/>
          <w:lang w:val="it-IT"/>
        </w:rPr>
        <w:t>5a.</w:t>
      </w:r>
      <w:r w:rsidRPr="00282C6F">
        <w:rPr>
          <w:lang w:val="it-IT"/>
        </w:rPr>
        <w:tab/>
      </w:r>
      <w:r w:rsidRPr="00282C6F">
        <w:rPr>
          <w:b/>
          <w:i/>
          <w:lang w:val="it-IT"/>
        </w:rPr>
        <w:t>Provozovatelé infrastruktury zajistí, aby digitální nástroje a digitální služby uvedené v odstavci 1 byly plně provozuschopné v souladu s harmonogramy stanovenými v tomto nařízení. Zavedou se tyto digitální evropské systémy řízení železniční kapacity a řízení železničního provozu:</w:t>
      </w:r>
    </w:p>
    <w:p w14:paraId="4D5E6CEB" w14:textId="77AEA017" w:rsidR="00BE5F75" w:rsidRPr="00282C6F" w:rsidRDefault="00490AC9">
      <w:pPr>
        <w:ind w:left="1416" w:hanging="566"/>
        <w:rPr>
          <w:lang w:val="it-IT"/>
        </w:rPr>
      </w:pPr>
      <w:r>
        <w:rPr>
          <w:b/>
          <w:i/>
          <w:lang w:val="it-IT"/>
        </w:rPr>
        <w:br w:type="page"/>
      </w:r>
      <w:r w:rsidR="00574117" w:rsidRPr="00282C6F">
        <w:rPr>
          <w:b/>
          <w:i/>
          <w:lang w:val="it-IT"/>
        </w:rPr>
        <w:lastRenderedPageBreak/>
        <w:t>a)</w:t>
      </w:r>
      <w:r w:rsidR="00574117" w:rsidRPr="00282C6F">
        <w:rPr>
          <w:lang w:val="it-IT"/>
        </w:rPr>
        <w:tab/>
      </w:r>
      <w:r w:rsidR="00574117" w:rsidRPr="00282C6F">
        <w:rPr>
          <w:b/>
          <w:i/>
          <w:lang w:val="it-IT"/>
        </w:rPr>
        <w:t>evropský digitální systém pro procesy řízení kapacity stanovené v kapitole II tohoto nařízení, jenž sestává z:</w:t>
      </w:r>
    </w:p>
    <w:p w14:paraId="3A855441" w14:textId="77777777" w:rsidR="00BE5F75" w:rsidRPr="00282C6F" w:rsidRDefault="00574117">
      <w:pPr>
        <w:ind w:left="1982" w:hanging="566"/>
        <w:rPr>
          <w:lang w:val="it-IT"/>
        </w:rPr>
      </w:pPr>
      <w:r w:rsidRPr="00282C6F">
        <w:rPr>
          <w:b/>
          <w:i/>
          <w:lang w:val="it-IT"/>
        </w:rPr>
        <w:t>i)</w:t>
      </w:r>
      <w:r w:rsidRPr="00282C6F">
        <w:rPr>
          <w:lang w:val="it-IT"/>
        </w:rPr>
        <w:tab/>
      </w:r>
      <w:r w:rsidRPr="00282C6F">
        <w:rPr>
          <w:b/>
          <w:i/>
          <w:lang w:val="it-IT"/>
        </w:rPr>
        <w:t>digitálního zobrazení kapacitních modelů uvedených v článku 17 do 1. července 2025 („evropský nástroj pro řízení kapacity“), které se použije od období platnosti jízdního řádu na rok 2027;</w:t>
      </w:r>
    </w:p>
    <w:p w14:paraId="27FE1622" w14:textId="77777777" w:rsidR="00BE5F75" w:rsidRPr="00282C6F" w:rsidRDefault="00574117">
      <w:pPr>
        <w:ind w:left="1982" w:hanging="566"/>
        <w:rPr>
          <w:lang w:val="it-IT"/>
        </w:rPr>
      </w:pPr>
      <w:r w:rsidRPr="00282C6F">
        <w:rPr>
          <w:b/>
          <w:i/>
          <w:lang w:val="it-IT"/>
        </w:rPr>
        <w:t>ii)</w:t>
      </w:r>
      <w:r w:rsidRPr="00282C6F">
        <w:rPr>
          <w:lang w:val="it-IT"/>
        </w:rPr>
        <w:tab/>
      </w:r>
      <w:r w:rsidRPr="00282C6F">
        <w:rPr>
          <w:b/>
          <w:i/>
          <w:lang w:val="it-IT"/>
        </w:rPr>
        <w:t>nástroje pro předkládání žádostí o přidělení roční kapacity ve více sítích a pro obdržení odpovědí na jednom místě a v rámci jedné operace do 1. ledna 2026 (= „systém koordinace tras“), který se použije od období platnosti jízdního řádu na rok 2027;</w:t>
      </w:r>
    </w:p>
    <w:p w14:paraId="59A3EBFE" w14:textId="77777777" w:rsidR="00BE5F75" w:rsidRPr="00282C6F" w:rsidRDefault="00574117">
      <w:pPr>
        <w:ind w:left="1982" w:hanging="566"/>
        <w:rPr>
          <w:lang w:val="it-IT"/>
        </w:rPr>
      </w:pPr>
      <w:r w:rsidRPr="00282C6F">
        <w:rPr>
          <w:b/>
          <w:i/>
          <w:lang w:val="it-IT"/>
        </w:rPr>
        <w:t>iii)</w:t>
      </w:r>
      <w:r w:rsidRPr="00282C6F">
        <w:rPr>
          <w:lang w:val="it-IT"/>
        </w:rPr>
        <w:tab/>
      </w:r>
      <w:r w:rsidRPr="00282C6F">
        <w:rPr>
          <w:b/>
          <w:i/>
          <w:lang w:val="it-IT"/>
        </w:rPr>
        <w:t>digitálního zobrazení plánu poskytování kapacity v reálném čase uvedených v článcích 9 a 18 do 1. prosince 2028 („evropský nástroj pro řízení kapacity“), které se použije od období platnosti jízdního řádu na rok 2030;</w:t>
      </w:r>
    </w:p>
    <w:p w14:paraId="00A160B8" w14:textId="77777777" w:rsidR="00BE5F75" w:rsidRPr="00282C6F" w:rsidRDefault="00574117">
      <w:pPr>
        <w:ind w:left="1982" w:hanging="566"/>
        <w:rPr>
          <w:lang w:val="it-IT"/>
        </w:rPr>
      </w:pPr>
      <w:r w:rsidRPr="00282C6F">
        <w:rPr>
          <w:b/>
          <w:i/>
          <w:lang w:val="it-IT"/>
        </w:rPr>
        <w:t>iv)</w:t>
      </w:r>
      <w:r w:rsidRPr="00282C6F">
        <w:rPr>
          <w:lang w:val="it-IT"/>
        </w:rPr>
        <w:tab/>
      </w:r>
      <w:r w:rsidRPr="00282C6F">
        <w:rPr>
          <w:b/>
          <w:i/>
          <w:lang w:val="it-IT"/>
        </w:rPr>
        <w:t>digitálního zobrazení a nástroje pro koordinaci dočasných omezení kapacity uvedených v článku 10 do 1. prosince 2027 („nástroj pro dočasná omezení kapacity“), které se použijí od období platnosti jízdního řádu na rok 2029;</w:t>
      </w:r>
    </w:p>
    <w:p w14:paraId="4A082678" w14:textId="01408886" w:rsidR="00BE5F75" w:rsidRPr="00282C6F" w:rsidRDefault="00490AC9">
      <w:pPr>
        <w:ind w:left="1982" w:hanging="566"/>
        <w:rPr>
          <w:lang w:val="it-IT"/>
        </w:rPr>
      </w:pPr>
      <w:r>
        <w:rPr>
          <w:b/>
          <w:i/>
          <w:lang w:val="it-IT"/>
        </w:rPr>
        <w:br w:type="page"/>
      </w:r>
      <w:r w:rsidR="00574117" w:rsidRPr="00282C6F">
        <w:rPr>
          <w:b/>
          <w:i/>
          <w:lang w:val="it-IT"/>
        </w:rPr>
        <w:lastRenderedPageBreak/>
        <w:t>v)</w:t>
      </w:r>
      <w:r w:rsidR="00574117" w:rsidRPr="00282C6F">
        <w:rPr>
          <w:lang w:val="it-IT"/>
        </w:rPr>
        <w:tab/>
      </w:r>
      <w:r w:rsidR="00574117" w:rsidRPr="00282C6F">
        <w:rPr>
          <w:b/>
          <w:i/>
          <w:lang w:val="it-IT"/>
        </w:rPr>
        <w:t>zprostředkovatele kapacity pro žádost o kapacitu ve více sítích podle postupů popsaných v článcích 32 až 34 do 1. ledna 2029 („zprostředkovatel kapacity“), který se použije od období platnosti jízdního řádu na rok 2030;</w:t>
      </w:r>
    </w:p>
    <w:p w14:paraId="35B8A934" w14:textId="77777777" w:rsidR="00BE5F75" w:rsidRPr="00282C6F" w:rsidRDefault="00574117">
      <w:pPr>
        <w:ind w:left="1416" w:hanging="566"/>
        <w:rPr>
          <w:lang w:val="it-IT"/>
        </w:rPr>
      </w:pPr>
      <w:r w:rsidRPr="00282C6F">
        <w:rPr>
          <w:b/>
          <w:i/>
          <w:lang w:val="it-IT"/>
        </w:rPr>
        <w:t>b)</w:t>
      </w:r>
      <w:r w:rsidRPr="00282C6F">
        <w:rPr>
          <w:lang w:val="it-IT"/>
        </w:rPr>
        <w:tab/>
      </w:r>
      <w:r w:rsidRPr="00282C6F">
        <w:rPr>
          <w:b/>
          <w:i/>
          <w:lang w:val="it-IT"/>
        </w:rPr>
        <w:t>evropský digitální systém jako podpora koncepce evropské sítě řízení dopravy pro procesy řízení dopravy stanovené v kapitole III tohoto nařízení („vlakový informační systém“), který stanoví</w:t>
      </w:r>
    </w:p>
    <w:p w14:paraId="08400C81" w14:textId="77777777" w:rsidR="00BE5F75" w:rsidRPr="00282C6F" w:rsidRDefault="00574117">
      <w:pPr>
        <w:ind w:left="1982" w:hanging="566"/>
        <w:rPr>
          <w:lang w:val="it-IT"/>
        </w:rPr>
      </w:pPr>
      <w:r w:rsidRPr="00282C6F">
        <w:rPr>
          <w:b/>
          <w:i/>
          <w:lang w:val="it-IT"/>
        </w:rPr>
        <w:t>i)</w:t>
      </w:r>
      <w:r w:rsidRPr="00282C6F">
        <w:rPr>
          <w:lang w:val="it-IT"/>
        </w:rPr>
        <w:tab/>
      </w:r>
      <w:r w:rsidRPr="00282C6F">
        <w:rPr>
          <w:b/>
          <w:i/>
          <w:lang w:val="it-IT"/>
        </w:rPr>
        <w:t>celoevropský přehled jízd vlaků ve více sítích z výchozí stanice do cílové stanice ke dni použitelnosti tohoto nařízení;</w:t>
      </w:r>
    </w:p>
    <w:p w14:paraId="1C2C77D3" w14:textId="77777777" w:rsidR="00BE5F75" w:rsidRPr="00282C6F" w:rsidRDefault="00574117">
      <w:pPr>
        <w:ind w:left="1982" w:hanging="566"/>
        <w:rPr>
          <w:lang w:val="it-IT"/>
        </w:rPr>
      </w:pPr>
      <w:r w:rsidRPr="00282C6F">
        <w:rPr>
          <w:b/>
          <w:i/>
          <w:lang w:val="it-IT"/>
        </w:rPr>
        <w:t>ii)</w:t>
      </w:r>
      <w:r w:rsidRPr="00282C6F">
        <w:rPr>
          <w:lang w:val="it-IT"/>
        </w:rPr>
        <w:tab/>
      </w:r>
      <w:r w:rsidRPr="00282C6F">
        <w:rPr>
          <w:b/>
          <w:i/>
          <w:lang w:val="it-IT"/>
        </w:rPr>
        <w:t>pravidelnou výměnu informací o odhadovaném čase příjezdu do prosince 2027;</w:t>
      </w:r>
    </w:p>
    <w:p w14:paraId="70FD8DA6" w14:textId="77777777" w:rsidR="00BE5F75" w:rsidRPr="00282C6F" w:rsidRDefault="00574117">
      <w:pPr>
        <w:ind w:left="1982" w:hanging="566"/>
        <w:rPr>
          <w:lang w:val="it-IT"/>
        </w:rPr>
      </w:pPr>
      <w:r w:rsidRPr="00282C6F">
        <w:rPr>
          <w:b/>
          <w:i/>
          <w:lang w:val="it-IT"/>
        </w:rPr>
        <w:t>iii)</w:t>
      </w:r>
      <w:r w:rsidRPr="00282C6F">
        <w:rPr>
          <w:lang w:val="it-IT"/>
        </w:rPr>
        <w:tab/>
      </w:r>
      <w:r w:rsidRPr="00282C6F">
        <w:rPr>
          <w:b/>
          <w:i/>
          <w:lang w:val="it-IT"/>
        </w:rPr>
        <w:t>podávání zpráv o událostech tomuto společnému systému nebo jeho prostřednictvím do prosince 2030;</w:t>
      </w:r>
    </w:p>
    <w:p w14:paraId="4A301BC1" w14:textId="77777777" w:rsidR="00BE5F75" w:rsidRPr="00282C6F" w:rsidRDefault="00574117">
      <w:pPr>
        <w:ind w:left="1982" w:hanging="566"/>
        <w:rPr>
          <w:lang w:val="it-IT"/>
        </w:rPr>
      </w:pPr>
      <w:r w:rsidRPr="00282C6F">
        <w:rPr>
          <w:b/>
          <w:i/>
          <w:lang w:val="it-IT"/>
        </w:rPr>
        <w:t>iv)</w:t>
      </w:r>
      <w:r w:rsidRPr="00282C6F">
        <w:rPr>
          <w:lang w:val="it-IT"/>
        </w:rPr>
        <w:tab/>
      </w:r>
      <w:r w:rsidRPr="00282C6F">
        <w:rPr>
          <w:b/>
          <w:i/>
          <w:lang w:val="it-IT"/>
        </w:rPr>
        <w:t>společnou platformu pro komunikaci a spolupráci vnitrostátních středisek řízení dopravy do prosince 2030.</w:t>
      </w:r>
    </w:p>
    <w:p w14:paraId="32A59E18" w14:textId="4EF4F46A" w:rsidR="00BE5F75" w:rsidRPr="00490AC9" w:rsidRDefault="00490AC9" w:rsidP="00EA54CA">
      <w:pPr>
        <w:ind w:left="851"/>
        <w:rPr>
          <w:b/>
          <w:lang w:val="it-IT"/>
        </w:rPr>
      </w:pPr>
      <w:r>
        <w:rPr>
          <w:b/>
          <w:i/>
          <w:lang w:val="it-IT"/>
        </w:rPr>
        <w:br w:type="page"/>
      </w:r>
      <w:r w:rsidR="00574117" w:rsidRPr="00282C6F">
        <w:rPr>
          <w:b/>
          <w:i/>
          <w:lang w:val="it-IT"/>
        </w:rPr>
        <w:lastRenderedPageBreak/>
        <w:t xml:space="preserve">Agentura ERA ve spolupráci se sítí ENIM a koordinátorem sítě předloží Komisi v souladu s článkem 19 nařízení (EU) 2016/796 do ... [12 měsíců </w:t>
      </w:r>
      <w:r>
        <w:rPr>
          <w:b/>
          <w:i/>
          <w:lang w:val="it-IT"/>
        </w:rPr>
        <w:t>od vstupu</w:t>
      </w:r>
      <w:r w:rsidR="00574117" w:rsidRPr="00282C6F">
        <w:rPr>
          <w:b/>
          <w:i/>
          <w:lang w:val="it-IT"/>
        </w:rPr>
        <w:t xml:space="preserve"> tohoto nařízení v platnost] doporučení, ve kterém se stanoví nástroje pro provádění a správu digitálního evropského systému pro řízení železniční kapacity a dopravy. Doporučení zohlední nástroje, které již jsou v provozu nebo které se vyvíjejí, jakož i provedené investice, a nástroje a jízdní řády stanovené v tomto odstavci. Na základě tohoto doporučení je Komise zmocněna přijmout akt v přenesené pravomoci v souladu s článkem 71 za účelem stanovení těchto nástrojů pro provádění a správu digitálního evropského systému pro řízení železniční kapacity a dopravy a stanovit v rámci tohoto procesu úkoly pro evropský společný podnik pro evropské železnice, agenturu ERA, provozovatele infrastruktury, síť ENIM, síť ENRRB a koordinátora sítě.</w:t>
      </w:r>
      <w:r>
        <w:rPr>
          <w:b/>
          <w:lang w:val="it-IT"/>
        </w:rPr>
        <w:t xml:space="preserve"> [pozm. návrh 221]</w:t>
      </w:r>
    </w:p>
    <w:p w14:paraId="16AED68A" w14:textId="77777777" w:rsidR="00BE5F75" w:rsidRPr="00282C6F" w:rsidRDefault="00574117">
      <w:pPr>
        <w:ind w:left="850" w:hanging="850"/>
        <w:rPr>
          <w:lang w:val="it-IT"/>
        </w:rPr>
      </w:pPr>
      <w:r w:rsidRPr="00282C6F">
        <w:rPr>
          <w:b/>
          <w:i/>
          <w:lang w:val="it-IT"/>
        </w:rPr>
        <w:t>5b.</w:t>
      </w:r>
      <w:r w:rsidRPr="00282C6F">
        <w:rPr>
          <w:lang w:val="it-IT"/>
        </w:rPr>
        <w:tab/>
      </w:r>
      <w:r w:rsidRPr="00282C6F">
        <w:rPr>
          <w:b/>
          <w:i/>
          <w:lang w:val="it-IT"/>
        </w:rPr>
        <w:t>Agentura ERA tyto úkoly koordinuje.</w:t>
      </w:r>
    </w:p>
    <w:p w14:paraId="4C691B1D" w14:textId="77777777" w:rsidR="00BE5F75" w:rsidRPr="00282C6F" w:rsidRDefault="00574117">
      <w:pPr>
        <w:ind w:left="850"/>
        <w:rPr>
          <w:lang w:val="it-IT"/>
        </w:rPr>
      </w:pPr>
      <w:r w:rsidRPr="00282C6F">
        <w:rPr>
          <w:b/>
          <w:i/>
          <w:lang w:val="it-IT"/>
        </w:rPr>
        <w:t>Ústřední nástroje evropských digitálních systémů řízení kapacity a dopravy provozuje koordinátor sítě.</w:t>
      </w:r>
    </w:p>
    <w:p w14:paraId="7741FD1A" w14:textId="582D9201" w:rsidR="00BE5F75" w:rsidRPr="00490AC9" w:rsidRDefault="00574117">
      <w:pPr>
        <w:ind w:left="850"/>
        <w:rPr>
          <w:b/>
          <w:lang w:val="it-IT"/>
        </w:rPr>
      </w:pPr>
      <w:r w:rsidRPr="00282C6F">
        <w:rPr>
          <w:b/>
          <w:i/>
          <w:lang w:val="it-IT"/>
        </w:rPr>
        <w:t>Agentura ERA zajistí soulad digitálních systémů vypracovaných odvětvím s technickými normami interoperability.</w:t>
      </w:r>
      <w:r w:rsidR="00490AC9">
        <w:rPr>
          <w:b/>
          <w:lang w:val="it-IT"/>
        </w:rPr>
        <w:t xml:space="preserve"> [pozm. návrh 222]</w:t>
      </w:r>
    </w:p>
    <w:p w14:paraId="3997B8EB" w14:textId="2D957317" w:rsidR="00BE5F75" w:rsidRPr="00490AC9" w:rsidRDefault="00490AC9">
      <w:pPr>
        <w:ind w:left="850" w:hanging="850"/>
        <w:rPr>
          <w:b/>
          <w:lang w:val="it-IT"/>
        </w:rPr>
      </w:pPr>
      <w:r>
        <w:rPr>
          <w:b/>
          <w:i/>
          <w:lang w:val="it-IT"/>
        </w:rPr>
        <w:br w:type="page"/>
      </w:r>
      <w:r w:rsidR="00574117" w:rsidRPr="00282C6F">
        <w:rPr>
          <w:b/>
          <w:i/>
          <w:lang w:val="it-IT"/>
        </w:rPr>
        <w:lastRenderedPageBreak/>
        <w:t>5c.</w:t>
      </w:r>
      <w:r w:rsidR="00574117" w:rsidRPr="00282C6F">
        <w:rPr>
          <w:lang w:val="it-IT"/>
        </w:rPr>
        <w:tab/>
      </w:r>
      <w:r w:rsidR="00574117" w:rsidRPr="00282C6F">
        <w:rPr>
          <w:b/>
          <w:i/>
          <w:lang w:val="it-IT"/>
        </w:rPr>
        <w:t>Komise a členské státy podporují financování činností uvedených v tomto článku, mimo jiné i z nástroje CEF, s cílem zajistit včasné přeshraniční harmonizované a interoperabilní zavádění digitálních nástrojů a služeb.</w:t>
      </w:r>
      <w:r>
        <w:rPr>
          <w:b/>
          <w:lang w:val="it-IT"/>
        </w:rPr>
        <w:t xml:space="preserve"> [pozm. návrh 223]</w:t>
      </w:r>
    </w:p>
    <w:p w14:paraId="0C9DED8F" w14:textId="596CF2E6" w:rsidR="00BE5F75" w:rsidRPr="00282C6F" w:rsidRDefault="00574117">
      <w:pPr>
        <w:jc w:val="center"/>
        <w:rPr>
          <w:lang w:val="it-IT"/>
        </w:rPr>
      </w:pPr>
      <w:r w:rsidRPr="00282C6F">
        <w:rPr>
          <w:lang w:val="it-IT"/>
        </w:rPr>
        <w:t xml:space="preserve">KAPITOLA VI </w:t>
      </w:r>
      <w:r w:rsidRPr="00282C6F">
        <w:rPr>
          <w:lang w:val="it-IT"/>
        </w:rPr>
        <w:br/>
        <w:t>REGULAČNÍ DOHLED NAD ŘÍZENÍM KAPACITY A DOPRAVY</w:t>
      </w:r>
    </w:p>
    <w:p w14:paraId="21AF46CA" w14:textId="77777777" w:rsidR="00BE5F75" w:rsidRPr="00282C6F" w:rsidRDefault="00574117">
      <w:pPr>
        <w:jc w:val="center"/>
        <w:rPr>
          <w:lang w:val="it-IT"/>
        </w:rPr>
      </w:pPr>
      <w:r w:rsidRPr="00282C6F">
        <w:rPr>
          <w:lang w:val="it-IT"/>
        </w:rPr>
        <w:t>ODDÍL 1</w:t>
      </w:r>
      <w:r w:rsidRPr="00282C6F">
        <w:rPr>
          <w:lang w:val="it-IT"/>
        </w:rPr>
        <w:br/>
        <w:t>Regulační subjekty</w:t>
      </w:r>
    </w:p>
    <w:p w14:paraId="5C3B83EE" w14:textId="77777777" w:rsidR="00BE5F75" w:rsidRPr="00282C6F" w:rsidRDefault="00574117">
      <w:pPr>
        <w:jc w:val="center"/>
        <w:rPr>
          <w:lang w:val="it-IT"/>
        </w:rPr>
      </w:pPr>
      <w:r w:rsidRPr="00282C6F">
        <w:rPr>
          <w:lang w:val="it-IT"/>
        </w:rPr>
        <w:t>Článek 63</w:t>
      </w:r>
      <w:r w:rsidRPr="00282C6F">
        <w:rPr>
          <w:lang w:val="it-IT"/>
        </w:rPr>
        <w:br/>
        <w:t>Odpovědnosti regulačních subjektů</w:t>
      </w:r>
    </w:p>
    <w:p w14:paraId="7241256A" w14:textId="1B40CD9F" w:rsidR="00BE5F75" w:rsidRPr="00490AC9" w:rsidRDefault="00574117">
      <w:pPr>
        <w:ind w:left="850" w:hanging="850"/>
        <w:rPr>
          <w:b/>
          <w:lang w:val="it-IT"/>
        </w:rPr>
      </w:pPr>
      <w:r w:rsidRPr="00282C6F">
        <w:rPr>
          <w:lang w:val="it-IT"/>
        </w:rPr>
        <w:t>1.</w:t>
      </w:r>
      <w:r w:rsidRPr="00282C6F">
        <w:rPr>
          <w:lang w:val="it-IT"/>
        </w:rPr>
        <w:tab/>
        <w:t xml:space="preserve">Funkce a pravomoci stanovené v článku 56 směrnice 2012/34/EU se vykonávají rovněž v záležitostech, na něž se vztahuje toto nařízení. Regulační subjekt zejména sleduje činnosti provozovatelů infrastruktury </w:t>
      </w:r>
      <w:r w:rsidRPr="00282C6F">
        <w:rPr>
          <w:b/>
          <w:i/>
          <w:lang w:val="it-IT"/>
        </w:rPr>
        <w:t xml:space="preserve">a evropského koordinátora sítě </w:t>
      </w:r>
      <w:r w:rsidRPr="00282C6F">
        <w:rPr>
          <w:lang w:val="it-IT"/>
        </w:rPr>
        <w:t>uvedené v kapitolách II až V</w:t>
      </w:r>
      <w:r w:rsidRPr="00282C6F">
        <w:rPr>
          <w:b/>
          <w:i/>
          <w:lang w:val="it-IT"/>
        </w:rPr>
        <w:t xml:space="preserve"> tohoto nařízení</w:t>
      </w:r>
      <w:r w:rsidRPr="00282C6F">
        <w:rPr>
          <w:lang w:val="it-IT"/>
        </w:rPr>
        <w:t xml:space="preserve"> a z vlastního podnětu a s cílem zabránit diskriminaci žadatelů ověřuje dodržování tohoto nařízení.</w:t>
      </w:r>
      <w:r w:rsidR="00490AC9">
        <w:rPr>
          <w:b/>
          <w:lang w:val="it-IT"/>
        </w:rPr>
        <w:t xml:space="preserve"> [pozm. návrh 224]</w:t>
      </w:r>
    </w:p>
    <w:p w14:paraId="4845392F" w14:textId="1F3487D6" w:rsidR="00BE5F75" w:rsidRPr="00490AC9" w:rsidRDefault="00490AC9">
      <w:pPr>
        <w:ind w:left="850" w:hanging="850"/>
        <w:rPr>
          <w:b/>
          <w:lang w:val="it-IT"/>
        </w:rPr>
      </w:pPr>
      <w:r>
        <w:rPr>
          <w:b/>
          <w:i/>
          <w:lang w:val="it-IT"/>
        </w:rPr>
        <w:br w:type="page"/>
      </w:r>
      <w:r w:rsidR="00574117" w:rsidRPr="00282C6F">
        <w:rPr>
          <w:b/>
          <w:i/>
          <w:lang w:val="it-IT"/>
        </w:rPr>
        <w:lastRenderedPageBreak/>
        <w:t>1a.</w:t>
      </w:r>
      <w:r w:rsidR="00574117" w:rsidRPr="00282C6F">
        <w:rPr>
          <w:lang w:val="it-IT"/>
        </w:rPr>
        <w:tab/>
      </w:r>
      <w:r w:rsidR="00574117" w:rsidRPr="00282C6F">
        <w:rPr>
          <w:b/>
          <w:i/>
          <w:lang w:val="it-IT"/>
        </w:rPr>
        <w:t>Regulační subjekt se podílí na strategickém plánování kapacity podle oddílu II tohoto nařízení a dohlíží na ně. Regulační subjekt rovněž vyhodnotí přiměřenost, zákaz diskriminace a transparentnost. Regulační subjekt může vydávat a sdílet stanoviska s provozovateli infrastruktury, sítí ENIM a platformou ERP. Provozovatelé infrastruktury zohlední návrhy regulačních subjektů při vypracovávání strategického plánování kapacity.</w:t>
      </w:r>
      <w:r>
        <w:rPr>
          <w:b/>
          <w:lang w:val="it-IT"/>
        </w:rPr>
        <w:t xml:space="preserve"> [pozm. návrh 225]</w:t>
      </w:r>
    </w:p>
    <w:p w14:paraId="22AFACA6" w14:textId="2E37FA4B" w:rsidR="00BE5F75" w:rsidRPr="00490AC9" w:rsidRDefault="00574117">
      <w:pPr>
        <w:ind w:left="850" w:hanging="850"/>
        <w:rPr>
          <w:b/>
          <w:lang w:val="it-IT"/>
        </w:rPr>
      </w:pPr>
      <w:r w:rsidRPr="00282C6F">
        <w:rPr>
          <w:lang w:val="it-IT"/>
        </w:rPr>
        <w:t>2.</w:t>
      </w:r>
      <w:r w:rsidRPr="00282C6F">
        <w:rPr>
          <w:lang w:val="it-IT"/>
        </w:rPr>
        <w:tab/>
        <w:t>Železniční podnik,</w:t>
      </w:r>
      <w:r w:rsidRPr="00282C6F">
        <w:rPr>
          <w:b/>
          <w:i/>
          <w:lang w:val="it-IT"/>
        </w:rPr>
        <w:t xml:space="preserve"> jiný</w:t>
      </w:r>
      <w:r w:rsidRPr="00282C6F">
        <w:rPr>
          <w:lang w:val="it-IT"/>
        </w:rPr>
        <w:t xml:space="preserve"> žadatel, potenciální žadatel, celostátní, regionální nebo místní orgán odpovědný za dopravu má právo na odvolání k regulačnímu subjektu v souladu s článkem 56 směrnice 2012/34/EU, pokud se domnívá, že s ním provozovatel infrastruktury nejednal poctivě, diskriminoval ho nebo ho jinak poškodil, když provozovatel infrastruktury vykonával činnosti stanovené v kapitolách II, III, IV a V tohoto nařízení</w:t>
      </w:r>
      <w:r w:rsidRPr="00282C6F">
        <w:rPr>
          <w:strike/>
          <w:lang w:val="it-IT"/>
        </w:rPr>
        <w:t xml:space="preserve"> (Řízení kapacity infrastruktury, Řízení narušení dopravy a krizové řízení;, Přezkum výkonnosti, Evropská síť pro koordinaci)</w:t>
      </w:r>
      <w:r w:rsidRPr="00282C6F">
        <w:rPr>
          <w:lang w:val="it-IT"/>
        </w:rPr>
        <w:t>.</w:t>
      </w:r>
      <w:r w:rsidR="00490AC9">
        <w:rPr>
          <w:b/>
          <w:lang w:val="it-IT"/>
        </w:rPr>
        <w:t xml:space="preserve"> [pozm. návrh 226]</w:t>
      </w:r>
    </w:p>
    <w:p w14:paraId="487F1759" w14:textId="3489E0B2" w:rsidR="00BE5F75" w:rsidRPr="00282C6F" w:rsidRDefault="00490AC9">
      <w:pPr>
        <w:jc w:val="center"/>
        <w:rPr>
          <w:lang w:val="it-IT"/>
        </w:rPr>
      </w:pPr>
      <w:r>
        <w:rPr>
          <w:lang w:val="it-IT"/>
        </w:rPr>
        <w:br w:type="page"/>
      </w:r>
      <w:r w:rsidR="00574117" w:rsidRPr="00282C6F">
        <w:rPr>
          <w:lang w:val="it-IT"/>
        </w:rPr>
        <w:lastRenderedPageBreak/>
        <w:t>Článek 64</w:t>
      </w:r>
      <w:r w:rsidR="00574117" w:rsidRPr="00282C6F">
        <w:rPr>
          <w:lang w:val="it-IT"/>
        </w:rPr>
        <w:br/>
        <w:t>Spolupráce regulačních subjektů v rámci Evropské sítě železničních regulačních subjektů (ENRRB)</w:t>
      </w:r>
    </w:p>
    <w:p w14:paraId="4EAF9044" w14:textId="1E6BA0DA" w:rsidR="00BE5F75" w:rsidRPr="00490AC9" w:rsidRDefault="00574117">
      <w:pPr>
        <w:ind w:left="850" w:hanging="850"/>
        <w:rPr>
          <w:b/>
          <w:lang w:val="it-IT"/>
        </w:rPr>
      </w:pPr>
      <w:r w:rsidRPr="00282C6F">
        <w:rPr>
          <w:lang w:val="it-IT"/>
        </w:rPr>
        <w:t>1.</w:t>
      </w:r>
      <w:r w:rsidRPr="00282C6F">
        <w:rPr>
          <w:lang w:val="it-IT"/>
        </w:rPr>
        <w:tab/>
        <w:t>Za účelem plnění svých odpovědností podle tohoto nařízení spolupracují regulační subjekty v rámci sítě ENRRB uvedené v čl. 57 odst. 1 směrnice 2012/34/EU, a to i prostřednictvím společných konzultací a šetření, přijímáním stanovisek nebo doporučení nebo jinými příslušnými činnostmi. Regulační subjekty poskytnou síti ENRRB všechny požadované informace</w:t>
      </w:r>
      <w:r w:rsidRPr="00282C6F">
        <w:rPr>
          <w:b/>
          <w:i/>
          <w:lang w:val="it-IT"/>
        </w:rPr>
        <w:t xml:space="preserve"> a zohlední stanoviska a doporučení přijatá sítí ENRRB</w:t>
      </w:r>
      <w:r w:rsidRPr="00282C6F">
        <w:rPr>
          <w:lang w:val="it-IT"/>
        </w:rPr>
        <w:t>.</w:t>
      </w:r>
      <w:r w:rsidR="00490AC9">
        <w:rPr>
          <w:b/>
          <w:lang w:val="it-IT"/>
        </w:rPr>
        <w:t xml:space="preserve"> [pozm. návrh 227]</w:t>
      </w:r>
    </w:p>
    <w:p w14:paraId="403E5FDD" w14:textId="77777777" w:rsidR="00BE5F75" w:rsidRPr="00282C6F" w:rsidRDefault="00574117">
      <w:pPr>
        <w:ind w:left="850"/>
        <w:rPr>
          <w:lang w:val="it-IT"/>
        </w:rPr>
      </w:pPr>
      <w:r w:rsidRPr="00282C6F">
        <w:rPr>
          <w:lang w:val="it-IT"/>
        </w:rPr>
        <w:t>Při činnosti v oblasti působnosti tohoto nařízení má síť ENRRB úkoly a odpovědnosti a organizuje svou práci podle oddílu 2 této kapitoly.</w:t>
      </w:r>
    </w:p>
    <w:p w14:paraId="33F06EFD" w14:textId="77777777" w:rsidR="00BE5F75" w:rsidRPr="00282C6F" w:rsidRDefault="00574117">
      <w:pPr>
        <w:ind w:left="850" w:hanging="850"/>
        <w:rPr>
          <w:lang w:val="it-IT"/>
        </w:rPr>
      </w:pPr>
      <w:r w:rsidRPr="00282C6F">
        <w:rPr>
          <w:lang w:val="it-IT"/>
        </w:rPr>
        <w:t>2.</w:t>
      </w:r>
      <w:r w:rsidRPr="00282C6F">
        <w:rPr>
          <w:lang w:val="it-IT"/>
        </w:rPr>
        <w:tab/>
        <w:t>V případě stížnosti nebo šetření z vlastního podnětu v záležitosti, která spadá do oblasti působnosti tohoto nařízení a která má vliv na přístup k železničním sítím nebo jejich využívání ve více než jednom členském státě, informuje dotčený regulační subjekt o stížnosti nebo šetření síť ENRRB a Komisi.</w:t>
      </w:r>
    </w:p>
    <w:p w14:paraId="29DEA140" w14:textId="22069A19" w:rsidR="00BE5F75" w:rsidRPr="00282C6F" w:rsidRDefault="00490AC9">
      <w:pPr>
        <w:ind w:left="850" w:hanging="850"/>
        <w:rPr>
          <w:lang w:val="it-IT"/>
        </w:rPr>
      </w:pPr>
      <w:r>
        <w:rPr>
          <w:lang w:val="it-IT"/>
        </w:rPr>
        <w:br w:type="page"/>
      </w:r>
      <w:r w:rsidR="00574117" w:rsidRPr="00282C6F">
        <w:rPr>
          <w:lang w:val="it-IT"/>
        </w:rPr>
        <w:lastRenderedPageBreak/>
        <w:t>3.</w:t>
      </w:r>
      <w:r w:rsidR="00574117" w:rsidRPr="00282C6F">
        <w:rPr>
          <w:lang w:val="it-IT"/>
        </w:rPr>
        <w:tab/>
        <w:t>Regulační subjekt může síti ENRRB předat jakoukoli relevantní záležitost, stížnost nebo šetření za účelem výměny názorů nebo přijetí stanoviska či doporučení.</w:t>
      </w:r>
    </w:p>
    <w:p w14:paraId="5CDCD6B6" w14:textId="77777777" w:rsidR="00BE5F75" w:rsidRPr="00282C6F" w:rsidRDefault="00574117">
      <w:pPr>
        <w:ind w:left="850" w:hanging="850"/>
        <w:rPr>
          <w:lang w:val="it-IT"/>
        </w:rPr>
      </w:pPr>
      <w:r w:rsidRPr="00282C6F">
        <w:rPr>
          <w:lang w:val="it-IT"/>
        </w:rPr>
        <w:t>4.</w:t>
      </w:r>
      <w:r w:rsidRPr="00282C6F">
        <w:rPr>
          <w:lang w:val="it-IT"/>
        </w:rPr>
        <w:tab/>
        <w:t>Při rozhodování o záležitostech, které se týkají více než jednoho členského státu, spolupracují dotčené regulační subjekty při přípravě svých příslušných rozhodnutí pod koordinací sítě ENRRB, aby bylo dosaženo vyřešení dané záležitosti. Za tímto účelem dotčené regulační subjekty plní své funkce v souladu s odstavcem 1 tohoto článku a článkem 56 směrnice 2012/34/EU. Zohlední všechna příslušná stanoviska a doporučení přijatá sítí ENRRB a poskytnou tato rozhodnutí síti ENRRB.</w:t>
      </w:r>
    </w:p>
    <w:p w14:paraId="1F25E261" w14:textId="57C79BE3" w:rsidR="00BE5F75" w:rsidRPr="00490AC9" w:rsidRDefault="00574117">
      <w:pPr>
        <w:ind w:left="850" w:hanging="850"/>
        <w:rPr>
          <w:b/>
          <w:lang w:val="it-IT"/>
        </w:rPr>
      </w:pPr>
      <w:r w:rsidRPr="00282C6F">
        <w:rPr>
          <w:lang w:val="it-IT"/>
        </w:rPr>
        <w:t>5.</w:t>
      </w:r>
      <w:r w:rsidRPr="00282C6F">
        <w:rPr>
          <w:lang w:val="it-IT"/>
        </w:rPr>
        <w:tab/>
        <w:t>Pokud regulační subjekt přijme rozhodnutí, které se odchyluje od jakéhokoli příslušného stanoviska nebo doporučení sítě ENRRB, nebo pokud odmítne přijmout rozhodnutí, poskytne síti ENRRB vysvětlení, v němž uvede rozdíly a své důvody, proč se stanovisky nebo doporučeními sítě ENRRB neřídil</w:t>
      </w:r>
      <w:r w:rsidRPr="00282C6F">
        <w:rPr>
          <w:b/>
          <w:i/>
          <w:lang w:val="it-IT"/>
        </w:rPr>
        <w:t>, a příslušné vysvětlení zahrne do svého rozhodnutí</w:t>
      </w:r>
      <w:r w:rsidRPr="00282C6F">
        <w:rPr>
          <w:lang w:val="it-IT"/>
        </w:rPr>
        <w:t>.</w:t>
      </w:r>
      <w:r w:rsidR="00490AC9">
        <w:rPr>
          <w:b/>
          <w:lang w:val="it-IT"/>
        </w:rPr>
        <w:t xml:space="preserve"> [pozm. návrh 228]</w:t>
      </w:r>
    </w:p>
    <w:p w14:paraId="0B6A6A0D" w14:textId="1FB42FC7" w:rsidR="00BE5F75" w:rsidRPr="00282C6F" w:rsidRDefault="00490AC9">
      <w:pPr>
        <w:ind w:left="850" w:hanging="850"/>
        <w:rPr>
          <w:lang w:val="it-IT"/>
        </w:rPr>
      </w:pPr>
      <w:r>
        <w:rPr>
          <w:lang w:val="it-IT"/>
        </w:rPr>
        <w:br w:type="page"/>
      </w:r>
      <w:r w:rsidR="00574117" w:rsidRPr="00282C6F">
        <w:rPr>
          <w:lang w:val="it-IT"/>
        </w:rPr>
        <w:lastRenderedPageBreak/>
        <w:t>6.</w:t>
      </w:r>
      <w:r w:rsidR="00574117" w:rsidRPr="00282C6F">
        <w:rPr>
          <w:lang w:val="it-IT"/>
        </w:rPr>
        <w:tab/>
        <w:t>Regulační subjekty konzultované sítí ENRRB odpovídají ve lhůtách stanovených sítí ENRRB a na její žádost poskytnou veškeré informace, které jsou podle svého vnitrostátního práva oprávněny požadovat. Tyto informace mohou být použity pouze pro účely činností prováděných regulačními subjekty v souladu s tímto nařízením.</w:t>
      </w:r>
    </w:p>
    <w:p w14:paraId="0C731ACA" w14:textId="77777777" w:rsidR="00BE5F75" w:rsidRPr="00282C6F" w:rsidRDefault="00574117">
      <w:pPr>
        <w:ind w:left="850" w:hanging="850"/>
        <w:rPr>
          <w:lang w:val="it-IT"/>
        </w:rPr>
      </w:pPr>
      <w:r w:rsidRPr="00282C6F">
        <w:rPr>
          <w:lang w:val="it-IT"/>
        </w:rPr>
        <w:t>7.</w:t>
      </w:r>
      <w:r w:rsidRPr="00282C6F">
        <w:rPr>
          <w:lang w:val="it-IT"/>
        </w:rPr>
        <w:tab/>
        <w:t>Provozovatelé infrastruktury bez prodlení předloží veškeré informace nezbytné pro účely vyřízení stížnosti či provedení šetření podle tohoto článku a požadované regulačním subjektem členského státu, v němž se provozovatel infrastruktury nachází. Regulační subjekty mají právo vyžádat si od sítě ENIM informace o šetřeních v rámci své působnosti. Regulační subjekty jsou oprávněny předávat takové informace síti ENRRB.</w:t>
      </w:r>
    </w:p>
    <w:p w14:paraId="36D77559" w14:textId="77777777" w:rsidR="00BE5F75" w:rsidRPr="00282C6F" w:rsidRDefault="00574117">
      <w:pPr>
        <w:ind w:left="850" w:hanging="850"/>
        <w:rPr>
          <w:lang w:val="it-IT"/>
        </w:rPr>
      </w:pPr>
      <w:r w:rsidRPr="00282C6F">
        <w:rPr>
          <w:lang w:val="it-IT"/>
        </w:rPr>
        <w:t>8.</w:t>
      </w:r>
      <w:r w:rsidRPr="00282C6F">
        <w:rPr>
          <w:lang w:val="it-IT"/>
        </w:rPr>
        <w:tab/>
        <w:t>Železniční regulační subjekty poskytnou pro fungování sítě ENRRB nezbytné zdroje.</w:t>
      </w:r>
    </w:p>
    <w:p w14:paraId="02BDB97E" w14:textId="76A1CE20" w:rsidR="00BE5F75" w:rsidRPr="00490AC9" w:rsidRDefault="00574117">
      <w:pPr>
        <w:ind w:left="850" w:hanging="850"/>
        <w:rPr>
          <w:b/>
          <w:lang w:val="it-IT"/>
        </w:rPr>
      </w:pPr>
      <w:r w:rsidRPr="00282C6F">
        <w:rPr>
          <w:b/>
          <w:i/>
          <w:lang w:val="it-IT"/>
        </w:rPr>
        <w:t>8a.</w:t>
      </w:r>
      <w:r w:rsidRPr="00282C6F">
        <w:rPr>
          <w:lang w:val="it-IT"/>
        </w:rPr>
        <w:tab/>
      </w:r>
      <w:r w:rsidRPr="00282C6F">
        <w:rPr>
          <w:b/>
          <w:i/>
          <w:lang w:val="it-IT"/>
        </w:rPr>
        <w:t>Síť ENRRB zajistí, aby její struktura, metody fungování a veškeré relevantní informace o její práci, včetně stanovisek a doporučení, byly veřejně dostupné na jejích internetových stránkách. Ty musí uvádět kontaktní údaje pracovních skupin.</w:t>
      </w:r>
      <w:r w:rsidR="00490AC9">
        <w:rPr>
          <w:b/>
          <w:lang w:val="it-IT"/>
        </w:rPr>
        <w:t xml:space="preserve"> [pozm. návrh 229]</w:t>
      </w:r>
    </w:p>
    <w:p w14:paraId="4381C84D" w14:textId="386D9A09" w:rsidR="00BE5F75" w:rsidRPr="00282C6F" w:rsidRDefault="00490AC9">
      <w:pPr>
        <w:jc w:val="center"/>
        <w:rPr>
          <w:lang w:val="it-IT"/>
        </w:rPr>
      </w:pPr>
      <w:r>
        <w:rPr>
          <w:lang w:val="it-IT"/>
        </w:rPr>
        <w:br w:type="page"/>
      </w:r>
      <w:r w:rsidR="00574117" w:rsidRPr="00282C6F">
        <w:rPr>
          <w:lang w:val="it-IT"/>
        </w:rPr>
        <w:lastRenderedPageBreak/>
        <w:t>ODDÍL 2</w:t>
      </w:r>
      <w:r w:rsidR="00574117" w:rsidRPr="00282C6F">
        <w:rPr>
          <w:lang w:val="it-IT"/>
        </w:rPr>
        <w:br/>
        <w:t>Úkoly a odpovědnosti Evropské sítě železničních regulačních subjektů</w:t>
      </w:r>
    </w:p>
    <w:p w14:paraId="64EE0E49" w14:textId="77777777" w:rsidR="00BE5F75" w:rsidRPr="00282C6F" w:rsidRDefault="00574117">
      <w:pPr>
        <w:jc w:val="center"/>
        <w:rPr>
          <w:lang w:val="it-IT"/>
        </w:rPr>
      </w:pPr>
      <w:r w:rsidRPr="00282C6F">
        <w:rPr>
          <w:lang w:val="it-IT"/>
        </w:rPr>
        <w:t>Článek 65</w:t>
      </w:r>
      <w:r w:rsidRPr="00282C6F">
        <w:rPr>
          <w:lang w:val="it-IT"/>
        </w:rPr>
        <w:br/>
        <w:t>Úkoly a odpovědnosti</w:t>
      </w:r>
    </w:p>
    <w:p w14:paraId="1BA6EEF9" w14:textId="77777777" w:rsidR="00BE5F75" w:rsidRPr="00282C6F" w:rsidRDefault="00574117">
      <w:pPr>
        <w:ind w:left="850" w:hanging="850"/>
        <w:rPr>
          <w:lang w:val="it-IT"/>
        </w:rPr>
      </w:pPr>
      <w:r w:rsidRPr="00282C6F">
        <w:rPr>
          <w:lang w:val="it-IT"/>
        </w:rPr>
        <w:t>1.</w:t>
      </w:r>
      <w:r w:rsidRPr="00282C6F">
        <w:rPr>
          <w:lang w:val="it-IT"/>
        </w:rPr>
        <w:tab/>
        <w:t>Kromě úkolů podle směrnice 2012/34/EU má síť ENRRB rovněž úkoly a odpovědnosti stanovené v tomto nařízení.</w:t>
      </w:r>
    </w:p>
    <w:p w14:paraId="6E2A81DF" w14:textId="77777777" w:rsidR="00BE5F75" w:rsidRPr="00282C6F" w:rsidRDefault="00574117">
      <w:pPr>
        <w:ind w:left="850" w:hanging="850"/>
        <w:rPr>
          <w:lang w:val="it-IT"/>
        </w:rPr>
      </w:pPr>
      <w:r w:rsidRPr="00282C6F">
        <w:rPr>
          <w:lang w:val="it-IT"/>
        </w:rPr>
        <w:t>2.</w:t>
      </w:r>
      <w:r w:rsidRPr="00282C6F">
        <w:rPr>
          <w:lang w:val="it-IT"/>
        </w:rPr>
        <w:tab/>
        <w:t>Síť ENRRB koordinuje všechny činnosti spolupráce železničních regulačních subjektů podle článku 64 a podporuje sladění rozhodnutí regulačních subjektů v souvislosti s mezinárodní železniční dopravou.</w:t>
      </w:r>
    </w:p>
    <w:p w14:paraId="6FC549C9" w14:textId="0CE01F5F" w:rsidR="00BE5F75" w:rsidRPr="00490AC9" w:rsidRDefault="00574117">
      <w:pPr>
        <w:ind w:left="850" w:hanging="850"/>
        <w:rPr>
          <w:b/>
          <w:lang w:val="it-IT"/>
        </w:rPr>
      </w:pPr>
      <w:r w:rsidRPr="00282C6F">
        <w:rPr>
          <w:b/>
          <w:i/>
          <w:lang w:val="it-IT"/>
        </w:rPr>
        <w:t>2a.</w:t>
      </w:r>
      <w:r w:rsidRPr="00282C6F">
        <w:rPr>
          <w:lang w:val="it-IT"/>
        </w:rPr>
        <w:tab/>
      </w:r>
      <w:r w:rsidRPr="00282C6F">
        <w:rPr>
          <w:b/>
          <w:i/>
          <w:lang w:val="it-IT"/>
        </w:rPr>
        <w:t>Síť ENRRB před přijetím posoudí evropské rámce pro řízení kapacity, řízení provozu a přezkum výkonnosti, jakož i společnou strukturu zpráv o síti a vydá k nim stanovisko, které sdělí vnitrostátním regulačním subjektům, které mohou přijmout opatření v souladu s článkem 56 směrnice 2012/34/EU. Síť ENRRB může posoudit všechna rozhodnutí sítě ENIM a vydat stanoviska, která sdělí síti ENIM, regulačním subjektům, platformě ERP a provozovatelům infrastruktury.</w:t>
      </w:r>
      <w:r w:rsidR="00490AC9">
        <w:rPr>
          <w:b/>
          <w:lang w:val="it-IT"/>
        </w:rPr>
        <w:t xml:space="preserve"> [pozm. návrh 230]</w:t>
      </w:r>
    </w:p>
    <w:p w14:paraId="7EAC94EF" w14:textId="5AD10300" w:rsidR="00BE5F75" w:rsidRPr="00490AC9" w:rsidRDefault="00490AC9">
      <w:pPr>
        <w:ind w:left="850" w:hanging="850"/>
        <w:rPr>
          <w:b/>
          <w:lang w:val="it-IT"/>
        </w:rPr>
      </w:pPr>
      <w:r>
        <w:rPr>
          <w:strike/>
          <w:lang w:val="it-IT"/>
        </w:rPr>
        <w:br w:type="page"/>
      </w:r>
      <w:r w:rsidR="00574117" w:rsidRPr="00282C6F">
        <w:rPr>
          <w:strike/>
          <w:lang w:val="it-IT"/>
        </w:rPr>
        <w:lastRenderedPageBreak/>
        <w:t>3.</w:t>
      </w:r>
      <w:r w:rsidR="00574117" w:rsidRPr="00282C6F">
        <w:rPr>
          <w:lang w:val="it-IT"/>
        </w:rPr>
        <w:tab/>
      </w:r>
      <w:r w:rsidR="00574117" w:rsidRPr="00282C6F">
        <w:rPr>
          <w:strike/>
          <w:lang w:val="it-IT"/>
        </w:rPr>
        <w:t>Na základě žádostí žadatelů, provozovatelů infrastruktury a dalších zúčastněných stran poskytuje síť ENRRB stanoviska nebo doporučení k probíhajícím nebo přijatým rozhodnutím o stížnostech podaných železničním regulačním subjektům.</w:t>
      </w:r>
      <w:r>
        <w:rPr>
          <w:b/>
          <w:strike/>
          <w:lang w:val="it-IT"/>
        </w:rPr>
        <w:t xml:space="preserve"> </w:t>
      </w:r>
      <w:r w:rsidRPr="00490AC9">
        <w:rPr>
          <w:b/>
          <w:lang w:val="it-IT"/>
        </w:rPr>
        <w:t>[pozm. návrh 231]</w:t>
      </w:r>
    </w:p>
    <w:p w14:paraId="3DDA8AD6" w14:textId="77777777" w:rsidR="00BE5F75" w:rsidRPr="00282C6F" w:rsidRDefault="00574117">
      <w:pPr>
        <w:ind w:left="850" w:hanging="850"/>
        <w:rPr>
          <w:lang w:val="it-IT"/>
        </w:rPr>
      </w:pPr>
      <w:r w:rsidRPr="00282C6F">
        <w:rPr>
          <w:lang w:val="it-IT"/>
        </w:rPr>
        <w:t>4.</w:t>
      </w:r>
      <w:r w:rsidRPr="00282C6F">
        <w:rPr>
          <w:lang w:val="it-IT"/>
        </w:rPr>
        <w:tab/>
        <w:t>Zúčastněné strany mohou u sítě ENRRB podat stížnost v záležitostech, které spadají do oblasti působnosti tohoto nařízení nebo které mají vliv na přístup k železniční infrastruktuře nebo na její využívání ve více než jednom členském státě. Pokud síť ENRRB takovou stížnost obdrží, neprodleně ji postoupí příslušnému regulačnímu subjektu nebo subjektům.</w:t>
      </w:r>
    </w:p>
    <w:p w14:paraId="040D10E2" w14:textId="77777777" w:rsidR="00BE5F75" w:rsidRPr="00282C6F" w:rsidRDefault="00574117">
      <w:pPr>
        <w:ind w:left="850"/>
        <w:rPr>
          <w:lang w:val="it-IT"/>
        </w:rPr>
      </w:pPr>
      <w:r w:rsidRPr="00282C6F">
        <w:rPr>
          <w:lang w:val="it-IT"/>
        </w:rPr>
        <w:t>V takových případech síť ENRRB neprodleně informuje dotčené železniční regulační subjekty o svém záměru přijmout stanovisko nebo doporučení k jakékoli takové záležitosti.</w:t>
      </w:r>
    </w:p>
    <w:p w14:paraId="044D591D" w14:textId="77777777" w:rsidR="00BE5F75" w:rsidRPr="00282C6F" w:rsidRDefault="00574117">
      <w:pPr>
        <w:ind w:left="850" w:hanging="850"/>
        <w:rPr>
          <w:lang w:val="it-IT"/>
        </w:rPr>
      </w:pPr>
      <w:r w:rsidRPr="00282C6F">
        <w:rPr>
          <w:lang w:val="it-IT"/>
        </w:rPr>
        <w:t>5.</w:t>
      </w:r>
      <w:r w:rsidRPr="00282C6F">
        <w:rPr>
          <w:lang w:val="it-IT"/>
        </w:rPr>
        <w:tab/>
        <w:t>Síť ENRRB předloží své stanovisko nebo doporučení dotčeným železničním regulačním subjektům do jednoho měsíce od obdržení všech příslušných informací týkajících se stížnosti. Síť ENRRB může tuto lhůtu v případě zvláště složitých záležitostí prodloužit.</w:t>
      </w:r>
    </w:p>
    <w:p w14:paraId="26606B0E" w14:textId="2110BA83" w:rsidR="00BE5F75" w:rsidRPr="00490AC9" w:rsidRDefault="00490AC9">
      <w:pPr>
        <w:ind w:left="850" w:hanging="850"/>
        <w:rPr>
          <w:b/>
          <w:lang w:val="it-IT"/>
        </w:rPr>
      </w:pPr>
      <w:r>
        <w:rPr>
          <w:b/>
          <w:i/>
          <w:lang w:val="it-IT"/>
        </w:rPr>
        <w:br w:type="page"/>
      </w:r>
      <w:r w:rsidR="00574117" w:rsidRPr="00282C6F">
        <w:rPr>
          <w:b/>
          <w:i/>
          <w:lang w:val="it-IT"/>
        </w:rPr>
        <w:lastRenderedPageBreak/>
        <w:t>5a.</w:t>
      </w:r>
      <w:r w:rsidR="00574117" w:rsidRPr="00282C6F">
        <w:rPr>
          <w:lang w:val="it-IT"/>
        </w:rPr>
        <w:tab/>
      </w:r>
      <w:r w:rsidR="00574117" w:rsidRPr="00282C6F">
        <w:rPr>
          <w:b/>
          <w:i/>
          <w:lang w:val="it-IT"/>
        </w:rPr>
        <w:t>Síť ENRRB poskytuje doporučení síti ENIM, pokud jde o vytvoření a přezkum evropského rámce pro přezkum výkonnosti uvedeného v článku 50, včetně oblastí výkonnosti, otázek výkonnosti, které je třeba řešit v rámci každé z oblastí výkonnosti, harmonizace metodik, postupů, kritérií a definic pro shromažďování a analýzu údajů týkajících se výkonnosti a ukazatelů výkonnosti.</w:t>
      </w:r>
      <w:r>
        <w:rPr>
          <w:b/>
          <w:lang w:val="it-IT"/>
        </w:rPr>
        <w:t xml:space="preserve"> [pozm. návrh 232]</w:t>
      </w:r>
    </w:p>
    <w:p w14:paraId="5BF7B06E" w14:textId="77777777" w:rsidR="00BE5F75" w:rsidRPr="00282C6F" w:rsidRDefault="00574117">
      <w:pPr>
        <w:ind w:left="850" w:hanging="850"/>
        <w:rPr>
          <w:lang w:val="it-IT"/>
        </w:rPr>
      </w:pPr>
      <w:r w:rsidRPr="00282C6F">
        <w:rPr>
          <w:lang w:val="it-IT"/>
        </w:rPr>
        <w:t>6.</w:t>
      </w:r>
      <w:r w:rsidRPr="00282C6F">
        <w:rPr>
          <w:lang w:val="it-IT"/>
        </w:rPr>
        <w:tab/>
        <w:t>Síť ENRRB vypracuje společné zásady a postupy pro přijímání rozhodnutí, k nimž jsou regulační subjekty zmocněny podle tohoto nařízení.</w:t>
      </w:r>
    </w:p>
    <w:p w14:paraId="48385C94" w14:textId="4B987611" w:rsidR="00BE5F75" w:rsidRPr="00490AC9" w:rsidRDefault="00574117">
      <w:pPr>
        <w:ind w:left="850" w:hanging="850"/>
        <w:rPr>
          <w:b/>
          <w:lang w:val="it-IT"/>
        </w:rPr>
      </w:pPr>
      <w:r w:rsidRPr="00282C6F">
        <w:rPr>
          <w:b/>
          <w:i/>
          <w:lang w:val="it-IT"/>
        </w:rPr>
        <w:t>6a.</w:t>
      </w:r>
      <w:r w:rsidRPr="00282C6F">
        <w:rPr>
          <w:lang w:val="it-IT"/>
        </w:rPr>
        <w:tab/>
      </w:r>
      <w:r w:rsidRPr="00282C6F">
        <w:rPr>
          <w:b/>
          <w:i/>
          <w:lang w:val="it-IT"/>
        </w:rPr>
        <w:t>Síť ENRRB posoudí evropské rámce pro řízení kapacity, řízení provozu a přezkum výkonnosti, jakož i společnou strukturu prohlášení o síti a vydá stanovisko. Regulační subjekty při kontrole výkazů sítě v nejvyšší míře zohlední stanovisko sítě ENRRB.</w:t>
      </w:r>
      <w:r w:rsidR="00490AC9">
        <w:rPr>
          <w:b/>
          <w:lang w:val="it-IT"/>
        </w:rPr>
        <w:t xml:space="preserve"> [pozm. návrh 233]</w:t>
      </w:r>
    </w:p>
    <w:p w14:paraId="354473D5" w14:textId="77777777" w:rsidR="00BE5F75" w:rsidRPr="00282C6F" w:rsidRDefault="00574117">
      <w:pPr>
        <w:jc w:val="center"/>
        <w:rPr>
          <w:lang w:val="it-IT"/>
        </w:rPr>
      </w:pPr>
      <w:r w:rsidRPr="00282C6F">
        <w:rPr>
          <w:lang w:val="it-IT"/>
        </w:rPr>
        <w:t>Článek 66</w:t>
      </w:r>
      <w:r w:rsidRPr="00282C6F">
        <w:rPr>
          <w:lang w:val="it-IT"/>
        </w:rPr>
        <w:br/>
        <w:t>Organizace a struktura Evropské sítě železničních regulačních subjektů (ENRRB)</w:t>
      </w:r>
    </w:p>
    <w:p w14:paraId="1E1C7298" w14:textId="77777777" w:rsidR="00BE5F75" w:rsidRPr="00282C6F" w:rsidRDefault="00574117">
      <w:pPr>
        <w:rPr>
          <w:lang w:val="it-IT"/>
        </w:rPr>
      </w:pPr>
      <w:r w:rsidRPr="00282C6F">
        <w:rPr>
          <w:lang w:val="it-IT"/>
        </w:rPr>
        <w:t>Pro účely tohoto nařízení se síť ENRRB člení na:</w:t>
      </w:r>
    </w:p>
    <w:p w14:paraId="4464FE3F" w14:textId="77777777" w:rsidR="00BE5F75" w:rsidRPr="00282C6F" w:rsidRDefault="00574117">
      <w:pPr>
        <w:ind w:left="850" w:hanging="850"/>
        <w:rPr>
          <w:lang w:val="it-IT"/>
        </w:rPr>
      </w:pPr>
      <w:r w:rsidRPr="00282C6F">
        <w:rPr>
          <w:lang w:val="it-IT"/>
        </w:rPr>
        <w:t>a)</w:t>
      </w:r>
      <w:r w:rsidRPr="00282C6F">
        <w:rPr>
          <w:lang w:val="it-IT"/>
        </w:rPr>
        <w:tab/>
        <w:t>radu regulačních subjektů;</w:t>
      </w:r>
    </w:p>
    <w:p w14:paraId="717A863C" w14:textId="32F63E19" w:rsidR="00BE5F75" w:rsidRPr="00282C6F" w:rsidRDefault="00490AC9">
      <w:pPr>
        <w:ind w:left="850" w:hanging="850"/>
        <w:rPr>
          <w:lang w:val="it-IT"/>
        </w:rPr>
      </w:pPr>
      <w:r>
        <w:rPr>
          <w:lang w:val="it-IT"/>
        </w:rPr>
        <w:br w:type="page"/>
      </w:r>
      <w:r w:rsidR="00574117" w:rsidRPr="00282C6F">
        <w:rPr>
          <w:lang w:val="it-IT"/>
        </w:rPr>
        <w:lastRenderedPageBreak/>
        <w:t>b)</w:t>
      </w:r>
      <w:r w:rsidR="00574117" w:rsidRPr="00282C6F">
        <w:rPr>
          <w:lang w:val="it-IT"/>
        </w:rPr>
        <w:tab/>
        <w:t>sekretariát.</w:t>
      </w:r>
    </w:p>
    <w:p w14:paraId="047C935A" w14:textId="77777777" w:rsidR="00BE5F75" w:rsidRPr="00282C6F" w:rsidRDefault="00574117">
      <w:pPr>
        <w:pStyle w:val="Applicationdirecte"/>
        <w:rPr>
          <w:lang w:val="it-IT"/>
        </w:rPr>
      </w:pPr>
      <w:r w:rsidRPr="00282C6F">
        <w:rPr>
          <w:lang w:val="it-IT"/>
        </w:rPr>
        <w:t>Provoz sekretariátu zajišťují regulační subjekty.</w:t>
      </w:r>
    </w:p>
    <w:p w14:paraId="3A2D985F" w14:textId="4C78170B" w:rsidR="00BE5F75" w:rsidRPr="00490AC9" w:rsidRDefault="00574117">
      <w:pPr>
        <w:pStyle w:val="Applicationdirecte"/>
        <w:rPr>
          <w:b/>
          <w:lang w:val="it-IT"/>
        </w:rPr>
      </w:pPr>
      <w:r w:rsidRPr="00282C6F">
        <w:rPr>
          <w:b/>
          <w:i/>
          <w:lang w:val="it-IT"/>
        </w:rPr>
        <w:t>Síť ENRRB zajistí, aby její způsob fungování a veškeré relevantní informace o její práci byly veřejně dostupné na společných internetových stránkách. Budou zahrnuty také kontaktní údaje pro stížnosti, kontaktní údaje na specializované pracovní skupiny a informace o postupech.</w:t>
      </w:r>
      <w:r w:rsidR="00490AC9">
        <w:rPr>
          <w:b/>
          <w:lang w:val="it-IT"/>
        </w:rPr>
        <w:t xml:space="preserve"> [pozm. návrh 234]</w:t>
      </w:r>
    </w:p>
    <w:p w14:paraId="023B4297" w14:textId="6F3D47DE" w:rsidR="00BE5F75" w:rsidRPr="00490AC9" w:rsidRDefault="00574117">
      <w:pPr>
        <w:pStyle w:val="Applicationdirecte"/>
        <w:rPr>
          <w:b/>
          <w:lang w:val="it-IT"/>
        </w:rPr>
      </w:pPr>
      <w:r w:rsidRPr="00282C6F">
        <w:rPr>
          <w:b/>
          <w:i/>
          <w:lang w:val="it-IT"/>
        </w:rPr>
        <w:t>Síť ENRRB zveřejňuje svá stanoviska a doporučení na specializovaných internetových stránkách.</w:t>
      </w:r>
      <w:r w:rsidR="00490AC9">
        <w:rPr>
          <w:b/>
          <w:lang w:val="it-IT"/>
        </w:rPr>
        <w:t xml:space="preserve"> [pozm. návrh 235]</w:t>
      </w:r>
    </w:p>
    <w:p w14:paraId="367658AC" w14:textId="77777777" w:rsidR="00BE5F75" w:rsidRPr="00282C6F" w:rsidRDefault="00574117">
      <w:pPr>
        <w:jc w:val="center"/>
        <w:rPr>
          <w:lang w:val="it-IT"/>
        </w:rPr>
      </w:pPr>
      <w:r w:rsidRPr="00282C6F">
        <w:rPr>
          <w:lang w:val="it-IT"/>
        </w:rPr>
        <w:t>Článek 67</w:t>
      </w:r>
      <w:r w:rsidRPr="00282C6F">
        <w:rPr>
          <w:lang w:val="it-IT"/>
        </w:rPr>
        <w:br/>
        <w:t>Složení rady regulačních subjektů</w:t>
      </w:r>
    </w:p>
    <w:p w14:paraId="753492B4" w14:textId="040D6041" w:rsidR="00BE5F75" w:rsidRPr="00490AC9" w:rsidRDefault="00574117">
      <w:pPr>
        <w:ind w:left="850" w:hanging="850"/>
        <w:rPr>
          <w:b/>
          <w:lang w:val="it-IT"/>
        </w:rPr>
      </w:pPr>
      <w:r w:rsidRPr="00282C6F">
        <w:rPr>
          <w:lang w:val="it-IT"/>
        </w:rPr>
        <w:t>1.</w:t>
      </w:r>
      <w:r w:rsidRPr="00282C6F">
        <w:rPr>
          <w:lang w:val="it-IT"/>
        </w:rPr>
        <w:tab/>
        <w:t>Rada regulačních subjektů se skládá z jednoho člena s hlasovacím právem z každého členského státu, který má železniční síť v provozu, a z jednoho člena jmenovaného Komisí.</w:t>
      </w:r>
      <w:r w:rsidRPr="00282C6F">
        <w:rPr>
          <w:b/>
          <w:i/>
          <w:lang w:val="it-IT"/>
        </w:rPr>
        <w:t xml:space="preserve"> Agentura ERA je pozorovatelem bez hlasovacích práv.</w:t>
      </w:r>
      <w:r w:rsidR="00490AC9">
        <w:rPr>
          <w:b/>
          <w:lang w:val="it-IT"/>
        </w:rPr>
        <w:t xml:space="preserve"> [pozm. návrh 236]</w:t>
      </w:r>
    </w:p>
    <w:p w14:paraId="7CECFA86" w14:textId="10323D9C" w:rsidR="00BE5F75" w:rsidRPr="00282C6F" w:rsidRDefault="00490AC9">
      <w:pPr>
        <w:ind w:left="850" w:hanging="850"/>
        <w:rPr>
          <w:lang w:val="it-IT"/>
        </w:rPr>
      </w:pPr>
      <w:r>
        <w:rPr>
          <w:lang w:val="it-IT"/>
        </w:rPr>
        <w:br w:type="page"/>
      </w:r>
      <w:r w:rsidR="00574117" w:rsidRPr="00282C6F">
        <w:rPr>
          <w:lang w:val="it-IT"/>
        </w:rPr>
        <w:lastRenderedPageBreak/>
        <w:t>2.</w:t>
      </w:r>
      <w:r w:rsidR="00574117" w:rsidRPr="00282C6F">
        <w:rPr>
          <w:lang w:val="it-IT"/>
        </w:rPr>
        <w:tab/>
        <w:t>Hlasujícími členy jsou vedoucí představitel nebo zástupce vedoucího představitele regulačního subjektu uvedeného v článku 55 směrnice 2012/34/EU. Mají jednoho náhradníka, který zastupuje člena v jeho nepřítomnosti. Náhradníka jmenuje regulační subjekt z řad vedení nebo správy regulačního subjektu, nebo pokud to není možné, z řad jeho zaměstnanců.</w:t>
      </w:r>
    </w:p>
    <w:p w14:paraId="2A53DFB1" w14:textId="77777777" w:rsidR="00BE5F75" w:rsidRPr="00282C6F" w:rsidRDefault="00574117">
      <w:pPr>
        <w:ind w:left="850" w:hanging="850"/>
        <w:rPr>
          <w:lang w:val="it-IT"/>
        </w:rPr>
      </w:pPr>
      <w:r w:rsidRPr="00282C6F">
        <w:rPr>
          <w:lang w:val="it-IT"/>
        </w:rPr>
        <w:t>3.</w:t>
      </w:r>
      <w:r w:rsidRPr="00282C6F">
        <w:rPr>
          <w:lang w:val="it-IT"/>
        </w:rPr>
        <w:tab/>
        <w:t>Členové rady a jejich náhradníci jednají nezávisle a objektivně v zájmu Unie bez ohledu na konkrétní vnitrostátní nebo osobní zájmy. Nevyžadují ani nepřijímají pokyny od žádné vlády, orgánu, osoby nebo subjektu.</w:t>
      </w:r>
    </w:p>
    <w:p w14:paraId="6EB94A43" w14:textId="77777777" w:rsidR="00BE5F75" w:rsidRPr="00282C6F" w:rsidRDefault="00574117">
      <w:pPr>
        <w:ind w:left="850" w:hanging="850"/>
        <w:rPr>
          <w:lang w:val="it-IT"/>
        </w:rPr>
      </w:pPr>
      <w:r w:rsidRPr="00282C6F">
        <w:rPr>
          <w:lang w:val="it-IT"/>
        </w:rPr>
        <w:t>4.</w:t>
      </w:r>
      <w:r w:rsidRPr="00282C6F">
        <w:rPr>
          <w:lang w:val="it-IT"/>
        </w:rPr>
        <w:tab/>
        <w:t>Sekretariát sítě ENRRB zveřejňuje aktuální seznam členů rady a jejich náhradníků spolu s jejich prohlášeními o zájmech.</w:t>
      </w:r>
    </w:p>
    <w:p w14:paraId="5562D8AF" w14:textId="77777777" w:rsidR="00BE5F75" w:rsidRPr="00282C6F" w:rsidRDefault="00574117">
      <w:pPr>
        <w:jc w:val="center"/>
        <w:rPr>
          <w:lang w:val="it-IT"/>
        </w:rPr>
      </w:pPr>
      <w:r w:rsidRPr="00282C6F">
        <w:rPr>
          <w:lang w:val="it-IT"/>
        </w:rPr>
        <w:t>Článek 68</w:t>
      </w:r>
      <w:r w:rsidRPr="00282C6F">
        <w:rPr>
          <w:lang w:val="it-IT"/>
        </w:rPr>
        <w:br/>
        <w:t>Úloha a úkoly rady</w:t>
      </w:r>
    </w:p>
    <w:p w14:paraId="4C1FA497" w14:textId="77777777" w:rsidR="00BE5F75" w:rsidRPr="00282C6F" w:rsidRDefault="00574117">
      <w:pPr>
        <w:ind w:left="850" w:hanging="850"/>
        <w:rPr>
          <w:lang w:val="it-IT"/>
        </w:rPr>
      </w:pPr>
      <w:r w:rsidRPr="00282C6F">
        <w:rPr>
          <w:lang w:val="it-IT"/>
        </w:rPr>
        <w:t>1.</w:t>
      </w:r>
      <w:r w:rsidRPr="00282C6F">
        <w:rPr>
          <w:lang w:val="it-IT"/>
        </w:rPr>
        <w:tab/>
        <w:t>Rada plní všechny úkoly sítě ENRRB stanovené v tomto nařízení.</w:t>
      </w:r>
    </w:p>
    <w:p w14:paraId="74FA07B9" w14:textId="727252A6" w:rsidR="00BE5F75" w:rsidRPr="00282C6F" w:rsidRDefault="00490AC9">
      <w:pPr>
        <w:ind w:left="850" w:hanging="850"/>
        <w:rPr>
          <w:lang w:val="it-IT"/>
        </w:rPr>
      </w:pPr>
      <w:r>
        <w:rPr>
          <w:lang w:val="it-IT"/>
        </w:rPr>
        <w:br w:type="page"/>
      </w:r>
      <w:r w:rsidR="00574117" w:rsidRPr="00282C6F">
        <w:rPr>
          <w:lang w:val="it-IT"/>
        </w:rPr>
        <w:lastRenderedPageBreak/>
        <w:t>2.</w:t>
      </w:r>
      <w:r w:rsidR="00574117" w:rsidRPr="00282C6F">
        <w:rPr>
          <w:lang w:val="it-IT"/>
        </w:rPr>
        <w:tab/>
        <w:t>Rada zejména:</w:t>
      </w:r>
    </w:p>
    <w:p w14:paraId="3707405D" w14:textId="77777777" w:rsidR="00BE5F75" w:rsidRPr="00282C6F" w:rsidRDefault="00574117">
      <w:pPr>
        <w:ind w:left="1416" w:hanging="566"/>
        <w:rPr>
          <w:lang w:val="it-IT"/>
        </w:rPr>
      </w:pPr>
      <w:r w:rsidRPr="00282C6F">
        <w:rPr>
          <w:lang w:val="it-IT"/>
        </w:rPr>
        <w:t>a)</w:t>
      </w:r>
      <w:r w:rsidRPr="00282C6F">
        <w:rPr>
          <w:lang w:val="it-IT"/>
        </w:rPr>
        <w:tab/>
        <w:t>přijímá stanoviska nebo doporučení ke stížnostem nebo šetřením, které jí předloží její předseda nebo regulační subjekt či subjekty v souladu s pravidly stanovenými v článku 69;</w:t>
      </w:r>
    </w:p>
    <w:p w14:paraId="2C3D08E0" w14:textId="19CBCB8A" w:rsidR="00BE5F75" w:rsidRPr="00490AC9" w:rsidRDefault="00574117">
      <w:pPr>
        <w:ind w:left="1416" w:hanging="566"/>
        <w:rPr>
          <w:b/>
          <w:lang w:val="it-IT"/>
        </w:rPr>
      </w:pPr>
      <w:r w:rsidRPr="00282C6F">
        <w:rPr>
          <w:b/>
          <w:i/>
          <w:lang w:val="it-IT"/>
        </w:rPr>
        <w:t>aa)</w:t>
      </w:r>
      <w:r w:rsidRPr="00282C6F">
        <w:rPr>
          <w:lang w:val="it-IT"/>
        </w:rPr>
        <w:tab/>
      </w:r>
      <w:r w:rsidRPr="00282C6F">
        <w:rPr>
          <w:b/>
          <w:i/>
          <w:lang w:val="it-IT"/>
        </w:rPr>
        <w:t>přijímá stanoviska a doporučení k rozhodnutím přijatým sítí ENIM ve spolupráci s koordinátorem sítě v rámci působnosti tohoto nařízení;</w:t>
      </w:r>
      <w:r w:rsidR="00490AC9">
        <w:rPr>
          <w:b/>
          <w:lang w:val="it-IT"/>
        </w:rPr>
        <w:t xml:space="preserve"> [pozm. návrh 237]</w:t>
      </w:r>
    </w:p>
    <w:p w14:paraId="3C8A5217" w14:textId="41072022" w:rsidR="00BE5F75" w:rsidRPr="00490AC9" w:rsidRDefault="00574117">
      <w:pPr>
        <w:ind w:left="1416" w:hanging="566"/>
        <w:rPr>
          <w:b/>
          <w:lang w:val="it-IT"/>
        </w:rPr>
      </w:pPr>
      <w:r w:rsidRPr="00282C6F">
        <w:rPr>
          <w:b/>
          <w:i/>
          <w:lang w:val="it-IT"/>
        </w:rPr>
        <w:t>ab)</w:t>
      </w:r>
      <w:r w:rsidRPr="00282C6F">
        <w:rPr>
          <w:lang w:val="it-IT"/>
        </w:rPr>
        <w:tab/>
      </w:r>
      <w:r w:rsidRPr="00282C6F">
        <w:rPr>
          <w:b/>
          <w:i/>
          <w:lang w:val="it-IT"/>
        </w:rPr>
        <w:t>na základě stížností železničních podniků, provozovatelů zařízení služeb a dalších zúčastněných stran přijímá doporučení a stanoviska sítě ENRRB v souvislosti s konzultacemi uvedenými v článku 55a, jakož i s rozhodnutími přijatými sítí ENIM ve spolupráci s koordinátorem sítě;</w:t>
      </w:r>
      <w:r w:rsidR="00490AC9">
        <w:rPr>
          <w:b/>
          <w:lang w:val="it-IT"/>
        </w:rPr>
        <w:t xml:space="preserve"> [pozm. návrh 238]</w:t>
      </w:r>
    </w:p>
    <w:p w14:paraId="217C1898" w14:textId="77777777" w:rsidR="00BE5F75" w:rsidRPr="00282C6F" w:rsidRDefault="00574117">
      <w:pPr>
        <w:ind w:left="1416" w:hanging="566"/>
        <w:rPr>
          <w:lang w:val="it-IT"/>
        </w:rPr>
      </w:pPr>
      <w:r w:rsidRPr="00282C6F">
        <w:rPr>
          <w:lang w:val="it-IT"/>
        </w:rPr>
        <w:t>b)</w:t>
      </w:r>
      <w:r w:rsidRPr="00282C6F">
        <w:rPr>
          <w:lang w:val="it-IT"/>
        </w:rPr>
        <w:tab/>
        <w:t>vypracovává a přijímá výroční zprávu o činnosti sítě ENRRB;</w:t>
      </w:r>
    </w:p>
    <w:p w14:paraId="30C849B3" w14:textId="77777777" w:rsidR="00BE5F75" w:rsidRPr="00282C6F" w:rsidRDefault="00574117">
      <w:pPr>
        <w:ind w:left="1416" w:hanging="566"/>
        <w:rPr>
          <w:lang w:val="pl-PL"/>
        </w:rPr>
      </w:pPr>
      <w:r w:rsidRPr="00282C6F">
        <w:rPr>
          <w:lang w:val="pl-PL"/>
        </w:rPr>
        <w:t>c)</w:t>
      </w:r>
      <w:r w:rsidRPr="00282C6F">
        <w:rPr>
          <w:lang w:val="pl-PL"/>
        </w:rPr>
        <w:tab/>
        <w:t>zřizuje pracovní skupiny a jmenuje jejich předsedy.</w:t>
      </w:r>
    </w:p>
    <w:p w14:paraId="0EC020A3" w14:textId="11848856" w:rsidR="00BE5F75" w:rsidRPr="00490AC9" w:rsidRDefault="00574117">
      <w:pPr>
        <w:ind w:left="1416" w:hanging="566"/>
        <w:rPr>
          <w:b/>
          <w:lang w:val="pl-PL"/>
        </w:rPr>
      </w:pPr>
      <w:r w:rsidRPr="00282C6F">
        <w:rPr>
          <w:b/>
          <w:i/>
          <w:lang w:val="pl-PL"/>
        </w:rPr>
        <w:t>ca)</w:t>
      </w:r>
      <w:r w:rsidRPr="00282C6F">
        <w:rPr>
          <w:lang w:val="pl-PL"/>
        </w:rPr>
        <w:tab/>
      </w:r>
      <w:r w:rsidRPr="00282C6F">
        <w:rPr>
          <w:b/>
          <w:i/>
          <w:lang w:val="pl-PL"/>
        </w:rPr>
        <w:t>navrhuje a přijímá doporučení pro síť ENIM, pokud jde o vytvoření a přezkum evropského rámce pro přezkum výkonnosti.</w:t>
      </w:r>
      <w:r w:rsidR="00490AC9">
        <w:rPr>
          <w:b/>
          <w:lang w:val="pl-PL"/>
        </w:rPr>
        <w:t xml:space="preserve"> [pozm. návrh 239]</w:t>
      </w:r>
    </w:p>
    <w:p w14:paraId="7BB0C110" w14:textId="246F0577" w:rsidR="00BE5F75" w:rsidRPr="00282C6F" w:rsidRDefault="00490AC9">
      <w:pPr>
        <w:jc w:val="center"/>
        <w:rPr>
          <w:lang w:val="pl-PL"/>
        </w:rPr>
      </w:pPr>
      <w:r>
        <w:rPr>
          <w:lang w:val="pl-PL"/>
        </w:rPr>
        <w:br w:type="page"/>
      </w:r>
      <w:r w:rsidR="00574117" w:rsidRPr="00282C6F">
        <w:rPr>
          <w:lang w:val="pl-PL"/>
        </w:rPr>
        <w:lastRenderedPageBreak/>
        <w:t>Článek 69</w:t>
      </w:r>
      <w:r w:rsidR="00574117" w:rsidRPr="00282C6F">
        <w:rPr>
          <w:lang w:val="pl-PL"/>
        </w:rPr>
        <w:br/>
        <w:t>Organizace práce rady</w:t>
      </w:r>
    </w:p>
    <w:p w14:paraId="46EB7753" w14:textId="77777777" w:rsidR="00BE5F75" w:rsidRPr="00282C6F" w:rsidRDefault="00574117">
      <w:pPr>
        <w:ind w:left="850" w:hanging="850"/>
        <w:rPr>
          <w:lang w:val="pl-PL"/>
        </w:rPr>
      </w:pPr>
      <w:r w:rsidRPr="00282C6F">
        <w:rPr>
          <w:lang w:val="pl-PL"/>
        </w:rPr>
        <w:t>1.</w:t>
      </w:r>
      <w:r w:rsidRPr="00282C6F">
        <w:rPr>
          <w:lang w:val="pl-PL"/>
        </w:rPr>
        <w:tab/>
        <w:t>Po schválení Komisí přijme rada svůj jednací řád.</w:t>
      </w:r>
    </w:p>
    <w:p w14:paraId="524D9660" w14:textId="68306B00" w:rsidR="00BE5F75" w:rsidRPr="00490AC9" w:rsidRDefault="00574117">
      <w:pPr>
        <w:ind w:left="850" w:hanging="850"/>
        <w:rPr>
          <w:b/>
          <w:lang w:val="pt-PT"/>
        </w:rPr>
      </w:pPr>
      <w:r w:rsidRPr="00282C6F">
        <w:rPr>
          <w:b/>
          <w:i/>
          <w:lang w:val="pt-PT"/>
        </w:rPr>
        <w:t>1a.</w:t>
      </w:r>
      <w:r w:rsidRPr="00282C6F">
        <w:rPr>
          <w:lang w:val="pt-PT"/>
        </w:rPr>
        <w:tab/>
      </w:r>
      <w:r w:rsidRPr="00282C6F">
        <w:rPr>
          <w:b/>
          <w:i/>
          <w:lang w:val="pt-PT"/>
        </w:rPr>
        <w:t>Rada se schází v pravidelných intervalech. Ze svých členů volí dvoutřetinovou většinou hlasů předsedu, který vykonává funkci po dobu jednoho roku.</w:t>
      </w:r>
      <w:r w:rsidR="00490AC9">
        <w:rPr>
          <w:b/>
          <w:lang w:val="pt-PT"/>
        </w:rPr>
        <w:t xml:space="preserve"> [pozm. návrh 240]</w:t>
      </w:r>
    </w:p>
    <w:p w14:paraId="058EB7F2" w14:textId="7FA5F9C3" w:rsidR="00BE5F75" w:rsidRPr="00490AC9" w:rsidRDefault="00574117">
      <w:pPr>
        <w:ind w:left="850" w:hanging="850"/>
        <w:rPr>
          <w:b/>
          <w:lang w:val="pt-PT"/>
        </w:rPr>
      </w:pPr>
      <w:r w:rsidRPr="00282C6F">
        <w:rPr>
          <w:lang w:val="pt-PT"/>
        </w:rPr>
        <w:t>2.</w:t>
      </w:r>
      <w:r w:rsidRPr="00282C6F">
        <w:rPr>
          <w:lang w:val="pt-PT"/>
        </w:rPr>
        <w:tab/>
      </w:r>
      <w:r w:rsidRPr="00282C6F">
        <w:rPr>
          <w:strike/>
          <w:lang w:val="pt-PT"/>
        </w:rPr>
        <w:t xml:space="preserve">Zasedáním rady předsedá </w:t>
      </w:r>
      <w:r w:rsidRPr="00282C6F">
        <w:rPr>
          <w:lang w:val="pt-PT"/>
        </w:rPr>
        <w:t>Komise</w:t>
      </w:r>
      <w:r w:rsidRPr="00282C6F">
        <w:rPr>
          <w:b/>
          <w:i/>
          <w:lang w:val="pt-PT"/>
        </w:rPr>
        <w:t xml:space="preserve"> se účastní zasedání rady, podporuje je a usnadňuje koordinaci během těchto zasedání</w:t>
      </w:r>
      <w:r w:rsidRPr="00282C6F">
        <w:rPr>
          <w:lang w:val="pt-PT"/>
        </w:rPr>
        <w:t>. Nemá hlasovací právo.</w:t>
      </w:r>
      <w:r w:rsidR="00490AC9">
        <w:rPr>
          <w:b/>
          <w:lang w:val="pt-PT"/>
        </w:rPr>
        <w:t xml:space="preserve"> [pozm. návrh 241]</w:t>
      </w:r>
    </w:p>
    <w:p w14:paraId="4F3374F0" w14:textId="77777777" w:rsidR="00BE5F75" w:rsidRPr="00282C6F" w:rsidRDefault="00574117">
      <w:pPr>
        <w:ind w:left="850" w:hanging="850"/>
        <w:rPr>
          <w:lang w:val="pt-PT"/>
        </w:rPr>
      </w:pPr>
      <w:r w:rsidRPr="00282C6F">
        <w:rPr>
          <w:lang w:val="pt-PT"/>
        </w:rPr>
        <w:t>3.</w:t>
      </w:r>
      <w:r w:rsidRPr="00282C6F">
        <w:rPr>
          <w:lang w:val="pt-PT"/>
        </w:rPr>
        <w:tab/>
        <w:t>Sekretariát zajišťuje služby nezbytné pro organizaci zasedání a práci rady.</w:t>
      </w:r>
    </w:p>
    <w:p w14:paraId="0419F39B" w14:textId="77777777" w:rsidR="00BE5F75" w:rsidRPr="00282C6F" w:rsidRDefault="00574117">
      <w:pPr>
        <w:ind w:left="850" w:hanging="850"/>
        <w:rPr>
          <w:lang w:val="pt-PT"/>
        </w:rPr>
      </w:pPr>
      <w:r w:rsidRPr="00282C6F">
        <w:rPr>
          <w:lang w:val="pt-PT"/>
        </w:rPr>
        <w:t>4.</w:t>
      </w:r>
      <w:r w:rsidRPr="00282C6F">
        <w:rPr>
          <w:lang w:val="pt-PT"/>
        </w:rPr>
        <w:tab/>
        <w:t>Rada přijímá rozhodnutí prostou většinou svých členů, pokud není v jednacím řádu stanoveno jinak.</w:t>
      </w:r>
    </w:p>
    <w:p w14:paraId="72A341AB" w14:textId="77777777" w:rsidR="00BE5F75" w:rsidRPr="00282C6F" w:rsidRDefault="00574117">
      <w:pPr>
        <w:ind w:left="850" w:hanging="850"/>
        <w:rPr>
          <w:lang w:val="pt-PT"/>
        </w:rPr>
      </w:pPr>
      <w:r w:rsidRPr="00282C6F">
        <w:rPr>
          <w:lang w:val="pt-PT"/>
        </w:rPr>
        <w:t>5.</w:t>
      </w:r>
      <w:r w:rsidRPr="00282C6F">
        <w:rPr>
          <w:lang w:val="pt-PT"/>
        </w:rPr>
        <w:tab/>
        <w:t>Každý člen má jeden hlas. V nepřítomnosti člena je k výkonu jeho hlasovacího práva oprávněn jeho náhradník.</w:t>
      </w:r>
    </w:p>
    <w:p w14:paraId="7C1B3E72" w14:textId="1D6BA2A8" w:rsidR="00BE5F75" w:rsidRPr="00282C6F" w:rsidRDefault="00490AC9">
      <w:pPr>
        <w:ind w:left="850" w:hanging="850"/>
        <w:rPr>
          <w:lang w:val="pt-PT"/>
        </w:rPr>
      </w:pPr>
      <w:r>
        <w:rPr>
          <w:lang w:val="pt-PT"/>
        </w:rPr>
        <w:br w:type="page"/>
      </w:r>
      <w:r w:rsidR="00574117" w:rsidRPr="00282C6F">
        <w:rPr>
          <w:lang w:val="pt-PT"/>
        </w:rPr>
        <w:lastRenderedPageBreak/>
        <w:t>6.</w:t>
      </w:r>
      <w:r w:rsidR="00574117" w:rsidRPr="00282C6F">
        <w:rPr>
          <w:lang w:val="pt-PT"/>
        </w:rPr>
        <w:tab/>
        <w:t>Jednací řád může stanovit podrobnější pravidla hlasování, zejména postup hlasování o naléhavých záležitostech a o případech doporučení k rozhodnutím železničních regulačních subjektů.</w:t>
      </w:r>
    </w:p>
    <w:p w14:paraId="3C378909" w14:textId="77777777" w:rsidR="00BE5F75" w:rsidRPr="00282C6F" w:rsidRDefault="00574117">
      <w:pPr>
        <w:jc w:val="center"/>
        <w:rPr>
          <w:lang w:val="pt-PT"/>
        </w:rPr>
      </w:pPr>
      <w:r w:rsidRPr="00282C6F">
        <w:rPr>
          <w:lang w:val="pt-PT"/>
        </w:rPr>
        <w:t>Článek 70</w:t>
      </w:r>
      <w:r w:rsidRPr="00282C6F">
        <w:rPr>
          <w:lang w:val="pt-PT"/>
        </w:rPr>
        <w:br/>
        <w:t>Pracovní skupiny sítě ENRRB</w:t>
      </w:r>
    </w:p>
    <w:p w14:paraId="3990EE38" w14:textId="77777777" w:rsidR="00BE5F75" w:rsidRPr="00282C6F" w:rsidRDefault="00574117">
      <w:pPr>
        <w:ind w:left="850" w:hanging="850"/>
        <w:rPr>
          <w:lang w:val="pt-PT"/>
        </w:rPr>
      </w:pPr>
      <w:r w:rsidRPr="00282C6F">
        <w:rPr>
          <w:lang w:val="pt-PT"/>
        </w:rPr>
        <w:t>1.</w:t>
      </w:r>
      <w:r w:rsidRPr="00282C6F">
        <w:rPr>
          <w:lang w:val="pt-PT"/>
        </w:rPr>
        <w:tab/>
        <w:t>Rada může z vlastního podnětu nebo na návrh Komise a v souladu s jednacím řádem rady prostou většinou rozhodnout o zřízení pracovních skupin, které budou organizovat práci sítě ENRRB na konkrétních tématech souvisejících s prováděním tohoto nařízení.</w:t>
      </w:r>
    </w:p>
    <w:p w14:paraId="080FACEB" w14:textId="77777777" w:rsidR="00BE5F75" w:rsidRPr="00282C6F" w:rsidRDefault="00574117">
      <w:pPr>
        <w:ind w:left="850" w:hanging="850"/>
        <w:rPr>
          <w:lang w:val="pt-PT"/>
        </w:rPr>
      </w:pPr>
      <w:r w:rsidRPr="00282C6F">
        <w:rPr>
          <w:lang w:val="pt-PT"/>
        </w:rPr>
        <w:t>2.</w:t>
      </w:r>
      <w:r w:rsidRPr="00282C6F">
        <w:rPr>
          <w:lang w:val="pt-PT"/>
        </w:rPr>
        <w:tab/>
        <w:t>Rada vymezí mandát pracovní skupiny a jmenuje předsedy pracovních skupin, kteří pokud možno zastupují různé železniční regulační subjekty.</w:t>
      </w:r>
    </w:p>
    <w:p w14:paraId="5C696D4A" w14:textId="4E3F46C7" w:rsidR="00BE5F75" w:rsidRPr="00490AC9" w:rsidRDefault="00574117">
      <w:pPr>
        <w:ind w:left="850" w:hanging="850"/>
        <w:rPr>
          <w:b/>
          <w:lang w:val="pt-PT"/>
        </w:rPr>
      </w:pPr>
      <w:r w:rsidRPr="00282C6F">
        <w:rPr>
          <w:lang w:val="pt-PT"/>
        </w:rPr>
        <w:t>3.</w:t>
      </w:r>
      <w:r w:rsidRPr="00282C6F">
        <w:rPr>
          <w:lang w:val="pt-PT"/>
        </w:rPr>
        <w:tab/>
        <w:t>Pracovních skupin se mohou</w:t>
      </w:r>
      <w:r w:rsidRPr="00282C6F">
        <w:rPr>
          <w:b/>
          <w:i/>
          <w:lang w:val="pt-PT"/>
        </w:rPr>
        <w:t xml:space="preserve"> na pozvání</w:t>
      </w:r>
      <w:r w:rsidRPr="00282C6F">
        <w:rPr>
          <w:lang w:val="pt-PT"/>
        </w:rPr>
        <w:t xml:space="preserve"> účastnit odborníci z železničních regulačních subjektů, Komise, </w:t>
      </w:r>
      <w:r w:rsidRPr="00282C6F">
        <w:rPr>
          <w:b/>
          <w:i/>
          <w:lang w:val="pt-PT"/>
        </w:rPr>
        <w:t xml:space="preserve">agentury ERA a případně </w:t>
      </w:r>
      <w:r w:rsidRPr="00282C6F">
        <w:rPr>
          <w:lang w:val="pt-PT"/>
        </w:rPr>
        <w:t xml:space="preserve">provozních zúčastněných stran a </w:t>
      </w:r>
      <w:r w:rsidRPr="00282C6F">
        <w:rPr>
          <w:strike/>
          <w:lang w:val="pt-PT"/>
        </w:rPr>
        <w:t>případně</w:t>
      </w:r>
      <w:r w:rsidRPr="00282C6F">
        <w:rPr>
          <w:b/>
          <w:i/>
          <w:lang w:val="pt-PT"/>
        </w:rPr>
        <w:t>z</w:t>
      </w:r>
      <w:r w:rsidRPr="00282C6F">
        <w:rPr>
          <w:lang w:val="pt-PT"/>
        </w:rPr>
        <w:t xml:space="preserve"> dalších veřejných nebo soukromých subjektů.</w:t>
      </w:r>
      <w:r w:rsidR="00490AC9">
        <w:rPr>
          <w:b/>
          <w:lang w:val="pt-PT"/>
        </w:rPr>
        <w:t xml:space="preserve"> [pozm. návrh 242]</w:t>
      </w:r>
    </w:p>
    <w:p w14:paraId="53929962" w14:textId="6C8B22BF" w:rsidR="00BE5F75" w:rsidRPr="00282C6F" w:rsidRDefault="00490AC9">
      <w:pPr>
        <w:ind w:left="850" w:hanging="850"/>
        <w:rPr>
          <w:lang w:val="pt-PT"/>
        </w:rPr>
      </w:pPr>
      <w:r>
        <w:rPr>
          <w:lang w:val="pt-PT"/>
        </w:rPr>
        <w:br w:type="page"/>
      </w:r>
      <w:r w:rsidR="00574117" w:rsidRPr="00282C6F">
        <w:rPr>
          <w:lang w:val="pt-PT"/>
        </w:rPr>
        <w:lastRenderedPageBreak/>
        <w:t>4.</w:t>
      </w:r>
      <w:r w:rsidR="00574117" w:rsidRPr="00282C6F">
        <w:rPr>
          <w:lang w:val="pt-PT"/>
        </w:rPr>
        <w:tab/>
        <w:t>Sekretariát poskytuje pracovním skupinám administrativní podporu.</w:t>
      </w:r>
    </w:p>
    <w:p w14:paraId="3A1314DA" w14:textId="6FAC7CEC" w:rsidR="00BE5F75" w:rsidRPr="00490AC9" w:rsidRDefault="00574117">
      <w:pPr>
        <w:ind w:left="850" w:hanging="850"/>
        <w:rPr>
          <w:b/>
          <w:lang w:val="pt-PT"/>
        </w:rPr>
      </w:pPr>
      <w:r w:rsidRPr="00282C6F">
        <w:rPr>
          <w:lang w:val="pt-PT"/>
        </w:rPr>
        <w:t>5.</w:t>
      </w:r>
      <w:r w:rsidRPr="00282C6F">
        <w:rPr>
          <w:lang w:val="pt-PT"/>
        </w:rPr>
        <w:tab/>
        <w:t xml:space="preserve">Rada nebo předsedové pracovních skupin mohou v konkrétních případech, je-li to nezbytné, přizvat k účasti na zasedáních pracovních skupin </w:t>
      </w:r>
      <w:r w:rsidRPr="00282C6F">
        <w:rPr>
          <w:b/>
          <w:i/>
          <w:lang w:val="pt-PT"/>
        </w:rPr>
        <w:t xml:space="preserve">odborníky z regulačních orgánů v oblasti železnic, Komise, agentury ERA, zúčastněných stran a případně dalších veřejných nebo soukromých subjektů, jakož i </w:t>
      </w:r>
      <w:r w:rsidRPr="00282C6F">
        <w:rPr>
          <w:lang w:val="pt-PT"/>
        </w:rPr>
        <w:t>jednotlivé odborníky uznávané jako odborně způsobilé v příslušné oblasti.</w:t>
      </w:r>
      <w:r w:rsidR="00490AC9">
        <w:rPr>
          <w:b/>
          <w:lang w:val="pt-PT"/>
        </w:rPr>
        <w:t xml:space="preserve"> [pozm. návrh 243]</w:t>
      </w:r>
    </w:p>
    <w:p w14:paraId="0913B748" w14:textId="77777777" w:rsidR="00BE5F75" w:rsidRPr="00282C6F" w:rsidRDefault="00574117">
      <w:pPr>
        <w:jc w:val="center"/>
        <w:rPr>
          <w:lang w:val="pt-PT"/>
        </w:rPr>
      </w:pPr>
      <w:r w:rsidRPr="00282C6F">
        <w:rPr>
          <w:lang w:val="pt-PT"/>
        </w:rPr>
        <w:t xml:space="preserve">KAPITOLA VII </w:t>
      </w:r>
      <w:r w:rsidRPr="00282C6F">
        <w:rPr>
          <w:lang w:val="pt-PT"/>
        </w:rPr>
        <w:br/>
        <w:t>ZÁVĚREČNÁ USTANOVENÍ</w:t>
      </w:r>
    </w:p>
    <w:p w14:paraId="546AEE97" w14:textId="77777777" w:rsidR="00BE5F75" w:rsidRPr="00282C6F" w:rsidRDefault="00574117">
      <w:pPr>
        <w:jc w:val="center"/>
        <w:rPr>
          <w:lang w:val="pt-PT"/>
        </w:rPr>
      </w:pPr>
      <w:r w:rsidRPr="00282C6F">
        <w:rPr>
          <w:lang w:val="pt-PT"/>
        </w:rPr>
        <w:t>Článek 71</w:t>
      </w:r>
      <w:r w:rsidRPr="00282C6F">
        <w:rPr>
          <w:lang w:val="pt-PT"/>
        </w:rPr>
        <w:br/>
        <w:t>Výkon přenesené pravomoci</w:t>
      </w:r>
    </w:p>
    <w:p w14:paraId="255001DB" w14:textId="77777777" w:rsidR="00BE5F75" w:rsidRPr="00282C6F" w:rsidRDefault="00574117">
      <w:pPr>
        <w:ind w:left="850" w:hanging="850"/>
        <w:rPr>
          <w:lang w:val="pt-PT"/>
        </w:rPr>
      </w:pPr>
      <w:r w:rsidRPr="00282C6F">
        <w:rPr>
          <w:lang w:val="pt-PT"/>
        </w:rPr>
        <w:t>1.</w:t>
      </w:r>
      <w:r w:rsidRPr="00282C6F">
        <w:rPr>
          <w:lang w:val="pt-PT"/>
        </w:rPr>
        <w:tab/>
        <w:t>Pravomoc přijímat akty v přenesené pravomoci je svěřena Komisi za podmínek stanovených v tomto článku.</w:t>
      </w:r>
    </w:p>
    <w:p w14:paraId="0963F0B9" w14:textId="6A8CEB98" w:rsidR="00BE5F75" w:rsidRPr="00490AC9" w:rsidRDefault="00490AC9">
      <w:pPr>
        <w:ind w:left="850" w:hanging="850"/>
        <w:rPr>
          <w:b/>
          <w:lang w:val="pl-PL"/>
        </w:rPr>
      </w:pPr>
      <w:r>
        <w:rPr>
          <w:lang w:val="pt-PT"/>
        </w:rPr>
        <w:br w:type="page"/>
      </w:r>
      <w:r w:rsidR="00574117" w:rsidRPr="00282C6F">
        <w:rPr>
          <w:lang w:val="pt-PT"/>
        </w:rPr>
        <w:lastRenderedPageBreak/>
        <w:t>2.</w:t>
      </w:r>
      <w:r w:rsidR="00574117" w:rsidRPr="00282C6F">
        <w:rPr>
          <w:lang w:val="pt-PT"/>
        </w:rPr>
        <w:tab/>
        <w:t xml:space="preserve">Pravomoc přijímat akty v přenesené pravomoci uvedená v čl. </w:t>
      </w:r>
      <w:r w:rsidR="00574117" w:rsidRPr="00282C6F">
        <w:rPr>
          <w:b/>
          <w:i/>
          <w:lang w:val="pt-PT"/>
        </w:rPr>
        <w:t xml:space="preserve">6 odst. </w:t>
      </w:r>
      <w:r w:rsidR="00574117" w:rsidRPr="00282C6F">
        <w:rPr>
          <w:b/>
          <w:i/>
          <w:lang w:val="pl-PL"/>
        </w:rPr>
        <w:t xml:space="preserve">4a, čl. 8 odst. 7, čl. </w:t>
      </w:r>
      <w:r w:rsidR="00574117" w:rsidRPr="00282C6F">
        <w:rPr>
          <w:lang w:val="pl-PL"/>
        </w:rPr>
        <w:t>10 odst. 8, čl. 11 odst. 2</w:t>
      </w:r>
      <w:r w:rsidR="00574117" w:rsidRPr="00282C6F">
        <w:rPr>
          <w:b/>
          <w:i/>
          <w:lang w:val="pl-PL"/>
        </w:rPr>
        <w:t xml:space="preserve"> a 4a, čl. 12 odst. 9a, čl. 18 odst. 10a, čl. 19 odst. 5, čl. 20 odst. 4a</w:t>
      </w:r>
      <w:r w:rsidR="00574117" w:rsidRPr="00282C6F">
        <w:rPr>
          <w:lang w:val="pl-PL"/>
        </w:rPr>
        <w:t xml:space="preserve">, čl. 21 odst. 9, čl. 38 odst. 3, čl. 39 odst. </w:t>
      </w:r>
      <w:r w:rsidR="00574117" w:rsidRPr="00282C6F">
        <w:rPr>
          <w:b/>
          <w:i/>
          <w:lang w:val="pl-PL"/>
        </w:rPr>
        <w:t>8a a 9, čl. 40 odst. 7, čl. 41 odst. 3, čl. 44 odst. 3a</w:t>
      </w:r>
      <w:r w:rsidR="00574117" w:rsidRPr="00282C6F">
        <w:rPr>
          <w:strike/>
          <w:lang w:val="pl-PL"/>
        </w:rPr>
        <w:t>9</w:t>
      </w:r>
      <w:r w:rsidR="00574117" w:rsidRPr="00282C6F">
        <w:rPr>
          <w:lang w:val="pl-PL"/>
        </w:rPr>
        <w:t>, čl. 46 odst. 6, čl. 48 odst. 3</w:t>
      </w:r>
      <w:r w:rsidR="00574117" w:rsidRPr="00282C6F">
        <w:rPr>
          <w:b/>
          <w:i/>
          <w:lang w:val="pl-PL"/>
        </w:rPr>
        <w:t>, čl. 52 odst. 1,</w:t>
      </w:r>
      <w:r w:rsidR="00574117" w:rsidRPr="00282C6F">
        <w:rPr>
          <w:strike/>
          <w:lang w:val="pl-PL"/>
        </w:rPr>
        <w:t xml:space="preserve"> a</w:t>
      </w:r>
      <w:r w:rsidR="00574117" w:rsidRPr="00282C6F">
        <w:rPr>
          <w:lang w:val="pl-PL"/>
        </w:rPr>
        <w:t xml:space="preserve"> čl. 53 odst. 5</w:t>
      </w:r>
      <w:r w:rsidR="00574117" w:rsidRPr="00282C6F">
        <w:rPr>
          <w:b/>
          <w:i/>
          <w:lang w:val="pl-PL"/>
        </w:rPr>
        <w:t xml:space="preserve"> a čl. 62 odst. 5a</w:t>
      </w:r>
      <w:r w:rsidR="00574117" w:rsidRPr="00282C6F">
        <w:rPr>
          <w:lang w:val="pl-PL"/>
        </w:rPr>
        <w:t xml:space="preserve"> je svěřena Komisi na dobu pěti let od [1. ledna 2026]. Komise vypracuje zprávu o přenesení pravomoci nejpozději devět měsíců před koncem tohoto pětiletého období. Přenesení pravomoci se automaticky prodlužuje o stejně dlouhá období, pokud Evropský parlament ani Rada nevysloví proti tomuto prodloužení námitku nejpozději tři měsíce před koncem každého z těchto období.</w:t>
      </w:r>
      <w:r>
        <w:rPr>
          <w:b/>
          <w:lang w:val="pl-PL"/>
        </w:rPr>
        <w:t xml:space="preserve"> [pozm. návrh 244]</w:t>
      </w:r>
    </w:p>
    <w:p w14:paraId="5A16AB98" w14:textId="77777777" w:rsidR="00BE5F75" w:rsidRPr="00282C6F" w:rsidRDefault="00574117">
      <w:pPr>
        <w:jc w:val="center"/>
        <w:rPr>
          <w:lang w:val="pl-PL"/>
        </w:rPr>
      </w:pPr>
      <w:r w:rsidRPr="00282C6F">
        <w:rPr>
          <w:lang w:val="pl-PL"/>
        </w:rPr>
        <w:t>Článek 72</w:t>
      </w:r>
      <w:r w:rsidRPr="00282C6F">
        <w:rPr>
          <w:lang w:val="pl-PL"/>
        </w:rPr>
        <w:br/>
        <w:t>Postup projednávání ve výboru</w:t>
      </w:r>
    </w:p>
    <w:p w14:paraId="32C1BD83" w14:textId="77777777" w:rsidR="00BE5F75" w:rsidRPr="00282C6F" w:rsidRDefault="00574117">
      <w:pPr>
        <w:ind w:left="850" w:hanging="850"/>
        <w:rPr>
          <w:lang w:val="pl-PL"/>
        </w:rPr>
      </w:pPr>
      <w:r w:rsidRPr="00282C6F">
        <w:rPr>
          <w:lang w:val="pl-PL"/>
        </w:rPr>
        <w:t>1.</w:t>
      </w:r>
      <w:r w:rsidRPr="00282C6F">
        <w:rPr>
          <w:lang w:val="pl-PL"/>
        </w:rPr>
        <w:tab/>
        <w:t>Komisi je nápomocen výbor uvedený v článku 62 směrnice 2012/34/EU. Tento výbor je výborem ve smyslu nařízení (EU) č. 182/2011.</w:t>
      </w:r>
    </w:p>
    <w:p w14:paraId="4D901585" w14:textId="46E85580" w:rsidR="00BE5F75" w:rsidRPr="00282C6F" w:rsidRDefault="003649E6">
      <w:pPr>
        <w:ind w:left="850" w:hanging="850"/>
        <w:rPr>
          <w:lang w:val="pl-PL"/>
        </w:rPr>
      </w:pPr>
      <w:r>
        <w:rPr>
          <w:lang w:val="pl-PL"/>
        </w:rPr>
        <w:br w:type="page"/>
      </w:r>
      <w:r w:rsidR="00574117" w:rsidRPr="00282C6F">
        <w:rPr>
          <w:lang w:val="pl-PL"/>
        </w:rPr>
        <w:lastRenderedPageBreak/>
        <w:t>2.</w:t>
      </w:r>
      <w:r w:rsidR="00574117" w:rsidRPr="00282C6F">
        <w:rPr>
          <w:lang w:val="pl-PL"/>
        </w:rPr>
        <w:tab/>
        <w:t>Odkazuje-li se na tento odstavec, použije se článek 4 nařízení (EU) č. 182/2011.</w:t>
      </w:r>
    </w:p>
    <w:p w14:paraId="2B965B5F" w14:textId="77777777" w:rsidR="00BE5F75" w:rsidRPr="00282C6F" w:rsidRDefault="00574117">
      <w:pPr>
        <w:ind w:left="850" w:hanging="850"/>
        <w:rPr>
          <w:lang w:val="pl-PL"/>
        </w:rPr>
      </w:pPr>
      <w:r w:rsidRPr="00282C6F">
        <w:rPr>
          <w:lang w:val="pl-PL"/>
        </w:rPr>
        <w:t>3.</w:t>
      </w:r>
      <w:r w:rsidRPr="00282C6F">
        <w:rPr>
          <w:lang w:val="pl-PL"/>
        </w:rPr>
        <w:tab/>
        <w:t>Odkazuje-li se na tento odstavec, použije se článek 5 nařízení (EU) č. 182/2011.</w:t>
      </w:r>
    </w:p>
    <w:p w14:paraId="423C0D00" w14:textId="77777777" w:rsidR="00BE5F75" w:rsidRPr="00282C6F" w:rsidRDefault="00574117">
      <w:pPr>
        <w:jc w:val="center"/>
        <w:rPr>
          <w:lang w:val="pl-PL"/>
        </w:rPr>
      </w:pPr>
      <w:r w:rsidRPr="00282C6F">
        <w:rPr>
          <w:lang w:val="pl-PL"/>
        </w:rPr>
        <w:t>Článek 73</w:t>
      </w:r>
      <w:r w:rsidRPr="00282C6F">
        <w:rPr>
          <w:lang w:val="pl-PL"/>
        </w:rPr>
        <w:br/>
        <w:t>Zpráva a přezkum</w:t>
      </w:r>
    </w:p>
    <w:p w14:paraId="14CB8967" w14:textId="77777777" w:rsidR="00BE5F75" w:rsidRPr="00282C6F" w:rsidRDefault="00574117">
      <w:pPr>
        <w:pStyle w:val="Applicationdirecte"/>
        <w:rPr>
          <w:lang w:val="pl-PL"/>
        </w:rPr>
      </w:pPr>
      <w:r w:rsidRPr="00282C6F">
        <w:rPr>
          <w:lang w:val="pl-PL"/>
        </w:rPr>
        <w:t>Komise do [31. prosince 2030] zhodnotí dopad této směrnice na odvětví železniční dopravy a předloží Evropskému parlamentu, Radě, Evropskému hospodářskému a sociálnímu výboru a Výboru regionů zprávu o jejím provádění.</w:t>
      </w:r>
    </w:p>
    <w:p w14:paraId="5F62E412" w14:textId="77777777" w:rsidR="00BE5F75" w:rsidRPr="00282C6F" w:rsidRDefault="00574117">
      <w:pPr>
        <w:rPr>
          <w:lang w:val="pl-PL"/>
        </w:rPr>
      </w:pPr>
      <w:r w:rsidRPr="00282C6F">
        <w:rPr>
          <w:lang w:val="pl-PL"/>
        </w:rPr>
        <w:t>Zpráva vyhodnotí zejména:</w:t>
      </w:r>
    </w:p>
    <w:p w14:paraId="6FD47475" w14:textId="77777777" w:rsidR="00BE5F75" w:rsidRPr="00282C6F" w:rsidRDefault="00574117">
      <w:pPr>
        <w:ind w:left="850" w:hanging="850"/>
        <w:rPr>
          <w:lang w:val="pl-PL"/>
        </w:rPr>
      </w:pPr>
      <w:r w:rsidRPr="00282C6F">
        <w:rPr>
          <w:lang w:val="pl-PL"/>
        </w:rPr>
        <w:t>a)</w:t>
      </w:r>
      <w:r w:rsidRPr="00282C6F">
        <w:rPr>
          <w:lang w:val="pl-PL"/>
        </w:rPr>
        <w:tab/>
        <w:t>dopad tohoto nařízení na výkonnost služeb železniční infrastruktury;</w:t>
      </w:r>
    </w:p>
    <w:p w14:paraId="44849840" w14:textId="77777777" w:rsidR="00BE5F75" w:rsidRPr="00282C6F" w:rsidRDefault="00574117">
      <w:pPr>
        <w:ind w:left="850" w:hanging="850"/>
        <w:rPr>
          <w:lang w:val="pl-PL"/>
        </w:rPr>
      </w:pPr>
      <w:r w:rsidRPr="00282C6F">
        <w:rPr>
          <w:lang w:val="pl-PL"/>
        </w:rPr>
        <w:t>b)</w:t>
      </w:r>
      <w:r w:rsidRPr="00282C6F">
        <w:rPr>
          <w:lang w:val="pl-PL"/>
        </w:rPr>
        <w:tab/>
        <w:t>dopad tohoto nařízení na rozvoj železničních služeb, zejména mezinárodních služeb, služeb dálkové dopravy a služeb nákladní dopravy;</w:t>
      </w:r>
    </w:p>
    <w:p w14:paraId="2DD1B0E2" w14:textId="5A24F58D" w:rsidR="00BE5F75" w:rsidRPr="00282C6F" w:rsidRDefault="003649E6">
      <w:pPr>
        <w:ind w:left="850" w:hanging="850"/>
        <w:rPr>
          <w:lang w:val="pl-PL"/>
        </w:rPr>
      </w:pPr>
      <w:r>
        <w:rPr>
          <w:lang w:val="pl-PL"/>
        </w:rPr>
        <w:br w:type="page"/>
      </w:r>
      <w:r w:rsidR="00574117" w:rsidRPr="00282C6F">
        <w:rPr>
          <w:lang w:val="pl-PL"/>
        </w:rPr>
        <w:lastRenderedPageBreak/>
        <w:t>c)</w:t>
      </w:r>
      <w:r w:rsidR="00574117" w:rsidRPr="00282C6F">
        <w:rPr>
          <w:lang w:val="pl-PL"/>
        </w:rPr>
        <w:tab/>
        <w:t>práci Evropské sítě provozovatelů infrastruktury, koordinátora sítě, Evropské sítě železničních regulačních subjektů a orgánu pro přezkum výkonnosti obecně a ve vztahu k vypracování, přijímání a provádění společných kritérií, metodik a postupů.</w:t>
      </w:r>
    </w:p>
    <w:p w14:paraId="607B9B93" w14:textId="77777777" w:rsidR="00BE5F75" w:rsidRPr="00282C6F" w:rsidRDefault="00574117">
      <w:pPr>
        <w:ind w:left="850" w:hanging="850"/>
        <w:rPr>
          <w:lang w:val="pl-PL"/>
        </w:rPr>
      </w:pPr>
      <w:r w:rsidRPr="00282C6F">
        <w:rPr>
          <w:lang w:val="pl-PL"/>
        </w:rPr>
        <w:t>d)</w:t>
      </w:r>
      <w:r w:rsidRPr="00282C6F">
        <w:rPr>
          <w:lang w:val="pl-PL"/>
        </w:rPr>
        <w:tab/>
        <w:t>potřebu posílit koordinační mechanismy nahrazením prvků evropských rámců uvedených v článcích 6 a 44 závaznými pravidly;</w:t>
      </w:r>
    </w:p>
    <w:p w14:paraId="010C4F91" w14:textId="77777777" w:rsidR="00BE5F75" w:rsidRPr="00282C6F" w:rsidRDefault="00574117">
      <w:pPr>
        <w:ind w:left="850" w:hanging="850"/>
        <w:rPr>
          <w:lang w:val="pl-PL"/>
        </w:rPr>
      </w:pPr>
      <w:r w:rsidRPr="00282C6F">
        <w:rPr>
          <w:lang w:val="pl-PL"/>
        </w:rPr>
        <w:t>e)</w:t>
      </w:r>
      <w:r w:rsidRPr="00282C6F">
        <w:rPr>
          <w:lang w:val="pl-PL"/>
        </w:rPr>
        <w:tab/>
        <w:t>potřebu posílit regulační dohled zřízením železničního regulačního subjektu Unie.</w:t>
      </w:r>
    </w:p>
    <w:p w14:paraId="50551623" w14:textId="77777777" w:rsidR="00BE5F75" w:rsidRPr="00282C6F" w:rsidRDefault="00574117">
      <w:pPr>
        <w:jc w:val="center"/>
        <w:rPr>
          <w:lang w:val="pl-PL"/>
        </w:rPr>
      </w:pPr>
      <w:r w:rsidRPr="00282C6F">
        <w:rPr>
          <w:lang w:val="pl-PL"/>
        </w:rPr>
        <w:t>Článek 74</w:t>
      </w:r>
      <w:r w:rsidRPr="00282C6F">
        <w:rPr>
          <w:lang w:val="pl-PL"/>
        </w:rPr>
        <w:br/>
        <w:t>Změny směrnice 2012/34/EU</w:t>
      </w:r>
    </w:p>
    <w:p w14:paraId="6B3F19D9" w14:textId="77777777" w:rsidR="00BE5F75" w:rsidRPr="00282C6F" w:rsidRDefault="00574117">
      <w:pPr>
        <w:ind w:left="850" w:hanging="850"/>
        <w:rPr>
          <w:lang w:val="pl-PL"/>
        </w:rPr>
      </w:pPr>
      <w:r w:rsidRPr="00282C6F">
        <w:rPr>
          <w:lang w:val="pl-PL"/>
        </w:rPr>
        <w:t>1.</w:t>
      </w:r>
      <w:r w:rsidRPr="00282C6F">
        <w:rPr>
          <w:lang w:val="pl-PL"/>
        </w:rPr>
        <w:tab/>
        <w:t>Směrnice 2012/34/EU se mění takto:</w:t>
      </w:r>
    </w:p>
    <w:p w14:paraId="6ECF9D07" w14:textId="77777777" w:rsidR="00BE5F75" w:rsidRPr="00282C6F" w:rsidRDefault="00574117">
      <w:pPr>
        <w:ind w:left="1416" w:hanging="566"/>
        <w:rPr>
          <w:lang w:val="pt-PT"/>
        </w:rPr>
      </w:pPr>
      <w:r w:rsidRPr="00282C6F">
        <w:rPr>
          <w:lang w:val="pt-PT"/>
        </w:rPr>
        <w:t>a)</w:t>
      </w:r>
      <w:r w:rsidRPr="00282C6F">
        <w:rPr>
          <w:lang w:val="pt-PT"/>
        </w:rPr>
        <w:tab/>
        <w:t>v článku 1 se písmeno c) nahrazuje tímto:</w:t>
      </w:r>
    </w:p>
    <w:p w14:paraId="2DC817D8" w14:textId="77777777" w:rsidR="00BE5F75" w:rsidRPr="00282C6F" w:rsidRDefault="00574117">
      <w:pPr>
        <w:ind w:left="1982" w:hanging="566"/>
        <w:rPr>
          <w:lang w:val="pt-PT"/>
        </w:rPr>
      </w:pPr>
      <w:r w:rsidRPr="00282C6F">
        <w:rPr>
          <w:lang w:val="pt-PT"/>
        </w:rPr>
        <w:t>„c)</w:t>
      </w:r>
      <w:r w:rsidRPr="00282C6F">
        <w:rPr>
          <w:lang w:val="pt-PT"/>
        </w:rPr>
        <w:tab/>
        <w:t>zásady a postupy uplatňované při stanovení a vybírání poplatků za využívání železniční infrastruktury, jak je stanoveno v kapitole IV.;“</w:t>
      </w:r>
    </w:p>
    <w:p w14:paraId="70478E82" w14:textId="56ED0B32" w:rsidR="00BE5F75" w:rsidRPr="00282C6F" w:rsidRDefault="003649E6">
      <w:pPr>
        <w:ind w:left="1416" w:hanging="566"/>
        <w:rPr>
          <w:lang w:val="pl-PL"/>
        </w:rPr>
      </w:pPr>
      <w:r>
        <w:rPr>
          <w:lang w:val="pl-PL"/>
        </w:rPr>
        <w:br w:type="page"/>
      </w:r>
      <w:r w:rsidR="00574117" w:rsidRPr="00282C6F">
        <w:rPr>
          <w:lang w:val="pl-PL"/>
        </w:rPr>
        <w:lastRenderedPageBreak/>
        <w:t>b)</w:t>
      </w:r>
      <w:r w:rsidR="00574117" w:rsidRPr="00282C6F">
        <w:rPr>
          <w:lang w:val="pl-PL"/>
        </w:rPr>
        <w:tab/>
        <w:t>v článku 2 se zrušuje odstavec 6;</w:t>
      </w:r>
    </w:p>
    <w:p w14:paraId="043317A7" w14:textId="5C0F287E" w:rsidR="00BE5F75" w:rsidRPr="003649E6" w:rsidRDefault="00574117">
      <w:pPr>
        <w:ind w:left="1416" w:hanging="566"/>
      </w:pPr>
      <w:r w:rsidRPr="003649E6">
        <w:t>c)</w:t>
      </w:r>
      <w:r w:rsidRPr="003649E6">
        <w:tab/>
        <w:t>v článku 3 se zrušují body 20, 22, 23, 27 a 28;</w:t>
      </w:r>
      <w:r w:rsidR="003649E6" w:rsidRPr="003649E6">
        <w:t xml:space="preserve"> </w:t>
      </w:r>
      <w:r w:rsidR="003649E6" w:rsidRPr="003649E6">
        <w:rPr>
          <w:b/>
          <w:bCs/>
        </w:rPr>
        <w:t>[</w:t>
      </w:r>
      <w:r w:rsidR="003649E6" w:rsidRPr="003649E6">
        <w:rPr>
          <w:rStyle w:val="null1"/>
          <w:b/>
          <w:bCs/>
        </w:rPr>
        <w:t xml:space="preserve">pozm. návrh 245 - </w:t>
      </w:r>
      <w:r w:rsidR="003649E6" w:rsidRPr="003649E6">
        <w:rPr>
          <w:rStyle w:val="null1"/>
          <w:b/>
          <w:bCs/>
          <w:i/>
          <w:iCs/>
        </w:rPr>
        <w:t>does not affect the CS version</w:t>
      </w:r>
      <w:r w:rsidR="003649E6" w:rsidRPr="003649E6">
        <w:rPr>
          <w:rStyle w:val="null1"/>
          <w:b/>
          <w:bCs/>
        </w:rPr>
        <w:t>].</w:t>
      </w:r>
    </w:p>
    <w:p w14:paraId="371F100D" w14:textId="77777777" w:rsidR="00BE5F75" w:rsidRPr="003649E6" w:rsidRDefault="00574117">
      <w:pPr>
        <w:ind w:left="1416" w:hanging="566"/>
      </w:pPr>
      <w:r w:rsidRPr="003649E6">
        <w:t>d)</w:t>
      </w:r>
      <w:r w:rsidRPr="003649E6">
        <w:tab/>
        <w:t>článek 7b se zrušuje;</w:t>
      </w:r>
    </w:p>
    <w:p w14:paraId="3DB786E8" w14:textId="77777777" w:rsidR="00BE5F75" w:rsidRPr="00282C6F" w:rsidRDefault="00574117">
      <w:pPr>
        <w:ind w:left="1416" w:hanging="566"/>
        <w:rPr>
          <w:lang w:val="pl-PL"/>
        </w:rPr>
      </w:pPr>
      <w:r w:rsidRPr="00282C6F">
        <w:rPr>
          <w:lang w:val="pl-PL"/>
        </w:rPr>
        <w:t>e)</w:t>
      </w:r>
      <w:r w:rsidRPr="00282C6F">
        <w:rPr>
          <w:lang w:val="pl-PL"/>
        </w:rPr>
        <w:tab/>
        <w:t>článek 36 se zrušuje;</w:t>
      </w:r>
    </w:p>
    <w:p w14:paraId="44BF575C" w14:textId="77777777" w:rsidR="00BE5F75" w:rsidRPr="00282C6F" w:rsidRDefault="00574117">
      <w:pPr>
        <w:ind w:left="1416" w:hanging="566"/>
        <w:rPr>
          <w:lang w:val="pl-PL"/>
        </w:rPr>
      </w:pPr>
      <w:r w:rsidRPr="00282C6F">
        <w:rPr>
          <w:lang w:val="pl-PL"/>
        </w:rPr>
        <w:t>f)</w:t>
      </w:r>
      <w:r w:rsidRPr="00282C6F">
        <w:rPr>
          <w:lang w:val="pl-PL"/>
        </w:rPr>
        <w:tab/>
        <w:t>články 38 až 54 se zrušují;</w:t>
      </w:r>
    </w:p>
    <w:p w14:paraId="7B873F88" w14:textId="77777777" w:rsidR="00BE5F75" w:rsidRPr="00282C6F" w:rsidRDefault="00574117">
      <w:pPr>
        <w:ind w:left="1416" w:hanging="566"/>
        <w:rPr>
          <w:lang w:val="pt-PT"/>
        </w:rPr>
      </w:pPr>
      <w:r w:rsidRPr="00282C6F">
        <w:rPr>
          <w:lang w:val="pt-PT"/>
        </w:rPr>
        <w:t>g)</w:t>
      </w:r>
      <w:r w:rsidRPr="00282C6F">
        <w:rPr>
          <w:lang w:val="pt-PT"/>
        </w:rPr>
        <w:tab/>
        <w:t>v příloze IV se zrušují body 1 a 3;</w:t>
      </w:r>
    </w:p>
    <w:p w14:paraId="0E9D3FD1" w14:textId="77777777" w:rsidR="00BE5F75" w:rsidRPr="00282C6F" w:rsidRDefault="00574117">
      <w:pPr>
        <w:ind w:left="1416" w:hanging="566"/>
        <w:rPr>
          <w:lang w:val="pt-PT"/>
        </w:rPr>
      </w:pPr>
      <w:r w:rsidRPr="00282C6F">
        <w:rPr>
          <w:lang w:val="pt-PT"/>
        </w:rPr>
        <w:t>h)</w:t>
      </w:r>
      <w:r w:rsidRPr="00282C6F">
        <w:rPr>
          <w:lang w:val="pt-PT"/>
        </w:rPr>
        <w:tab/>
        <w:t>příloha VII se zrušuje.</w:t>
      </w:r>
    </w:p>
    <w:p w14:paraId="41A5EEB2" w14:textId="77777777" w:rsidR="00BE5F75" w:rsidRPr="00282C6F" w:rsidRDefault="00574117">
      <w:pPr>
        <w:ind w:left="850" w:hanging="850"/>
        <w:rPr>
          <w:lang w:val="pt-PT"/>
        </w:rPr>
      </w:pPr>
      <w:r w:rsidRPr="00282C6F">
        <w:rPr>
          <w:lang w:val="pt-PT"/>
        </w:rPr>
        <w:t>2.</w:t>
      </w:r>
      <w:r w:rsidRPr="00282C6F">
        <w:rPr>
          <w:lang w:val="pt-PT"/>
        </w:rPr>
        <w:tab/>
        <w:t>Odkazy na zrušená ustanovení směrnice 2012/34/EU se považují za odkazy na toto nařízení v souladu se srovnávací tabulkou v příloze X oddíle 1.</w:t>
      </w:r>
    </w:p>
    <w:p w14:paraId="15C2FE3B" w14:textId="3F34C640" w:rsidR="00BE5F75" w:rsidRPr="00282C6F" w:rsidRDefault="003649E6">
      <w:pPr>
        <w:jc w:val="center"/>
        <w:rPr>
          <w:lang w:val="pt-PT"/>
        </w:rPr>
      </w:pPr>
      <w:r>
        <w:rPr>
          <w:b/>
          <w:i/>
          <w:lang w:val="pt-PT"/>
        </w:rPr>
        <w:br w:type="page"/>
      </w:r>
      <w:r w:rsidR="00574117" w:rsidRPr="00282C6F">
        <w:rPr>
          <w:b/>
          <w:i/>
          <w:lang w:val="pt-PT"/>
        </w:rPr>
        <w:lastRenderedPageBreak/>
        <w:t>Článek 74a</w:t>
      </w:r>
      <w:r w:rsidR="00574117" w:rsidRPr="00282C6F">
        <w:rPr>
          <w:lang w:val="pt-PT"/>
        </w:rPr>
        <w:br/>
      </w:r>
      <w:r w:rsidR="00574117" w:rsidRPr="00282C6F">
        <w:rPr>
          <w:b/>
          <w:i/>
          <w:lang w:val="pt-PT"/>
        </w:rPr>
        <w:t>Změny nařízení (EU) 2016/796</w:t>
      </w:r>
    </w:p>
    <w:p w14:paraId="749FCF8F" w14:textId="5679BFBA" w:rsidR="00BE5F75" w:rsidRPr="00282C6F" w:rsidRDefault="00D223CE" w:rsidP="00D223CE">
      <w:pPr>
        <w:ind w:left="851" w:hanging="851"/>
        <w:rPr>
          <w:lang w:val="pt-PT"/>
        </w:rPr>
      </w:pPr>
      <w:r w:rsidRPr="00282C6F">
        <w:rPr>
          <w:b/>
          <w:i/>
          <w:lang w:val="pt-PT"/>
        </w:rPr>
        <w:t>1</w:t>
      </w:r>
      <w:r w:rsidR="00C066D2">
        <w:rPr>
          <w:b/>
          <w:i/>
          <w:lang w:val="pt-PT"/>
        </w:rPr>
        <w:t>.</w:t>
      </w:r>
      <w:bookmarkStart w:id="8" w:name="_GoBack"/>
      <w:bookmarkEnd w:id="8"/>
      <w:r w:rsidRPr="00282C6F">
        <w:rPr>
          <w:lang w:val="pt-PT"/>
        </w:rPr>
        <w:tab/>
      </w:r>
      <w:r w:rsidR="00574117" w:rsidRPr="00282C6F">
        <w:rPr>
          <w:b/>
          <w:i/>
          <w:lang w:val="pt-PT"/>
        </w:rPr>
        <w:t>Nařízení (EU) 2016/796 se mění takto:</w:t>
      </w:r>
    </w:p>
    <w:p w14:paraId="31EA8EA5" w14:textId="579F15AA" w:rsidR="00BE5F75" w:rsidRPr="00282C6F" w:rsidRDefault="00D223CE" w:rsidP="00D223CE">
      <w:pPr>
        <w:ind w:left="1418" w:hanging="567"/>
        <w:rPr>
          <w:lang w:val="pt-PT"/>
        </w:rPr>
      </w:pPr>
      <w:r>
        <w:rPr>
          <w:b/>
          <w:i/>
          <w:lang w:val="pt-PT"/>
        </w:rPr>
        <w:t>a)</w:t>
      </w:r>
      <w:r>
        <w:rPr>
          <w:b/>
          <w:i/>
          <w:lang w:val="pt-PT"/>
        </w:rPr>
        <w:tab/>
      </w:r>
      <w:r w:rsidR="00574117" w:rsidRPr="00282C6F">
        <w:rPr>
          <w:b/>
          <w:i/>
          <w:lang w:val="pt-PT"/>
        </w:rPr>
        <w:t>v čl. 19 odst. 1 se doplňuje nové písmeno, které zní:</w:t>
      </w:r>
    </w:p>
    <w:p w14:paraId="0E6F26C9" w14:textId="6D6D8F20" w:rsidR="00BE5F75" w:rsidRPr="003649E6" w:rsidRDefault="00574117" w:rsidP="00D223CE">
      <w:pPr>
        <w:ind w:left="1985" w:hanging="566"/>
        <w:rPr>
          <w:b/>
          <w:lang w:val="pt-PT"/>
        </w:rPr>
      </w:pPr>
      <w:r w:rsidRPr="00282C6F">
        <w:rPr>
          <w:lang w:val="pt-PT"/>
        </w:rPr>
        <w:t>„</w:t>
      </w:r>
      <w:r w:rsidR="00D223CE" w:rsidRPr="00D223CE">
        <w:rPr>
          <w:b/>
          <w:bCs/>
          <w:i/>
          <w:iCs/>
          <w:lang w:val="pt-PT"/>
        </w:rPr>
        <w:t>m</w:t>
      </w:r>
      <w:r w:rsidRPr="00282C6F">
        <w:rPr>
          <w:b/>
          <w:i/>
          <w:lang w:val="pt-PT"/>
        </w:rPr>
        <w:t>)</w:t>
      </w:r>
      <w:r w:rsidRPr="00282C6F">
        <w:rPr>
          <w:lang w:val="pt-PT"/>
        </w:rPr>
        <w:tab/>
      </w:r>
      <w:r w:rsidRPr="00282C6F">
        <w:rPr>
          <w:b/>
          <w:i/>
          <w:lang w:val="pt-PT"/>
        </w:rPr>
        <w:t>na požádání uděluje doporučení Komisi týkající se vypracování a aktualizace prováděcích aktů a aktů v přenesené pravomoci uvedených v nařízení Evropského parlamentu a Rady EU) .../... [nařízení o využívání kapacity železniční infrastruktury v jednotném evropském železničním prostoru, o změně směrnice 2012/34/EU a o zrušení nařízení (EU) č. 913/2010].</w:t>
      </w:r>
      <w:r w:rsidRPr="00282C6F">
        <w:rPr>
          <w:lang w:val="pt-PT"/>
        </w:rPr>
        <w:t>“</w:t>
      </w:r>
      <w:r w:rsidR="003649E6">
        <w:rPr>
          <w:b/>
          <w:lang w:val="pt-PT"/>
        </w:rPr>
        <w:t xml:space="preserve"> [pozm. návrh 246]</w:t>
      </w:r>
    </w:p>
    <w:p w14:paraId="592FB480" w14:textId="73EC4A78" w:rsidR="00BE5F75" w:rsidRPr="00282C6F" w:rsidRDefault="003649E6">
      <w:pPr>
        <w:jc w:val="center"/>
        <w:rPr>
          <w:lang w:val="pt-PT"/>
        </w:rPr>
      </w:pPr>
      <w:r>
        <w:rPr>
          <w:b/>
          <w:i/>
          <w:lang w:val="pt-PT"/>
        </w:rPr>
        <w:br w:type="page"/>
      </w:r>
      <w:r w:rsidR="00574117" w:rsidRPr="00282C6F">
        <w:rPr>
          <w:b/>
          <w:i/>
          <w:lang w:val="pt-PT"/>
        </w:rPr>
        <w:lastRenderedPageBreak/>
        <w:t>Článek 74b</w:t>
      </w:r>
      <w:r w:rsidR="00574117" w:rsidRPr="00282C6F">
        <w:rPr>
          <w:lang w:val="pt-PT"/>
        </w:rPr>
        <w:br/>
      </w:r>
      <w:r w:rsidR="00574117" w:rsidRPr="00282C6F">
        <w:rPr>
          <w:b/>
          <w:i/>
          <w:lang w:val="pt-PT"/>
        </w:rPr>
        <w:t>Změny směrnice (EU) 2016/797</w:t>
      </w:r>
    </w:p>
    <w:p w14:paraId="162C7748" w14:textId="319B6FBE" w:rsidR="00BE5F75" w:rsidRPr="00282C6F" w:rsidRDefault="003649E6">
      <w:pPr>
        <w:rPr>
          <w:lang w:val="pt-PT"/>
        </w:rPr>
      </w:pPr>
      <w:r>
        <w:rPr>
          <w:b/>
          <w:i/>
          <w:lang w:val="pt-PT"/>
        </w:rPr>
        <w:t>1.</w:t>
      </w:r>
      <w:r>
        <w:rPr>
          <w:b/>
          <w:i/>
          <w:lang w:val="pt-PT"/>
        </w:rPr>
        <w:tab/>
      </w:r>
      <w:r w:rsidR="00574117" w:rsidRPr="00282C6F">
        <w:rPr>
          <w:b/>
          <w:i/>
          <w:lang w:val="pt-PT"/>
        </w:rPr>
        <w:t>Směrnice (EU) 2016/797 se mění takto:</w:t>
      </w:r>
    </w:p>
    <w:p w14:paraId="42E8C465" w14:textId="72EA3CF9" w:rsidR="00BE5F75" w:rsidRPr="00282C6F" w:rsidRDefault="003649E6" w:rsidP="003649E6">
      <w:pPr>
        <w:ind w:left="1418" w:hanging="567"/>
        <w:rPr>
          <w:lang w:val="pt-PT"/>
        </w:rPr>
      </w:pPr>
      <w:r>
        <w:rPr>
          <w:b/>
          <w:i/>
          <w:lang w:val="pt-PT"/>
        </w:rPr>
        <w:t>a</w:t>
      </w:r>
      <w:r w:rsidR="00574117" w:rsidRPr="00282C6F">
        <w:rPr>
          <w:b/>
          <w:i/>
          <w:lang w:val="pt-PT"/>
        </w:rPr>
        <w:t>)</w:t>
      </w:r>
      <w:r w:rsidR="00574117" w:rsidRPr="00282C6F">
        <w:rPr>
          <w:lang w:val="pt-PT"/>
        </w:rPr>
        <w:tab/>
      </w:r>
      <w:r w:rsidR="00574117" w:rsidRPr="00282C6F">
        <w:rPr>
          <w:b/>
          <w:i/>
          <w:lang w:val="pt-PT"/>
        </w:rPr>
        <w:t>v bodu 2 přílohy II se vkládá nový bod, který zní:</w:t>
      </w:r>
    </w:p>
    <w:p w14:paraId="76C33C37" w14:textId="714412AF" w:rsidR="00BE5F75" w:rsidRPr="003649E6" w:rsidRDefault="00574117" w:rsidP="003649E6">
      <w:pPr>
        <w:ind w:left="1985" w:hanging="567"/>
        <w:rPr>
          <w:b/>
          <w:lang w:val="pt-PT"/>
        </w:rPr>
      </w:pPr>
      <w:r w:rsidRPr="00282C6F">
        <w:rPr>
          <w:lang w:val="pt-PT"/>
        </w:rPr>
        <w:t>„</w:t>
      </w:r>
      <w:r w:rsidR="003649E6">
        <w:rPr>
          <w:b/>
          <w:i/>
          <w:lang w:val="pt-PT"/>
        </w:rPr>
        <w:t>2.9</w:t>
      </w:r>
      <w:r w:rsidRPr="00282C6F">
        <w:rPr>
          <w:lang w:val="pt-PT"/>
        </w:rPr>
        <w:tab/>
      </w:r>
      <w:r w:rsidRPr="00282C6F">
        <w:rPr>
          <w:b/>
          <w:i/>
          <w:lang w:val="pt-PT"/>
        </w:rPr>
        <w:t>Využití kapacity železniční infrastruktury: struktury, orgány a postupy uvedené v nařízení Evropského parlamentu a Rady (EU) .../... [toto nařízení]</w:t>
      </w:r>
      <w:r w:rsidRPr="00282C6F">
        <w:rPr>
          <w:lang w:val="pt-PT"/>
        </w:rPr>
        <w:t>“</w:t>
      </w:r>
      <w:r w:rsidR="003649E6">
        <w:rPr>
          <w:b/>
          <w:lang w:val="pt-PT"/>
        </w:rPr>
        <w:t xml:space="preserve"> [pozm. návrh 247]</w:t>
      </w:r>
    </w:p>
    <w:p w14:paraId="3AEA0EE7" w14:textId="77777777" w:rsidR="00BE5F75" w:rsidRPr="00282C6F" w:rsidRDefault="00574117">
      <w:pPr>
        <w:jc w:val="center"/>
        <w:rPr>
          <w:lang w:val="pt-PT"/>
        </w:rPr>
      </w:pPr>
      <w:r w:rsidRPr="00282C6F">
        <w:rPr>
          <w:lang w:val="pt-PT"/>
        </w:rPr>
        <w:t>Článek 75</w:t>
      </w:r>
      <w:r w:rsidRPr="00282C6F">
        <w:rPr>
          <w:lang w:val="pt-PT"/>
        </w:rPr>
        <w:br/>
        <w:t>Přechodná ustanovení</w:t>
      </w:r>
    </w:p>
    <w:p w14:paraId="404A96C0" w14:textId="1D7DEE2E" w:rsidR="00BE5F75" w:rsidRPr="003649E6" w:rsidRDefault="00574117">
      <w:pPr>
        <w:ind w:left="850" w:hanging="850"/>
        <w:rPr>
          <w:b/>
          <w:lang w:val="pt-PT"/>
        </w:rPr>
      </w:pPr>
      <w:r w:rsidRPr="00282C6F">
        <w:rPr>
          <w:lang w:val="pt-PT"/>
        </w:rPr>
        <w:t>1.</w:t>
      </w:r>
      <w:r w:rsidRPr="00282C6F">
        <w:rPr>
          <w:lang w:val="pt-PT"/>
        </w:rPr>
        <w:tab/>
        <w:t>Rámcové dohody uzavřené</w:t>
      </w:r>
      <w:r w:rsidRPr="00282C6F">
        <w:rPr>
          <w:b/>
          <w:i/>
          <w:lang w:val="pt-PT"/>
        </w:rPr>
        <w:t xml:space="preserve"> před 1. lednem 2026</w:t>
      </w:r>
      <w:r w:rsidRPr="00282C6F">
        <w:rPr>
          <w:lang w:val="pt-PT"/>
        </w:rPr>
        <w:t xml:space="preserve"> v souladu s článkem 42 směrnice 2012/34/EU se nadále uplatňují až do uplynutí doby jejich platnosti.</w:t>
      </w:r>
      <w:r w:rsidR="003649E6">
        <w:rPr>
          <w:b/>
          <w:lang w:val="pt-PT"/>
        </w:rPr>
        <w:t xml:space="preserve"> [pozm. návrh 248]</w:t>
      </w:r>
    </w:p>
    <w:p w14:paraId="08860DA2" w14:textId="77777777" w:rsidR="00BE5F75" w:rsidRPr="00282C6F" w:rsidRDefault="00574117">
      <w:pPr>
        <w:ind w:left="850" w:hanging="850"/>
        <w:rPr>
          <w:lang w:val="pt-PT"/>
        </w:rPr>
      </w:pPr>
      <w:r w:rsidRPr="00282C6F">
        <w:rPr>
          <w:lang w:val="pt-PT"/>
        </w:rPr>
        <w:t>2.</w:t>
      </w:r>
      <w:r w:rsidRPr="00282C6F">
        <w:rPr>
          <w:lang w:val="pt-PT"/>
        </w:rPr>
        <w:tab/>
        <w:t>Ustanovení čl. 3 bodů 20, 22, 23, 27 a 28, článků 7b, 36 a 38 až 54, přílohy IV bodu 3 a přílohy VII směrnice 2012/34/EU se nepoužijí na činnosti a úkoly prováděné v souvislosti s jízdními řády sítě, které vstoupí v platnost po [8. prosinci 2029].</w:t>
      </w:r>
    </w:p>
    <w:p w14:paraId="19C5B714" w14:textId="03272B60" w:rsidR="00BE5F75" w:rsidRPr="00282C6F" w:rsidRDefault="003649E6">
      <w:pPr>
        <w:jc w:val="center"/>
        <w:rPr>
          <w:lang w:val="pt-PT"/>
        </w:rPr>
      </w:pPr>
      <w:r>
        <w:rPr>
          <w:lang w:val="pt-PT"/>
        </w:rPr>
        <w:br w:type="page"/>
      </w:r>
      <w:r w:rsidR="00574117" w:rsidRPr="00282C6F">
        <w:rPr>
          <w:lang w:val="pt-PT"/>
        </w:rPr>
        <w:lastRenderedPageBreak/>
        <w:t>Článek 76</w:t>
      </w:r>
      <w:r w:rsidR="00574117" w:rsidRPr="00282C6F">
        <w:rPr>
          <w:lang w:val="pt-PT"/>
        </w:rPr>
        <w:br/>
        <w:t>Zrušení</w:t>
      </w:r>
    </w:p>
    <w:p w14:paraId="510D28B8" w14:textId="77777777" w:rsidR="00BE5F75" w:rsidRPr="00282C6F" w:rsidRDefault="00574117">
      <w:pPr>
        <w:ind w:left="850" w:hanging="850"/>
        <w:rPr>
          <w:lang w:val="pt-PT"/>
        </w:rPr>
      </w:pPr>
      <w:r w:rsidRPr="00282C6F">
        <w:rPr>
          <w:lang w:val="pt-PT"/>
        </w:rPr>
        <w:t>1.</w:t>
      </w:r>
      <w:r w:rsidRPr="00282C6F">
        <w:rPr>
          <w:lang w:val="pt-PT"/>
        </w:rPr>
        <w:tab/>
        <w:t>Nařízení (EU) č. 913/2010 se zrušuje s účinkem od [9. prosince 2029].</w:t>
      </w:r>
    </w:p>
    <w:p w14:paraId="00E00C5D" w14:textId="77777777" w:rsidR="00BE5F75" w:rsidRPr="00282C6F" w:rsidRDefault="00574117">
      <w:pPr>
        <w:ind w:left="850" w:hanging="850"/>
        <w:rPr>
          <w:lang w:val="pt-PT"/>
        </w:rPr>
      </w:pPr>
      <w:r w:rsidRPr="00282C6F">
        <w:rPr>
          <w:lang w:val="pt-PT"/>
        </w:rPr>
        <w:t>2.</w:t>
      </w:r>
      <w:r w:rsidRPr="00282C6F">
        <w:rPr>
          <w:lang w:val="pt-PT"/>
        </w:rPr>
        <w:tab/>
        <w:t>Odkazy na zrušené nařízení se považují za odkazy na toto nařízení v souladu se srovnávací tabulkou obsaženou v příloze X oddíle 2.</w:t>
      </w:r>
    </w:p>
    <w:p w14:paraId="2E470661" w14:textId="77777777" w:rsidR="00BE5F75" w:rsidRPr="00282C6F" w:rsidRDefault="00574117">
      <w:pPr>
        <w:jc w:val="center"/>
        <w:rPr>
          <w:lang w:val="pt-PT"/>
        </w:rPr>
      </w:pPr>
      <w:r w:rsidRPr="00282C6F">
        <w:rPr>
          <w:lang w:val="pt-PT"/>
        </w:rPr>
        <w:t>Článek 77</w:t>
      </w:r>
      <w:r w:rsidRPr="00282C6F">
        <w:rPr>
          <w:lang w:val="pt-PT"/>
        </w:rPr>
        <w:br/>
        <w:t>Vstup v platnost a použitelnost</w:t>
      </w:r>
    </w:p>
    <w:p w14:paraId="75CC92B9" w14:textId="77777777" w:rsidR="00BE5F75" w:rsidRPr="00282C6F" w:rsidRDefault="00574117">
      <w:pPr>
        <w:ind w:left="850" w:hanging="850"/>
        <w:rPr>
          <w:lang w:val="pt-PT"/>
        </w:rPr>
      </w:pPr>
      <w:r w:rsidRPr="00282C6F">
        <w:rPr>
          <w:lang w:val="pt-PT"/>
        </w:rPr>
        <w:t>1.</w:t>
      </w:r>
      <w:r w:rsidRPr="00282C6F">
        <w:rPr>
          <w:lang w:val="pt-PT"/>
        </w:rPr>
        <w:tab/>
        <w:t xml:space="preserve">Toto nařízení vstupuje v platnost prvním dnem po vyhlášení v </w:t>
      </w:r>
      <w:r w:rsidRPr="003649E6">
        <w:rPr>
          <w:i/>
          <w:lang w:val="pt-PT"/>
        </w:rPr>
        <w:t>Úředním věstníku Evropské unie</w:t>
      </w:r>
      <w:r w:rsidRPr="00282C6F">
        <w:rPr>
          <w:lang w:val="pt-PT"/>
        </w:rPr>
        <w:t>.</w:t>
      </w:r>
    </w:p>
    <w:p w14:paraId="4425C698" w14:textId="77777777" w:rsidR="00BE5F75" w:rsidRPr="00282C6F" w:rsidRDefault="00574117">
      <w:pPr>
        <w:ind w:left="850" w:hanging="850"/>
        <w:rPr>
          <w:lang w:val="pl-PL"/>
        </w:rPr>
      </w:pPr>
      <w:r w:rsidRPr="00282C6F">
        <w:rPr>
          <w:lang w:val="pl-PL"/>
        </w:rPr>
        <w:t>2.</w:t>
      </w:r>
      <w:r w:rsidRPr="00282C6F">
        <w:rPr>
          <w:lang w:val="pl-PL"/>
        </w:rPr>
        <w:tab/>
        <w:t>Použije se od [1. ledna 2026]. Avšak:</w:t>
      </w:r>
    </w:p>
    <w:p w14:paraId="78408F5B" w14:textId="24A7A984" w:rsidR="00BE5F75" w:rsidRPr="003649E6" w:rsidRDefault="00574117">
      <w:pPr>
        <w:ind w:left="1416" w:hanging="566"/>
        <w:rPr>
          <w:b/>
          <w:lang w:val="pl-PL"/>
        </w:rPr>
      </w:pPr>
      <w:r w:rsidRPr="00282C6F">
        <w:rPr>
          <w:lang w:val="pl-PL"/>
        </w:rPr>
        <w:t>a)</w:t>
      </w:r>
      <w:r w:rsidRPr="00282C6F">
        <w:rPr>
          <w:lang w:val="pl-PL"/>
        </w:rPr>
        <w:tab/>
        <w:t xml:space="preserve">články 1, 2 a 3, kapitola II s výjimkou čl. 9 odst. 1 a 2 a </w:t>
      </w:r>
      <w:r w:rsidRPr="00282C6F">
        <w:rPr>
          <w:strike/>
          <w:lang w:val="pl-PL"/>
        </w:rPr>
        <w:t>čl. 27 odst. 4</w:t>
      </w:r>
      <w:r w:rsidRPr="00282C6F">
        <w:rPr>
          <w:b/>
          <w:i/>
          <w:lang w:val="pl-PL"/>
        </w:rPr>
        <w:t>článků 26, 27, 28, 31, 39 a 50</w:t>
      </w:r>
      <w:r w:rsidRPr="00282C6F">
        <w:rPr>
          <w:lang w:val="pl-PL"/>
        </w:rPr>
        <w:t xml:space="preserve"> a kapitola III s výjimkou článku 48 tohoto nařízení se použijí pouze na činnosti a úkoly prováděné v souvislosti s jízdními řády sítě, které vstoupí v platnost po [8. prosinci </w:t>
      </w:r>
      <w:r w:rsidRPr="00282C6F">
        <w:rPr>
          <w:strike/>
          <w:lang w:val="pl-PL"/>
        </w:rPr>
        <w:t>2029</w:t>
      </w:r>
      <w:r w:rsidRPr="00282C6F">
        <w:rPr>
          <w:b/>
          <w:i/>
          <w:lang w:val="pl-PL"/>
        </w:rPr>
        <w:t>2027</w:t>
      </w:r>
      <w:r w:rsidRPr="00282C6F">
        <w:rPr>
          <w:lang w:val="pl-PL"/>
        </w:rPr>
        <w:t>];</w:t>
      </w:r>
      <w:r w:rsidR="003649E6">
        <w:rPr>
          <w:b/>
          <w:lang w:val="pl-PL"/>
        </w:rPr>
        <w:t xml:space="preserve"> [pozm. návrh 249]</w:t>
      </w:r>
    </w:p>
    <w:p w14:paraId="5FC8839A" w14:textId="023F262A" w:rsidR="00BE5F75" w:rsidRPr="003649E6" w:rsidRDefault="003649E6">
      <w:pPr>
        <w:ind w:left="1416" w:hanging="566"/>
        <w:rPr>
          <w:b/>
          <w:lang w:val="pl-PL"/>
        </w:rPr>
      </w:pPr>
      <w:r>
        <w:rPr>
          <w:lang w:val="pl-PL"/>
        </w:rPr>
        <w:br w:type="page"/>
      </w:r>
      <w:r w:rsidR="00574117" w:rsidRPr="00282C6F">
        <w:rPr>
          <w:lang w:val="pl-PL"/>
        </w:rPr>
        <w:lastRenderedPageBreak/>
        <w:t>b)</w:t>
      </w:r>
      <w:r w:rsidR="00574117" w:rsidRPr="00282C6F">
        <w:rPr>
          <w:lang w:val="pl-PL"/>
        </w:rPr>
        <w:tab/>
        <w:t xml:space="preserve">ustanovení čl. 9 odst. 1 a 2 se použijí od [1. ledna </w:t>
      </w:r>
      <w:r w:rsidR="00574117" w:rsidRPr="00282C6F">
        <w:rPr>
          <w:strike/>
          <w:lang w:val="pl-PL"/>
        </w:rPr>
        <w:t>2028</w:t>
      </w:r>
      <w:r w:rsidR="00574117" w:rsidRPr="00282C6F">
        <w:rPr>
          <w:b/>
          <w:i/>
          <w:lang w:val="pl-PL"/>
        </w:rPr>
        <w:t>2027</w:t>
      </w:r>
      <w:r w:rsidR="00574117" w:rsidRPr="00282C6F">
        <w:rPr>
          <w:lang w:val="pl-PL"/>
        </w:rPr>
        <w:t>];</w:t>
      </w:r>
      <w:r>
        <w:rPr>
          <w:b/>
          <w:lang w:val="pl-PL"/>
        </w:rPr>
        <w:t xml:space="preserve"> [pozm. návrh 250]</w:t>
      </w:r>
    </w:p>
    <w:p w14:paraId="2A6D9A5E" w14:textId="77777777" w:rsidR="00BE5F75" w:rsidRPr="00282C6F" w:rsidRDefault="00574117">
      <w:pPr>
        <w:ind w:left="1416" w:hanging="566"/>
        <w:rPr>
          <w:lang w:val="pl-PL"/>
        </w:rPr>
      </w:pPr>
      <w:r w:rsidRPr="00282C6F">
        <w:rPr>
          <w:lang w:val="pl-PL"/>
        </w:rPr>
        <w:t>c)</w:t>
      </w:r>
      <w:r w:rsidRPr="00282C6F">
        <w:rPr>
          <w:lang w:val="pl-PL"/>
        </w:rPr>
        <w:tab/>
        <w:t>ustanovení čl. 27 odst. 4 se použije od [1. března 2026];</w:t>
      </w:r>
    </w:p>
    <w:p w14:paraId="49C7BF72" w14:textId="092008EE" w:rsidR="00BE5F75" w:rsidRPr="003649E6" w:rsidRDefault="00574117">
      <w:pPr>
        <w:ind w:left="1416" w:hanging="566"/>
        <w:rPr>
          <w:b/>
          <w:lang w:val="pl-PL"/>
        </w:rPr>
      </w:pPr>
      <w:r w:rsidRPr="00282C6F">
        <w:rPr>
          <w:b/>
          <w:i/>
          <w:lang w:val="pl-PL"/>
        </w:rPr>
        <w:t>ca)</w:t>
      </w:r>
      <w:r w:rsidRPr="00282C6F">
        <w:rPr>
          <w:lang w:val="pl-PL"/>
        </w:rPr>
        <w:tab/>
      </w:r>
      <w:r w:rsidRPr="00282C6F">
        <w:rPr>
          <w:b/>
          <w:i/>
          <w:lang w:val="pl-PL"/>
        </w:rPr>
        <w:t>článek 35 se použije od 1. prosince 2028;</w:t>
      </w:r>
      <w:r w:rsidR="003649E6">
        <w:rPr>
          <w:b/>
          <w:lang w:val="pl-PL"/>
        </w:rPr>
        <w:t xml:space="preserve"> [pozm. návrh 251]</w:t>
      </w:r>
    </w:p>
    <w:p w14:paraId="0F085434" w14:textId="4C32AEA1" w:rsidR="00BE5F75" w:rsidRPr="003649E6" w:rsidRDefault="00574117">
      <w:pPr>
        <w:ind w:left="1416" w:hanging="566"/>
        <w:rPr>
          <w:b/>
          <w:lang w:val="pl-PL"/>
        </w:rPr>
      </w:pPr>
      <w:r w:rsidRPr="00282C6F">
        <w:rPr>
          <w:b/>
          <w:i/>
          <w:lang w:val="pl-PL"/>
        </w:rPr>
        <w:t>cb)</w:t>
      </w:r>
      <w:r w:rsidRPr="00282C6F">
        <w:rPr>
          <w:lang w:val="pl-PL"/>
        </w:rPr>
        <w:tab/>
      </w:r>
      <w:r w:rsidRPr="00282C6F">
        <w:rPr>
          <w:b/>
          <w:i/>
          <w:lang w:val="pl-PL"/>
        </w:rPr>
        <w:t>článek 40 se použije od 1. prosince 2027;</w:t>
      </w:r>
      <w:r w:rsidR="003649E6">
        <w:rPr>
          <w:b/>
          <w:lang w:val="pl-PL"/>
        </w:rPr>
        <w:t xml:space="preserve"> [pozm. návrh 252]</w:t>
      </w:r>
    </w:p>
    <w:p w14:paraId="4D9315EC" w14:textId="77777777" w:rsidR="00BE5F75" w:rsidRPr="00282C6F" w:rsidRDefault="00574117">
      <w:pPr>
        <w:ind w:left="1416" w:hanging="566"/>
        <w:rPr>
          <w:lang w:val="pt-PT"/>
        </w:rPr>
      </w:pPr>
      <w:r w:rsidRPr="00282C6F">
        <w:rPr>
          <w:lang w:val="pt-PT"/>
        </w:rPr>
        <w:t>d)</w:t>
      </w:r>
      <w:r w:rsidRPr="00282C6F">
        <w:rPr>
          <w:lang w:val="pt-PT"/>
        </w:rPr>
        <w:tab/>
        <w:t>články 48 a 62 se použijí od [13. prosince 2026];</w:t>
      </w:r>
    </w:p>
    <w:p w14:paraId="1EBCE012" w14:textId="4B67358B" w:rsidR="00BE5F75" w:rsidRPr="003649E6" w:rsidRDefault="00574117">
      <w:pPr>
        <w:ind w:left="1416" w:hanging="566"/>
        <w:rPr>
          <w:b/>
          <w:lang w:val="pl-PL"/>
        </w:rPr>
      </w:pPr>
      <w:r w:rsidRPr="00282C6F">
        <w:rPr>
          <w:lang w:val="pl-PL"/>
        </w:rPr>
        <w:t>e)</w:t>
      </w:r>
      <w:r w:rsidRPr="00282C6F">
        <w:rPr>
          <w:lang w:val="pl-PL"/>
        </w:rPr>
        <w:tab/>
        <w:t xml:space="preserve">článek 74 se použije od [9. prosince </w:t>
      </w:r>
      <w:r w:rsidRPr="00282C6F">
        <w:rPr>
          <w:strike/>
          <w:lang w:val="pl-PL"/>
        </w:rPr>
        <w:t>2029</w:t>
      </w:r>
      <w:r w:rsidRPr="00282C6F">
        <w:rPr>
          <w:b/>
          <w:i/>
          <w:lang w:val="pl-PL"/>
        </w:rPr>
        <w:t>2027</w:t>
      </w:r>
      <w:r w:rsidRPr="00282C6F">
        <w:rPr>
          <w:lang w:val="pl-PL"/>
        </w:rPr>
        <w:t>].</w:t>
      </w:r>
      <w:r w:rsidR="003649E6">
        <w:rPr>
          <w:b/>
          <w:lang w:val="pl-PL"/>
        </w:rPr>
        <w:t xml:space="preserve"> [pozm. návrh 253]</w:t>
      </w:r>
    </w:p>
    <w:p w14:paraId="4EECC424" w14:textId="77777777" w:rsidR="00BE5F75" w:rsidRPr="00282C6F" w:rsidRDefault="00574117">
      <w:pPr>
        <w:ind w:left="850"/>
        <w:rPr>
          <w:lang w:val="pl-PL"/>
        </w:rPr>
      </w:pPr>
      <w:r w:rsidRPr="00282C6F">
        <w:rPr>
          <w:lang w:val="pl-PL"/>
        </w:rPr>
        <w:t>Toto nařízení je závazné v celém rozsahu a přímo použitelné ve všech členských státech.</w:t>
      </w:r>
    </w:p>
    <w:p w14:paraId="6C2D7C5B" w14:textId="19C82DA9" w:rsidR="00BE5F75" w:rsidRPr="00282C6F" w:rsidRDefault="00574117">
      <w:pPr>
        <w:pStyle w:val="Fait"/>
        <w:rPr>
          <w:lang w:val="pl-PL"/>
        </w:rPr>
      </w:pPr>
      <w:r w:rsidRPr="00282C6F">
        <w:rPr>
          <w:lang w:val="pl-PL"/>
        </w:rPr>
        <w:t xml:space="preserve">Ve </w:t>
      </w:r>
      <w:r w:rsidR="001054B0">
        <w:rPr>
          <w:lang w:val="pl-PL"/>
        </w:rPr>
        <w:t>…</w:t>
      </w:r>
      <w:r w:rsidRPr="00282C6F">
        <w:rPr>
          <w:lang w:val="pl-PL"/>
        </w:rPr>
        <w:t xml:space="preserve"> dne</w:t>
      </w:r>
      <w:r w:rsidR="00282C6F">
        <w:rPr>
          <w:lang w:val="pl-PL"/>
        </w:rPr>
        <w:t xml:space="preserve"> ...</w:t>
      </w:r>
    </w:p>
    <w:p w14:paraId="2808A2C0" w14:textId="77777777" w:rsidR="00BE5F75" w:rsidRPr="00282C6F" w:rsidRDefault="00574117">
      <w:pPr>
        <w:pStyle w:val="SignatureInstitution"/>
        <w:rPr>
          <w:lang w:val="pl-PL"/>
        </w:rPr>
      </w:pPr>
      <w:r w:rsidRPr="00282C6F">
        <w:rPr>
          <w:lang w:val="pl-PL"/>
        </w:rPr>
        <w:t>Za Evropský parlament</w:t>
      </w:r>
      <w:r w:rsidRPr="00282C6F">
        <w:rPr>
          <w:lang w:val="pl-PL"/>
        </w:rPr>
        <w:tab/>
        <w:t>Za Radu</w:t>
      </w:r>
    </w:p>
    <w:p w14:paraId="6E58649B" w14:textId="77777777" w:rsidR="00BE5F75" w:rsidRPr="00282C6F" w:rsidRDefault="00574117">
      <w:pPr>
        <w:pStyle w:val="SignaturePersonne"/>
        <w:rPr>
          <w:lang w:val="pl-PL"/>
        </w:rPr>
      </w:pPr>
      <w:r w:rsidRPr="00282C6F">
        <w:rPr>
          <w:lang w:val="pl-PL"/>
        </w:rPr>
        <w:t>předsedkyně</w:t>
      </w:r>
      <w:r w:rsidRPr="00282C6F">
        <w:rPr>
          <w:lang w:val="pl-PL"/>
        </w:rPr>
        <w:tab/>
        <w:t xml:space="preserve">předseda </w:t>
      </w:r>
      <w:r w:rsidR="00282C6F" w:rsidRPr="00282C6F">
        <w:rPr>
          <w:i w:val="0"/>
          <w:lang w:val="pl-PL"/>
        </w:rPr>
        <w:t>nebo</w:t>
      </w:r>
      <w:r w:rsidR="00282C6F">
        <w:rPr>
          <w:lang w:val="pl-PL"/>
        </w:rPr>
        <w:t xml:space="preserve"> </w:t>
      </w:r>
      <w:r w:rsidRPr="00282C6F">
        <w:rPr>
          <w:lang w:val="pl-PL"/>
        </w:rPr>
        <w:t>předsedkyně</w:t>
      </w:r>
    </w:p>
    <w:p w14:paraId="50188BBD" w14:textId="77777777" w:rsidR="00BE5F75" w:rsidRPr="00282C6F" w:rsidRDefault="00BE5F75">
      <w:pPr>
        <w:rPr>
          <w:lang w:val="pl-PL"/>
        </w:rPr>
        <w:sectPr w:rsidR="00BE5F75" w:rsidRPr="00282C6F">
          <w:footnotePr>
            <w:numRestart w:val="eachSect"/>
          </w:footnotePr>
          <w:pgSz w:w="11909" w:h="16834"/>
          <w:pgMar w:top="1134" w:right="1417" w:bottom="1417" w:left="1417" w:header="1134" w:footer="567" w:gutter="0"/>
          <w:cols w:space="720"/>
        </w:sectPr>
      </w:pPr>
    </w:p>
    <w:p w14:paraId="58B5AE32" w14:textId="77777777" w:rsidR="00BE5F75" w:rsidRPr="00282C6F" w:rsidRDefault="00574117">
      <w:pPr>
        <w:pStyle w:val="Normale"/>
        <w:jc w:val="center"/>
        <w:rPr>
          <w:lang w:val="pl-PL"/>
        </w:rPr>
      </w:pPr>
      <w:r w:rsidRPr="00282C6F">
        <w:rPr>
          <w:lang w:val="pl-PL"/>
        </w:rPr>
        <w:lastRenderedPageBreak/>
        <w:t>PŘÍLOHA I</w:t>
      </w:r>
    </w:p>
    <w:p w14:paraId="127C9871" w14:textId="0073CA95" w:rsidR="00BE5F75" w:rsidRPr="00282C6F" w:rsidRDefault="00574117" w:rsidP="00D223CE">
      <w:pPr>
        <w:pStyle w:val="Applicationdirecte"/>
        <w:jc w:val="center"/>
        <w:rPr>
          <w:lang w:val="pl-PL"/>
        </w:rPr>
      </w:pPr>
      <w:r w:rsidRPr="00282C6F">
        <w:rPr>
          <w:lang w:val="pl-PL"/>
        </w:rPr>
        <w:t>VÝSTUPY A ČASOVÝ ROZVRH PRO ŘÍZENÍ KAPACITY</w:t>
      </w:r>
      <w:r w:rsidR="00D223CE">
        <w:rPr>
          <w:lang w:val="pl-PL"/>
        </w:rPr>
        <w:t xml:space="preserve"> </w:t>
      </w:r>
      <w:r w:rsidRPr="00282C6F">
        <w:rPr>
          <w:lang w:val="pl-PL"/>
        </w:rPr>
        <w:t>PODLE ČLÁNKŮ 11, 16, 18 A 38</w:t>
      </w:r>
    </w:p>
    <w:p w14:paraId="50F0DC66" w14:textId="6659732A" w:rsidR="00BE5F75" w:rsidRPr="003649E6" w:rsidRDefault="00574117">
      <w:pPr>
        <w:ind w:left="850" w:hanging="850"/>
        <w:rPr>
          <w:smallCaps/>
          <w:sz w:val="20"/>
          <w:szCs w:val="20"/>
          <w:lang w:val="pl-PL"/>
        </w:rPr>
      </w:pPr>
      <w:r w:rsidRPr="003649E6">
        <w:rPr>
          <w:lang w:val="pl-PL"/>
        </w:rPr>
        <w:t>1.</w:t>
      </w:r>
      <w:r w:rsidRPr="001F39FB">
        <w:rPr>
          <w:b/>
          <w:lang w:val="pl-PL"/>
        </w:rPr>
        <w:tab/>
      </w:r>
      <w:r w:rsidR="003649E6" w:rsidRPr="003649E6">
        <w:rPr>
          <w:smallCaps/>
          <w:sz w:val="20"/>
          <w:szCs w:val="20"/>
          <w:lang w:val="pl-PL"/>
        </w:rPr>
        <w:t>VÝSTUPY, KTERÉ MAJÍ PŘIPRAVIT PROVOZOVATELÉ INFRASTRUKTURY V RÁMCI STRATEGICKÉHO PLÁNOVÁNÍ KAPACITY PODLE ČLÁNKŮ 11, 16, 17 A 18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511"/>
        <w:gridCol w:w="7244"/>
      </w:tblGrid>
      <w:tr w:rsidR="00BE5F75" w14:paraId="5953CD4E" w14:textId="77777777">
        <w:trPr>
          <w:tblHeader/>
        </w:trPr>
        <w:tc>
          <w:tcPr>
            <w:tcW w:w="0" w:type="auto"/>
          </w:tcPr>
          <w:p w14:paraId="43441B7B" w14:textId="77777777" w:rsidR="00BE5F75" w:rsidRDefault="00574117">
            <w:r>
              <w:t>Výstup</w:t>
            </w:r>
          </w:p>
        </w:tc>
        <w:tc>
          <w:tcPr>
            <w:tcW w:w="0" w:type="auto"/>
          </w:tcPr>
          <w:p w14:paraId="26DF2323" w14:textId="77777777" w:rsidR="00BE5F75" w:rsidRDefault="00574117">
            <w:r>
              <w:t>Obsah</w:t>
            </w:r>
          </w:p>
        </w:tc>
      </w:tr>
      <w:tr w:rsidR="00BE5F75" w14:paraId="1AC171B4" w14:textId="77777777">
        <w:tc>
          <w:tcPr>
            <w:tcW w:w="0" w:type="auto"/>
          </w:tcPr>
          <w:p w14:paraId="7EF81022" w14:textId="77777777" w:rsidR="00BE5F75" w:rsidRDefault="00574117" w:rsidP="003649E6">
            <w:r>
              <w:t>Kapacitní strategie (článek 16)</w:t>
            </w:r>
          </w:p>
        </w:tc>
        <w:tc>
          <w:tcPr>
            <w:tcW w:w="0" w:type="auto"/>
          </w:tcPr>
          <w:p w14:paraId="0D8FF0A6" w14:textId="77777777" w:rsidR="001F39FB" w:rsidRDefault="00574117" w:rsidP="003649E6">
            <w:r>
              <w:t xml:space="preserve">– Plánovaný rozvoj fyzické infrastruktury, včetně nové výstavby, modernizace, obnovy a </w:t>
            </w:r>
            <w:r w:rsidR="001F39FB">
              <w:t>uzavření / vyřazení z provozu</w:t>
            </w:r>
          </w:p>
          <w:p w14:paraId="660FD35D" w14:textId="77777777" w:rsidR="001F39FB" w:rsidRDefault="00574117" w:rsidP="003649E6">
            <w:r>
              <w:t xml:space="preserve">– Předpokládaný vývoj poptávky po službách železniční dopravy </w:t>
            </w:r>
          </w:p>
          <w:p w14:paraId="082C866F" w14:textId="77777777" w:rsidR="001F39FB" w:rsidRDefault="00574117" w:rsidP="003649E6">
            <w:r>
              <w:t xml:space="preserve">– Strategické pokyny pro vytížení kapacity ze strany členských států, včetně výhledu vývoje závazků veřejné služby </w:t>
            </w:r>
          </w:p>
          <w:p w14:paraId="2F2DF62A" w14:textId="77777777" w:rsidR="001F39FB" w:rsidRDefault="00574117" w:rsidP="003649E6">
            <w:r>
              <w:t xml:space="preserve">– Kapacita přidělená v rámcových dohodách a kapacita potřebná k poskytování dopravních služeb v rámci smluv na veřejné služby </w:t>
            </w:r>
          </w:p>
          <w:p w14:paraId="114978AF" w14:textId="77777777" w:rsidR="001F39FB" w:rsidRDefault="00574117" w:rsidP="003649E6">
            <w:r>
              <w:t xml:space="preserve">– Infrastruktura prohlášená za vysoce vytíženou nebo přetíženou </w:t>
            </w:r>
          </w:p>
          <w:p w14:paraId="4AA799BB" w14:textId="77777777" w:rsidR="00BE5F75" w:rsidRDefault="00574117" w:rsidP="003649E6">
            <w:r>
              <w:t>– Rozsáhlá omezení kapacity v důsledku prací na infrastruktuře</w:t>
            </w:r>
          </w:p>
        </w:tc>
      </w:tr>
      <w:tr w:rsidR="00BE5F75" w:rsidRPr="001054B0" w14:paraId="5BBF4423" w14:textId="77777777">
        <w:tc>
          <w:tcPr>
            <w:tcW w:w="0" w:type="auto"/>
          </w:tcPr>
          <w:p w14:paraId="0A33C6E8" w14:textId="77777777" w:rsidR="00BE5F75" w:rsidRDefault="00574117" w:rsidP="003649E6">
            <w:r>
              <w:t>Kapacitní model (článek 17)</w:t>
            </w:r>
          </w:p>
        </w:tc>
        <w:tc>
          <w:tcPr>
            <w:tcW w:w="0" w:type="auto"/>
          </w:tcPr>
          <w:p w14:paraId="7F6274D0" w14:textId="77777777" w:rsidR="001F39FB" w:rsidRDefault="00574117" w:rsidP="003649E6">
            <w:r>
              <w:t>–</w:t>
            </w:r>
            <w:r w:rsidR="001F39FB">
              <w:t xml:space="preserve"> </w:t>
            </w:r>
            <w:r>
              <w:t xml:space="preserve">Všechny informace obsažené v kapacitní strategii, případně aktualizované a dále upřesněné </w:t>
            </w:r>
          </w:p>
          <w:p w14:paraId="7F285B26" w14:textId="77777777" w:rsidR="001F39FB" w:rsidRDefault="00574117" w:rsidP="003649E6">
            <w:pPr>
              <w:rPr>
                <w:b/>
                <w:i/>
              </w:rPr>
            </w:pPr>
            <w:r>
              <w:t>–</w:t>
            </w:r>
            <w:r w:rsidR="001F39FB">
              <w:t xml:space="preserve"> </w:t>
            </w:r>
            <w:r>
              <w:t xml:space="preserve">Objem kapacity dostupné žadatelům podle segmentu trhu železniční dopravy </w:t>
            </w:r>
            <w:r w:rsidRPr="003649E6">
              <w:t>a/nebo podle</w:t>
            </w:r>
            <w:r>
              <w:t xml:space="preserve"> procesu přidělování</w:t>
            </w:r>
            <w:r>
              <w:rPr>
                <w:b/>
                <w:i/>
              </w:rPr>
              <w:t xml:space="preserve">, včetně kapacity zajištěné pro pozdější žádosti a kapacity přidělené na základě rámcových dohod </w:t>
            </w:r>
          </w:p>
          <w:p w14:paraId="4A3DD04B" w14:textId="77777777" w:rsidR="001F39FB" w:rsidRPr="009127F9" w:rsidRDefault="00574117" w:rsidP="003649E6">
            <w:pPr>
              <w:rPr>
                <w:lang w:val="pl-PL"/>
              </w:rPr>
            </w:pPr>
            <w:r w:rsidRPr="009127F9">
              <w:rPr>
                <w:i/>
                <w:lang w:val="pl-PL"/>
              </w:rPr>
              <w:t>–</w:t>
            </w:r>
            <w:r w:rsidR="001F39FB" w:rsidRPr="009127F9">
              <w:rPr>
                <w:i/>
                <w:lang w:val="pl-PL"/>
              </w:rPr>
              <w:t xml:space="preserve"> </w:t>
            </w:r>
            <w:r w:rsidRPr="009127F9">
              <w:rPr>
                <w:lang w:val="pl-PL"/>
              </w:rPr>
              <w:t xml:space="preserve">Objem kapacity požadované pro práce na infrastruktuře podle dopadu na dopravu (kategorie) </w:t>
            </w:r>
          </w:p>
          <w:p w14:paraId="406CA117" w14:textId="77777777" w:rsidR="001F39FB" w:rsidRPr="009127F9" w:rsidRDefault="00574117" w:rsidP="003649E6">
            <w:pPr>
              <w:rPr>
                <w:lang w:val="pl-PL"/>
              </w:rPr>
            </w:pPr>
            <w:r w:rsidRPr="009127F9">
              <w:rPr>
                <w:lang w:val="pl-PL"/>
              </w:rPr>
              <w:t>–</w:t>
            </w:r>
            <w:r w:rsidR="001F39FB" w:rsidRPr="009127F9">
              <w:rPr>
                <w:lang w:val="pl-PL"/>
              </w:rPr>
              <w:t xml:space="preserve"> </w:t>
            </w:r>
            <w:r w:rsidRPr="009127F9">
              <w:rPr>
                <w:lang w:val="pl-PL"/>
              </w:rPr>
              <w:t xml:space="preserve">Zeměpisná působnost: alespoň tratě zahrnuté do hlavní a rozšířené hlavní sítě TEN-T </w:t>
            </w:r>
          </w:p>
          <w:p w14:paraId="226CD303" w14:textId="77777777" w:rsidR="001F39FB" w:rsidRPr="009127F9" w:rsidRDefault="00574117" w:rsidP="003649E6">
            <w:pPr>
              <w:rPr>
                <w:lang w:val="pl-PL"/>
              </w:rPr>
            </w:pPr>
            <w:r w:rsidRPr="009127F9">
              <w:rPr>
                <w:lang w:val="pl-PL"/>
              </w:rPr>
              <w:t>–</w:t>
            </w:r>
            <w:r w:rsidR="001F39FB" w:rsidRPr="009127F9">
              <w:rPr>
                <w:lang w:val="pl-PL"/>
              </w:rPr>
              <w:t xml:space="preserve"> </w:t>
            </w:r>
            <w:r w:rsidRPr="009127F9">
              <w:rPr>
                <w:lang w:val="pl-PL"/>
              </w:rPr>
              <w:t xml:space="preserve">Zeměpisné údaje: rozdělení do příslušných plánovacích částí odrážejících charakteristiky infrastruktury a poptávky </w:t>
            </w:r>
          </w:p>
          <w:p w14:paraId="43E7E3E5" w14:textId="77777777" w:rsidR="001F39FB" w:rsidRPr="009127F9" w:rsidRDefault="00574117" w:rsidP="003649E6">
            <w:pPr>
              <w:rPr>
                <w:lang w:val="pl-PL"/>
              </w:rPr>
            </w:pPr>
            <w:r w:rsidRPr="009127F9">
              <w:rPr>
                <w:lang w:val="pl-PL"/>
              </w:rPr>
              <w:t>–</w:t>
            </w:r>
            <w:r w:rsidR="001F39FB" w:rsidRPr="009127F9">
              <w:rPr>
                <w:lang w:val="pl-PL"/>
              </w:rPr>
              <w:t xml:space="preserve"> </w:t>
            </w:r>
            <w:r w:rsidRPr="009127F9">
              <w:rPr>
                <w:lang w:val="pl-PL"/>
              </w:rPr>
              <w:t xml:space="preserve">Časová působnost: jedno období platnosti jízdního řádu sítě </w:t>
            </w:r>
          </w:p>
          <w:p w14:paraId="321E9ECF" w14:textId="77777777" w:rsidR="00BE5F75" w:rsidRPr="009127F9" w:rsidRDefault="00574117" w:rsidP="003649E6">
            <w:pPr>
              <w:rPr>
                <w:lang w:val="pl-PL"/>
              </w:rPr>
            </w:pPr>
            <w:r w:rsidRPr="009127F9">
              <w:rPr>
                <w:lang w:val="pl-PL"/>
              </w:rPr>
              <w:t>–</w:t>
            </w:r>
            <w:r w:rsidR="001F39FB" w:rsidRPr="009127F9">
              <w:rPr>
                <w:lang w:val="pl-PL"/>
              </w:rPr>
              <w:t xml:space="preserve"> </w:t>
            </w:r>
            <w:r w:rsidRPr="009127F9">
              <w:rPr>
                <w:lang w:val="pl-PL"/>
              </w:rPr>
              <w:t xml:space="preserve">Časové údaje: alespoň roční přehled (omezení kapacity) a jeden </w:t>
            </w:r>
            <w:r w:rsidRPr="009127F9">
              <w:rPr>
                <w:lang w:val="pl-PL"/>
              </w:rPr>
              <w:lastRenderedPageBreak/>
              <w:t>nebo více reprezentativních dnů (kapacita dostupná pro žádosti)</w:t>
            </w:r>
          </w:p>
        </w:tc>
      </w:tr>
      <w:tr w:rsidR="00BE5F75" w14:paraId="0132D227" w14:textId="77777777">
        <w:tc>
          <w:tcPr>
            <w:tcW w:w="0" w:type="auto"/>
          </w:tcPr>
          <w:p w14:paraId="53A5E3DB" w14:textId="77777777" w:rsidR="00BE5F75" w:rsidRDefault="00574117" w:rsidP="003649E6">
            <w:r>
              <w:lastRenderedPageBreak/>
              <w:t>Plán poskytování kapacity (článek 18)</w:t>
            </w:r>
          </w:p>
        </w:tc>
        <w:tc>
          <w:tcPr>
            <w:tcW w:w="0" w:type="auto"/>
          </w:tcPr>
          <w:p w14:paraId="1E232D0A" w14:textId="77777777" w:rsidR="001F39FB" w:rsidRDefault="00574117" w:rsidP="003649E6">
            <w:r>
              <w:t>–</w:t>
            </w:r>
            <w:r w:rsidR="001F39FB">
              <w:t xml:space="preserve"> </w:t>
            </w:r>
            <w:r>
              <w:t xml:space="preserve">Všechny informace obsažené v kapacitním modelu, případně aktualizované a dále upřesněné </w:t>
            </w:r>
          </w:p>
          <w:p w14:paraId="4683A25D" w14:textId="77777777" w:rsidR="001F39FB" w:rsidRDefault="00574117" w:rsidP="003649E6">
            <w:r>
              <w:t>–</w:t>
            </w:r>
            <w:r w:rsidR="001F39FB">
              <w:t xml:space="preserve"> </w:t>
            </w:r>
            <w:r>
              <w:t xml:space="preserve">Předem plánovaná kapacita dostupná pro žádosti, vymezená ve formě objektů kapacity </w:t>
            </w:r>
          </w:p>
          <w:p w14:paraId="42F8996F" w14:textId="77777777" w:rsidR="001F39FB" w:rsidRDefault="00574117" w:rsidP="003649E6">
            <w:r>
              <w:t>–</w:t>
            </w:r>
            <w:r w:rsidR="001F39FB">
              <w:t xml:space="preserve"> </w:t>
            </w:r>
            <w:r>
              <w:t xml:space="preserve">Omezení kapacity vymezená ve formě objektů kapacity </w:t>
            </w:r>
          </w:p>
          <w:p w14:paraId="56231462" w14:textId="77777777" w:rsidR="001F39FB" w:rsidRDefault="00574117" w:rsidP="003649E6">
            <w:r>
              <w:t>–</w:t>
            </w:r>
            <w:r w:rsidR="001F39FB">
              <w:t xml:space="preserve"> </w:t>
            </w:r>
            <w:r>
              <w:t xml:space="preserve">Alternativní kapacita dostupná během omezení kapacity </w:t>
            </w:r>
          </w:p>
          <w:p w14:paraId="1AD1E45F" w14:textId="77777777" w:rsidR="00BE5F75" w:rsidRDefault="00574117" w:rsidP="003649E6">
            <w:r>
              <w:t>–</w:t>
            </w:r>
            <w:r w:rsidR="001F39FB">
              <w:t xml:space="preserve"> </w:t>
            </w:r>
            <w:r>
              <w:t>Alternativní kapacita dostupná v případě narušení sítě</w:t>
            </w:r>
          </w:p>
        </w:tc>
      </w:tr>
    </w:tbl>
    <w:p w14:paraId="54CC9526" w14:textId="4116EEE2" w:rsidR="003649E6" w:rsidRPr="003649E6" w:rsidRDefault="003649E6">
      <w:pPr>
        <w:ind w:left="850" w:hanging="850"/>
        <w:rPr>
          <w:b/>
        </w:rPr>
      </w:pPr>
      <w:r>
        <w:rPr>
          <w:b/>
        </w:rPr>
        <w:t>[pozm. návrh 254]</w:t>
      </w:r>
    </w:p>
    <w:p w14:paraId="15B4DA24" w14:textId="2F9B33A9" w:rsidR="00BE5F75" w:rsidRPr="003649E6" w:rsidRDefault="003649E6">
      <w:pPr>
        <w:ind w:left="850" w:hanging="850"/>
      </w:pPr>
      <w:r>
        <w:rPr>
          <w:b/>
        </w:rPr>
        <w:br w:type="page"/>
      </w:r>
      <w:r w:rsidR="00574117" w:rsidRPr="003649E6">
        <w:lastRenderedPageBreak/>
        <w:t>2.</w:t>
      </w:r>
      <w:r w:rsidR="00574117" w:rsidRPr="003649E6">
        <w:tab/>
      </w:r>
      <w:r w:rsidRPr="003649E6">
        <w:rPr>
          <w:sz w:val="20"/>
          <w:szCs w:val="20"/>
        </w:rPr>
        <w:t>ČASOVÝ ROZVRH STRATEGICKÉHO ŘÍZENÍ KAPACITY PODLE ČLÁNKŮ 11, 16, 17 A 18</w:t>
      </w:r>
    </w:p>
    <w:p w14:paraId="562164DB" w14:textId="77777777" w:rsidR="00BE5F75" w:rsidRDefault="00574117">
      <w:pPr>
        <w:ind w:left="850" w:hanging="850"/>
      </w:pPr>
      <w:r>
        <w:t>1.</w:t>
      </w:r>
      <w:r>
        <w:tab/>
        <w:t>Při přípravě výstupů strategického plánování kapacity pro dané období platnosti jízdního řádu sítě dodržují provozovatelé infrastruktury časový rozvrh stanovený v tomto oddíle.</w:t>
      </w:r>
    </w:p>
    <w:p w14:paraId="5A26F95D" w14:textId="77777777" w:rsidR="00BE5F75" w:rsidRDefault="00574117" w:rsidP="003649E6">
      <w:pPr>
        <w:pStyle w:val="Applicationdirecte"/>
      </w:pPr>
      <w:r>
        <w:t>Provozovatelé infrastruktury mohou stanovit dřívější konečné termíny. Takové konečné termíny jsou harmonizovány na úrovni EU a zahrnuty do evropského rámce pro řízení kapacity uvedeného v článku 6.</w:t>
      </w:r>
    </w:p>
    <w:p w14:paraId="2439582D" w14:textId="557227BB" w:rsidR="003649E6" w:rsidRDefault="00574117" w:rsidP="003649E6">
      <w:r>
        <w:t>Konzultace se zúčastněnými stranami se provádí v souladu s článkem 54 a zahrnují alespoň železniční podniky a další žadatele, provozní zúčastněné strany a orgány veřejné správy. Při koordinaci podle článku 53 koordinují provozovatelé infrastruktury výstupy průběžně.</w:t>
      </w:r>
    </w:p>
    <w:p w14:paraId="1C1B1144" w14:textId="77777777" w:rsidR="00BE5F75" w:rsidRDefault="003649E6" w:rsidP="003649E6">
      <w:r>
        <w:br w:type="page"/>
      </w:r>
    </w:p>
    <w:tbl>
      <w:tblPr>
        <w:tblW w:w="9369" w:type="dxa"/>
        <w:tblLayout w:type="fixed"/>
        <w:tblCellMar>
          <w:left w:w="0" w:type="dxa"/>
          <w:right w:w="0" w:type="dxa"/>
        </w:tblCellMar>
        <w:tblLook w:val="04A0" w:firstRow="1" w:lastRow="0" w:firstColumn="1" w:lastColumn="0" w:noHBand="0" w:noVBand="1"/>
      </w:tblPr>
      <w:tblGrid>
        <w:gridCol w:w="2361"/>
        <w:gridCol w:w="5707"/>
        <w:gridCol w:w="1273"/>
        <w:gridCol w:w="28"/>
      </w:tblGrid>
      <w:tr w:rsidR="001F39FB" w:rsidRPr="001F39FB" w14:paraId="3381B027" w14:textId="77777777" w:rsidTr="00EA54CA">
        <w:trPr>
          <w:gridAfter w:val="1"/>
          <w:wAfter w:w="28" w:type="dxa"/>
        </w:trPr>
        <w:tc>
          <w:tcPr>
            <w:tcW w:w="23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6F885B2" w14:textId="77777777" w:rsidR="001F39FB" w:rsidRPr="001F39FB" w:rsidRDefault="001F39FB" w:rsidP="001F39FB">
            <w:pPr>
              <w:spacing w:before="0" w:after="0" w:line="240" w:lineRule="auto"/>
              <w:rPr>
                <w:szCs w:val="20"/>
                <w:lang w:val="cs-CZ" w:eastAsia="en-GB"/>
              </w:rPr>
            </w:pPr>
            <w:r w:rsidRPr="001F39FB">
              <w:rPr>
                <w:szCs w:val="20"/>
                <w:lang w:val="cs-CZ" w:eastAsia="en-GB"/>
              </w:rPr>
              <w:t>Výstup</w:t>
            </w:r>
          </w:p>
        </w:tc>
        <w:tc>
          <w:tcPr>
            <w:tcW w:w="57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72DE537" w14:textId="77777777" w:rsidR="001F39FB" w:rsidRPr="001F39FB" w:rsidRDefault="001F39FB" w:rsidP="001F39FB">
            <w:pPr>
              <w:spacing w:before="0" w:after="0" w:line="240" w:lineRule="auto"/>
              <w:rPr>
                <w:szCs w:val="20"/>
                <w:lang w:val="cs-CZ" w:eastAsia="en-GB"/>
              </w:rPr>
            </w:pPr>
            <w:r w:rsidRPr="001F39FB">
              <w:rPr>
                <w:szCs w:val="20"/>
                <w:lang w:val="cs-CZ" w:eastAsia="en-GB"/>
              </w:rPr>
              <w:t>Milník</w:t>
            </w:r>
          </w:p>
        </w:tc>
        <w:tc>
          <w:tcPr>
            <w:tcW w:w="127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6BF49DE" w14:textId="77777777" w:rsidR="001F39FB" w:rsidRPr="001F39FB" w:rsidRDefault="001F39FB" w:rsidP="001F39FB">
            <w:pPr>
              <w:spacing w:before="0" w:after="0" w:line="240" w:lineRule="auto"/>
              <w:rPr>
                <w:szCs w:val="20"/>
                <w:lang w:val="cs-CZ" w:eastAsia="en-GB"/>
              </w:rPr>
            </w:pPr>
            <w:r w:rsidRPr="001F39FB">
              <w:rPr>
                <w:szCs w:val="20"/>
                <w:lang w:val="cs-CZ" w:eastAsia="en-GB"/>
              </w:rPr>
              <w:t>Konečný termín</w:t>
            </w:r>
            <w:r w:rsidRPr="001F39FB">
              <w:rPr>
                <w:szCs w:val="20"/>
                <w:lang w:val="cs-CZ" w:eastAsia="en-GB"/>
              </w:rPr>
              <w:br/>
              <w:t>(nejpozději)</w:t>
            </w:r>
          </w:p>
        </w:tc>
      </w:tr>
      <w:tr w:rsidR="001F39FB" w:rsidRPr="001F39FB" w14:paraId="1C40401D" w14:textId="77777777" w:rsidTr="00EA54CA">
        <w:trPr>
          <w:gridAfter w:val="1"/>
          <w:wAfter w:w="28" w:type="dxa"/>
        </w:trPr>
        <w:tc>
          <w:tcPr>
            <w:tcW w:w="23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14F8E3B" w14:textId="77777777" w:rsidR="001F39FB" w:rsidRPr="001F39FB" w:rsidRDefault="001F39FB" w:rsidP="001F39FB">
            <w:pPr>
              <w:spacing w:before="0" w:after="0" w:line="240" w:lineRule="auto"/>
              <w:rPr>
                <w:szCs w:val="20"/>
                <w:lang w:val="cs-CZ" w:eastAsia="en-GB"/>
              </w:rPr>
            </w:pPr>
            <w:r w:rsidRPr="001F39FB">
              <w:rPr>
                <w:szCs w:val="20"/>
                <w:lang w:val="cs-CZ" w:eastAsia="en-GB"/>
              </w:rPr>
              <w:t>Kapacitní strategie (článek 16)</w:t>
            </w:r>
          </w:p>
        </w:tc>
        <w:tc>
          <w:tcPr>
            <w:tcW w:w="57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4101A8B" w14:textId="77777777" w:rsidR="001F39FB" w:rsidRPr="001F39FB" w:rsidRDefault="001F39FB" w:rsidP="001F39FB">
            <w:pPr>
              <w:spacing w:before="0" w:after="0" w:line="240" w:lineRule="auto"/>
              <w:rPr>
                <w:szCs w:val="20"/>
                <w:lang w:val="cs-CZ" w:eastAsia="en-GB"/>
              </w:rPr>
            </w:pPr>
            <w:r w:rsidRPr="001F39FB">
              <w:rPr>
                <w:b/>
                <w:i/>
                <w:szCs w:val="20"/>
                <w:lang w:val="cs-CZ" w:eastAsia="en-GB"/>
              </w:rPr>
              <w:t xml:space="preserve">Fáze vypracování kapacitní strategie </w:t>
            </w:r>
          </w:p>
        </w:tc>
        <w:tc>
          <w:tcPr>
            <w:tcW w:w="127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8D7074F" w14:textId="77777777" w:rsidR="001F39FB" w:rsidRPr="001F39FB" w:rsidRDefault="001F39FB" w:rsidP="001F39FB">
            <w:pPr>
              <w:spacing w:before="0" w:after="0" w:line="240" w:lineRule="auto"/>
              <w:rPr>
                <w:szCs w:val="20"/>
                <w:lang w:val="cs-CZ" w:eastAsia="en-GB"/>
              </w:rPr>
            </w:pPr>
            <w:r w:rsidRPr="001F39FB">
              <w:rPr>
                <w:szCs w:val="20"/>
                <w:lang w:val="cs-CZ" w:eastAsia="en-GB"/>
              </w:rPr>
              <w:t>X–60</w:t>
            </w:r>
          </w:p>
        </w:tc>
      </w:tr>
      <w:tr w:rsidR="001F39FB" w:rsidRPr="001F39FB" w14:paraId="434CC1DF" w14:textId="77777777" w:rsidTr="00EA54CA">
        <w:trPr>
          <w:gridAfter w:val="1"/>
          <w:wAfter w:w="28" w:type="dxa"/>
        </w:trPr>
        <w:tc>
          <w:tcPr>
            <w:tcW w:w="23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7E846EA" w14:textId="77777777" w:rsidR="001F39FB" w:rsidRPr="001F39FB" w:rsidRDefault="001F39FB" w:rsidP="001F39FB">
            <w:pPr>
              <w:spacing w:before="0" w:after="0" w:line="240" w:lineRule="auto"/>
              <w:rPr>
                <w:szCs w:val="20"/>
                <w:lang w:val="cs-CZ" w:eastAsia="en-GB"/>
              </w:rPr>
            </w:pPr>
          </w:p>
        </w:tc>
        <w:tc>
          <w:tcPr>
            <w:tcW w:w="57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4F5698E" w14:textId="77777777" w:rsidR="001F39FB" w:rsidRPr="001F39FB" w:rsidRDefault="001F39FB" w:rsidP="001F39FB">
            <w:pPr>
              <w:spacing w:before="0" w:after="0" w:line="240" w:lineRule="auto"/>
              <w:rPr>
                <w:lang w:val="cs-CZ" w:eastAsia="en-GB"/>
              </w:rPr>
            </w:pPr>
            <w:r w:rsidRPr="001F39FB">
              <w:rPr>
                <w:szCs w:val="20"/>
                <w:lang w:val="cs-CZ" w:eastAsia="en-GB"/>
              </w:rPr>
              <w:t>První konzultace se zúčastněnými stranami</w:t>
            </w:r>
          </w:p>
        </w:tc>
        <w:tc>
          <w:tcPr>
            <w:tcW w:w="127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5DF51AA" w14:textId="77777777" w:rsidR="001F39FB" w:rsidRPr="001F39FB" w:rsidRDefault="001F39FB" w:rsidP="001F39FB">
            <w:pPr>
              <w:spacing w:before="0" w:after="0" w:line="240" w:lineRule="auto"/>
              <w:rPr>
                <w:szCs w:val="20"/>
                <w:lang w:val="cs-CZ" w:eastAsia="en-GB"/>
              </w:rPr>
            </w:pPr>
            <w:r w:rsidRPr="001F39FB">
              <w:rPr>
                <w:szCs w:val="20"/>
                <w:lang w:val="cs-CZ" w:eastAsia="en-GB"/>
              </w:rPr>
              <w:t>X–58</w:t>
            </w:r>
          </w:p>
        </w:tc>
      </w:tr>
      <w:tr w:rsidR="001F39FB" w:rsidRPr="001F39FB" w14:paraId="1BCF27A0" w14:textId="77777777" w:rsidTr="00EA54CA">
        <w:trPr>
          <w:gridAfter w:val="1"/>
          <w:wAfter w:w="28" w:type="dxa"/>
        </w:trPr>
        <w:tc>
          <w:tcPr>
            <w:tcW w:w="23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2B65D0D" w14:textId="77777777" w:rsidR="001F39FB" w:rsidRPr="001F39FB" w:rsidRDefault="001F39FB" w:rsidP="001F39FB">
            <w:pPr>
              <w:spacing w:before="0" w:after="0" w:line="240" w:lineRule="auto"/>
              <w:rPr>
                <w:szCs w:val="20"/>
                <w:lang w:val="cs-CZ" w:eastAsia="en-GB"/>
              </w:rPr>
            </w:pPr>
          </w:p>
        </w:tc>
        <w:tc>
          <w:tcPr>
            <w:tcW w:w="57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91CC225" w14:textId="77777777" w:rsidR="001F39FB" w:rsidRPr="001F39FB" w:rsidRDefault="001F39FB" w:rsidP="001F39FB">
            <w:pPr>
              <w:spacing w:before="0" w:after="0" w:line="240" w:lineRule="auto"/>
              <w:rPr>
                <w:lang w:val="cs-CZ" w:eastAsia="en-GB"/>
              </w:rPr>
            </w:pPr>
            <w:r w:rsidRPr="001F39FB">
              <w:rPr>
                <w:szCs w:val="20"/>
                <w:lang w:val="cs-CZ" w:eastAsia="en-GB"/>
              </w:rPr>
              <w:t>Zveřejnění návrhu strategie a druhá konzultace se zúčastněnými stranami</w:t>
            </w:r>
          </w:p>
        </w:tc>
        <w:tc>
          <w:tcPr>
            <w:tcW w:w="127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F50DA30" w14:textId="77777777" w:rsidR="001F39FB" w:rsidRPr="001F39FB" w:rsidRDefault="001F39FB" w:rsidP="001F39FB">
            <w:pPr>
              <w:spacing w:before="0" w:after="0" w:line="240" w:lineRule="auto"/>
              <w:rPr>
                <w:b/>
                <w:i/>
                <w:szCs w:val="20"/>
                <w:lang w:val="cs-CZ" w:eastAsia="en-GB"/>
              </w:rPr>
            </w:pPr>
            <w:r w:rsidRPr="001F39FB">
              <w:rPr>
                <w:b/>
                <w:i/>
                <w:szCs w:val="20"/>
                <w:lang w:val="cs-CZ" w:eastAsia="en-GB"/>
              </w:rPr>
              <w:t>X–48</w:t>
            </w:r>
          </w:p>
        </w:tc>
      </w:tr>
      <w:tr w:rsidR="001F39FB" w:rsidRPr="001F39FB" w14:paraId="2EF9C506" w14:textId="77777777" w:rsidTr="00EA54CA">
        <w:trPr>
          <w:gridAfter w:val="1"/>
          <w:wAfter w:w="28" w:type="dxa"/>
        </w:trPr>
        <w:tc>
          <w:tcPr>
            <w:tcW w:w="23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52FE3D6" w14:textId="77777777" w:rsidR="001F39FB" w:rsidRPr="001F39FB" w:rsidRDefault="001F39FB" w:rsidP="001F39FB">
            <w:pPr>
              <w:spacing w:before="0" w:after="0" w:line="240" w:lineRule="auto"/>
              <w:rPr>
                <w:b/>
                <w:i/>
                <w:szCs w:val="20"/>
                <w:lang w:val="cs-CZ" w:eastAsia="en-GB"/>
              </w:rPr>
            </w:pPr>
          </w:p>
        </w:tc>
        <w:tc>
          <w:tcPr>
            <w:tcW w:w="57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9448A38" w14:textId="77777777" w:rsidR="001F39FB" w:rsidRPr="001F39FB" w:rsidRDefault="001F39FB" w:rsidP="001F39FB">
            <w:pPr>
              <w:spacing w:before="0" w:after="0" w:line="240" w:lineRule="auto"/>
              <w:rPr>
                <w:lang w:val="cs-CZ" w:eastAsia="en-GB"/>
              </w:rPr>
            </w:pPr>
            <w:r w:rsidRPr="001F39FB">
              <w:rPr>
                <w:szCs w:val="20"/>
                <w:lang w:val="cs-CZ" w:eastAsia="en-GB"/>
              </w:rPr>
              <w:t>Zveřejnění konečné kapacitní strategie po konečné koordinaci mezi provozovateli infrastruktury</w:t>
            </w:r>
          </w:p>
        </w:tc>
        <w:tc>
          <w:tcPr>
            <w:tcW w:w="127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5775B63" w14:textId="77777777" w:rsidR="001F39FB" w:rsidRPr="001F39FB" w:rsidRDefault="001F39FB" w:rsidP="001F39FB">
            <w:pPr>
              <w:spacing w:before="0" w:after="0" w:line="240" w:lineRule="auto"/>
              <w:rPr>
                <w:szCs w:val="20"/>
                <w:lang w:val="cs-CZ" w:eastAsia="en-GB"/>
              </w:rPr>
            </w:pPr>
            <w:r w:rsidRPr="001F39FB">
              <w:rPr>
                <w:szCs w:val="20"/>
                <w:lang w:val="cs-CZ" w:eastAsia="en-GB"/>
              </w:rPr>
              <w:t>X–36</w:t>
            </w:r>
          </w:p>
        </w:tc>
      </w:tr>
      <w:tr w:rsidR="001F39FB" w:rsidRPr="001F39FB" w14:paraId="2CE3CA81" w14:textId="77777777" w:rsidTr="00EA54CA">
        <w:trPr>
          <w:gridAfter w:val="1"/>
          <w:wAfter w:w="28" w:type="dxa"/>
        </w:trPr>
        <w:tc>
          <w:tcPr>
            <w:tcW w:w="23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F084BC6" w14:textId="77777777" w:rsidR="001F39FB" w:rsidRPr="001F39FB" w:rsidRDefault="001F39FB" w:rsidP="001F39FB">
            <w:pPr>
              <w:spacing w:before="0" w:after="0" w:line="240" w:lineRule="auto"/>
              <w:rPr>
                <w:szCs w:val="20"/>
                <w:lang w:val="cs-CZ" w:eastAsia="en-GB"/>
              </w:rPr>
            </w:pPr>
          </w:p>
        </w:tc>
        <w:tc>
          <w:tcPr>
            <w:tcW w:w="57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C4FC78B" w14:textId="77777777" w:rsidR="001F39FB" w:rsidRPr="001F39FB" w:rsidRDefault="001F39FB" w:rsidP="001F39FB">
            <w:pPr>
              <w:spacing w:before="0" w:after="0" w:line="240" w:lineRule="auto"/>
              <w:rPr>
                <w:b/>
                <w:i/>
                <w:szCs w:val="20"/>
                <w:lang w:val="cs-CZ" w:eastAsia="en-GB"/>
              </w:rPr>
            </w:pPr>
            <w:r w:rsidRPr="001F39FB">
              <w:rPr>
                <w:b/>
                <w:i/>
                <w:szCs w:val="20"/>
                <w:lang w:val="cs-CZ" w:eastAsia="en-GB"/>
              </w:rPr>
              <w:t>Zveřejnění kapacitního modelu</w:t>
            </w:r>
          </w:p>
        </w:tc>
        <w:tc>
          <w:tcPr>
            <w:tcW w:w="127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BA6E674" w14:textId="77777777" w:rsidR="001F39FB" w:rsidRPr="001F39FB" w:rsidRDefault="001F39FB" w:rsidP="001F39FB">
            <w:pPr>
              <w:spacing w:before="0" w:after="0" w:line="240" w:lineRule="auto"/>
              <w:rPr>
                <w:b/>
                <w:i/>
                <w:szCs w:val="20"/>
                <w:lang w:val="cs-CZ" w:eastAsia="en-GB"/>
              </w:rPr>
            </w:pPr>
            <w:r w:rsidRPr="001F39FB">
              <w:rPr>
                <w:b/>
                <w:i/>
                <w:szCs w:val="20"/>
                <w:lang w:val="cs-CZ" w:eastAsia="en-GB"/>
              </w:rPr>
              <w:t>X-18</w:t>
            </w:r>
          </w:p>
        </w:tc>
      </w:tr>
      <w:tr w:rsidR="001F39FB" w:rsidRPr="001F39FB" w14:paraId="5FD61532" w14:textId="77777777" w:rsidTr="00EA54CA">
        <w:trPr>
          <w:gridAfter w:val="1"/>
          <w:wAfter w:w="28" w:type="dxa"/>
        </w:trPr>
        <w:tc>
          <w:tcPr>
            <w:tcW w:w="23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9DC92F3" w14:textId="77777777" w:rsidR="001F39FB" w:rsidRPr="001F39FB" w:rsidRDefault="001F39FB" w:rsidP="001F39FB">
            <w:pPr>
              <w:spacing w:before="0" w:after="0" w:line="240" w:lineRule="auto"/>
              <w:rPr>
                <w:szCs w:val="20"/>
                <w:lang w:val="cs-CZ" w:eastAsia="en-GB"/>
              </w:rPr>
            </w:pPr>
          </w:p>
        </w:tc>
        <w:tc>
          <w:tcPr>
            <w:tcW w:w="57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DFE572E" w14:textId="77777777" w:rsidR="001F39FB" w:rsidRPr="001F39FB" w:rsidRDefault="001F39FB" w:rsidP="001F39FB">
            <w:pPr>
              <w:spacing w:before="0" w:after="0" w:line="240" w:lineRule="auto"/>
              <w:rPr>
                <w:b/>
                <w:i/>
                <w:szCs w:val="20"/>
                <w:lang w:val="cs-CZ" w:eastAsia="en-GB"/>
              </w:rPr>
            </w:pPr>
            <w:r w:rsidRPr="001F39FB">
              <w:rPr>
                <w:b/>
                <w:i/>
                <w:szCs w:val="20"/>
                <w:lang w:val="cs-CZ" w:eastAsia="en-GB"/>
              </w:rPr>
              <w:t>Zveřejnění konečného plánu poskytování kapacity po konzultaci s provozovatelem infrastruktury a platformou ERP</w:t>
            </w:r>
          </w:p>
        </w:tc>
        <w:tc>
          <w:tcPr>
            <w:tcW w:w="127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16376ED" w14:textId="77777777" w:rsidR="001F39FB" w:rsidRPr="001F39FB" w:rsidRDefault="001F39FB" w:rsidP="001F39FB">
            <w:pPr>
              <w:spacing w:before="0" w:after="0" w:line="240" w:lineRule="auto"/>
              <w:rPr>
                <w:b/>
                <w:i/>
                <w:szCs w:val="20"/>
                <w:lang w:val="cs-CZ" w:eastAsia="en-GB"/>
              </w:rPr>
            </w:pPr>
            <w:r w:rsidRPr="001F39FB">
              <w:rPr>
                <w:b/>
                <w:i/>
                <w:szCs w:val="20"/>
                <w:lang w:val="cs-CZ" w:eastAsia="en-GB"/>
              </w:rPr>
              <w:t>X–11</w:t>
            </w:r>
          </w:p>
        </w:tc>
      </w:tr>
      <w:tr w:rsidR="001F39FB" w:rsidRPr="001F39FB" w14:paraId="59EC8296" w14:textId="77777777" w:rsidTr="00EA54CA">
        <w:trPr>
          <w:gridAfter w:val="1"/>
          <w:wAfter w:w="28" w:type="dxa"/>
        </w:trPr>
        <w:tc>
          <w:tcPr>
            <w:tcW w:w="23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2F81AB9" w14:textId="77777777" w:rsidR="001F39FB" w:rsidRPr="001F39FB" w:rsidRDefault="001F39FB" w:rsidP="001F39FB">
            <w:pPr>
              <w:spacing w:before="0" w:after="0" w:line="240" w:lineRule="auto"/>
              <w:rPr>
                <w:szCs w:val="20"/>
                <w:lang w:val="cs-CZ" w:eastAsia="en-GB"/>
              </w:rPr>
            </w:pPr>
            <w:r w:rsidRPr="001F39FB">
              <w:rPr>
                <w:szCs w:val="20"/>
                <w:lang w:val="cs-CZ" w:eastAsia="en-GB"/>
              </w:rPr>
              <w:t>Kapacitní model</w:t>
            </w:r>
          </w:p>
          <w:p w14:paraId="7325FE4D" w14:textId="77777777" w:rsidR="001F39FB" w:rsidRPr="001F39FB" w:rsidRDefault="001F39FB" w:rsidP="001F39FB">
            <w:pPr>
              <w:spacing w:before="0" w:after="0" w:line="240" w:lineRule="auto"/>
              <w:rPr>
                <w:szCs w:val="20"/>
                <w:lang w:val="cs-CZ" w:eastAsia="en-GB"/>
              </w:rPr>
            </w:pPr>
            <w:r w:rsidRPr="001F39FB">
              <w:rPr>
                <w:szCs w:val="20"/>
                <w:lang w:val="cs-CZ" w:eastAsia="en-GB"/>
              </w:rPr>
              <w:t>(článek 17)</w:t>
            </w:r>
          </w:p>
        </w:tc>
        <w:tc>
          <w:tcPr>
            <w:tcW w:w="57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399BAAC" w14:textId="77777777" w:rsidR="001F39FB" w:rsidRPr="001F39FB" w:rsidRDefault="001F39FB" w:rsidP="001F39FB">
            <w:pPr>
              <w:spacing w:before="0" w:after="0" w:line="240" w:lineRule="auto"/>
              <w:rPr>
                <w:szCs w:val="20"/>
                <w:lang w:val="cs-CZ" w:eastAsia="en-GB"/>
              </w:rPr>
            </w:pPr>
            <w:r w:rsidRPr="001F39FB">
              <w:rPr>
                <w:szCs w:val="20"/>
                <w:lang w:val="cs-CZ" w:eastAsia="en-GB"/>
              </w:rPr>
              <w:t>Zahájení přípravy</w:t>
            </w:r>
          </w:p>
        </w:tc>
        <w:tc>
          <w:tcPr>
            <w:tcW w:w="127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B9B2524" w14:textId="77777777" w:rsidR="001F39FB" w:rsidRPr="001F39FB" w:rsidRDefault="001F39FB" w:rsidP="001F39FB">
            <w:pPr>
              <w:spacing w:before="0" w:after="0" w:line="240" w:lineRule="auto"/>
              <w:rPr>
                <w:szCs w:val="20"/>
                <w:lang w:val="cs-CZ" w:eastAsia="en-GB"/>
              </w:rPr>
            </w:pPr>
            <w:r w:rsidRPr="001F39FB">
              <w:rPr>
                <w:szCs w:val="20"/>
                <w:lang w:val="cs-CZ" w:eastAsia="en-GB"/>
              </w:rPr>
              <w:t>X–36</w:t>
            </w:r>
          </w:p>
        </w:tc>
      </w:tr>
      <w:tr w:rsidR="001F39FB" w:rsidRPr="001F39FB" w14:paraId="161A8050" w14:textId="77777777" w:rsidTr="00EA54CA">
        <w:trPr>
          <w:gridAfter w:val="1"/>
          <w:wAfter w:w="28" w:type="dxa"/>
        </w:trPr>
        <w:tc>
          <w:tcPr>
            <w:tcW w:w="23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15A8A49" w14:textId="77777777" w:rsidR="001F39FB" w:rsidRPr="001F39FB" w:rsidRDefault="001F39FB" w:rsidP="001F39FB">
            <w:pPr>
              <w:spacing w:before="0" w:after="0" w:line="240" w:lineRule="auto"/>
              <w:rPr>
                <w:szCs w:val="20"/>
                <w:lang w:val="cs-CZ" w:eastAsia="en-GB"/>
              </w:rPr>
            </w:pPr>
          </w:p>
        </w:tc>
        <w:tc>
          <w:tcPr>
            <w:tcW w:w="57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977EB88" w14:textId="77777777" w:rsidR="001F39FB" w:rsidRPr="001F39FB" w:rsidRDefault="001F39FB" w:rsidP="001F39FB">
            <w:pPr>
              <w:spacing w:before="0" w:after="0" w:line="240" w:lineRule="auto"/>
              <w:rPr>
                <w:lang w:val="cs-CZ" w:eastAsia="en-GB"/>
              </w:rPr>
            </w:pPr>
            <w:r w:rsidRPr="001F39FB">
              <w:rPr>
                <w:szCs w:val="20"/>
                <w:lang w:val="cs-CZ" w:eastAsia="en-GB"/>
              </w:rPr>
              <w:t>Konzultace s žadateli a provozními stranami</w:t>
            </w:r>
          </w:p>
        </w:tc>
        <w:tc>
          <w:tcPr>
            <w:tcW w:w="127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893B884" w14:textId="77777777" w:rsidR="001F39FB" w:rsidRPr="001F39FB" w:rsidRDefault="001F39FB" w:rsidP="001F39FB">
            <w:pPr>
              <w:spacing w:before="0" w:after="0" w:line="240" w:lineRule="auto"/>
              <w:rPr>
                <w:szCs w:val="20"/>
                <w:lang w:val="cs-CZ" w:eastAsia="en-GB"/>
              </w:rPr>
            </w:pPr>
            <w:r w:rsidRPr="001F39FB">
              <w:rPr>
                <w:szCs w:val="20"/>
                <w:lang w:val="cs-CZ" w:eastAsia="en-GB"/>
              </w:rPr>
              <w:t>X–24</w:t>
            </w:r>
          </w:p>
        </w:tc>
      </w:tr>
      <w:tr w:rsidR="001F39FB" w:rsidRPr="001F39FB" w14:paraId="3A7B9B88" w14:textId="77777777" w:rsidTr="00EA54CA">
        <w:trPr>
          <w:gridAfter w:val="1"/>
          <w:wAfter w:w="28" w:type="dxa"/>
        </w:trPr>
        <w:tc>
          <w:tcPr>
            <w:tcW w:w="23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1B9472B" w14:textId="77777777" w:rsidR="001F39FB" w:rsidRPr="001F39FB" w:rsidRDefault="001F39FB" w:rsidP="001F39FB">
            <w:pPr>
              <w:spacing w:before="0" w:after="0" w:line="240" w:lineRule="auto"/>
              <w:rPr>
                <w:szCs w:val="20"/>
                <w:lang w:val="cs-CZ" w:eastAsia="en-GB"/>
              </w:rPr>
            </w:pPr>
          </w:p>
        </w:tc>
        <w:tc>
          <w:tcPr>
            <w:tcW w:w="57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BEC08C0" w14:textId="77777777" w:rsidR="001F39FB" w:rsidRPr="001F39FB" w:rsidRDefault="001F39FB" w:rsidP="001F39FB">
            <w:pPr>
              <w:spacing w:before="0" w:after="0" w:line="240" w:lineRule="auto"/>
              <w:rPr>
                <w:b/>
                <w:i/>
                <w:szCs w:val="20"/>
                <w:lang w:val="cs-CZ" w:eastAsia="en-GB"/>
              </w:rPr>
            </w:pPr>
            <w:r w:rsidRPr="001F39FB">
              <w:rPr>
                <w:b/>
                <w:i/>
                <w:szCs w:val="20"/>
                <w:lang w:val="cs-CZ" w:eastAsia="en-GB"/>
              </w:rPr>
              <w:t>Koordinace mezi provozovateli infrastruktury a účastníky provozu a posouzení proveditelnosti v případě potřeb kapacity, které nemusí být v návrhu kapacitního modelu plně zohledněny</w:t>
            </w:r>
          </w:p>
        </w:tc>
        <w:tc>
          <w:tcPr>
            <w:tcW w:w="127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9187634" w14:textId="77777777" w:rsidR="001F39FB" w:rsidRPr="001F39FB" w:rsidRDefault="001F39FB" w:rsidP="001F39FB">
            <w:pPr>
              <w:spacing w:before="0" w:after="0" w:line="240" w:lineRule="auto"/>
              <w:rPr>
                <w:b/>
                <w:i/>
                <w:szCs w:val="20"/>
                <w:lang w:val="cs-CZ" w:eastAsia="en-GB"/>
              </w:rPr>
            </w:pPr>
            <w:r w:rsidRPr="001F39FB">
              <w:rPr>
                <w:b/>
                <w:i/>
                <w:szCs w:val="20"/>
                <w:lang w:val="cs-CZ" w:eastAsia="en-GB"/>
              </w:rPr>
              <w:t>X–22</w:t>
            </w:r>
          </w:p>
        </w:tc>
      </w:tr>
      <w:tr w:rsidR="001F39FB" w:rsidRPr="001F39FB" w14:paraId="66325DE8" w14:textId="77777777" w:rsidTr="00EA54CA">
        <w:trPr>
          <w:gridAfter w:val="1"/>
          <w:wAfter w:w="28" w:type="dxa"/>
        </w:trPr>
        <w:tc>
          <w:tcPr>
            <w:tcW w:w="23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30A86F3" w14:textId="77777777" w:rsidR="001F39FB" w:rsidRPr="001F39FB" w:rsidRDefault="001F39FB" w:rsidP="001F39FB">
            <w:pPr>
              <w:spacing w:before="0" w:after="0" w:line="240" w:lineRule="auto"/>
              <w:rPr>
                <w:b/>
                <w:i/>
                <w:szCs w:val="20"/>
                <w:lang w:val="cs-CZ" w:eastAsia="en-GB"/>
              </w:rPr>
            </w:pPr>
          </w:p>
        </w:tc>
        <w:tc>
          <w:tcPr>
            <w:tcW w:w="57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5E7EA40" w14:textId="77777777" w:rsidR="001F39FB" w:rsidRPr="001F39FB" w:rsidRDefault="001F39FB" w:rsidP="001F39FB">
            <w:pPr>
              <w:spacing w:before="0" w:after="0" w:line="240" w:lineRule="auto"/>
              <w:rPr>
                <w:b/>
                <w:i/>
                <w:lang w:val="cs-CZ" w:eastAsia="en-GB"/>
              </w:rPr>
            </w:pPr>
            <w:r w:rsidRPr="001F39FB">
              <w:rPr>
                <w:szCs w:val="20"/>
                <w:lang w:val="cs-CZ" w:eastAsia="en-GB"/>
              </w:rPr>
              <w:t xml:space="preserve">Zveřejnění návrhu kapacitního modelu </w:t>
            </w:r>
            <w:r w:rsidRPr="001F39FB">
              <w:rPr>
                <w:b/>
                <w:bCs/>
                <w:i/>
                <w:iCs/>
                <w:szCs w:val="20"/>
                <w:lang w:val="cs-CZ" w:eastAsia="en-GB"/>
              </w:rPr>
              <w:t>a zahájení druhé konzultace s žadateli a účastníky provozu</w:t>
            </w:r>
          </w:p>
        </w:tc>
        <w:tc>
          <w:tcPr>
            <w:tcW w:w="127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D126827" w14:textId="77777777" w:rsidR="001F39FB" w:rsidRPr="001F39FB" w:rsidRDefault="001F39FB" w:rsidP="001F39FB">
            <w:pPr>
              <w:spacing w:before="0" w:after="0" w:line="240" w:lineRule="auto"/>
              <w:rPr>
                <w:szCs w:val="20"/>
                <w:lang w:val="cs-CZ" w:eastAsia="en-GB"/>
              </w:rPr>
            </w:pPr>
            <w:r w:rsidRPr="001F39FB">
              <w:rPr>
                <w:szCs w:val="20"/>
                <w:lang w:val="cs-CZ" w:eastAsia="en-GB"/>
              </w:rPr>
              <w:t>X–21</w:t>
            </w:r>
          </w:p>
        </w:tc>
      </w:tr>
      <w:tr w:rsidR="001F39FB" w:rsidRPr="001F39FB" w14:paraId="1A453CF6" w14:textId="77777777" w:rsidTr="00EA54CA">
        <w:trPr>
          <w:gridAfter w:val="1"/>
          <w:wAfter w:w="28" w:type="dxa"/>
        </w:trPr>
        <w:tc>
          <w:tcPr>
            <w:tcW w:w="23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54980E6" w14:textId="77777777" w:rsidR="001F39FB" w:rsidRPr="001F39FB" w:rsidRDefault="001F39FB" w:rsidP="001F39FB">
            <w:pPr>
              <w:spacing w:before="0" w:after="0" w:line="240" w:lineRule="auto"/>
              <w:rPr>
                <w:szCs w:val="20"/>
                <w:lang w:val="cs-CZ" w:eastAsia="en-GB"/>
              </w:rPr>
            </w:pPr>
          </w:p>
        </w:tc>
        <w:tc>
          <w:tcPr>
            <w:tcW w:w="57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FE2B572" w14:textId="77777777" w:rsidR="001F39FB" w:rsidRPr="001F39FB" w:rsidRDefault="001F39FB" w:rsidP="001F39FB">
            <w:pPr>
              <w:spacing w:before="0" w:after="0" w:line="240" w:lineRule="auto"/>
              <w:rPr>
                <w:lang w:val="cs-CZ" w:eastAsia="en-GB"/>
              </w:rPr>
            </w:pPr>
            <w:r w:rsidRPr="001F39FB">
              <w:rPr>
                <w:szCs w:val="20"/>
                <w:lang w:val="cs-CZ" w:eastAsia="en-GB"/>
              </w:rPr>
              <w:t>Koordinace s žadateli a provozními zúčastněnými stranami</w:t>
            </w:r>
          </w:p>
        </w:tc>
        <w:tc>
          <w:tcPr>
            <w:tcW w:w="127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757B19B" w14:textId="77777777" w:rsidR="001F39FB" w:rsidRPr="001F39FB" w:rsidRDefault="001F39FB" w:rsidP="001F39FB">
            <w:pPr>
              <w:spacing w:before="0" w:after="0" w:line="240" w:lineRule="auto"/>
              <w:rPr>
                <w:szCs w:val="20"/>
                <w:lang w:val="cs-CZ" w:eastAsia="en-GB"/>
              </w:rPr>
            </w:pPr>
            <w:r w:rsidRPr="001F39FB">
              <w:rPr>
                <w:szCs w:val="20"/>
                <w:lang w:val="cs-CZ" w:eastAsia="en-GB"/>
              </w:rPr>
              <w:t>X–19</w:t>
            </w:r>
          </w:p>
        </w:tc>
      </w:tr>
      <w:tr w:rsidR="001F39FB" w:rsidRPr="001F39FB" w14:paraId="435E513D" w14:textId="77777777" w:rsidTr="00EA54CA">
        <w:trPr>
          <w:gridAfter w:val="1"/>
          <w:wAfter w:w="28" w:type="dxa"/>
        </w:trPr>
        <w:tc>
          <w:tcPr>
            <w:tcW w:w="23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D405EF0" w14:textId="77777777" w:rsidR="001F39FB" w:rsidRPr="001F39FB" w:rsidRDefault="001F39FB" w:rsidP="001F39FB">
            <w:pPr>
              <w:spacing w:before="0" w:after="0" w:line="240" w:lineRule="auto"/>
              <w:rPr>
                <w:szCs w:val="20"/>
                <w:lang w:val="cs-CZ" w:eastAsia="en-GB"/>
              </w:rPr>
            </w:pPr>
          </w:p>
        </w:tc>
        <w:tc>
          <w:tcPr>
            <w:tcW w:w="57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9871885" w14:textId="77777777" w:rsidR="001F39FB" w:rsidRPr="001F39FB" w:rsidRDefault="001F39FB" w:rsidP="001F39FB">
            <w:pPr>
              <w:spacing w:before="0" w:after="0" w:line="240" w:lineRule="auto"/>
              <w:rPr>
                <w:lang w:val="cs-CZ" w:eastAsia="en-GB"/>
              </w:rPr>
            </w:pPr>
            <w:r w:rsidRPr="001F39FB">
              <w:rPr>
                <w:szCs w:val="20"/>
                <w:lang w:val="cs-CZ" w:eastAsia="en-GB"/>
              </w:rPr>
              <w:t>Zveřejnění konečného kapacitního modelu po konečné koordinaci mezi provozovateli infrastruktury</w:t>
            </w:r>
          </w:p>
        </w:tc>
        <w:tc>
          <w:tcPr>
            <w:tcW w:w="127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EC47F8F" w14:textId="77777777" w:rsidR="001F39FB" w:rsidRPr="001F39FB" w:rsidRDefault="001F39FB" w:rsidP="001F39FB">
            <w:pPr>
              <w:spacing w:before="0" w:after="0" w:line="240" w:lineRule="auto"/>
              <w:rPr>
                <w:szCs w:val="20"/>
                <w:lang w:val="cs-CZ" w:eastAsia="en-GB"/>
              </w:rPr>
            </w:pPr>
            <w:r w:rsidRPr="001F39FB">
              <w:rPr>
                <w:szCs w:val="20"/>
                <w:lang w:val="cs-CZ" w:eastAsia="en-GB"/>
              </w:rPr>
              <w:t>X–18</w:t>
            </w:r>
          </w:p>
        </w:tc>
      </w:tr>
      <w:tr w:rsidR="001F39FB" w:rsidRPr="001F39FB" w14:paraId="771DB84D" w14:textId="77777777" w:rsidTr="00EA54CA">
        <w:tc>
          <w:tcPr>
            <w:tcW w:w="23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45F6528" w14:textId="77777777" w:rsidR="001F39FB" w:rsidRPr="001F39FB" w:rsidRDefault="001F39FB" w:rsidP="001F39FB">
            <w:pPr>
              <w:spacing w:before="0" w:after="0" w:line="240" w:lineRule="auto"/>
              <w:rPr>
                <w:szCs w:val="20"/>
                <w:lang w:val="cs-CZ" w:eastAsia="en-GB"/>
              </w:rPr>
            </w:pPr>
            <w:r w:rsidRPr="001F39FB">
              <w:rPr>
                <w:szCs w:val="20"/>
                <w:lang w:val="cs-CZ" w:eastAsia="en-GB"/>
              </w:rPr>
              <w:t>Plán poskytování kapacity</w:t>
            </w:r>
          </w:p>
          <w:p w14:paraId="2AB87AC3" w14:textId="77777777" w:rsidR="001F39FB" w:rsidRPr="001F39FB" w:rsidRDefault="001F39FB" w:rsidP="001F39FB">
            <w:pPr>
              <w:spacing w:before="0" w:after="0" w:line="240" w:lineRule="auto"/>
              <w:rPr>
                <w:szCs w:val="20"/>
                <w:lang w:val="cs-CZ" w:eastAsia="en-GB"/>
              </w:rPr>
            </w:pPr>
            <w:r w:rsidRPr="001F39FB">
              <w:rPr>
                <w:szCs w:val="20"/>
                <w:lang w:val="cs-CZ" w:eastAsia="en-GB"/>
              </w:rPr>
              <w:t>(článek 18)</w:t>
            </w:r>
          </w:p>
        </w:tc>
        <w:tc>
          <w:tcPr>
            <w:tcW w:w="57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24A4C68" w14:textId="77777777" w:rsidR="001F39FB" w:rsidRPr="001F39FB" w:rsidRDefault="001F39FB" w:rsidP="001F39FB">
            <w:pPr>
              <w:spacing w:before="0" w:after="0" w:line="240" w:lineRule="auto"/>
              <w:rPr>
                <w:szCs w:val="20"/>
                <w:lang w:val="cs-CZ" w:eastAsia="en-GB"/>
              </w:rPr>
            </w:pPr>
            <w:r w:rsidRPr="001F39FB">
              <w:rPr>
                <w:szCs w:val="20"/>
                <w:lang w:val="cs-CZ" w:eastAsia="en-GB"/>
              </w:rPr>
              <w:t>Zahájení přípravy</w:t>
            </w:r>
          </w:p>
        </w:tc>
        <w:tc>
          <w:tcPr>
            <w:tcW w:w="127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761E2C8" w14:textId="77777777" w:rsidR="001F39FB" w:rsidRPr="001F39FB" w:rsidRDefault="001F39FB" w:rsidP="001F39FB">
            <w:pPr>
              <w:spacing w:before="0" w:after="0" w:line="240" w:lineRule="auto"/>
              <w:rPr>
                <w:szCs w:val="20"/>
                <w:lang w:val="cs-CZ" w:eastAsia="en-GB"/>
              </w:rPr>
            </w:pPr>
            <w:r w:rsidRPr="001F39FB">
              <w:rPr>
                <w:szCs w:val="20"/>
                <w:lang w:val="cs-CZ" w:eastAsia="en-GB"/>
              </w:rPr>
              <w:t>X–18</w:t>
            </w:r>
          </w:p>
        </w:tc>
        <w:tc>
          <w:tcPr>
            <w:tcW w:w="28" w:type="dxa"/>
            <w:tcBorders>
              <w:left w:val="single" w:sz="4" w:space="0" w:color="auto"/>
            </w:tcBorders>
            <w:vAlign w:val="center"/>
            <w:hideMark/>
          </w:tcPr>
          <w:p w14:paraId="01460AEC" w14:textId="77777777" w:rsidR="001F39FB" w:rsidRPr="001F39FB" w:rsidRDefault="001F39FB" w:rsidP="001F39FB">
            <w:pPr>
              <w:spacing w:before="0" w:after="0" w:line="240" w:lineRule="auto"/>
              <w:rPr>
                <w:szCs w:val="20"/>
                <w:lang w:val="cs-CZ" w:eastAsia="en-GB"/>
              </w:rPr>
            </w:pPr>
          </w:p>
        </w:tc>
      </w:tr>
      <w:tr w:rsidR="001F39FB" w:rsidRPr="001F39FB" w14:paraId="2F3C8AF0" w14:textId="77777777" w:rsidTr="00EA54CA">
        <w:tc>
          <w:tcPr>
            <w:tcW w:w="23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A34677F" w14:textId="77777777" w:rsidR="001F39FB" w:rsidRPr="001F39FB" w:rsidRDefault="001F39FB" w:rsidP="001F39FB">
            <w:pPr>
              <w:spacing w:before="0" w:after="0" w:line="240" w:lineRule="auto"/>
              <w:rPr>
                <w:rFonts w:ascii="Calibri" w:hAnsi="Calibri" w:cs="Calibri"/>
                <w:sz w:val="20"/>
                <w:szCs w:val="20"/>
                <w:lang w:val="cs-CZ" w:eastAsia="en-GB"/>
              </w:rPr>
            </w:pPr>
          </w:p>
        </w:tc>
        <w:tc>
          <w:tcPr>
            <w:tcW w:w="57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7734C60" w14:textId="77777777" w:rsidR="001F39FB" w:rsidRPr="001F39FB" w:rsidRDefault="001F39FB" w:rsidP="001F39FB">
            <w:pPr>
              <w:spacing w:before="0" w:after="0" w:line="240" w:lineRule="auto"/>
              <w:rPr>
                <w:lang w:val="cs-CZ" w:eastAsia="en-GB"/>
              </w:rPr>
            </w:pPr>
            <w:r w:rsidRPr="001F39FB">
              <w:rPr>
                <w:szCs w:val="20"/>
                <w:lang w:val="cs-CZ" w:eastAsia="en-GB"/>
              </w:rPr>
              <w:t>Konzultace s žadateli a provozními stranami</w:t>
            </w:r>
          </w:p>
        </w:tc>
        <w:tc>
          <w:tcPr>
            <w:tcW w:w="127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D45E586" w14:textId="77777777" w:rsidR="001F39FB" w:rsidRPr="001F39FB" w:rsidRDefault="001F39FB" w:rsidP="001F39FB">
            <w:pPr>
              <w:spacing w:before="0" w:after="0" w:line="240" w:lineRule="auto"/>
              <w:rPr>
                <w:szCs w:val="20"/>
                <w:lang w:val="cs-CZ" w:eastAsia="en-GB"/>
              </w:rPr>
            </w:pPr>
            <w:r w:rsidRPr="001F39FB">
              <w:rPr>
                <w:szCs w:val="20"/>
                <w:lang w:val="cs-CZ" w:eastAsia="en-GB"/>
              </w:rPr>
              <w:t>X–14</w:t>
            </w:r>
          </w:p>
        </w:tc>
        <w:tc>
          <w:tcPr>
            <w:tcW w:w="28" w:type="dxa"/>
            <w:tcBorders>
              <w:left w:val="single" w:sz="4" w:space="0" w:color="auto"/>
            </w:tcBorders>
            <w:vAlign w:val="center"/>
            <w:hideMark/>
          </w:tcPr>
          <w:p w14:paraId="7D834009" w14:textId="77777777" w:rsidR="001F39FB" w:rsidRPr="001F39FB" w:rsidRDefault="001F39FB" w:rsidP="001F39FB">
            <w:pPr>
              <w:spacing w:before="0" w:after="0" w:line="240" w:lineRule="auto"/>
              <w:rPr>
                <w:szCs w:val="20"/>
                <w:lang w:val="cs-CZ" w:eastAsia="en-GB"/>
              </w:rPr>
            </w:pPr>
          </w:p>
        </w:tc>
      </w:tr>
      <w:tr w:rsidR="001F39FB" w:rsidRPr="001F39FB" w14:paraId="4B8DE96A" w14:textId="77777777" w:rsidTr="00EA54CA">
        <w:tc>
          <w:tcPr>
            <w:tcW w:w="23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0AAE1CB" w14:textId="77777777" w:rsidR="001F39FB" w:rsidRPr="001F39FB" w:rsidRDefault="001F39FB" w:rsidP="001F39FB">
            <w:pPr>
              <w:spacing w:before="0" w:after="0" w:line="240" w:lineRule="auto"/>
              <w:rPr>
                <w:lang w:val="cs-CZ" w:eastAsia="en-GB"/>
              </w:rPr>
            </w:pPr>
          </w:p>
        </w:tc>
        <w:tc>
          <w:tcPr>
            <w:tcW w:w="57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6A502F5" w14:textId="77777777" w:rsidR="001F39FB" w:rsidRPr="001F39FB" w:rsidRDefault="001F39FB" w:rsidP="001F39FB">
            <w:pPr>
              <w:spacing w:before="0" w:after="0" w:line="240" w:lineRule="auto"/>
              <w:rPr>
                <w:b/>
                <w:i/>
                <w:szCs w:val="20"/>
                <w:lang w:val="cs-CZ" w:eastAsia="en-GB"/>
              </w:rPr>
            </w:pPr>
            <w:r w:rsidRPr="001F39FB">
              <w:rPr>
                <w:b/>
                <w:i/>
                <w:szCs w:val="20"/>
                <w:lang w:val="cs-CZ" w:eastAsia="en-GB"/>
              </w:rPr>
              <w:t>Regulační subjekt návrh plánu poskytování kapacity analyzuje a může přijmout rozhodnutí, kterým provozovateli infrastruktury uloží, aby plán poskytování kapacity změnil</w:t>
            </w:r>
          </w:p>
        </w:tc>
        <w:tc>
          <w:tcPr>
            <w:tcW w:w="127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36F6585" w14:textId="77777777" w:rsidR="001F39FB" w:rsidRPr="001F39FB" w:rsidRDefault="001F39FB" w:rsidP="001F39FB">
            <w:pPr>
              <w:spacing w:before="0" w:after="0" w:line="240" w:lineRule="auto"/>
              <w:rPr>
                <w:b/>
                <w:i/>
                <w:szCs w:val="20"/>
                <w:lang w:val="cs-CZ" w:eastAsia="en-GB"/>
              </w:rPr>
            </w:pPr>
            <w:r w:rsidRPr="001F39FB">
              <w:rPr>
                <w:b/>
                <w:i/>
                <w:szCs w:val="20"/>
                <w:lang w:val="cs-CZ" w:eastAsia="en-GB"/>
              </w:rPr>
              <w:t>X–14 až X–13</w:t>
            </w:r>
          </w:p>
        </w:tc>
        <w:tc>
          <w:tcPr>
            <w:tcW w:w="28" w:type="dxa"/>
            <w:tcBorders>
              <w:left w:val="single" w:sz="4" w:space="0" w:color="auto"/>
            </w:tcBorders>
            <w:vAlign w:val="center"/>
          </w:tcPr>
          <w:p w14:paraId="5396642D" w14:textId="77777777" w:rsidR="001F39FB" w:rsidRPr="001F39FB" w:rsidRDefault="001F39FB" w:rsidP="001F39FB">
            <w:pPr>
              <w:spacing w:before="0" w:after="0" w:line="240" w:lineRule="auto"/>
              <w:rPr>
                <w:sz w:val="20"/>
                <w:szCs w:val="20"/>
                <w:lang w:val="cs-CZ" w:eastAsia="en-GB"/>
              </w:rPr>
            </w:pPr>
          </w:p>
        </w:tc>
      </w:tr>
      <w:tr w:rsidR="001F39FB" w:rsidRPr="001F39FB" w14:paraId="4B0B31E7" w14:textId="77777777" w:rsidTr="00EA54CA">
        <w:tc>
          <w:tcPr>
            <w:tcW w:w="23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E4063E6" w14:textId="77777777" w:rsidR="001F39FB" w:rsidRPr="001F39FB" w:rsidRDefault="001F39FB" w:rsidP="001F39FB">
            <w:pPr>
              <w:spacing w:before="0" w:after="0" w:line="240" w:lineRule="auto"/>
              <w:rPr>
                <w:sz w:val="20"/>
                <w:szCs w:val="20"/>
                <w:lang w:val="cs-CZ" w:eastAsia="en-GB"/>
              </w:rPr>
            </w:pPr>
          </w:p>
        </w:tc>
        <w:tc>
          <w:tcPr>
            <w:tcW w:w="57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745209C" w14:textId="77777777" w:rsidR="001F39FB" w:rsidRPr="001F39FB" w:rsidRDefault="001F39FB" w:rsidP="001F39FB">
            <w:pPr>
              <w:spacing w:before="0" w:after="0" w:line="240" w:lineRule="auto"/>
              <w:rPr>
                <w:lang w:val="cs-CZ" w:eastAsia="en-GB"/>
              </w:rPr>
            </w:pPr>
            <w:r w:rsidRPr="001F39FB">
              <w:rPr>
                <w:szCs w:val="20"/>
                <w:lang w:val="cs-CZ" w:eastAsia="en-GB"/>
              </w:rPr>
              <w:t>Zveřejnění omezení kapacity uvedených v oddílu 3 bodě 1 této přílohy</w:t>
            </w:r>
          </w:p>
        </w:tc>
        <w:tc>
          <w:tcPr>
            <w:tcW w:w="127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200C10A" w14:textId="77777777" w:rsidR="001F39FB" w:rsidRPr="001F39FB" w:rsidRDefault="001F39FB" w:rsidP="001F39FB">
            <w:pPr>
              <w:spacing w:before="0" w:after="0" w:line="240" w:lineRule="auto"/>
              <w:rPr>
                <w:szCs w:val="20"/>
                <w:lang w:val="cs-CZ" w:eastAsia="en-GB"/>
              </w:rPr>
            </w:pPr>
            <w:r w:rsidRPr="001F39FB">
              <w:rPr>
                <w:szCs w:val="20"/>
                <w:lang w:val="cs-CZ" w:eastAsia="en-GB"/>
              </w:rPr>
              <w:t>X–12</w:t>
            </w:r>
          </w:p>
        </w:tc>
        <w:tc>
          <w:tcPr>
            <w:tcW w:w="28" w:type="dxa"/>
            <w:tcBorders>
              <w:left w:val="single" w:sz="4" w:space="0" w:color="auto"/>
            </w:tcBorders>
            <w:vAlign w:val="center"/>
            <w:hideMark/>
          </w:tcPr>
          <w:p w14:paraId="11FA513C" w14:textId="77777777" w:rsidR="001F39FB" w:rsidRPr="001F39FB" w:rsidRDefault="001F39FB" w:rsidP="001F39FB">
            <w:pPr>
              <w:spacing w:before="0" w:after="0" w:line="240" w:lineRule="auto"/>
              <w:rPr>
                <w:szCs w:val="20"/>
                <w:lang w:val="cs-CZ" w:eastAsia="en-GB"/>
              </w:rPr>
            </w:pPr>
          </w:p>
        </w:tc>
      </w:tr>
      <w:tr w:rsidR="001F39FB" w:rsidRPr="001F39FB" w14:paraId="731EDD4B" w14:textId="77777777" w:rsidTr="00EA54CA">
        <w:tc>
          <w:tcPr>
            <w:tcW w:w="23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7865339" w14:textId="77777777" w:rsidR="001F39FB" w:rsidRPr="001F39FB" w:rsidRDefault="001F39FB" w:rsidP="001F39FB">
            <w:pPr>
              <w:spacing w:before="0" w:after="0" w:line="240" w:lineRule="auto"/>
              <w:rPr>
                <w:rFonts w:ascii="Calibri" w:hAnsi="Calibri" w:cs="Calibri"/>
                <w:sz w:val="20"/>
                <w:szCs w:val="20"/>
                <w:lang w:val="cs-CZ" w:eastAsia="en-GB"/>
              </w:rPr>
            </w:pPr>
          </w:p>
        </w:tc>
        <w:tc>
          <w:tcPr>
            <w:tcW w:w="57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7335F30" w14:textId="77777777" w:rsidR="001F39FB" w:rsidRPr="001F39FB" w:rsidRDefault="001F39FB" w:rsidP="001F39FB">
            <w:pPr>
              <w:spacing w:before="0" w:after="0" w:line="240" w:lineRule="auto"/>
              <w:rPr>
                <w:lang w:val="cs-CZ" w:eastAsia="en-GB"/>
              </w:rPr>
            </w:pPr>
            <w:r w:rsidRPr="001F39FB">
              <w:rPr>
                <w:szCs w:val="20"/>
                <w:lang w:val="cs-CZ" w:eastAsia="en-GB"/>
              </w:rPr>
              <w:t>Zveřejnění konečného plánu poskytování kapacity po konečné koordinaci mezi provozovateli infrastruktury</w:t>
            </w:r>
          </w:p>
        </w:tc>
        <w:tc>
          <w:tcPr>
            <w:tcW w:w="127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8D79818" w14:textId="77777777" w:rsidR="001F39FB" w:rsidRPr="001F39FB" w:rsidRDefault="001F39FB" w:rsidP="001F39FB">
            <w:pPr>
              <w:spacing w:before="0" w:after="0" w:line="240" w:lineRule="auto"/>
              <w:rPr>
                <w:szCs w:val="20"/>
                <w:lang w:val="cs-CZ" w:eastAsia="en-GB"/>
              </w:rPr>
            </w:pPr>
            <w:r w:rsidRPr="001F39FB">
              <w:rPr>
                <w:szCs w:val="20"/>
                <w:lang w:val="cs-CZ" w:eastAsia="en-GB"/>
              </w:rPr>
              <w:t>X–11</w:t>
            </w:r>
          </w:p>
        </w:tc>
        <w:tc>
          <w:tcPr>
            <w:tcW w:w="28" w:type="dxa"/>
            <w:tcBorders>
              <w:left w:val="single" w:sz="4" w:space="0" w:color="auto"/>
            </w:tcBorders>
            <w:vAlign w:val="center"/>
            <w:hideMark/>
          </w:tcPr>
          <w:p w14:paraId="21F29A86" w14:textId="77777777" w:rsidR="001F39FB" w:rsidRPr="001F39FB" w:rsidRDefault="001F39FB" w:rsidP="001F39FB">
            <w:pPr>
              <w:spacing w:before="0" w:after="0" w:line="240" w:lineRule="auto"/>
              <w:rPr>
                <w:szCs w:val="20"/>
                <w:lang w:val="cs-CZ" w:eastAsia="en-GB"/>
              </w:rPr>
            </w:pPr>
          </w:p>
        </w:tc>
      </w:tr>
      <w:tr w:rsidR="001F39FB" w:rsidRPr="001F39FB" w14:paraId="5ACB07A8" w14:textId="77777777" w:rsidTr="00EA54CA">
        <w:tc>
          <w:tcPr>
            <w:tcW w:w="23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21C858E" w14:textId="77777777" w:rsidR="001F39FB" w:rsidRPr="001F39FB" w:rsidRDefault="001F39FB" w:rsidP="001F39FB">
            <w:pPr>
              <w:spacing w:before="0" w:after="0" w:line="240" w:lineRule="auto"/>
              <w:rPr>
                <w:lang w:val="cs-CZ" w:eastAsia="en-GB"/>
              </w:rPr>
            </w:pPr>
          </w:p>
        </w:tc>
        <w:tc>
          <w:tcPr>
            <w:tcW w:w="57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B3C3D14" w14:textId="77777777" w:rsidR="001F39FB" w:rsidRPr="001F39FB" w:rsidRDefault="001F39FB" w:rsidP="001F39FB">
            <w:pPr>
              <w:spacing w:before="0" w:after="0" w:line="240" w:lineRule="auto"/>
              <w:rPr>
                <w:b/>
                <w:i/>
                <w:szCs w:val="20"/>
                <w:lang w:val="cs-CZ" w:eastAsia="en-GB"/>
              </w:rPr>
            </w:pPr>
            <w:r w:rsidRPr="001F39FB">
              <w:rPr>
                <w:b/>
                <w:i/>
                <w:szCs w:val="20"/>
                <w:lang w:val="cs-CZ" w:eastAsia="en-GB"/>
              </w:rPr>
              <w:t>Aktualizace plánu poskytování kapacity pro pozdní žádosti</w:t>
            </w:r>
          </w:p>
        </w:tc>
        <w:tc>
          <w:tcPr>
            <w:tcW w:w="127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0FFED59" w14:textId="77777777" w:rsidR="001F39FB" w:rsidRPr="001F39FB" w:rsidRDefault="001F39FB" w:rsidP="001F39FB">
            <w:pPr>
              <w:spacing w:before="0" w:after="0" w:line="240" w:lineRule="auto"/>
              <w:rPr>
                <w:b/>
                <w:i/>
                <w:szCs w:val="20"/>
                <w:lang w:val="cs-CZ" w:eastAsia="en-GB"/>
              </w:rPr>
            </w:pPr>
            <w:r w:rsidRPr="001F39FB">
              <w:rPr>
                <w:b/>
                <w:i/>
                <w:szCs w:val="20"/>
                <w:lang w:val="cs-CZ" w:eastAsia="en-GB"/>
              </w:rPr>
              <w:t>X–6,5</w:t>
            </w:r>
          </w:p>
        </w:tc>
        <w:tc>
          <w:tcPr>
            <w:tcW w:w="28" w:type="dxa"/>
            <w:tcBorders>
              <w:left w:val="single" w:sz="4" w:space="0" w:color="auto"/>
            </w:tcBorders>
            <w:vAlign w:val="center"/>
          </w:tcPr>
          <w:p w14:paraId="2541724F" w14:textId="77777777" w:rsidR="001F39FB" w:rsidRPr="001F39FB" w:rsidRDefault="001F39FB" w:rsidP="001F39FB">
            <w:pPr>
              <w:spacing w:before="0" w:after="0" w:line="240" w:lineRule="auto"/>
              <w:rPr>
                <w:sz w:val="20"/>
                <w:szCs w:val="20"/>
                <w:lang w:val="cs-CZ" w:eastAsia="en-GB"/>
              </w:rPr>
            </w:pPr>
          </w:p>
        </w:tc>
      </w:tr>
      <w:tr w:rsidR="001F39FB" w:rsidRPr="001F39FB" w14:paraId="62030256" w14:textId="77777777" w:rsidTr="00EA54CA">
        <w:tc>
          <w:tcPr>
            <w:tcW w:w="23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9F19265" w14:textId="77777777" w:rsidR="001F39FB" w:rsidRPr="001F39FB" w:rsidRDefault="001F39FB" w:rsidP="001F39FB">
            <w:pPr>
              <w:spacing w:before="0" w:after="0" w:line="240" w:lineRule="auto"/>
              <w:rPr>
                <w:sz w:val="20"/>
                <w:szCs w:val="20"/>
                <w:lang w:val="cs-CZ" w:eastAsia="en-GB"/>
              </w:rPr>
            </w:pPr>
          </w:p>
        </w:tc>
        <w:tc>
          <w:tcPr>
            <w:tcW w:w="57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38A08C8" w14:textId="77777777" w:rsidR="001F39FB" w:rsidRPr="001F39FB" w:rsidRDefault="001F39FB" w:rsidP="001F39FB">
            <w:pPr>
              <w:spacing w:before="0" w:after="0" w:line="240" w:lineRule="auto"/>
              <w:rPr>
                <w:lang w:val="cs-CZ" w:eastAsia="en-GB"/>
              </w:rPr>
            </w:pPr>
            <w:r w:rsidRPr="001F39FB">
              <w:rPr>
                <w:szCs w:val="20"/>
                <w:lang w:val="cs-CZ" w:eastAsia="en-GB"/>
              </w:rPr>
              <w:t>Zveřejnění omezení kapacity uvedených v oddílu 3 bodě 5 této přílohy</w:t>
            </w:r>
          </w:p>
        </w:tc>
        <w:tc>
          <w:tcPr>
            <w:tcW w:w="127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17F9D32" w14:textId="77777777" w:rsidR="001F39FB" w:rsidRPr="001F39FB" w:rsidRDefault="001F39FB" w:rsidP="001F39FB">
            <w:pPr>
              <w:spacing w:before="0" w:after="0" w:line="240" w:lineRule="auto"/>
              <w:rPr>
                <w:szCs w:val="20"/>
                <w:lang w:val="cs-CZ" w:eastAsia="en-GB"/>
              </w:rPr>
            </w:pPr>
            <w:r w:rsidRPr="001F39FB">
              <w:rPr>
                <w:szCs w:val="20"/>
                <w:lang w:val="cs-CZ" w:eastAsia="en-GB"/>
              </w:rPr>
              <w:t>X–4</w:t>
            </w:r>
          </w:p>
        </w:tc>
        <w:tc>
          <w:tcPr>
            <w:tcW w:w="28" w:type="dxa"/>
            <w:tcBorders>
              <w:left w:val="single" w:sz="4" w:space="0" w:color="auto"/>
            </w:tcBorders>
            <w:vAlign w:val="center"/>
            <w:hideMark/>
          </w:tcPr>
          <w:p w14:paraId="77BE7E5F" w14:textId="77777777" w:rsidR="001F39FB" w:rsidRPr="001F39FB" w:rsidRDefault="001F39FB" w:rsidP="001F39FB">
            <w:pPr>
              <w:spacing w:before="0" w:after="0" w:line="240" w:lineRule="auto"/>
              <w:rPr>
                <w:szCs w:val="20"/>
                <w:lang w:val="cs-CZ" w:eastAsia="en-GB"/>
              </w:rPr>
            </w:pPr>
          </w:p>
        </w:tc>
      </w:tr>
      <w:tr w:rsidR="001F39FB" w:rsidRPr="001F39FB" w14:paraId="42CB1C80" w14:textId="77777777" w:rsidTr="00EA54CA">
        <w:tc>
          <w:tcPr>
            <w:tcW w:w="23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87D98F3" w14:textId="77777777" w:rsidR="001F39FB" w:rsidRPr="001F39FB" w:rsidRDefault="001F39FB" w:rsidP="001F39FB">
            <w:pPr>
              <w:spacing w:before="0" w:after="0" w:line="240" w:lineRule="auto"/>
              <w:rPr>
                <w:rFonts w:ascii="Calibri" w:hAnsi="Calibri" w:cs="Calibri"/>
                <w:sz w:val="20"/>
                <w:szCs w:val="20"/>
                <w:lang w:val="cs-CZ" w:eastAsia="en-GB"/>
              </w:rPr>
            </w:pPr>
          </w:p>
        </w:tc>
        <w:tc>
          <w:tcPr>
            <w:tcW w:w="57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56177D8" w14:textId="77777777" w:rsidR="001F39FB" w:rsidRPr="001F39FB" w:rsidRDefault="001F39FB" w:rsidP="001F39FB">
            <w:pPr>
              <w:spacing w:before="0" w:after="0" w:line="240" w:lineRule="auto"/>
              <w:rPr>
                <w:lang w:val="cs-CZ" w:eastAsia="en-GB"/>
              </w:rPr>
            </w:pPr>
            <w:r w:rsidRPr="001F39FB">
              <w:rPr>
                <w:szCs w:val="20"/>
                <w:lang w:val="cs-CZ" w:eastAsia="en-GB"/>
              </w:rPr>
              <w:t>Změna využití kapacity vyhrazené pro přidělení prostřednictvím jízdního řádu sítě pro jiné procesy přidělování</w:t>
            </w:r>
          </w:p>
        </w:tc>
        <w:tc>
          <w:tcPr>
            <w:tcW w:w="127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73F83F1" w14:textId="77777777" w:rsidR="001F39FB" w:rsidRPr="001F39FB" w:rsidRDefault="001F39FB" w:rsidP="001F39FB">
            <w:pPr>
              <w:spacing w:before="0" w:after="0" w:line="240" w:lineRule="auto"/>
              <w:rPr>
                <w:szCs w:val="20"/>
                <w:lang w:val="cs-CZ" w:eastAsia="en-GB"/>
              </w:rPr>
            </w:pPr>
            <w:r w:rsidRPr="001F39FB">
              <w:rPr>
                <w:szCs w:val="20"/>
                <w:lang w:val="cs-CZ" w:eastAsia="en-GB"/>
              </w:rPr>
              <w:t>X–2</w:t>
            </w:r>
          </w:p>
        </w:tc>
        <w:tc>
          <w:tcPr>
            <w:tcW w:w="28" w:type="dxa"/>
            <w:tcBorders>
              <w:left w:val="single" w:sz="4" w:space="0" w:color="auto"/>
            </w:tcBorders>
            <w:vAlign w:val="center"/>
            <w:hideMark/>
          </w:tcPr>
          <w:p w14:paraId="1AB592BD" w14:textId="77777777" w:rsidR="001F39FB" w:rsidRPr="001F39FB" w:rsidRDefault="001F39FB" w:rsidP="001F39FB">
            <w:pPr>
              <w:spacing w:before="0" w:after="0" w:line="240" w:lineRule="auto"/>
              <w:rPr>
                <w:szCs w:val="20"/>
                <w:lang w:val="cs-CZ" w:eastAsia="en-GB"/>
              </w:rPr>
            </w:pPr>
          </w:p>
        </w:tc>
      </w:tr>
      <w:tr w:rsidR="001F39FB" w:rsidRPr="001F39FB" w14:paraId="57E998D7" w14:textId="77777777" w:rsidTr="00EA54CA">
        <w:tc>
          <w:tcPr>
            <w:tcW w:w="23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5112B0D" w14:textId="77777777" w:rsidR="001F39FB" w:rsidRPr="001F39FB" w:rsidRDefault="001F39FB" w:rsidP="001F39FB">
            <w:pPr>
              <w:spacing w:before="0" w:after="0" w:line="240" w:lineRule="auto"/>
              <w:rPr>
                <w:rFonts w:ascii="Calibri" w:hAnsi="Calibri" w:cs="Calibri"/>
                <w:sz w:val="20"/>
                <w:szCs w:val="20"/>
                <w:lang w:val="cs-CZ" w:eastAsia="en-GB"/>
              </w:rPr>
            </w:pPr>
          </w:p>
        </w:tc>
        <w:tc>
          <w:tcPr>
            <w:tcW w:w="57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EAD4F4F" w14:textId="77777777" w:rsidR="001F39FB" w:rsidRPr="001F39FB" w:rsidRDefault="001F39FB" w:rsidP="001F39FB">
            <w:pPr>
              <w:spacing w:before="0" w:after="0" w:line="240" w:lineRule="auto"/>
              <w:rPr>
                <w:lang w:val="cs-CZ" w:eastAsia="en-GB"/>
              </w:rPr>
            </w:pPr>
            <w:r w:rsidRPr="001F39FB">
              <w:rPr>
                <w:szCs w:val="20"/>
                <w:lang w:val="cs-CZ" w:eastAsia="en-GB"/>
              </w:rPr>
              <w:t xml:space="preserve">Aktualizace plánu poskytování kapacity, která odráží </w:t>
            </w:r>
            <w:r w:rsidRPr="001F39FB">
              <w:rPr>
                <w:szCs w:val="20"/>
                <w:lang w:val="cs-CZ" w:eastAsia="en-GB"/>
              </w:rPr>
              <w:lastRenderedPageBreak/>
              <w:t>veškeré změny předem plánované nebo přidělené kapacity</w:t>
            </w:r>
          </w:p>
        </w:tc>
        <w:tc>
          <w:tcPr>
            <w:tcW w:w="127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9C895BD" w14:textId="77777777" w:rsidR="001F39FB" w:rsidRPr="001F39FB" w:rsidRDefault="001F39FB" w:rsidP="001F39FB">
            <w:pPr>
              <w:spacing w:before="0" w:after="0" w:line="240" w:lineRule="auto"/>
              <w:rPr>
                <w:szCs w:val="20"/>
                <w:lang w:val="cs-CZ" w:eastAsia="en-GB"/>
              </w:rPr>
            </w:pPr>
            <w:r w:rsidRPr="001F39FB">
              <w:rPr>
                <w:szCs w:val="20"/>
                <w:lang w:val="cs-CZ" w:eastAsia="en-GB"/>
              </w:rPr>
              <w:lastRenderedPageBreak/>
              <w:t xml:space="preserve">Do X+12 </w:t>
            </w:r>
            <w:r w:rsidRPr="001F39FB">
              <w:rPr>
                <w:szCs w:val="20"/>
                <w:lang w:val="cs-CZ" w:eastAsia="en-GB"/>
              </w:rPr>
              <w:lastRenderedPageBreak/>
              <w:t>bez prodlení</w:t>
            </w:r>
          </w:p>
        </w:tc>
        <w:tc>
          <w:tcPr>
            <w:tcW w:w="28" w:type="dxa"/>
            <w:tcBorders>
              <w:left w:val="single" w:sz="4" w:space="0" w:color="auto"/>
            </w:tcBorders>
            <w:vAlign w:val="center"/>
            <w:hideMark/>
          </w:tcPr>
          <w:p w14:paraId="7F25603A" w14:textId="77777777" w:rsidR="001F39FB" w:rsidRPr="001F39FB" w:rsidRDefault="001F39FB" w:rsidP="001F39FB">
            <w:pPr>
              <w:spacing w:before="0" w:after="0" w:line="240" w:lineRule="auto"/>
              <w:rPr>
                <w:szCs w:val="20"/>
                <w:lang w:val="cs-CZ" w:eastAsia="en-GB"/>
              </w:rPr>
            </w:pPr>
          </w:p>
        </w:tc>
      </w:tr>
      <w:tr w:rsidR="001F39FB" w:rsidRPr="001F39FB" w14:paraId="58AC0B1D" w14:textId="77777777" w:rsidTr="00EA54CA">
        <w:tc>
          <w:tcPr>
            <w:tcW w:w="9334"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7994F0A" w14:textId="77777777" w:rsidR="001F39FB" w:rsidRPr="001F39FB" w:rsidRDefault="001F39FB" w:rsidP="001F39FB">
            <w:pPr>
              <w:spacing w:before="0" w:after="0" w:line="240" w:lineRule="auto"/>
              <w:rPr>
                <w:lang w:val="cs-CZ" w:eastAsia="en-GB"/>
              </w:rPr>
            </w:pPr>
            <w:r w:rsidRPr="001F39FB">
              <w:rPr>
                <w:szCs w:val="20"/>
                <w:lang w:val="cs-CZ" w:eastAsia="en-GB"/>
              </w:rPr>
              <w:t>Poznámka:</w:t>
            </w:r>
          </w:p>
          <w:p w14:paraId="0F7A11CC" w14:textId="77777777" w:rsidR="001F39FB" w:rsidRPr="001F39FB" w:rsidRDefault="001F39FB" w:rsidP="001F39FB">
            <w:pPr>
              <w:spacing w:before="0" w:after="0" w:line="240" w:lineRule="auto"/>
              <w:rPr>
                <w:szCs w:val="20"/>
                <w:lang w:val="cs-CZ" w:eastAsia="en-GB"/>
              </w:rPr>
            </w:pPr>
            <w:r w:rsidRPr="001F39FB">
              <w:rPr>
                <w:szCs w:val="20"/>
                <w:lang w:val="cs-CZ" w:eastAsia="en-GB"/>
              </w:rPr>
              <w:t>1) „X–m“ se rozumí „m“ měsíců před datem vstupu jízdního řádu sítě v platnost („X“), v souladu s oddílem 4.</w:t>
            </w:r>
          </w:p>
        </w:tc>
        <w:tc>
          <w:tcPr>
            <w:tcW w:w="28" w:type="dxa"/>
            <w:tcBorders>
              <w:left w:val="single" w:sz="4" w:space="0" w:color="auto"/>
            </w:tcBorders>
            <w:vAlign w:val="center"/>
            <w:hideMark/>
          </w:tcPr>
          <w:p w14:paraId="59096672" w14:textId="77777777" w:rsidR="001F39FB" w:rsidRPr="001F39FB" w:rsidRDefault="001F39FB" w:rsidP="001F39FB">
            <w:pPr>
              <w:spacing w:before="0" w:after="0" w:line="240" w:lineRule="auto"/>
              <w:rPr>
                <w:szCs w:val="20"/>
                <w:lang w:val="cs-CZ" w:eastAsia="en-GB"/>
              </w:rPr>
            </w:pPr>
          </w:p>
        </w:tc>
      </w:tr>
    </w:tbl>
    <w:p w14:paraId="1F3B1153" w14:textId="7035B018" w:rsidR="003649E6" w:rsidRPr="003649E6" w:rsidRDefault="003649E6">
      <w:pPr>
        <w:ind w:left="850" w:hanging="850"/>
        <w:rPr>
          <w:b/>
          <w:lang w:val="cs-CZ"/>
        </w:rPr>
      </w:pPr>
      <w:r>
        <w:rPr>
          <w:b/>
          <w:lang w:val="cs-CZ"/>
        </w:rPr>
        <w:t>[pozm. návrh 255]</w:t>
      </w:r>
    </w:p>
    <w:p w14:paraId="5B33405C" w14:textId="56B17BB2" w:rsidR="00BE5F75" w:rsidRPr="00EA54CA" w:rsidRDefault="003649E6">
      <w:pPr>
        <w:ind w:left="850" w:hanging="850"/>
        <w:rPr>
          <w:lang w:val="cs-CZ"/>
        </w:rPr>
      </w:pPr>
      <w:r>
        <w:rPr>
          <w:lang w:val="cs-CZ"/>
        </w:rPr>
        <w:br w:type="page"/>
      </w:r>
      <w:r w:rsidR="00574117" w:rsidRPr="00EA54CA">
        <w:rPr>
          <w:lang w:val="cs-CZ"/>
        </w:rPr>
        <w:lastRenderedPageBreak/>
        <w:t>2.</w:t>
      </w:r>
      <w:r w:rsidR="00574117" w:rsidRPr="00EA54CA">
        <w:rPr>
          <w:lang w:val="cs-CZ"/>
        </w:rPr>
        <w:tab/>
        <w:t>Odchylně od bodu 1 se na výstup „Kapacitní strategie“ ve vztahu k obdobím platnosti jízdního řádu sítě začínajícím v prosinci 2029 a prosinci 2030 vztahuje tento zjednodušený a zkrácený časový rozvrh: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637"/>
        <w:gridCol w:w="6022"/>
        <w:gridCol w:w="1096"/>
      </w:tblGrid>
      <w:tr w:rsidR="00BE5F75" w14:paraId="37A57FDF" w14:textId="77777777">
        <w:trPr>
          <w:tblHeader/>
        </w:trPr>
        <w:tc>
          <w:tcPr>
            <w:tcW w:w="0" w:type="auto"/>
            <w:vMerge w:val="restart"/>
          </w:tcPr>
          <w:p w14:paraId="5838E7AE" w14:textId="77777777" w:rsidR="00BE5F75" w:rsidRDefault="00574117" w:rsidP="001F39FB">
            <w:pPr>
              <w:spacing w:line="240" w:lineRule="auto"/>
            </w:pPr>
            <w:r>
              <w:t>Kapacitní strategie (článek 16)</w:t>
            </w:r>
          </w:p>
        </w:tc>
        <w:tc>
          <w:tcPr>
            <w:tcW w:w="0" w:type="auto"/>
          </w:tcPr>
          <w:p w14:paraId="1A1CEB62" w14:textId="77777777" w:rsidR="00BE5F75" w:rsidRDefault="00574117" w:rsidP="001F39FB">
            <w:pPr>
              <w:spacing w:line="240" w:lineRule="auto"/>
            </w:pPr>
            <w:r>
              <w:t>Zveřejnění návrhu strategie a konzultace se zúčastněnými stranami</w:t>
            </w:r>
          </w:p>
        </w:tc>
        <w:tc>
          <w:tcPr>
            <w:tcW w:w="0" w:type="auto"/>
          </w:tcPr>
          <w:p w14:paraId="627EDB07" w14:textId="77777777" w:rsidR="00BE5F75" w:rsidRDefault="00574117" w:rsidP="001F39FB">
            <w:pPr>
              <w:spacing w:line="240" w:lineRule="auto"/>
            </w:pPr>
            <w:r>
              <w:t>X–38</w:t>
            </w:r>
          </w:p>
        </w:tc>
      </w:tr>
      <w:tr w:rsidR="00BE5F75" w14:paraId="4DD9595D" w14:textId="77777777">
        <w:trPr>
          <w:tblHeader/>
        </w:trPr>
        <w:tc>
          <w:tcPr>
            <w:tcW w:w="0" w:type="auto"/>
            <w:vMerge/>
          </w:tcPr>
          <w:p w14:paraId="6327702A" w14:textId="77777777" w:rsidR="00BE5F75" w:rsidRDefault="00BE5F75" w:rsidP="001F39FB">
            <w:pPr>
              <w:spacing w:line="240" w:lineRule="auto"/>
            </w:pPr>
          </w:p>
        </w:tc>
        <w:tc>
          <w:tcPr>
            <w:tcW w:w="0" w:type="auto"/>
          </w:tcPr>
          <w:p w14:paraId="7B06F982" w14:textId="77777777" w:rsidR="00BE5F75" w:rsidRDefault="00574117" w:rsidP="001F39FB">
            <w:pPr>
              <w:spacing w:line="240" w:lineRule="auto"/>
            </w:pPr>
            <w:r>
              <w:t>Zveřejnění konečné kapacitní strategie po konečné koordinaci mezi provozovateli infrastruktury</w:t>
            </w:r>
          </w:p>
        </w:tc>
        <w:tc>
          <w:tcPr>
            <w:tcW w:w="0" w:type="auto"/>
          </w:tcPr>
          <w:p w14:paraId="559EF2E7" w14:textId="77777777" w:rsidR="00BE5F75" w:rsidRDefault="00574117" w:rsidP="001F39FB">
            <w:pPr>
              <w:spacing w:line="240" w:lineRule="auto"/>
            </w:pPr>
            <w:r>
              <w:t>X–36</w:t>
            </w:r>
          </w:p>
        </w:tc>
      </w:tr>
    </w:tbl>
    <w:p w14:paraId="35DB9847" w14:textId="77777777" w:rsidR="003649E6" w:rsidRDefault="003649E6">
      <w:pPr>
        <w:ind w:left="850" w:hanging="850"/>
        <w:rPr>
          <w:b/>
        </w:rPr>
      </w:pPr>
    </w:p>
    <w:p w14:paraId="26462FA3" w14:textId="3A11A412" w:rsidR="00BE5F75" w:rsidRPr="003649E6" w:rsidRDefault="003649E6">
      <w:pPr>
        <w:ind w:left="850" w:hanging="850"/>
        <w:rPr>
          <w:sz w:val="20"/>
          <w:szCs w:val="20"/>
        </w:rPr>
      </w:pPr>
      <w:r>
        <w:rPr>
          <w:b/>
        </w:rPr>
        <w:br w:type="page"/>
      </w:r>
      <w:r w:rsidR="00574117" w:rsidRPr="003649E6">
        <w:lastRenderedPageBreak/>
        <w:t>3.</w:t>
      </w:r>
      <w:r w:rsidR="00574117" w:rsidRPr="003649E6">
        <w:tab/>
      </w:r>
      <w:r w:rsidRPr="003649E6">
        <w:rPr>
          <w:sz w:val="20"/>
          <w:szCs w:val="20"/>
        </w:rPr>
        <w:t>ČASOVÝ ROZVRH KOORDINACE, KONZULTACÍ A ZVEŘEJŇOVÁNÍ OMEZENÍ KAPACITY VYPLÝVAJÍCÍCH Z PRACÍ NA INFRASTRUKTUŘE UVEDENÝCH V ČLÁNCÍCH 10 A 35</w:t>
      </w:r>
    </w:p>
    <w:p w14:paraId="6D9E3470" w14:textId="06C50D70" w:rsidR="00BE5F75" w:rsidRPr="003649E6" w:rsidRDefault="00574117">
      <w:pPr>
        <w:ind w:left="850" w:hanging="850"/>
        <w:rPr>
          <w:b/>
        </w:rPr>
      </w:pPr>
      <w:r>
        <w:t>1.</w:t>
      </w:r>
      <w:r>
        <w:tab/>
        <w:t>Pokud jde o dočasná omezení kapacity železničních tratí z důvodů, jako jsou práce na infrastruktuře, včetně souvisejících omezení rychlosti, hmotnosti na nápravu, délky vlaku, trakce nebo průjezdného průřezu („omezení kapacity“), která trvají déle než sedm po sobě jdoucích dní a kvůli nimž je více než 30 % odhadovaného denního objemu dopravy na určité železniční trati zrušeno, přetrasováno nebo nahrazeno jinými druhy dopravy, zveřejní dotčení provozovatelé infrastruktury všechna omezení kapacity</w:t>
      </w:r>
      <w:r>
        <w:rPr>
          <w:b/>
          <w:i/>
        </w:rPr>
        <w:t>, pokud jsou známa,</w:t>
      </w:r>
      <w:r>
        <w:t xml:space="preserve"> a předběžné výsledky konzultace s žadateli poprvé alespoň 24 měsíců před předmětnou změnou jízdního řádu sítě a podruhé v aktualizované podobě alespoň dvanáct měsíců před předmětnou změnou. Tato omezení infrastruktury se zahrnou do plánu poskytování kapacity podle článku 18.</w:t>
      </w:r>
      <w:r w:rsidR="003649E6">
        <w:rPr>
          <w:b/>
        </w:rPr>
        <w:t xml:space="preserve"> [pozm. návrh 256]</w:t>
      </w:r>
    </w:p>
    <w:p w14:paraId="694E9DAD" w14:textId="50A12E1F" w:rsidR="00BE5F75" w:rsidRDefault="003649E6">
      <w:pPr>
        <w:ind w:left="850" w:hanging="850"/>
      </w:pPr>
      <w:r>
        <w:br w:type="page"/>
      </w:r>
      <w:r w:rsidR="00574117">
        <w:lastRenderedPageBreak/>
        <w:t>2.</w:t>
      </w:r>
      <w:r w:rsidR="00574117">
        <w:tab/>
        <w:t>Pokud se dopad omezení kapacity neomezuje na jednu síť, v rámci koordinace mezi provozovateli infrastruktury podle článku 53 subjekty určené v odstavci 5 uvedeného článku rovněž společně projednají uvedená omezení kapacity se zúčastněnými žadateli a hlavními provozovateli dotčených zařízení služeb při jejich prvním zveřejnění.</w:t>
      </w:r>
    </w:p>
    <w:p w14:paraId="0803F2C2" w14:textId="77777777" w:rsidR="00BE5F75" w:rsidRDefault="00574117">
      <w:pPr>
        <w:ind w:left="850" w:hanging="850"/>
      </w:pPr>
      <w:r>
        <w:t>3.</w:t>
      </w:r>
      <w:r>
        <w:tab/>
        <w:t>Při prvním zveřejnění omezení kapacity v souladu s bodem 1 prokonzultuje provozovatel infrastruktury předmětná omezení kapacity s žadateli a hlavními dotčenými provozovateli zařízení služeb. Pokud je mezi prvním a druhým zveřejněním omezení kapacity požadována koordinace v souladu s bodem 4, uskuteční subjekty určené v souladu s čl. 53 odst. 5 s žadateli a hlavními dotčenými provozovateli zařízení služeb druhou konzultaci před ukončením uvedené koordinace a druhým zveřejněním omezení kapacity.</w:t>
      </w:r>
    </w:p>
    <w:p w14:paraId="1A84A816" w14:textId="52732A16" w:rsidR="00BE5F75" w:rsidRDefault="003649E6">
      <w:pPr>
        <w:ind w:left="850" w:hanging="850"/>
      </w:pPr>
      <w:r>
        <w:br w:type="page"/>
      </w:r>
      <w:r w:rsidR="00574117">
        <w:lastRenderedPageBreak/>
        <w:t>4.</w:t>
      </w:r>
      <w:r w:rsidR="00574117">
        <w:tab/>
        <w:t>Není-li dopad omezení kapacity omezen na jednu síť, musí subjekty určené v souladu s čl. 53 odst. 5, včetně provozovatelů infrastruktury, kteří by mohli být dotčeni přetrasováním vlaků, před zveřejněním omezení kapacity v souladu s bodem 1 koordinovat mezi sebou navzájem omezení kapacity, která by mohla zahrnovat zrušení, přetrasování vlaků nebo nahrazení jinými druhy dopravy.</w:t>
      </w:r>
    </w:p>
    <w:p w14:paraId="6E3122E4" w14:textId="77777777" w:rsidR="00BE5F75" w:rsidRDefault="00574117" w:rsidP="001F39FB">
      <w:pPr>
        <w:ind w:left="851"/>
      </w:pPr>
      <w:r>
        <w:t>Koordinace před druhým zveřejněním musí být dokončena:</w:t>
      </w:r>
    </w:p>
    <w:p w14:paraId="6E1468EE" w14:textId="77777777" w:rsidR="00BE5F75" w:rsidRDefault="00574117" w:rsidP="001F39FB">
      <w:pPr>
        <w:ind w:left="1418" w:hanging="567"/>
      </w:pPr>
      <w:r>
        <w:t>a)</w:t>
      </w:r>
      <w:r>
        <w:tab/>
        <w:t>nejpozději osmnáct měsíců před změnou jízdního řádu sítě, pokud je na určité železniční trati zrušeno, přetrasováno nebo nahrazeno jinými druhy dopravy více než 50 % odhadovaného denního objemu dopravy po dobu více než 30 po sobě jdoucích dní;</w:t>
      </w:r>
    </w:p>
    <w:p w14:paraId="200A6614" w14:textId="77777777" w:rsidR="00BE5F75" w:rsidRDefault="00574117" w:rsidP="001F39FB">
      <w:pPr>
        <w:ind w:left="1418" w:hanging="567"/>
      </w:pPr>
      <w:r>
        <w:t>b)</w:t>
      </w:r>
      <w:r>
        <w:tab/>
        <w:t>nejpozději třináct měsíců a patnáct dní před změnou jízdního řádu sítě, pokud je na určité železniční trati zrušeno, přetrasováno nebo nahrazeno jinými druhy dopravy více než 30 % odhadovaného denního objemu dopravy po dobu více než sedmi po sobě jdoucích dní;</w:t>
      </w:r>
    </w:p>
    <w:p w14:paraId="49FACB3B" w14:textId="27226B21" w:rsidR="00BE5F75" w:rsidRDefault="003649E6" w:rsidP="001F39FB">
      <w:pPr>
        <w:ind w:left="1418" w:hanging="567"/>
      </w:pPr>
      <w:r>
        <w:br w:type="page"/>
      </w:r>
      <w:r w:rsidR="00574117">
        <w:lastRenderedPageBreak/>
        <w:t>c)</w:t>
      </w:r>
      <w:r w:rsidR="00574117">
        <w:tab/>
        <w:t>nejpozději třináct měsíců a patnáct dní před změnou jízdního řádu sítě, pokud je na určité železniční trati zrušeno, přetrasováno nebo nahrazeno jinými druhy dopravy více než 50 % odhadovaného denního objemu dopravy po dobu sedmi či méně po sobě jdoucích dní.</w:t>
      </w:r>
    </w:p>
    <w:p w14:paraId="35537897" w14:textId="77777777" w:rsidR="00BE5F75" w:rsidRDefault="00574117" w:rsidP="001F39FB">
      <w:pPr>
        <w:pStyle w:val="Applicationdirecte"/>
        <w:ind w:left="851"/>
      </w:pPr>
      <w:r>
        <w:t>Subjekty provádějící koordinaci mezi provozovateli infrastruktury v souladu s čl. 53 odst. 5 v případě potřeby vyzvou žadatele působící na dotčených tratích a hlavní dotčené provozovatele zařízení služeb, aby se do této koordinace zapojili.</w:t>
      </w:r>
    </w:p>
    <w:p w14:paraId="5E4610BF" w14:textId="6E74A25C" w:rsidR="00BE5F75" w:rsidRDefault="003649E6">
      <w:pPr>
        <w:ind w:left="850" w:hanging="850"/>
      </w:pPr>
      <w:r>
        <w:br w:type="page"/>
      </w:r>
      <w:r w:rsidR="00574117">
        <w:t>5.</w:t>
      </w:r>
      <w:r w:rsidR="00574117">
        <w:tab/>
        <w:t>Co se týče omezení kapacity trvajících sedm či méně po sobě jdoucích dní, která není nutno zveřejnit v souladu s bodem 1, kvůli nimž je více než 10 % odhadovaného denního objemu dopravy na určité železniční trati zrušeno, přetrasováno nebo nahrazeno jinými druhy dopravy, k nimž dojde v následujícím období platnosti jízdního řádu a o nichž se provozovatel infrastruktury dozví nejpozději šest měsíců a patnáct dní před změnou jízdního řádu sítě, prokonzultuje provozovatel infrastruktury plánovaná omezení kapacity s dotčenými žadateli a informuje o aktualizovaných omezeních kapacity alespoň čtyři měsíce před změnou jízdního řádu sítě. Provozovatel infrastruktury poskytne podrobné informace o nabízených trasách vlaků nejpozději čtyři měsíce před začátkem omezení kapacity v případě osobních vlaků a nejpozději jeden měsíc před začátkem omezení kapacity v případě nákladních vlaků, pokud se provozovatel infrastruktury s dotčenými žadateli nedohodnou na kratším předstihu.</w:t>
      </w:r>
    </w:p>
    <w:p w14:paraId="40FD4BB3" w14:textId="0B85874E" w:rsidR="00BE5F75" w:rsidRDefault="003649E6">
      <w:pPr>
        <w:ind w:left="850" w:hanging="850"/>
      </w:pPr>
      <w:r>
        <w:br w:type="page"/>
      </w:r>
      <w:r w:rsidR="00574117">
        <w:t>6.</w:t>
      </w:r>
      <w:r w:rsidR="00574117">
        <w:tab/>
        <w:t>Provozovatelé infrastruktury se mohou na základě konzultace s žadateli a provozovateli zařízení rozhodnout, že budou u omezení kapacity uplatňovat přísnější limity spočívající v nižších procentních podílech odhadovaného objemu dopravy nebo v kratším trvání daných omezení, než jaké jsou uvedeny v oddíle 3 této přílohy, nebo že budou uplatňovat další kritéria nad rámec těch, která jsou zmiňována v této příloze. Limity a kritéria pro seskupování omezení kapacity zveřejní ve svých zprávách o síti podle přílohy IV bodu 3 směrnice 2012/34/EU.</w:t>
      </w:r>
    </w:p>
    <w:p w14:paraId="504DE379" w14:textId="22A2DCBD" w:rsidR="00BE5F75" w:rsidRPr="003649E6" w:rsidRDefault="00574117">
      <w:pPr>
        <w:ind w:left="850" w:hanging="850"/>
        <w:rPr>
          <w:b/>
        </w:rPr>
      </w:pPr>
      <w:r>
        <w:t>7.</w:t>
      </w:r>
      <w:r>
        <w:tab/>
        <w:t>Aniž je dotčen článek 40, v případě omezení kapacity, které je nezbytné k znovuobnovení bezpečného provozu vlaků, se může provozovatel infrastruktury rozhodnout, že lhůty stanovené v bodech 1 až 5 nepoužije, je-li načasování daných omezení mimo jeho kontrolu</w:t>
      </w:r>
      <w:r>
        <w:rPr>
          <w:strike/>
        </w:rPr>
        <w:t>, bylo-li by použití uvedených lhůt neefektivní z hlediska nákladů</w:t>
      </w:r>
      <w:r>
        <w:t xml:space="preserve"> či zbytečně </w:t>
      </w:r>
      <w:r>
        <w:rPr>
          <w:strike/>
        </w:rPr>
        <w:t>působící</w:t>
      </w:r>
      <w:r>
        <w:rPr>
          <w:b/>
          <w:i/>
        </w:rPr>
        <w:t>působí</w:t>
      </w:r>
      <w:r>
        <w:t xml:space="preserve"> škodu z hlediska životnosti či stavu majetku nebo souhlasí-li všichni dotčení žadatelé. V těchto případech a v případě jakýchkoli jiných omezení kapacity, jež nepodléhají konzultaci v souladu s jinými ustanoveními této přílohy, konzultuje provozovatel infrastruktury dotčené žadatele a hlavní provozovatele zařízení služeb okamžitě.</w:t>
      </w:r>
      <w:r w:rsidR="003649E6">
        <w:rPr>
          <w:b/>
        </w:rPr>
        <w:t xml:space="preserve"> [pozm. návrh 257]</w:t>
      </w:r>
    </w:p>
    <w:p w14:paraId="571C83CE" w14:textId="5CFAF548" w:rsidR="00BE5F75" w:rsidRDefault="003649E6">
      <w:pPr>
        <w:ind w:left="850" w:hanging="850"/>
      </w:pPr>
      <w:r>
        <w:br w:type="page"/>
      </w:r>
      <w:r w:rsidR="00574117">
        <w:t>8.</w:t>
      </w:r>
      <w:r w:rsidR="00574117">
        <w:tab/>
        <w:t>Informace, které musí provozovatel infrastruktury poskytnout, postupuje-li v souladu s body 1, 5 nebo 7, zahrnují:</w:t>
      </w:r>
    </w:p>
    <w:p w14:paraId="7BF9506C" w14:textId="77777777" w:rsidR="00BE5F75" w:rsidRDefault="00574117">
      <w:pPr>
        <w:ind w:left="1416" w:hanging="566"/>
      </w:pPr>
      <w:r>
        <w:t>a)</w:t>
      </w:r>
      <w:r>
        <w:tab/>
        <w:t>plánovaný den;</w:t>
      </w:r>
    </w:p>
    <w:p w14:paraId="268F303A" w14:textId="77777777" w:rsidR="00BE5F75" w:rsidRDefault="00574117">
      <w:pPr>
        <w:ind w:left="1416" w:hanging="566"/>
      </w:pPr>
      <w:r>
        <w:t>b)</w:t>
      </w:r>
      <w:r>
        <w:tab/>
        <w:t>denní dobu, a hned jak je to možné stanovit, hodinu, kdy omezení kapacity začne a skončí;</w:t>
      </w:r>
    </w:p>
    <w:p w14:paraId="5E39F79C" w14:textId="77777777" w:rsidR="00BE5F75" w:rsidRDefault="00574117">
      <w:pPr>
        <w:ind w:left="1416" w:hanging="566"/>
      </w:pPr>
      <w:r>
        <w:t>c)</w:t>
      </w:r>
      <w:r>
        <w:tab/>
        <w:t>úsek trati, jehož se omezení dotkne;</w:t>
      </w:r>
    </w:p>
    <w:p w14:paraId="70DD1401" w14:textId="77777777" w:rsidR="00BE5F75" w:rsidRDefault="00574117">
      <w:pPr>
        <w:ind w:left="1416" w:hanging="566"/>
      </w:pPr>
      <w:r>
        <w:t>d)</w:t>
      </w:r>
      <w:r>
        <w:tab/>
        <w:t>pokud to přichází v úvahu, též kapacitu odklonových tratí.</w:t>
      </w:r>
    </w:p>
    <w:p w14:paraId="6C555FA0" w14:textId="77777777" w:rsidR="00BE5F75" w:rsidRDefault="00574117" w:rsidP="001F39FB">
      <w:pPr>
        <w:pStyle w:val="Applicationdirecte"/>
        <w:ind w:left="851"/>
      </w:pPr>
      <w:r>
        <w:t>Uvedené informace nebo odkaz na místo, kde lze tyto informace nalézt, zveřejní provozovatel infrastruktury ve své zprávě o síti uvedené v příloze IV bodě 3 směrnice 2012/34/EU. Tyto informace musí provozovatel infrastruktury aktualizovat. Provozovatelé infrastruktury navíc tyto informace zveřejní v digitálním formátu v souladu s články 9 a 62.</w:t>
      </w:r>
    </w:p>
    <w:p w14:paraId="2242614E" w14:textId="22A0B4F5" w:rsidR="00BE5F75" w:rsidRDefault="003649E6">
      <w:pPr>
        <w:ind w:left="850" w:hanging="850"/>
      </w:pPr>
      <w:r>
        <w:br w:type="page"/>
      </w:r>
      <w:r w:rsidR="00574117">
        <w:t>9.</w:t>
      </w:r>
      <w:r w:rsidR="00574117">
        <w:tab/>
        <w:t>Pokud jde o omezení kapacity, která trvají přinejmenším 30 po sobě jdoucích dní a postihují více než 50 % odhadovaného objemu dopravy na určité železniční trati, poskytne provozovatel infrastruktury žadatelům na jejich žádost během prvního kola konzultací srovnání podmínek v alespoň dvou alternativních scénářích pro omezení kapacity. Tyto alternativní scénáře koncipuje provozovatel infrastruktury společně s žadateli na základě údajů poskytnutých v jejich žádostech.</w:t>
      </w:r>
    </w:p>
    <w:p w14:paraId="679BC1A1" w14:textId="77777777" w:rsidR="00BE5F75" w:rsidRDefault="00574117" w:rsidP="001F39FB">
      <w:pPr>
        <w:ind w:left="851"/>
      </w:pPr>
      <w:r>
        <w:t>Součástí srovnání musí být v každém scénáři alespoň:</w:t>
      </w:r>
    </w:p>
    <w:p w14:paraId="5D602497" w14:textId="77777777" w:rsidR="00BE5F75" w:rsidRDefault="00574117" w:rsidP="001F39FB">
      <w:pPr>
        <w:ind w:left="1418" w:hanging="567"/>
      </w:pPr>
      <w:r>
        <w:t>a)</w:t>
      </w:r>
      <w:r>
        <w:tab/>
        <w:t>doba trvání omezení kapacity;</w:t>
      </w:r>
    </w:p>
    <w:p w14:paraId="4C688C4C" w14:textId="77777777" w:rsidR="00BE5F75" w:rsidRDefault="00574117" w:rsidP="001F39FB">
      <w:pPr>
        <w:ind w:left="1418" w:hanging="567"/>
      </w:pPr>
      <w:r>
        <w:t>b)</w:t>
      </w:r>
      <w:r>
        <w:tab/>
        <w:t>očekávané orientační poplatky za infrastrukturu;</w:t>
      </w:r>
    </w:p>
    <w:p w14:paraId="61DB1879" w14:textId="77777777" w:rsidR="00BE5F75" w:rsidRPr="00282C6F" w:rsidRDefault="00574117" w:rsidP="001F39FB">
      <w:pPr>
        <w:ind w:left="1418" w:hanging="567"/>
        <w:rPr>
          <w:lang w:val="pl-PL"/>
        </w:rPr>
      </w:pPr>
      <w:r w:rsidRPr="00282C6F">
        <w:rPr>
          <w:lang w:val="pl-PL"/>
        </w:rPr>
        <w:t>c)</w:t>
      </w:r>
      <w:r w:rsidRPr="00282C6F">
        <w:rPr>
          <w:lang w:val="pl-PL"/>
        </w:rPr>
        <w:tab/>
        <w:t>dostupná kapacita na odklonových tratích;</w:t>
      </w:r>
    </w:p>
    <w:p w14:paraId="2D46C422" w14:textId="77777777" w:rsidR="00BE5F75" w:rsidRPr="00282C6F" w:rsidRDefault="00574117" w:rsidP="001F39FB">
      <w:pPr>
        <w:ind w:left="1418" w:hanging="567"/>
        <w:rPr>
          <w:lang w:val="pl-PL"/>
        </w:rPr>
      </w:pPr>
      <w:r w:rsidRPr="00282C6F">
        <w:rPr>
          <w:lang w:val="pl-PL"/>
        </w:rPr>
        <w:t>d)</w:t>
      </w:r>
      <w:r w:rsidRPr="00282C6F">
        <w:rPr>
          <w:lang w:val="pl-PL"/>
        </w:rPr>
        <w:tab/>
        <w:t>dostupné alternativní trasy a</w:t>
      </w:r>
    </w:p>
    <w:p w14:paraId="0EDF0E97" w14:textId="77777777" w:rsidR="00BE5F75" w:rsidRPr="00282C6F" w:rsidRDefault="00574117" w:rsidP="001F39FB">
      <w:pPr>
        <w:ind w:left="1418" w:hanging="567"/>
        <w:rPr>
          <w:lang w:val="pl-PL"/>
        </w:rPr>
      </w:pPr>
      <w:r w:rsidRPr="00282C6F">
        <w:rPr>
          <w:lang w:val="pl-PL"/>
        </w:rPr>
        <w:t>e)</w:t>
      </w:r>
      <w:r w:rsidRPr="00282C6F">
        <w:rPr>
          <w:lang w:val="pl-PL"/>
        </w:rPr>
        <w:tab/>
        <w:t>orientační doby jízdy.</w:t>
      </w:r>
    </w:p>
    <w:p w14:paraId="1E3F8036" w14:textId="0A4AE0C4" w:rsidR="00BE5F75" w:rsidRPr="00282C6F" w:rsidRDefault="003649E6" w:rsidP="001F39FB">
      <w:pPr>
        <w:pStyle w:val="Applicationdirecte"/>
        <w:ind w:left="851"/>
        <w:rPr>
          <w:lang w:val="pl-PL"/>
        </w:rPr>
      </w:pPr>
      <w:r>
        <w:rPr>
          <w:lang w:val="pl-PL"/>
        </w:rPr>
        <w:br w:type="page"/>
      </w:r>
      <w:r w:rsidR="00574117" w:rsidRPr="00282C6F">
        <w:rPr>
          <w:lang w:val="pl-PL"/>
        </w:rPr>
        <w:t>Dříve než se provozovatel infrastruktury pro jednu z alternativ omezení kapacity rozhodne, konzultuje zainteresované žadatele a přihlédne k dopadu jednotlivých alternativ na tyto žadatele a na uživatele služeb.</w:t>
      </w:r>
    </w:p>
    <w:p w14:paraId="05266ACB" w14:textId="77777777" w:rsidR="00BE5F75" w:rsidRPr="00282C6F" w:rsidRDefault="00574117" w:rsidP="001F39FB">
      <w:pPr>
        <w:pStyle w:val="Applicationdirecte"/>
        <w:ind w:left="851"/>
        <w:rPr>
          <w:lang w:val="pl-PL"/>
        </w:rPr>
      </w:pPr>
      <w:r w:rsidRPr="00282C6F">
        <w:rPr>
          <w:lang w:val="pl-PL"/>
        </w:rPr>
        <w:t>Analýza alternativních omezení kapacity zahrnuje situace týkající se více než jednoho provozovatele infrastruktury. V tomto případě koordinují provozovatelé infrastruktury plánování alternativního omezení kapacity v souladu s článkem 53.</w:t>
      </w:r>
    </w:p>
    <w:p w14:paraId="2DDB92B0" w14:textId="77777777" w:rsidR="00BE5F75" w:rsidRPr="00282C6F" w:rsidRDefault="00574117">
      <w:pPr>
        <w:ind w:left="850" w:hanging="850"/>
        <w:rPr>
          <w:lang w:val="pl-PL"/>
        </w:rPr>
      </w:pPr>
      <w:r w:rsidRPr="00282C6F">
        <w:rPr>
          <w:lang w:val="pl-PL"/>
        </w:rPr>
        <w:t>10.</w:t>
      </w:r>
      <w:r w:rsidRPr="00282C6F">
        <w:rPr>
          <w:lang w:val="pl-PL"/>
        </w:rPr>
        <w:tab/>
        <w:t>Pokud jde o omezení kapacity, která trvají déle než 30 po sobě jdoucích dní a postihují více než 50 % odhadovaného objemu dopravy na určité železniční trati, stanoví provozovatel infrastruktury kritéria pro přetrasování vlaků zajišťujících různé druhy dopravy, přičemž zohlední žadatelova obchodní a provozní omezení s výjimkou případů, kdy daná provozní omezení vyplývají z žadatelových manažerských či organizačních rozhodnutí, aniž by tím byl dotčen cíl v podobě snižování nákladů provozovatele infrastruktury v souladu s čl. 30 odst. 1 směrnice 2012/34/EU. Provozovatel infrastruktury zveřejní tato kritéria ve zprávě o síti.</w:t>
      </w:r>
    </w:p>
    <w:p w14:paraId="5B973277" w14:textId="759D76CC" w:rsidR="00BE5F75" w:rsidRPr="00282C6F" w:rsidRDefault="003649E6">
      <w:pPr>
        <w:ind w:left="850" w:hanging="850"/>
        <w:rPr>
          <w:lang w:val="pl-PL"/>
        </w:rPr>
      </w:pPr>
      <w:r>
        <w:rPr>
          <w:lang w:val="pl-PL"/>
        </w:rPr>
        <w:br w:type="page"/>
      </w:r>
      <w:r w:rsidR="00574117" w:rsidRPr="00282C6F">
        <w:rPr>
          <w:lang w:val="pl-PL"/>
        </w:rPr>
        <w:t>11.</w:t>
      </w:r>
      <w:r w:rsidR="00574117" w:rsidRPr="00282C6F">
        <w:rPr>
          <w:lang w:val="pl-PL"/>
        </w:rPr>
        <w:tab/>
        <w:t>Síť ENIM zveřejní informace požadované podle bodu 8 na svých internetových stránkách.</w:t>
      </w:r>
    </w:p>
    <w:p w14:paraId="5277F8D7" w14:textId="77777777" w:rsidR="00BE5F75" w:rsidRPr="00282C6F" w:rsidRDefault="00574117">
      <w:pPr>
        <w:ind w:left="850" w:hanging="850"/>
        <w:rPr>
          <w:lang w:val="pl-PL"/>
        </w:rPr>
      </w:pPr>
      <w:r w:rsidRPr="00282C6F">
        <w:rPr>
          <w:lang w:val="pl-PL"/>
        </w:rPr>
        <w:t>12.</w:t>
      </w:r>
      <w:r w:rsidRPr="00282C6F">
        <w:rPr>
          <w:lang w:val="pl-PL"/>
        </w:rPr>
        <w:tab/>
        <w:t>Komise přezkoumá provádění oddílu 3 této přílohy do dne 31. prosince 2024 a v případě potřeby předloží legislativní návrh.</w:t>
      </w:r>
    </w:p>
    <w:p w14:paraId="5F922260" w14:textId="1310CD8E" w:rsidR="00BE5F75" w:rsidRPr="003649E6" w:rsidRDefault="003649E6">
      <w:pPr>
        <w:ind w:left="850" w:hanging="850"/>
        <w:rPr>
          <w:sz w:val="20"/>
          <w:szCs w:val="20"/>
          <w:lang w:val="pl-PL"/>
        </w:rPr>
      </w:pPr>
      <w:r w:rsidRPr="003649E6">
        <w:rPr>
          <w:sz w:val="20"/>
          <w:szCs w:val="20"/>
          <w:lang w:val="pl-PL"/>
        </w:rPr>
        <w:t>4.</w:t>
      </w:r>
      <w:r w:rsidRPr="003649E6">
        <w:rPr>
          <w:sz w:val="20"/>
          <w:szCs w:val="20"/>
          <w:lang w:val="pl-PL"/>
        </w:rPr>
        <w:tab/>
        <w:t>ČASOVÝ ROZVRH PŘIDĚLOVÁNÍ KAPACITY PROSTŘEDNICTVÍM ROČNÍHO PROCESU PŘIDĚLOVÁNÍ PODLE ČLÁNKŮ 32 A 38</w:t>
      </w:r>
    </w:p>
    <w:p w14:paraId="043DA7A7" w14:textId="06AA8406" w:rsidR="00BE5F75" w:rsidRDefault="00574117">
      <w:pPr>
        <w:ind w:left="850" w:hanging="850"/>
        <w:rPr>
          <w:lang w:val="pl-PL"/>
        </w:rPr>
      </w:pPr>
      <w:r w:rsidRPr="00282C6F">
        <w:rPr>
          <w:lang w:val="pl-PL"/>
        </w:rPr>
        <w:t>1.</w:t>
      </w:r>
      <w:r w:rsidRPr="00282C6F">
        <w:rPr>
          <w:lang w:val="pl-PL"/>
        </w:rPr>
        <w:tab/>
        <w:t>Provozovatel infrastruktury a žadatelé dodržují tento časový rozvrh:</w:t>
      </w:r>
    </w:p>
    <w:p w14:paraId="56979FF0" w14:textId="11DF9827" w:rsidR="003649E6" w:rsidRDefault="003649E6">
      <w:pPr>
        <w:ind w:left="850" w:hanging="850"/>
        <w:rPr>
          <w:lang w:val="pl-PL"/>
        </w:rPr>
      </w:pPr>
      <w:r>
        <w:rPr>
          <w:lang w:val="pl-PL"/>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790"/>
        <w:gridCol w:w="4438"/>
      </w:tblGrid>
      <w:tr w:rsidR="00EA54CA" w:rsidRPr="001054B0" w14:paraId="56B80848" w14:textId="77777777" w:rsidTr="00604F80">
        <w:trPr>
          <w:jc w:val="center"/>
        </w:trPr>
        <w:tc>
          <w:tcPr>
            <w:tcW w:w="4790" w:type="dxa"/>
            <w:tcBorders>
              <w:top w:val="single" w:sz="4" w:space="0" w:color="auto"/>
              <w:left w:val="single" w:sz="4" w:space="0" w:color="auto"/>
              <w:bottom w:val="single" w:sz="4" w:space="0" w:color="auto"/>
              <w:right w:val="single" w:sz="4" w:space="0" w:color="auto"/>
            </w:tcBorders>
            <w:hideMark/>
          </w:tcPr>
          <w:p w14:paraId="3F53F300" w14:textId="77777777" w:rsidR="00EA54CA" w:rsidRPr="00EA54CA" w:rsidRDefault="00EA54CA" w:rsidP="003649E6">
            <w:pPr>
              <w:rPr>
                <w:szCs w:val="20"/>
                <w:lang w:val="cs-CZ" w:eastAsia="en-GB"/>
              </w:rPr>
            </w:pPr>
            <w:r w:rsidRPr="00EA54CA">
              <w:rPr>
                <w:szCs w:val="20"/>
                <w:lang w:val="cs-CZ" w:eastAsia="en-GB"/>
              </w:rPr>
              <w:t>Milník nebo lhůta</w:t>
            </w:r>
          </w:p>
        </w:tc>
        <w:tc>
          <w:tcPr>
            <w:tcW w:w="4438" w:type="dxa"/>
            <w:tcBorders>
              <w:top w:val="single" w:sz="4" w:space="0" w:color="auto"/>
              <w:left w:val="single" w:sz="4" w:space="0" w:color="auto"/>
              <w:bottom w:val="single" w:sz="4" w:space="0" w:color="auto"/>
              <w:right w:val="single" w:sz="4" w:space="0" w:color="auto"/>
            </w:tcBorders>
            <w:hideMark/>
          </w:tcPr>
          <w:p w14:paraId="129E1C80" w14:textId="77777777" w:rsidR="00EA54CA" w:rsidRPr="00EA54CA" w:rsidRDefault="00EA54CA" w:rsidP="003649E6">
            <w:pPr>
              <w:rPr>
                <w:szCs w:val="20"/>
                <w:lang w:val="cs-CZ" w:eastAsia="en-GB"/>
              </w:rPr>
            </w:pPr>
            <w:r w:rsidRPr="00EA54CA">
              <w:rPr>
                <w:szCs w:val="20"/>
                <w:lang w:val="cs-CZ" w:eastAsia="en-GB"/>
              </w:rPr>
              <w:t>Konečný termín nebo doba trvání(1)</w:t>
            </w:r>
          </w:p>
        </w:tc>
      </w:tr>
      <w:tr w:rsidR="00EA54CA" w:rsidRPr="00EA54CA" w14:paraId="15170227" w14:textId="77777777" w:rsidTr="00604F80">
        <w:trPr>
          <w:jc w:val="center"/>
        </w:trPr>
        <w:tc>
          <w:tcPr>
            <w:tcW w:w="4790" w:type="dxa"/>
            <w:tcBorders>
              <w:top w:val="single" w:sz="4" w:space="0" w:color="auto"/>
              <w:left w:val="single" w:sz="4" w:space="0" w:color="auto"/>
              <w:bottom w:val="single" w:sz="4" w:space="0" w:color="auto"/>
              <w:right w:val="single" w:sz="4" w:space="0" w:color="auto"/>
            </w:tcBorders>
            <w:hideMark/>
          </w:tcPr>
          <w:p w14:paraId="6D228B52" w14:textId="77777777" w:rsidR="00EA54CA" w:rsidRPr="00EA54CA" w:rsidRDefault="00EA54CA" w:rsidP="003649E6">
            <w:pPr>
              <w:rPr>
                <w:bCs/>
                <w:szCs w:val="20"/>
                <w:lang w:val="cs-CZ" w:eastAsia="en-GB"/>
              </w:rPr>
            </w:pPr>
            <w:r w:rsidRPr="00EA54CA">
              <w:rPr>
                <w:szCs w:val="20"/>
                <w:lang w:val="cs-CZ" w:eastAsia="en-GB"/>
              </w:rPr>
              <w:t>Období platnosti jízdního řádu sítě</w:t>
            </w:r>
          </w:p>
        </w:tc>
        <w:tc>
          <w:tcPr>
            <w:tcW w:w="4438" w:type="dxa"/>
            <w:tcBorders>
              <w:top w:val="single" w:sz="4" w:space="0" w:color="auto"/>
              <w:left w:val="single" w:sz="4" w:space="0" w:color="auto"/>
              <w:bottom w:val="single" w:sz="4" w:space="0" w:color="auto"/>
              <w:right w:val="single" w:sz="4" w:space="0" w:color="auto"/>
            </w:tcBorders>
            <w:hideMark/>
          </w:tcPr>
          <w:p w14:paraId="6147A879" w14:textId="77777777" w:rsidR="00EA54CA" w:rsidRPr="00EA54CA" w:rsidRDefault="00EA54CA" w:rsidP="003649E6">
            <w:pPr>
              <w:rPr>
                <w:bCs/>
                <w:szCs w:val="20"/>
                <w:lang w:val="cs-CZ" w:eastAsia="en-GB"/>
              </w:rPr>
            </w:pPr>
            <w:r w:rsidRPr="00EA54CA">
              <w:rPr>
                <w:szCs w:val="20"/>
                <w:lang w:val="cs-CZ" w:eastAsia="en-GB"/>
              </w:rPr>
              <w:t>Jeden rok</w:t>
            </w:r>
          </w:p>
        </w:tc>
      </w:tr>
      <w:tr w:rsidR="00EA54CA" w:rsidRPr="001054B0" w14:paraId="232CCA20" w14:textId="77777777" w:rsidTr="00604F80">
        <w:trPr>
          <w:jc w:val="center"/>
        </w:trPr>
        <w:tc>
          <w:tcPr>
            <w:tcW w:w="4790" w:type="dxa"/>
            <w:tcBorders>
              <w:top w:val="single" w:sz="4" w:space="0" w:color="auto"/>
              <w:left w:val="single" w:sz="4" w:space="0" w:color="auto"/>
              <w:bottom w:val="single" w:sz="4" w:space="0" w:color="auto"/>
              <w:right w:val="single" w:sz="4" w:space="0" w:color="auto"/>
            </w:tcBorders>
            <w:hideMark/>
          </w:tcPr>
          <w:p w14:paraId="2EBA3DA1" w14:textId="77777777" w:rsidR="00EA54CA" w:rsidRPr="00EA54CA" w:rsidRDefault="00EA54CA" w:rsidP="003649E6">
            <w:pPr>
              <w:rPr>
                <w:noProof/>
                <w:szCs w:val="20"/>
                <w:lang w:val="cs-CZ" w:eastAsia="en-GB"/>
              </w:rPr>
            </w:pPr>
            <w:r w:rsidRPr="00EA54CA">
              <w:rPr>
                <w:szCs w:val="20"/>
                <w:lang w:val="cs-CZ" w:eastAsia="en-GB"/>
              </w:rPr>
              <w:t>Vstup jízdního řádu sítě v platnost</w:t>
            </w:r>
          </w:p>
        </w:tc>
        <w:tc>
          <w:tcPr>
            <w:tcW w:w="4438" w:type="dxa"/>
            <w:tcBorders>
              <w:top w:val="single" w:sz="4" w:space="0" w:color="auto"/>
              <w:left w:val="single" w:sz="4" w:space="0" w:color="auto"/>
              <w:bottom w:val="single" w:sz="4" w:space="0" w:color="auto"/>
              <w:right w:val="single" w:sz="4" w:space="0" w:color="auto"/>
            </w:tcBorders>
            <w:hideMark/>
          </w:tcPr>
          <w:p w14:paraId="39DB0A74" w14:textId="77777777" w:rsidR="00EA54CA" w:rsidRPr="00EA54CA" w:rsidRDefault="00EA54CA" w:rsidP="003649E6">
            <w:pPr>
              <w:rPr>
                <w:noProof/>
                <w:szCs w:val="20"/>
                <w:lang w:val="cs-CZ" w:eastAsia="en-GB"/>
              </w:rPr>
            </w:pPr>
            <w:r w:rsidRPr="00EA54CA">
              <w:rPr>
                <w:szCs w:val="20"/>
                <w:lang w:val="cs-CZ" w:eastAsia="en-GB"/>
              </w:rPr>
              <w:t>Půlnoc druhou sobotu v prosinci</w:t>
            </w:r>
          </w:p>
        </w:tc>
      </w:tr>
      <w:tr w:rsidR="00EA54CA" w:rsidRPr="00EA54CA" w14:paraId="635BA3C4" w14:textId="77777777" w:rsidTr="00604F80">
        <w:trPr>
          <w:jc w:val="center"/>
        </w:trPr>
        <w:tc>
          <w:tcPr>
            <w:tcW w:w="4790" w:type="dxa"/>
            <w:tcBorders>
              <w:top w:val="single" w:sz="4" w:space="0" w:color="auto"/>
              <w:left w:val="single" w:sz="4" w:space="0" w:color="auto"/>
              <w:bottom w:val="single" w:sz="4" w:space="0" w:color="auto"/>
              <w:right w:val="single" w:sz="4" w:space="0" w:color="auto"/>
            </w:tcBorders>
            <w:hideMark/>
          </w:tcPr>
          <w:p w14:paraId="0852FA21" w14:textId="77777777" w:rsidR="00EA54CA" w:rsidRPr="00EA54CA" w:rsidRDefault="00EA54CA" w:rsidP="003649E6">
            <w:pPr>
              <w:rPr>
                <w:noProof/>
                <w:szCs w:val="20"/>
                <w:lang w:val="cs-CZ" w:eastAsia="en-GB"/>
              </w:rPr>
            </w:pPr>
            <w:r w:rsidRPr="00EA54CA">
              <w:rPr>
                <w:szCs w:val="20"/>
                <w:lang w:val="cs-CZ" w:eastAsia="en-GB"/>
              </w:rPr>
              <w:t>Zveřejnění plánu poskytování kapacity</w:t>
            </w:r>
          </w:p>
        </w:tc>
        <w:tc>
          <w:tcPr>
            <w:tcW w:w="4438" w:type="dxa"/>
            <w:tcBorders>
              <w:top w:val="single" w:sz="4" w:space="0" w:color="auto"/>
              <w:left w:val="single" w:sz="4" w:space="0" w:color="auto"/>
              <w:bottom w:val="single" w:sz="4" w:space="0" w:color="auto"/>
              <w:right w:val="single" w:sz="4" w:space="0" w:color="auto"/>
            </w:tcBorders>
            <w:hideMark/>
          </w:tcPr>
          <w:p w14:paraId="725288EB" w14:textId="77777777" w:rsidR="00EA54CA" w:rsidRPr="00EA54CA" w:rsidRDefault="00EA54CA" w:rsidP="003649E6">
            <w:pPr>
              <w:rPr>
                <w:noProof/>
                <w:szCs w:val="20"/>
                <w:lang w:val="cs-CZ" w:eastAsia="en-GB"/>
              </w:rPr>
            </w:pPr>
            <w:r w:rsidRPr="00EA54CA">
              <w:rPr>
                <w:szCs w:val="20"/>
                <w:lang w:val="cs-CZ" w:eastAsia="en-GB"/>
              </w:rPr>
              <w:t>V souladu s oddílem 2 této přílohy</w:t>
            </w:r>
          </w:p>
        </w:tc>
      </w:tr>
      <w:tr w:rsidR="00EA54CA" w:rsidRPr="001054B0" w14:paraId="6CC326B7" w14:textId="77777777" w:rsidTr="00604F80">
        <w:trPr>
          <w:jc w:val="center"/>
        </w:trPr>
        <w:tc>
          <w:tcPr>
            <w:tcW w:w="4790" w:type="dxa"/>
            <w:tcBorders>
              <w:top w:val="single" w:sz="4" w:space="0" w:color="auto"/>
              <w:left w:val="single" w:sz="4" w:space="0" w:color="auto"/>
              <w:bottom w:val="single" w:sz="4" w:space="0" w:color="auto"/>
              <w:right w:val="single" w:sz="4" w:space="0" w:color="auto"/>
            </w:tcBorders>
            <w:hideMark/>
          </w:tcPr>
          <w:p w14:paraId="4DA694E8" w14:textId="77777777" w:rsidR="00EA54CA" w:rsidRPr="00EA54CA" w:rsidRDefault="00EA54CA" w:rsidP="003649E6">
            <w:pPr>
              <w:rPr>
                <w:noProof/>
                <w:szCs w:val="20"/>
                <w:lang w:val="cs-CZ" w:eastAsia="en-GB"/>
              </w:rPr>
            </w:pPr>
            <w:r w:rsidRPr="00EA54CA">
              <w:rPr>
                <w:szCs w:val="20"/>
                <w:lang w:val="cs-CZ" w:eastAsia="en-GB"/>
              </w:rPr>
              <w:t>Zveřejnění omezení kapacity v důsledku prací na infrastruktuře</w:t>
            </w:r>
          </w:p>
        </w:tc>
        <w:tc>
          <w:tcPr>
            <w:tcW w:w="4438" w:type="dxa"/>
            <w:tcBorders>
              <w:top w:val="single" w:sz="4" w:space="0" w:color="auto"/>
              <w:left w:val="single" w:sz="4" w:space="0" w:color="auto"/>
              <w:bottom w:val="single" w:sz="4" w:space="0" w:color="auto"/>
              <w:right w:val="single" w:sz="4" w:space="0" w:color="auto"/>
            </w:tcBorders>
            <w:hideMark/>
          </w:tcPr>
          <w:p w14:paraId="0AAB680B" w14:textId="77777777" w:rsidR="00EA54CA" w:rsidRPr="00EA54CA" w:rsidRDefault="00EA54CA" w:rsidP="003649E6">
            <w:pPr>
              <w:rPr>
                <w:noProof/>
                <w:szCs w:val="20"/>
                <w:lang w:val="cs-CZ" w:eastAsia="en-GB"/>
              </w:rPr>
            </w:pPr>
            <w:r w:rsidRPr="00EA54CA">
              <w:rPr>
                <w:szCs w:val="20"/>
                <w:lang w:val="cs-CZ" w:eastAsia="en-GB"/>
              </w:rPr>
              <w:t>V souladu s oddíly 2 a 3 této přílohy</w:t>
            </w:r>
          </w:p>
        </w:tc>
      </w:tr>
      <w:tr w:rsidR="00EA54CA" w:rsidRPr="00EA54CA" w14:paraId="11BC5929" w14:textId="77777777" w:rsidTr="00604F80">
        <w:trPr>
          <w:jc w:val="center"/>
        </w:trPr>
        <w:tc>
          <w:tcPr>
            <w:tcW w:w="4790" w:type="dxa"/>
            <w:tcBorders>
              <w:top w:val="single" w:sz="4" w:space="0" w:color="auto"/>
              <w:left w:val="single" w:sz="4" w:space="0" w:color="auto"/>
              <w:bottom w:val="single" w:sz="4" w:space="0" w:color="auto"/>
              <w:right w:val="single" w:sz="4" w:space="0" w:color="auto"/>
            </w:tcBorders>
            <w:hideMark/>
          </w:tcPr>
          <w:p w14:paraId="15B12794" w14:textId="77777777" w:rsidR="00EA54CA" w:rsidRPr="00EA54CA" w:rsidRDefault="00EA54CA" w:rsidP="003649E6">
            <w:pPr>
              <w:rPr>
                <w:noProof/>
                <w:szCs w:val="20"/>
                <w:lang w:val="cs-CZ" w:eastAsia="en-GB"/>
              </w:rPr>
            </w:pPr>
            <w:r w:rsidRPr="00EA54CA">
              <w:rPr>
                <w:szCs w:val="20"/>
                <w:lang w:val="cs-CZ" w:eastAsia="en-GB"/>
              </w:rPr>
              <w:t>Konečný termín pro podání žádostí o práva na kapacitu ze strany žadatelů</w:t>
            </w:r>
          </w:p>
        </w:tc>
        <w:tc>
          <w:tcPr>
            <w:tcW w:w="4438" w:type="dxa"/>
            <w:tcBorders>
              <w:top w:val="single" w:sz="4" w:space="0" w:color="auto"/>
              <w:left w:val="single" w:sz="4" w:space="0" w:color="auto"/>
              <w:bottom w:val="single" w:sz="4" w:space="0" w:color="auto"/>
              <w:right w:val="single" w:sz="4" w:space="0" w:color="auto"/>
            </w:tcBorders>
            <w:hideMark/>
          </w:tcPr>
          <w:p w14:paraId="48481E39" w14:textId="77777777" w:rsidR="00EA54CA" w:rsidRPr="00EA54CA" w:rsidRDefault="00EA54CA" w:rsidP="003649E6">
            <w:pPr>
              <w:rPr>
                <w:noProof/>
                <w:szCs w:val="20"/>
                <w:lang w:val="cs-CZ" w:eastAsia="en-GB"/>
              </w:rPr>
            </w:pPr>
            <w:r w:rsidRPr="00EA54CA">
              <w:rPr>
                <w:szCs w:val="20"/>
                <w:lang w:val="cs-CZ" w:eastAsia="en-GB"/>
              </w:rPr>
              <w:t>X–8,5</w:t>
            </w:r>
          </w:p>
        </w:tc>
      </w:tr>
      <w:tr w:rsidR="00EA54CA" w:rsidRPr="00EA54CA" w14:paraId="210FA2F4" w14:textId="77777777" w:rsidTr="00604F80">
        <w:trPr>
          <w:jc w:val="center"/>
        </w:trPr>
        <w:tc>
          <w:tcPr>
            <w:tcW w:w="4790" w:type="dxa"/>
            <w:tcBorders>
              <w:top w:val="single" w:sz="4" w:space="0" w:color="auto"/>
              <w:left w:val="single" w:sz="4" w:space="0" w:color="auto"/>
              <w:bottom w:val="single" w:sz="4" w:space="0" w:color="auto"/>
              <w:right w:val="single" w:sz="4" w:space="0" w:color="auto"/>
            </w:tcBorders>
            <w:hideMark/>
          </w:tcPr>
          <w:p w14:paraId="01B53551" w14:textId="77777777" w:rsidR="00EA54CA" w:rsidRPr="00EA54CA" w:rsidRDefault="00EA54CA" w:rsidP="003649E6">
            <w:pPr>
              <w:rPr>
                <w:noProof/>
                <w:szCs w:val="20"/>
                <w:lang w:val="cs-CZ" w:eastAsia="en-GB"/>
              </w:rPr>
            </w:pPr>
            <w:r w:rsidRPr="00EA54CA">
              <w:rPr>
                <w:szCs w:val="20"/>
                <w:lang w:val="cs-CZ" w:eastAsia="en-GB"/>
              </w:rPr>
              <w:t>Příprava návrhu jízdního řádu sítě</w:t>
            </w:r>
          </w:p>
          <w:p w14:paraId="1FCB197A" w14:textId="77777777" w:rsidR="00EA54CA" w:rsidRPr="00EA54CA" w:rsidRDefault="00EA54CA" w:rsidP="003649E6">
            <w:pPr>
              <w:rPr>
                <w:noProof/>
                <w:szCs w:val="20"/>
                <w:lang w:val="cs-CZ" w:eastAsia="en-GB"/>
              </w:rPr>
            </w:pPr>
            <w:r w:rsidRPr="00EA54CA">
              <w:rPr>
                <w:szCs w:val="20"/>
                <w:lang w:val="cs-CZ" w:eastAsia="en-GB"/>
              </w:rPr>
              <w:t>Konečný termín pro předložení návrhu nabídky kapacity žadatelům ze strany provozovatele (provozovatelů) infrastruktury</w:t>
            </w:r>
          </w:p>
        </w:tc>
        <w:tc>
          <w:tcPr>
            <w:tcW w:w="4438" w:type="dxa"/>
            <w:tcBorders>
              <w:top w:val="single" w:sz="4" w:space="0" w:color="auto"/>
              <w:left w:val="single" w:sz="4" w:space="0" w:color="auto"/>
              <w:bottom w:val="single" w:sz="4" w:space="0" w:color="auto"/>
              <w:right w:val="single" w:sz="4" w:space="0" w:color="auto"/>
            </w:tcBorders>
            <w:hideMark/>
          </w:tcPr>
          <w:p w14:paraId="4D9D27E0" w14:textId="77777777" w:rsidR="00EA54CA" w:rsidRPr="00EA54CA" w:rsidRDefault="00EA54CA" w:rsidP="003649E6">
            <w:pPr>
              <w:rPr>
                <w:noProof/>
                <w:szCs w:val="20"/>
                <w:lang w:val="cs-CZ" w:eastAsia="en-GB"/>
              </w:rPr>
            </w:pPr>
            <w:r w:rsidRPr="00EA54CA">
              <w:rPr>
                <w:szCs w:val="20"/>
                <w:lang w:val="cs-CZ" w:eastAsia="en-GB"/>
              </w:rPr>
              <w:t>X–6,5</w:t>
            </w:r>
          </w:p>
        </w:tc>
      </w:tr>
      <w:tr w:rsidR="00EA54CA" w:rsidRPr="00EA54CA" w14:paraId="3CD86538" w14:textId="77777777" w:rsidTr="00604F80">
        <w:trPr>
          <w:jc w:val="center"/>
        </w:trPr>
        <w:tc>
          <w:tcPr>
            <w:tcW w:w="4790" w:type="dxa"/>
            <w:tcBorders>
              <w:top w:val="single" w:sz="4" w:space="0" w:color="auto"/>
              <w:left w:val="single" w:sz="4" w:space="0" w:color="auto"/>
              <w:bottom w:val="single" w:sz="4" w:space="0" w:color="auto"/>
              <w:right w:val="single" w:sz="4" w:space="0" w:color="auto"/>
            </w:tcBorders>
            <w:hideMark/>
          </w:tcPr>
          <w:p w14:paraId="6FEB37AA" w14:textId="77777777" w:rsidR="00EA54CA" w:rsidRPr="00EA54CA" w:rsidRDefault="00EA54CA" w:rsidP="003649E6">
            <w:pPr>
              <w:rPr>
                <w:noProof/>
                <w:szCs w:val="20"/>
                <w:lang w:val="cs-CZ" w:eastAsia="en-GB"/>
              </w:rPr>
            </w:pPr>
            <w:r w:rsidRPr="00EA54CA">
              <w:rPr>
                <w:szCs w:val="20"/>
                <w:lang w:val="cs-CZ" w:eastAsia="en-GB"/>
              </w:rPr>
              <w:t>Dokončení koordinace s žadateli</w:t>
            </w:r>
            <w:r w:rsidRPr="00EA54CA">
              <w:rPr>
                <w:b/>
                <w:bCs/>
                <w:i/>
                <w:iCs/>
                <w:szCs w:val="20"/>
                <w:lang w:val="cs-CZ" w:eastAsia="en-GB"/>
              </w:rPr>
              <w:t>, zajištění splnění všech předběžných podmínek před tímto dokončením „fáze pozorování“ ve lhůtě dvou týdnů</w:t>
            </w:r>
          </w:p>
        </w:tc>
        <w:tc>
          <w:tcPr>
            <w:tcW w:w="4438" w:type="dxa"/>
            <w:tcBorders>
              <w:top w:val="single" w:sz="4" w:space="0" w:color="auto"/>
              <w:left w:val="single" w:sz="4" w:space="0" w:color="auto"/>
              <w:bottom w:val="single" w:sz="4" w:space="0" w:color="auto"/>
              <w:right w:val="single" w:sz="4" w:space="0" w:color="auto"/>
            </w:tcBorders>
            <w:hideMark/>
          </w:tcPr>
          <w:p w14:paraId="2DC36A79" w14:textId="77777777" w:rsidR="00EA54CA" w:rsidRPr="00EA54CA" w:rsidRDefault="00EA54CA" w:rsidP="003649E6">
            <w:pPr>
              <w:rPr>
                <w:noProof/>
                <w:szCs w:val="20"/>
                <w:lang w:val="cs-CZ" w:eastAsia="en-GB"/>
              </w:rPr>
            </w:pPr>
            <w:r w:rsidRPr="00EA54CA">
              <w:rPr>
                <w:szCs w:val="20"/>
                <w:lang w:val="cs-CZ" w:eastAsia="en-GB"/>
              </w:rPr>
              <w:t>X–6</w:t>
            </w:r>
          </w:p>
        </w:tc>
      </w:tr>
      <w:tr w:rsidR="00EA54CA" w:rsidRPr="00EA54CA" w14:paraId="2E0C4E14" w14:textId="77777777" w:rsidTr="00604F80">
        <w:trPr>
          <w:jc w:val="center"/>
        </w:trPr>
        <w:tc>
          <w:tcPr>
            <w:tcW w:w="4790" w:type="dxa"/>
            <w:tcBorders>
              <w:top w:val="single" w:sz="4" w:space="0" w:color="auto"/>
              <w:left w:val="single" w:sz="4" w:space="0" w:color="auto"/>
              <w:bottom w:val="single" w:sz="4" w:space="0" w:color="auto"/>
              <w:right w:val="single" w:sz="4" w:space="0" w:color="auto"/>
            </w:tcBorders>
            <w:hideMark/>
          </w:tcPr>
          <w:p w14:paraId="54AFF733" w14:textId="77777777" w:rsidR="00EA54CA" w:rsidRPr="00EA54CA" w:rsidRDefault="00EA54CA" w:rsidP="003649E6">
            <w:pPr>
              <w:rPr>
                <w:noProof/>
                <w:szCs w:val="20"/>
                <w:lang w:val="cs-CZ" w:eastAsia="en-GB"/>
              </w:rPr>
            </w:pPr>
            <w:r w:rsidRPr="00EA54CA">
              <w:rPr>
                <w:szCs w:val="20"/>
                <w:lang w:val="cs-CZ" w:eastAsia="en-GB"/>
              </w:rPr>
              <w:t>Konečný termín pro předložení konečné nabídky kapacity žadatelům ze strany provozovatele (provozovatelů) infrastruktury</w:t>
            </w:r>
          </w:p>
        </w:tc>
        <w:tc>
          <w:tcPr>
            <w:tcW w:w="4438" w:type="dxa"/>
            <w:tcBorders>
              <w:top w:val="single" w:sz="4" w:space="0" w:color="auto"/>
              <w:left w:val="single" w:sz="4" w:space="0" w:color="auto"/>
              <w:bottom w:val="single" w:sz="4" w:space="0" w:color="auto"/>
              <w:right w:val="single" w:sz="4" w:space="0" w:color="auto"/>
            </w:tcBorders>
            <w:hideMark/>
          </w:tcPr>
          <w:p w14:paraId="7DAB41E8" w14:textId="77777777" w:rsidR="00EA54CA" w:rsidRPr="00EA54CA" w:rsidRDefault="00EA54CA" w:rsidP="003649E6">
            <w:pPr>
              <w:rPr>
                <w:noProof/>
                <w:szCs w:val="20"/>
                <w:lang w:val="cs-CZ" w:eastAsia="en-GB"/>
              </w:rPr>
            </w:pPr>
            <w:r w:rsidRPr="00EA54CA">
              <w:rPr>
                <w:szCs w:val="20"/>
                <w:lang w:val="cs-CZ" w:eastAsia="en-GB"/>
              </w:rPr>
              <w:t>X–5,5</w:t>
            </w:r>
          </w:p>
        </w:tc>
      </w:tr>
      <w:tr w:rsidR="00EA54CA" w:rsidRPr="00EA54CA" w14:paraId="0C6EE45E" w14:textId="77777777" w:rsidTr="00604F80">
        <w:trPr>
          <w:jc w:val="center"/>
        </w:trPr>
        <w:tc>
          <w:tcPr>
            <w:tcW w:w="4790" w:type="dxa"/>
            <w:tcBorders>
              <w:top w:val="single" w:sz="4" w:space="0" w:color="auto"/>
              <w:left w:val="single" w:sz="4" w:space="0" w:color="auto"/>
              <w:bottom w:val="single" w:sz="4" w:space="0" w:color="auto"/>
              <w:right w:val="single" w:sz="4" w:space="0" w:color="auto"/>
            </w:tcBorders>
            <w:hideMark/>
          </w:tcPr>
          <w:p w14:paraId="291C2537" w14:textId="77777777" w:rsidR="00EA54CA" w:rsidRPr="00EA54CA" w:rsidRDefault="00EA54CA" w:rsidP="003649E6">
            <w:pPr>
              <w:rPr>
                <w:noProof/>
                <w:szCs w:val="20"/>
                <w:lang w:val="cs-CZ" w:eastAsia="en-GB"/>
              </w:rPr>
            </w:pPr>
            <w:r w:rsidRPr="00EA54CA">
              <w:rPr>
                <w:szCs w:val="20"/>
                <w:lang w:val="cs-CZ" w:eastAsia="en-GB"/>
              </w:rPr>
              <w:t>Zveřejnění konečného jízdního řádu sítě</w:t>
            </w:r>
          </w:p>
          <w:p w14:paraId="37CC818D" w14:textId="77777777" w:rsidR="00EA54CA" w:rsidRPr="00EA54CA" w:rsidRDefault="00EA54CA" w:rsidP="003649E6">
            <w:pPr>
              <w:rPr>
                <w:noProof/>
                <w:szCs w:val="20"/>
                <w:lang w:val="cs-CZ" w:eastAsia="en-GB"/>
              </w:rPr>
            </w:pPr>
            <w:r w:rsidRPr="00EA54CA">
              <w:rPr>
                <w:szCs w:val="20"/>
                <w:lang w:val="cs-CZ" w:eastAsia="en-GB"/>
              </w:rPr>
              <w:t xml:space="preserve">Konečný termín pro udělení práv na kapacitu žadatelům ze strany provozovatele infrastruktury </w:t>
            </w:r>
          </w:p>
        </w:tc>
        <w:tc>
          <w:tcPr>
            <w:tcW w:w="4438" w:type="dxa"/>
            <w:tcBorders>
              <w:top w:val="single" w:sz="4" w:space="0" w:color="auto"/>
              <w:left w:val="single" w:sz="4" w:space="0" w:color="auto"/>
              <w:bottom w:val="single" w:sz="4" w:space="0" w:color="auto"/>
              <w:right w:val="single" w:sz="4" w:space="0" w:color="auto"/>
            </w:tcBorders>
            <w:hideMark/>
          </w:tcPr>
          <w:p w14:paraId="3B92DE82" w14:textId="77777777" w:rsidR="00EA54CA" w:rsidRPr="00EA54CA" w:rsidRDefault="00EA54CA" w:rsidP="003649E6">
            <w:pPr>
              <w:rPr>
                <w:noProof/>
                <w:szCs w:val="20"/>
                <w:lang w:val="cs-CZ" w:eastAsia="en-GB"/>
              </w:rPr>
            </w:pPr>
            <w:r w:rsidRPr="00EA54CA">
              <w:rPr>
                <w:szCs w:val="20"/>
                <w:lang w:val="cs-CZ" w:eastAsia="en-GB"/>
              </w:rPr>
              <w:t>X–5,25</w:t>
            </w:r>
          </w:p>
        </w:tc>
      </w:tr>
      <w:tr w:rsidR="00EA54CA" w:rsidRPr="001054B0" w14:paraId="1C2D7D7F" w14:textId="77777777" w:rsidTr="00604F80">
        <w:trPr>
          <w:jc w:val="center"/>
        </w:trPr>
        <w:tc>
          <w:tcPr>
            <w:tcW w:w="4790" w:type="dxa"/>
            <w:tcBorders>
              <w:top w:val="single" w:sz="4" w:space="0" w:color="auto"/>
              <w:left w:val="single" w:sz="4" w:space="0" w:color="auto"/>
              <w:bottom w:val="single" w:sz="4" w:space="0" w:color="auto"/>
              <w:right w:val="single" w:sz="4" w:space="0" w:color="auto"/>
            </w:tcBorders>
            <w:hideMark/>
          </w:tcPr>
          <w:p w14:paraId="153B9409" w14:textId="77777777" w:rsidR="00EA54CA" w:rsidRPr="00EA54CA" w:rsidRDefault="00EA54CA" w:rsidP="003649E6">
            <w:pPr>
              <w:rPr>
                <w:noProof/>
                <w:szCs w:val="20"/>
                <w:lang w:val="cs-CZ" w:eastAsia="en-GB"/>
              </w:rPr>
            </w:pPr>
            <w:r w:rsidRPr="00EA54CA">
              <w:rPr>
                <w:szCs w:val="20"/>
                <w:lang w:val="cs-CZ" w:eastAsia="en-GB"/>
              </w:rPr>
              <w:t>Převod specifikací kapacity na trasy vlaků</w:t>
            </w:r>
          </w:p>
        </w:tc>
        <w:tc>
          <w:tcPr>
            <w:tcW w:w="4438" w:type="dxa"/>
            <w:tcBorders>
              <w:top w:val="single" w:sz="4" w:space="0" w:color="auto"/>
              <w:left w:val="single" w:sz="4" w:space="0" w:color="auto"/>
              <w:bottom w:val="single" w:sz="4" w:space="0" w:color="auto"/>
              <w:right w:val="single" w:sz="4" w:space="0" w:color="auto"/>
            </w:tcBorders>
            <w:hideMark/>
          </w:tcPr>
          <w:p w14:paraId="29AAE55A" w14:textId="77777777" w:rsidR="00EA54CA" w:rsidRPr="00EA54CA" w:rsidRDefault="00EA54CA" w:rsidP="003649E6">
            <w:pPr>
              <w:rPr>
                <w:noProof/>
                <w:szCs w:val="20"/>
                <w:lang w:val="cs-CZ" w:eastAsia="en-GB"/>
              </w:rPr>
            </w:pPr>
            <w:r w:rsidRPr="00EA54CA">
              <w:rPr>
                <w:szCs w:val="20"/>
                <w:lang w:val="cs-CZ" w:eastAsia="en-GB"/>
              </w:rPr>
              <w:t>Bude upřesněno v evropském rámci pro řízení kapacity uvedeném v článku 6</w:t>
            </w:r>
          </w:p>
        </w:tc>
      </w:tr>
      <w:tr w:rsidR="00EA54CA" w:rsidRPr="001054B0" w14:paraId="5CECEE1B" w14:textId="77777777" w:rsidTr="00604F80">
        <w:trPr>
          <w:jc w:val="center"/>
        </w:trPr>
        <w:tc>
          <w:tcPr>
            <w:tcW w:w="9228" w:type="dxa"/>
            <w:gridSpan w:val="2"/>
            <w:tcBorders>
              <w:top w:val="single" w:sz="4" w:space="0" w:color="auto"/>
              <w:left w:val="single" w:sz="4" w:space="0" w:color="auto"/>
              <w:bottom w:val="single" w:sz="4" w:space="0" w:color="auto"/>
              <w:right w:val="single" w:sz="4" w:space="0" w:color="auto"/>
            </w:tcBorders>
            <w:hideMark/>
          </w:tcPr>
          <w:p w14:paraId="183435C6" w14:textId="77777777" w:rsidR="00EA54CA" w:rsidRPr="00EA54CA" w:rsidRDefault="00EA54CA" w:rsidP="003649E6">
            <w:pPr>
              <w:rPr>
                <w:noProof/>
                <w:szCs w:val="20"/>
                <w:lang w:val="cs-CZ" w:eastAsia="en-GB"/>
              </w:rPr>
            </w:pPr>
            <w:r w:rsidRPr="00EA54CA">
              <w:rPr>
                <w:szCs w:val="20"/>
                <w:lang w:val="cs-CZ" w:eastAsia="en-GB"/>
              </w:rPr>
              <w:t>Poznámka:</w:t>
            </w:r>
          </w:p>
          <w:p w14:paraId="25FFAF18" w14:textId="77777777" w:rsidR="00EA54CA" w:rsidRPr="00EA54CA" w:rsidRDefault="00EA54CA" w:rsidP="003649E6">
            <w:pPr>
              <w:rPr>
                <w:noProof/>
                <w:szCs w:val="20"/>
                <w:lang w:val="cs-CZ" w:eastAsia="en-GB"/>
              </w:rPr>
            </w:pPr>
            <w:r w:rsidRPr="00EA54CA">
              <w:rPr>
                <w:szCs w:val="20"/>
                <w:lang w:val="cs-CZ" w:eastAsia="en-GB"/>
              </w:rPr>
              <w:t>1) „X–m“ se rozumí „m“ měsíců před datem vstupu jízdního řádu sítě v platnost („X“)</w:t>
            </w:r>
          </w:p>
        </w:tc>
      </w:tr>
    </w:tbl>
    <w:p w14:paraId="0006756E" w14:textId="6F4785E8" w:rsidR="003649E6" w:rsidRPr="003649E6" w:rsidRDefault="003649E6" w:rsidP="003649E6">
      <w:pPr>
        <w:ind w:left="850" w:hanging="850"/>
        <w:rPr>
          <w:b/>
          <w:lang w:val="cs-CZ"/>
        </w:rPr>
      </w:pPr>
      <w:r>
        <w:rPr>
          <w:b/>
          <w:lang w:val="cs-CZ"/>
        </w:rPr>
        <w:t>[pozm. návrh 258]</w:t>
      </w:r>
    </w:p>
    <w:p w14:paraId="0877591B" w14:textId="25E91962" w:rsidR="00BE5F75" w:rsidRPr="009127F9" w:rsidRDefault="003649E6" w:rsidP="003649E6">
      <w:pPr>
        <w:ind w:left="850" w:hanging="850"/>
        <w:rPr>
          <w:lang w:val="cs-CZ"/>
        </w:rPr>
      </w:pPr>
      <w:r>
        <w:rPr>
          <w:lang w:val="cs-CZ"/>
        </w:rPr>
        <w:br w:type="page"/>
      </w:r>
      <w:r w:rsidR="00574117" w:rsidRPr="00EA54CA">
        <w:rPr>
          <w:lang w:val="cs-CZ"/>
        </w:rPr>
        <w:t>2.</w:t>
      </w:r>
      <w:r w:rsidR="00574117" w:rsidRPr="00EA54CA">
        <w:rPr>
          <w:lang w:val="cs-CZ"/>
        </w:rPr>
        <w:tab/>
        <w:t xml:space="preserve">Provozovatelé infrastruktury uspokojují žádosti o kapacitu přijaté v souladu s čl. 32 odst. </w:t>
      </w:r>
      <w:r w:rsidR="00574117" w:rsidRPr="009127F9">
        <w:rPr>
          <w:lang w:val="cs-CZ"/>
        </w:rPr>
        <w:t>8 na základě zásady „kdo dřív přijde, je dřív na řadě“.</w:t>
      </w:r>
    </w:p>
    <w:p w14:paraId="65A2055F" w14:textId="77777777" w:rsidR="00BE5F75" w:rsidRPr="003649E6" w:rsidRDefault="00574117" w:rsidP="003649E6">
      <w:pPr>
        <w:ind w:left="850" w:hanging="850"/>
        <w:rPr>
          <w:lang w:val="cs-CZ"/>
        </w:rPr>
      </w:pPr>
      <w:r w:rsidRPr="009127F9">
        <w:rPr>
          <w:lang w:val="cs-CZ"/>
        </w:rPr>
        <w:t>3.</w:t>
      </w:r>
      <w:r w:rsidRPr="009127F9">
        <w:rPr>
          <w:lang w:val="cs-CZ"/>
        </w:rPr>
        <w:tab/>
        <w:t xml:space="preserve">Konečný termín pro podání žádostí o práva na kapacitu ze strany žadatelů stanovená v tabulce v bodě 1 je konečným termínem pro podání žádostí o přidělení kapacity infrastruktury podle čl. 27 odst. </w:t>
      </w:r>
      <w:r w:rsidRPr="003649E6">
        <w:rPr>
          <w:lang w:val="cs-CZ"/>
        </w:rPr>
        <w:t>4 směrnice 2012/34/EU.</w:t>
      </w:r>
    </w:p>
    <w:p w14:paraId="13B4FFEE" w14:textId="0887596C" w:rsidR="00BE5F75" w:rsidRPr="003649E6" w:rsidRDefault="003649E6" w:rsidP="003649E6">
      <w:pPr>
        <w:ind w:left="850" w:hanging="850"/>
        <w:rPr>
          <w:sz w:val="20"/>
          <w:szCs w:val="20"/>
          <w:lang w:val="cs-CZ"/>
        </w:rPr>
      </w:pPr>
      <w:r w:rsidRPr="003649E6">
        <w:rPr>
          <w:sz w:val="20"/>
          <w:szCs w:val="20"/>
          <w:lang w:val="cs-CZ"/>
        </w:rPr>
        <w:t>5.</w:t>
      </w:r>
      <w:r w:rsidRPr="003649E6">
        <w:rPr>
          <w:sz w:val="20"/>
          <w:szCs w:val="20"/>
          <w:lang w:val="cs-CZ"/>
        </w:rPr>
        <w:tab/>
        <w:t xml:space="preserve">ČASOVÝ ROZVRH PŘIDĚLOVÁNÍ KAPACITY PROSTŘEDNICTVÍM RÁMCOVÝCH DOHOD PODLE ČLÁNKŮ 31 A 38 </w:t>
      </w:r>
    </w:p>
    <w:p w14:paraId="21CB0EF3" w14:textId="77777777" w:rsidR="00BE5F75" w:rsidRPr="001054B0" w:rsidRDefault="00574117">
      <w:pPr>
        <w:ind w:left="850" w:hanging="850"/>
        <w:rPr>
          <w:lang w:val="cs-CZ"/>
        </w:rPr>
      </w:pPr>
      <w:r w:rsidRPr="001054B0">
        <w:rPr>
          <w:lang w:val="cs-CZ"/>
        </w:rPr>
        <w:t>1.</w:t>
      </w:r>
      <w:r w:rsidRPr="001054B0">
        <w:rPr>
          <w:lang w:val="cs-CZ"/>
        </w:rPr>
        <w:tab/>
        <w:t>Provozovatel infrastruktury dodržuje tento časový rozvrh: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3395"/>
        <w:gridCol w:w="6360"/>
      </w:tblGrid>
      <w:tr w:rsidR="00BE5F75" w14:paraId="066E5635" w14:textId="77777777">
        <w:trPr>
          <w:tblHeader/>
        </w:trPr>
        <w:tc>
          <w:tcPr>
            <w:tcW w:w="0" w:type="auto"/>
          </w:tcPr>
          <w:p w14:paraId="060950AE" w14:textId="77777777" w:rsidR="00BE5F75" w:rsidRDefault="00574117" w:rsidP="003649E6">
            <w:r>
              <w:t>Lhůta</w:t>
            </w:r>
          </w:p>
        </w:tc>
        <w:tc>
          <w:tcPr>
            <w:tcW w:w="0" w:type="auto"/>
          </w:tcPr>
          <w:p w14:paraId="2E68D2DE" w14:textId="77777777" w:rsidR="00BE5F75" w:rsidRDefault="00574117" w:rsidP="003649E6">
            <w:r>
              <w:t>Doba trvání(1)</w:t>
            </w:r>
          </w:p>
        </w:tc>
      </w:tr>
      <w:tr w:rsidR="00BE5F75" w14:paraId="0E417C92" w14:textId="77777777">
        <w:tc>
          <w:tcPr>
            <w:tcW w:w="0" w:type="auto"/>
          </w:tcPr>
          <w:p w14:paraId="51EDF4A3" w14:textId="77777777" w:rsidR="00BE5F75" w:rsidRDefault="00574117" w:rsidP="003649E6">
            <w:r>
              <w:t>Standardní doba platnosti rámcových dohod</w:t>
            </w:r>
          </w:p>
        </w:tc>
        <w:tc>
          <w:tcPr>
            <w:tcW w:w="0" w:type="auto"/>
          </w:tcPr>
          <w:p w14:paraId="30CEF2B3" w14:textId="77777777" w:rsidR="00BE5F75" w:rsidRDefault="00574117" w:rsidP="003649E6">
            <w:r>
              <w:t>Pět let</w:t>
            </w:r>
          </w:p>
        </w:tc>
      </w:tr>
      <w:tr w:rsidR="00BE5F75" w14:paraId="16AAA6C5" w14:textId="77777777">
        <w:tc>
          <w:tcPr>
            <w:tcW w:w="0" w:type="auto"/>
          </w:tcPr>
          <w:p w14:paraId="0154A1B8" w14:textId="77777777" w:rsidR="00BE5F75" w:rsidRDefault="00574117" w:rsidP="003649E6">
            <w:r>
              <w:t>Převod specifikací kapacity na trasy vlaků</w:t>
            </w:r>
          </w:p>
        </w:tc>
        <w:tc>
          <w:tcPr>
            <w:tcW w:w="0" w:type="auto"/>
          </w:tcPr>
          <w:p w14:paraId="26CCB78F" w14:textId="77777777" w:rsidR="00BE5F75" w:rsidRDefault="00574117" w:rsidP="003649E6">
            <w:r>
              <w:t>Mezi X–8,5 a X–6,5 (společně s koordinací v rámci ročního procesu přidělování uvedeného v oddíle 4)</w:t>
            </w:r>
          </w:p>
        </w:tc>
      </w:tr>
      <w:tr w:rsidR="00BE5F75" w14:paraId="61472884" w14:textId="77777777">
        <w:tc>
          <w:tcPr>
            <w:tcW w:w="0" w:type="auto"/>
            <w:gridSpan w:val="2"/>
          </w:tcPr>
          <w:p w14:paraId="2BCC8CED" w14:textId="77777777" w:rsidR="00BE5F75" w:rsidRDefault="00574117" w:rsidP="003649E6">
            <w:r>
              <w:t>Poznámka: 1) „X–m“ se rozumí „m“ měsíců před datem vstupu jízdního řádu sítě v platnost („X“), v souladu s oddílem 4</w:t>
            </w:r>
          </w:p>
        </w:tc>
      </w:tr>
    </w:tbl>
    <w:p w14:paraId="44C18C10" w14:textId="42920B5F" w:rsidR="003649E6" w:rsidRDefault="003649E6">
      <w:pPr>
        <w:ind w:left="850" w:hanging="850"/>
        <w:rPr>
          <w:b/>
        </w:rPr>
      </w:pPr>
    </w:p>
    <w:p w14:paraId="01EA2BEF" w14:textId="00ED873C" w:rsidR="00BE5F75" w:rsidRPr="003649E6" w:rsidRDefault="003649E6">
      <w:pPr>
        <w:ind w:left="850" w:hanging="850"/>
        <w:rPr>
          <w:sz w:val="20"/>
          <w:szCs w:val="20"/>
        </w:rPr>
      </w:pPr>
      <w:r>
        <w:rPr>
          <w:b/>
        </w:rPr>
        <w:br w:type="page"/>
      </w:r>
      <w:r w:rsidRPr="003649E6">
        <w:rPr>
          <w:sz w:val="20"/>
          <w:szCs w:val="20"/>
        </w:rPr>
        <w:t>6.</w:t>
      </w:r>
      <w:r w:rsidRPr="003649E6">
        <w:rPr>
          <w:sz w:val="20"/>
          <w:szCs w:val="20"/>
        </w:rPr>
        <w:tab/>
        <w:t>ČASOVÝ ROZVRH PROCESU PRŮBĚŽNÉHO PLÁNOVÁNÍ PŘIDĚLOVÁNÍ KAPACITY PODLE ČLÁNKŮ 33 A 38</w:t>
      </w:r>
    </w:p>
    <w:p w14:paraId="0FA40EB3" w14:textId="77777777" w:rsidR="00BE5F75" w:rsidRDefault="00574117">
      <w:pPr>
        <w:ind w:left="850" w:hanging="850"/>
      </w:pPr>
      <w:r>
        <w:t>1.</w:t>
      </w:r>
      <w:r>
        <w:tab/>
        <w:t>Provozovatel infrastruktury a žadatelé dodržují během procesu průběžného plánování tento časový rozvrh: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4950"/>
        <w:gridCol w:w="4805"/>
      </w:tblGrid>
      <w:tr w:rsidR="00BE5F75" w14:paraId="0CE564A5" w14:textId="77777777">
        <w:trPr>
          <w:tblHeader/>
        </w:trPr>
        <w:tc>
          <w:tcPr>
            <w:tcW w:w="0" w:type="auto"/>
          </w:tcPr>
          <w:p w14:paraId="23D49637" w14:textId="77777777" w:rsidR="00BE5F75" w:rsidRDefault="00574117" w:rsidP="003649E6">
            <w:r>
              <w:t>Milník nebo lhůta</w:t>
            </w:r>
          </w:p>
        </w:tc>
        <w:tc>
          <w:tcPr>
            <w:tcW w:w="0" w:type="auto"/>
          </w:tcPr>
          <w:p w14:paraId="2D937467" w14:textId="77777777" w:rsidR="00BE5F75" w:rsidRDefault="00574117" w:rsidP="003649E6">
            <w:r>
              <w:t>Konečný termín nebo doba trvání(1)</w:t>
            </w:r>
          </w:p>
        </w:tc>
      </w:tr>
      <w:tr w:rsidR="00BE5F75" w14:paraId="7E21E691" w14:textId="77777777">
        <w:tc>
          <w:tcPr>
            <w:tcW w:w="0" w:type="auto"/>
          </w:tcPr>
          <w:p w14:paraId="5752BD85" w14:textId="77777777" w:rsidR="00BE5F75" w:rsidRDefault="00574117" w:rsidP="003649E6">
            <w:r>
              <w:t>Termín, kdy nejdříve mohou žadatelé podat žádosti o kapacitu v rámci procesu průběžného plánování přidělování kapacity</w:t>
            </w:r>
          </w:p>
        </w:tc>
        <w:tc>
          <w:tcPr>
            <w:tcW w:w="0" w:type="auto"/>
          </w:tcPr>
          <w:p w14:paraId="1C3D7E45" w14:textId="77777777" w:rsidR="00BE5F75" w:rsidRDefault="00574117" w:rsidP="003649E6">
            <w:r>
              <w:t>Čtyři měsíce před první jízdou vlaku</w:t>
            </w:r>
          </w:p>
        </w:tc>
      </w:tr>
      <w:tr w:rsidR="00BE5F75" w14:paraId="67F80200" w14:textId="77777777">
        <w:tc>
          <w:tcPr>
            <w:tcW w:w="0" w:type="auto"/>
          </w:tcPr>
          <w:p w14:paraId="75975025" w14:textId="77777777" w:rsidR="00BE5F75" w:rsidRDefault="00574117" w:rsidP="003649E6">
            <w:r>
              <w:t>Termín, kdy nejpozději mohou žadatelé podat žádosti o kapacitu v rámci procesu průběžného plánování přidělování kapacity</w:t>
            </w:r>
          </w:p>
        </w:tc>
        <w:tc>
          <w:tcPr>
            <w:tcW w:w="0" w:type="auto"/>
          </w:tcPr>
          <w:p w14:paraId="48EA84DE" w14:textId="77777777" w:rsidR="00BE5F75" w:rsidRDefault="00574117" w:rsidP="003649E6">
            <w:r>
              <w:t>Jeden měsíc před první jízdou vlaku</w:t>
            </w:r>
          </w:p>
        </w:tc>
      </w:tr>
      <w:tr w:rsidR="00BE5F75" w14:paraId="6FE9536E" w14:textId="77777777">
        <w:tc>
          <w:tcPr>
            <w:tcW w:w="0" w:type="auto"/>
          </w:tcPr>
          <w:p w14:paraId="3071B389" w14:textId="77777777" w:rsidR="00BE5F75" w:rsidRDefault="00574117" w:rsidP="003649E6">
            <w:r>
              <w:t>Maximální doba trvání práv na kapacitu udělených v rámci procesu průběžného plánování přidělování kapacity</w:t>
            </w:r>
          </w:p>
        </w:tc>
        <w:tc>
          <w:tcPr>
            <w:tcW w:w="0" w:type="auto"/>
          </w:tcPr>
          <w:p w14:paraId="15015A13" w14:textId="77777777" w:rsidR="00BE5F75" w:rsidRDefault="00574117" w:rsidP="003649E6">
            <w:r>
              <w:t>36 měsíců od první jízdy vlaku</w:t>
            </w:r>
          </w:p>
        </w:tc>
      </w:tr>
      <w:tr w:rsidR="00BE5F75" w14:paraId="53312458" w14:textId="77777777">
        <w:tc>
          <w:tcPr>
            <w:tcW w:w="0" w:type="auto"/>
          </w:tcPr>
          <w:p w14:paraId="65329C91" w14:textId="77777777" w:rsidR="00BE5F75" w:rsidRDefault="00574117" w:rsidP="003649E6">
            <w:r>
              <w:t>Převod specifikací kapacity na trasy vlaků pro práva na kapacitu udělená v souladu s čl. 33 odst. 2 písm. a)</w:t>
            </w:r>
          </w:p>
        </w:tc>
        <w:tc>
          <w:tcPr>
            <w:tcW w:w="0" w:type="auto"/>
          </w:tcPr>
          <w:p w14:paraId="61AD5F62" w14:textId="77777777" w:rsidR="00BE5F75" w:rsidRDefault="00574117" w:rsidP="003649E6">
            <w:r>
              <w:t>Mezi X–8,5 a X–6,5 (společně s koordinací v rámci ročního procesu přidělování uvedeného v oddíle 4)</w:t>
            </w:r>
          </w:p>
        </w:tc>
      </w:tr>
      <w:tr w:rsidR="00BE5F75" w14:paraId="7115B27D" w14:textId="77777777">
        <w:tc>
          <w:tcPr>
            <w:tcW w:w="0" w:type="auto"/>
          </w:tcPr>
          <w:p w14:paraId="1F4C1378" w14:textId="77777777" w:rsidR="00BE5F75" w:rsidRDefault="00574117" w:rsidP="003649E6">
            <w:r>
              <w:t>Převod specifikací kapacity na trasy vlaků pro práva na kapacitu udělená v souladu s čl. 33 odst. 2 písm. b)</w:t>
            </w:r>
          </w:p>
        </w:tc>
        <w:tc>
          <w:tcPr>
            <w:tcW w:w="0" w:type="auto"/>
          </w:tcPr>
          <w:p w14:paraId="4493B1B8" w14:textId="77777777" w:rsidR="00BE5F75" w:rsidRDefault="00574117" w:rsidP="003649E6">
            <w:r>
              <w:t>Bude upřesněno provozovateli infrastruktury s ohledem na evropský rámec pro řízení kapacity uvedený v článku 6</w:t>
            </w:r>
          </w:p>
        </w:tc>
      </w:tr>
      <w:tr w:rsidR="00BE5F75" w14:paraId="4422D4EC" w14:textId="77777777">
        <w:tc>
          <w:tcPr>
            <w:tcW w:w="0" w:type="auto"/>
            <w:gridSpan w:val="2"/>
          </w:tcPr>
          <w:p w14:paraId="686D4CA9" w14:textId="77777777" w:rsidR="00BE5F75" w:rsidRDefault="00574117" w:rsidP="003649E6">
            <w:r>
              <w:t>Poznámka: 1) „X–m“ se rozumí „m“ měsíců před datem vstupu jízdního řádu sítě v platnost („X“), v souladu s oddílem 4</w:t>
            </w:r>
          </w:p>
        </w:tc>
      </w:tr>
    </w:tbl>
    <w:p w14:paraId="7F3DE81A" w14:textId="77777777" w:rsidR="003649E6" w:rsidRDefault="003649E6">
      <w:pPr>
        <w:ind w:left="850" w:hanging="850"/>
      </w:pPr>
    </w:p>
    <w:p w14:paraId="074F404C" w14:textId="04FE2975" w:rsidR="00BE5F75" w:rsidRDefault="003649E6">
      <w:pPr>
        <w:ind w:left="850" w:hanging="850"/>
      </w:pPr>
      <w:r>
        <w:br w:type="page"/>
      </w:r>
      <w:r w:rsidR="00574117">
        <w:t>2.</w:t>
      </w:r>
      <w:r w:rsidR="00574117">
        <w:tab/>
        <w:t>Provozovatelé infrastruktury přidělují kapacitu prostřednictvím procesu průběžného plánování podle zásady „kdo dřív přijde, je dřív na řadě“.</w:t>
      </w:r>
    </w:p>
    <w:p w14:paraId="06625FEE" w14:textId="168FA835" w:rsidR="00BE5F75" w:rsidRPr="003649E6" w:rsidRDefault="003649E6" w:rsidP="001F39FB">
      <w:pPr>
        <w:ind w:left="850" w:hanging="850"/>
        <w:rPr>
          <w:sz w:val="20"/>
          <w:szCs w:val="20"/>
        </w:rPr>
      </w:pPr>
      <w:r w:rsidRPr="003649E6">
        <w:rPr>
          <w:sz w:val="20"/>
          <w:szCs w:val="20"/>
        </w:rPr>
        <w:t>7.</w:t>
      </w:r>
      <w:r w:rsidRPr="003649E6">
        <w:rPr>
          <w:sz w:val="20"/>
          <w:szCs w:val="20"/>
        </w:rPr>
        <w:tab/>
        <w:t>ČASOVÝ ROZVRH PŘIDĚLOVÁNÍ KAPACITY PROSTŘEDNICTVÍM PROCESU AD HOC PODLE ČLÁNKŮ 34 A 38</w:t>
      </w:r>
    </w:p>
    <w:p w14:paraId="0706E968" w14:textId="77777777" w:rsidR="00BE5F75" w:rsidRDefault="00574117" w:rsidP="001F39FB">
      <w:pPr>
        <w:ind w:left="851"/>
      </w:pPr>
      <w:r>
        <w:t>Při přidělování kapacity infrastruktury prostřednictvím procesu ad hoc dodržuje provozovatel infrastruktury tento časový rozvrh:</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790"/>
        <w:gridCol w:w="4876"/>
      </w:tblGrid>
      <w:tr w:rsidR="00EA54CA" w:rsidRPr="00EA54CA" w14:paraId="738A8733" w14:textId="77777777" w:rsidTr="00604F80">
        <w:trPr>
          <w:jc w:val="center"/>
        </w:trPr>
        <w:tc>
          <w:tcPr>
            <w:tcW w:w="4790" w:type="dxa"/>
            <w:tcBorders>
              <w:top w:val="single" w:sz="4" w:space="0" w:color="auto"/>
              <w:left w:val="single" w:sz="4" w:space="0" w:color="auto"/>
              <w:bottom w:val="single" w:sz="4" w:space="0" w:color="auto"/>
              <w:right w:val="single" w:sz="4" w:space="0" w:color="auto"/>
            </w:tcBorders>
            <w:hideMark/>
          </w:tcPr>
          <w:p w14:paraId="2F34FA3F" w14:textId="77777777" w:rsidR="00EA54CA" w:rsidRPr="00EA54CA" w:rsidRDefault="00EA54CA" w:rsidP="003649E6">
            <w:pPr>
              <w:spacing w:before="0"/>
              <w:rPr>
                <w:szCs w:val="20"/>
                <w:lang w:val="cs-CZ" w:eastAsia="en-GB"/>
              </w:rPr>
            </w:pPr>
            <w:r w:rsidRPr="00EA54CA">
              <w:rPr>
                <w:szCs w:val="20"/>
                <w:lang w:val="cs-CZ" w:eastAsia="en-GB"/>
              </w:rPr>
              <w:t>Lhůta</w:t>
            </w:r>
          </w:p>
        </w:tc>
        <w:tc>
          <w:tcPr>
            <w:tcW w:w="4876" w:type="dxa"/>
            <w:tcBorders>
              <w:top w:val="single" w:sz="4" w:space="0" w:color="auto"/>
              <w:left w:val="single" w:sz="4" w:space="0" w:color="auto"/>
              <w:bottom w:val="single" w:sz="4" w:space="0" w:color="auto"/>
              <w:right w:val="single" w:sz="4" w:space="0" w:color="auto"/>
            </w:tcBorders>
            <w:hideMark/>
          </w:tcPr>
          <w:p w14:paraId="1E7116F5" w14:textId="77777777" w:rsidR="00EA54CA" w:rsidRPr="00EA54CA" w:rsidRDefault="00EA54CA" w:rsidP="003649E6">
            <w:pPr>
              <w:spacing w:before="0"/>
              <w:rPr>
                <w:szCs w:val="20"/>
                <w:lang w:val="cs-CZ" w:eastAsia="en-GB"/>
              </w:rPr>
            </w:pPr>
            <w:r w:rsidRPr="00EA54CA">
              <w:rPr>
                <w:szCs w:val="20"/>
                <w:lang w:val="cs-CZ" w:eastAsia="en-GB"/>
              </w:rPr>
              <w:t>Doba trvání</w:t>
            </w:r>
          </w:p>
        </w:tc>
      </w:tr>
      <w:tr w:rsidR="00EA54CA" w:rsidRPr="00EA54CA" w14:paraId="631AD123" w14:textId="77777777" w:rsidTr="00604F80">
        <w:trPr>
          <w:jc w:val="center"/>
        </w:trPr>
        <w:tc>
          <w:tcPr>
            <w:tcW w:w="4790" w:type="dxa"/>
            <w:tcBorders>
              <w:top w:val="single" w:sz="4" w:space="0" w:color="auto"/>
              <w:left w:val="single" w:sz="4" w:space="0" w:color="auto"/>
              <w:bottom w:val="single" w:sz="4" w:space="0" w:color="auto"/>
              <w:right w:val="single" w:sz="4" w:space="0" w:color="auto"/>
            </w:tcBorders>
            <w:hideMark/>
          </w:tcPr>
          <w:p w14:paraId="24719355" w14:textId="77777777" w:rsidR="00EA54CA" w:rsidRPr="00EA54CA" w:rsidRDefault="00EA54CA" w:rsidP="003649E6">
            <w:pPr>
              <w:spacing w:before="0"/>
              <w:rPr>
                <w:szCs w:val="20"/>
                <w:lang w:val="cs-CZ" w:eastAsia="en-GB"/>
              </w:rPr>
            </w:pPr>
            <w:r w:rsidRPr="00EA54CA">
              <w:rPr>
                <w:szCs w:val="20"/>
                <w:lang w:val="cs-CZ" w:eastAsia="en-GB"/>
              </w:rPr>
              <w:t>Maximální lhůta pro provozovatele infrastruktury na přípravu nabídky práv na kapacitu pro jedinou síť</w:t>
            </w:r>
            <w:r w:rsidRPr="00EA54CA">
              <w:rPr>
                <w:b/>
                <w:bCs/>
                <w:i/>
                <w:iCs/>
                <w:szCs w:val="20"/>
                <w:lang w:val="cs-CZ" w:eastAsia="en-GB"/>
              </w:rPr>
              <w:t>, pokud je žádost ad hoc podána po datu zveřejnění konečného jízdního řádu sítě</w:t>
            </w:r>
          </w:p>
        </w:tc>
        <w:tc>
          <w:tcPr>
            <w:tcW w:w="4876" w:type="dxa"/>
            <w:tcBorders>
              <w:top w:val="single" w:sz="4" w:space="0" w:color="auto"/>
              <w:left w:val="single" w:sz="4" w:space="0" w:color="auto"/>
              <w:bottom w:val="single" w:sz="4" w:space="0" w:color="auto"/>
              <w:right w:val="single" w:sz="4" w:space="0" w:color="auto"/>
            </w:tcBorders>
            <w:hideMark/>
          </w:tcPr>
          <w:p w14:paraId="342DFB9F" w14:textId="77777777" w:rsidR="00EA54CA" w:rsidRPr="00EA54CA" w:rsidRDefault="00EA54CA" w:rsidP="003649E6">
            <w:pPr>
              <w:spacing w:before="0"/>
              <w:rPr>
                <w:b/>
                <w:i/>
                <w:szCs w:val="20"/>
                <w:lang w:val="cs-CZ" w:eastAsia="en-GB"/>
              </w:rPr>
            </w:pPr>
            <w:r w:rsidRPr="00EA54CA">
              <w:rPr>
                <w:b/>
                <w:i/>
                <w:szCs w:val="20"/>
                <w:lang w:val="cs-CZ" w:eastAsia="en-GB"/>
              </w:rPr>
              <w:t>24 hodin</w:t>
            </w:r>
          </w:p>
        </w:tc>
      </w:tr>
      <w:tr w:rsidR="00EA54CA" w:rsidRPr="00EA54CA" w14:paraId="545DEB95" w14:textId="77777777" w:rsidTr="00604F80">
        <w:trPr>
          <w:jc w:val="center"/>
        </w:trPr>
        <w:tc>
          <w:tcPr>
            <w:tcW w:w="4790" w:type="dxa"/>
            <w:tcBorders>
              <w:top w:val="single" w:sz="4" w:space="0" w:color="auto"/>
              <w:left w:val="single" w:sz="4" w:space="0" w:color="auto"/>
              <w:bottom w:val="single" w:sz="4" w:space="0" w:color="auto"/>
              <w:right w:val="single" w:sz="4" w:space="0" w:color="auto"/>
            </w:tcBorders>
            <w:hideMark/>
          </w:tcPr>
          <w:p w14:paraId="16D60568" w14:textId="77777777" w:rsidR="00EA54CA" w:rsidRPr="00EA54CA" w:rsidRDefault="00EA54CA" w:rsidP="003649E6">
            <w:pPr>
              <w:spacing w:before="0"/>
              <w:rPr>
                <w:szCs w:val="20"/>
                <w:lang w:val="cs-CZ" w:eastAsia="en-GB"/>
              </w:rPr>
            </w:pPr>
            <w:r w:rsidRPr="00EA54CA">
              <w:rPr>
                <w:szCs w:val="20"/>
                <w:lang w:val="cs-CZ" w:eastAsia="en-GB"/>
              </w:rPr>
              <w:t>Maximální lhůta pro provozovatele infrastruktury na přípravu nabídky práv na kapacitu pro více sítí</w:t>
            </w:r>
          </w:p>
        </w:tc>
        <w:tc>
          <w:tcPr>
            <w:tcW w:w="4876" w:type="dxa"/>
            <w:tcBorders>
              <w:top w:val="single" w:sz="4" w:space="0" w:color="auto"/>
              <w:left w:val="single" w:sz="4" w:space="0" w:color="auto"/>
              <w:bottom w:val="single" w:sz="4" w:space="0" w:color="auto"/>
              <w:right w:val="single" w:sz="4" w:space="0" w:color="auto"/>
            </w:tcBorders>
            <w:hideMark/>
          </w:tcPr>
          <w:p w14:paraId="2B9A2A85" w14:textId="77777777" w:rsidR="00EA54CA" w:rsidRPr="00EA54CA" w:rsidRDefault="00EA54CA" w:rsidP="003649E6">
            <w:pPr>
              <w:spacing w:before="0"/>
              <w:rPr>
                <w:szCs w:val="20"/>
                <w:lang w:val="cs-CZ" w:eastAsia="en-GB"/>
              </w:rPr>
            </w:pPr>
            <w:r w:rsidRPr="00EA54CA">
              <w:rPr>
                <w:szCs w:val="20"/>
                <w:lang w:val="cs-CZ" w:eastAsia="en-GB"/>
              </w:rPr>
              <w:t>Pět dní</w:t>
            </w:r>
          </w:p>
        </w:tc>
      </w:tr>
    </w:tbl>
    <w:p w14:paraId="77DD090F" w14:textId="4AD36A8D" w:rsidR="003649E6" w:rsidRPr="003649E6" w:rsidRDefault="003649E6" w:rsidP="001F39FB">
      <w:pPr>
        <w:ind w:left="850" w:hanging="850"/>
        <w:rPr>
          <w:b/>
          <w:lang w:val="cs-CZ"/>
        </w:rPr>
      </w:pPr>
      <w:r>
        <w:rPr>
          <w:b/>
          <w:lang w:val="cs-CZ"/>
        </w:rPr>
        <w:t>[pozm. návrh 259]</w:t>
      </w:r>
    </w:p>
    <w:p w14:paraId="3223A6F8" w14:textId="24D00653" w:rsidR="00BE5F75" w:rsidRPr="003649E6" w:rsidRDefault="003649E6" w:rsidP="001F39FB">
      <w:pPr>
        <w:ind w:left="850" w:hanging="850"/>
        <w:rPr>
          <w:sz w:val="20"/>
          <w:szCs w:val="20"/>
          <w:lang w:val="cs-CZ"/>
        </w:rPr>
      </w:pPr>
      <w:r>
        <w:rPr>
          <w:b/>
          <w:lang w:val="cs-CZ"/>
        </w:rPr>
        <w:br w:type="page"/>
      </w:r>
      <w:r w:rsidRPr="003649E6">
        <w:rPr>
          <w:sz w:val="20"/>
          <w:szCs w:val="20"/>
          <w:lang w:val="cs-CZ"/>
        </w:rPr>
        <w:t>8.</w:t>
      </w:r>
      <w:r w:rsidRPr="003649E6">
        <w:rPr>
          <w:sz w:val="20"/>
          <w:szCs w:val="20"/>
          <w:lang w:val="cs-CZ"/>
        </w:rPr>
        <w:tab/>
        <w:t>ČASOVÝ ROZVRH ZMĚN PŘIDĚLENÉ KAPACITY PODLE ČLÁNKU 39</w:t>
      </w:r>
    </w:p>
    <w:p w14:paraId="1CC94AE4" w14:textId="77777777" w:rsidR="00BE5F75" w:rsidRPr="009127F9" w:rsidRDefault="00574117" w:rsidP="001F39FB">
      <w:pPr>
        <w:ind w:left="851"/>
        <w:rPr>
          <w:lang w:val="cs-CZ"/>
        </w:rPr>
      </w:pPr>
      <w:r w:rsidRPr="009127F9">
        <w:rPr>
          <w:lang w:val="cs-CZ"/>
        </w:rPr>
        <w:t>Při změně práv na kapacitu infrastruktury dodržuje provozovatel infrastruktury tento časový rozvrh:</w:t>
      </w:r>
    </w:p>
    <w:tbl>
      <w:tblPr>
        <w:tblW w:w="90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6054"/>
        <w:gridCol w:w="2947"/>
      </w:tblGrid>
      <w:tr w:rsidR="00EA54CA" w:rsidRPr="001054B0" w14:paraId="34161A49" w14:textId="77777777" w:rsidTr="00604F80">
        <w:trPr>
          <w:jc w:val="center"/>
        </w:trPr>
        <w:tc>
          <w:tcPr>
            <w:tcW w:w="60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14ADBA6" w14:textId="77777777" w:rsidR="00EA54CA" w:rsidRPr="003649E6" w:rsidRDefault="00EA54CA" w:rsidP="003649E6">
            <w:pPr>
              <w:autoSpaceDE w:val="0"/>
              <w:autoSpaceDN w:val="0"/>
              <w:rPr>
                <w:rFonts w:eastAsia="Calibri"/>
                <w:bCs/>
                <w:noProof/>
                <w:lang w:val="cs-CZ" w:eastAsia="en-GB"/>
              </w:rPr>
            </w:pPr>
            <w:r w:rsidRPr="003649E6">
              <w:rPr>
                <w:lang w:val="cs-CZ" w:eastAsia="en-GB"/>
              </w:rPr>
              <w:t>Milník nebo lhůta</w:t>
            </w:r>
          </w:p>
        </w:tc>
        <w:tc>
          <w:tcPr>
            <w:tcW w:w="29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FD972CD" w14:textId="77777777" w:rsidR="00EA54CA" w:rsidRPr="003649E6" w:rsidRDefault="00EA54CA" w:rsidP="003649E6">
            <w:pPr>
              <w:autoSpaceDE w:val="0"/>
              <w:autoSpaceDN w:val="0"/>
              <w:rPr>
                <w:rFonts w:eastAsia="Calibri"/>
                <w:bCs/>
                <w:noProof/>
                <w:lang w:val="cs-CZ" w:eastAsia="en-GB"/>
              </w:rPr>
            </w:pPr>
            <w:r w:rsidRPr="003649E6">
              <w:rPr>
                <w:lang w:val="cs-CZ" w:eastAsia="en-GB"/>
              </w:rPr>
              <w:t>Konečný termín nebo doba trvání</w:t>
            </w:r>
          </w:p>
        </w:tc>
      </w:tr>
      <w:tr w:rsidR="00EA54CA" w:rsidRPr="00EA54CA" w14:paraId="64E6FA44" w14:textId="77777777" w:rsidTr="00604F80">
        <w:trPr>
          <w:jc w:val="center"/>
        </w:trPr>
        <w:tc>
          <w:tcPr>
            <w:tcW w:w="60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EFB2701" w14:textId="77777777" w:rsidR="00EA54CA" w:rsidRPr="003649E6" w:rsidRDefault="00EA54CA" w:rsidP="003649E6">
            <w:pPr>
              <w:autoSpaceDE w:val="0"/>
              <w:autoSpaceDN w:val="0"/>
              <w:rPr>
                <w:rFonts w:eastAsia="Calibri"/>
                <w:noProof/>
                <w:lang w:val="cs-CZ" w:eastAsia="en-GB"/>
              </w:rPr>
            </w:pPr>
            <w:r w:rsidRPr="003649E6">
              <w:rPr>
                <w:lang w:val="cs-CZ" w:eastAsia="en-GB"/>
              </w:rPr>
              <w:t>Maximální doba, za niž má provozovatel infrastruktury nabídnout alternativní právo na kapacitu zahrnující jedinou síť</w:t>
            </w:r>
            <w:r w:rsidRPr="003649E6">
              <w:rPr>
                <w:b/>
                <w:bCs/>
                <w:i/>
                <w:iCs/>
                <w:lang w:val="cs-CZ" w:eastAsia="en-GB"/>
              </w:rPr>
              <w:t>, pokud bude využita během následujících dvou pracovních dnů.</w:t>
            </w:r>
          </w:p>
        </w:tc>
        <w:tc>
          <w:tcPr>
            <w:tcW w:w="29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4142BF4" w14:textId="77777777" w:rsidR="00EA54CA" w:rsidRPr="003649E6" w:rsidRDefault="00EA54CA" w:rsidP="003649E6">
            <w:pPr>
              <w:autoSpaceDE w:val="0"/>
              <w:autoSpaceDN w:val="0"/>
              <w:rPr>
                <w:rFonts w:eastAsia="Calibri"/>
                <w:noProof/>
                <w:lang w:val="cs-CZ" w:eastAsia="en-GB"/>
              </w:rPr>
            </w:pPr>
            <w:r w:rsidRPr="003649E6">
              <w:rPr>
                <w:lang w:val="cs-CZ" w:eastAsia="en-GB"/>
              </w:rPr>
              <w:t>24 hodin</w:t>
            </w:r>
          </w:p>
        </w:tc>
      </w:tr>
      <w:tr w:rsidR="00EA54CA" w:rsidRPr="00EA54CA" w14:paraId="44F5E9D7" w14:textId="77777777" w:rsidTr="00604F80">
        <w:trPr>
          <w:jc w:val="center"/>
        </w:trPr>
        <w:tc>
          <w:tcPr>
            <w:tcW w:w="60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C1BFF9D" w14:textId="77777777" w:rsidR="00EA54CA" w:rsidRPr="003649E6" w:rsidRDefault="00EA54CA" w:rsidP="003649E6">
            <w:pPr>
              <w:autoSpaceDE w:val="0"/>
              <w:autoSpaceDN w:val="0"/>
              <w:rPr>
                <w:rFonts w:eastAsia="Calibri"/>
                <w:noProof/>
                <w:lang w:val="cs-CZ" w:eastAsia="en-GB"/>
              </w:rPr>
            </w:pPr>
            <w:r w:rsidRPr="003649E6">
              <w:rPr>
                <w:lang w:val="cs-CZ" w:eastAsia="en-GB"/>
              </w:rPr>
              <w:t>Maximální doba, za niž mají dotčení provozovatelé infrastruktury nabídnout práva na alternativní kapacitu pro více sítí</w:t>
            </w:r>
            <w:r w:rsidRPr="003649E6">
              <w:rPr>
                <w:b/>
                <w:bCs/>
                <w:i/>
                <w:iCs/>
                <w:lang w:val="cs-CZ" w:eastAsia="en-GB"/>
              </w:rPr>
              <w:t xml:space="preserve"> se zvláštními parametry (např. mimořádné zásilky, zkušební jízdy)</w:t>
            </w:r>
          </w:p>
        </w:tc>
        <w:tc>
          <w:tcPr>
            <w:tcW w:w="29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929D5A5" w14:textId="77777777" w:rsidR="00EA54CA" w:rsidRPr="003649E6" w:rsidRDefault="00EA54CA" w:rsidP="003649E6">
            <w:pPr>
              <w:autoSpaceDE w:val="0"/>
              <w:autoSpaceDN w:val="0"/>
              <w:rPr>
                <w:rFonts w:eastAsia="Calibri"/>
                <w:noProof/>
                <w:lang w:val="cs-CZ" w:eastAsia="en-GB"/>
              </w:rPr>
            </w:pPr>
            <w:r w:rsidRPr="003649E6">
              <w:rPr>
                <w:lang w:val="cs-CZ" w:eastAsia="en-GB"/>
              </w:rPr>
              <w:t xml:space="preserve">Pět </w:t>
            </w:r>
            <w:r w:rsidRPr="003649E6">
              <w:rPr>
                <w:b/>
                <w:bCs/>
                <w:i/>
                <w:iCs/>
                <w:lang w:val="cs-CZ" w:eastAsia="en-GB"/>
              </w:rPr>
              <w:t>kalendářních</w:t>
            </w:r>
            <w:r w:rsidRPr="003649E6">
              <w:rPr>
                <w:lang w:val="cs-CZ" w:eastAsia="en-GB"/>
              </w:rPr>
              <w:t xml:space="preserve"> dní</w:t>
            </w:r>
          </w:p>
        </w:tc>
      </w:tr>
    </w:tbl>
    <w:p w14:paraId="2918C136" w14:textId="1ED00FEF" w:rsidR="00EA54CA" w:rsidRPr="003649E6" w:rsidRDefault="003649E6" w:rsidP="001F39FB">
      <w:pPr>
        <w:ind w:left="851"/>
        <w:rPr>
          <w:b/>
        </w:rPr>
      </w:pPr>
      <w:r>
        <w:rPr>
          <w:b/>
        </w:rPr>
        <w:t>[pozm. návrh 260]</w:t>
      </w:r>
    </w:p>
    <w:p w14:paraId="7BB0710C" w14:textId="77777777" w:rsidR="003649E6" w:rsidRDefault="003649E6" w:rsidP="001F39FB">
      <w:pPr>
        <w:ind w:left="851"/>
      </w:pPr>
    </w:p>
    <w:p w14:paraId="35B901DF" w14:textId="77777777" w:rsidR="00BE5F75" w:rsidRDefault="00BE5F75">
      <w:pPr>
        <w:sectPr w:rsidR="00BE5F75">
          <w:pgSz w:w="11909" w:h="16834"/>
          <w:pgMar w:top="1134" w:right="1417" w:bottom="1417" w:left="1417" w:header="1134" w:footer="567" w:gutter="0"/>
          <w:cols w:space="720"/>
        </w:sectPr>
      </w:pPr>
    </w:p>
    <w:p w14:paraId="158985E8" w14:textId="77777777" w:rsidR="00BE5F75" w:rsidRDefault="00574117">
      <w:pPr>
        <w:pStyle w:val="Normale"/>
        <w:jc w:val="center"/>
      </w:pPr>
      <w:r>
        <w:t>PŘÍLOHA II</w:t>
      </w:r>
    </w:p>
    <w:p w14:paraId="57E2CA1B" w14:textId="77777777" w:rsidR="00BE5F75" w:rsidRDefault="00574117">
      <w:pPr>
        <w:pStyle w:val="Applicationdirecte"/>
      </w:pPr>
      <w:r>
        <w:t>Vysoce vytížená a přetížená infrastruktura</w:t>
      </w:r>
      <w:r w:rsidR="00815237">
        <w:t xml:space="preserve"> </w:t>
      </w:r>
      <w:r>
        <w:t>podle článku 20</w:t>
      </w:r>
    </w:p>
    <w:p w14:paraId="327049D2" w14:textId="2E574448" w:rsidR="00BE5F75" w:rsidRDefault="00574117" w:rsidP="00EA54CA">
      <w:pPr>
        <w:ind w:left="850" w:hanging="850"/>
      </w:pPr>
      <w:r>
        <w:t>1.</w:t>
      </w:r>
      <w:r>
        <w:tab/>
      </w:r>
      <w:r w:rsidR="003649E6" w:rsidRPr="003649E6">
        <w:rPr>
          <w:sz w:val="20"/>
          <w:szCs w:val="20"/>
        </w:rPr>
        <w:t>PRAHOVÉ HODNOTY PRO VYHLÁŠENÍ VYSOCE VYTÍŽENÉ A PŘETÍŽENÉ INFRASTRUKTURY</w:t>
      </w:r>
    </w:p>
    <w:tbl>
      <w:tblPr>
        <w:tblStyle w:val="TableGrid"/>
        <w:tblW w:w="9606" w:type="dxa"/>
        <w:tblLook w:val="04A0" w:firstRow="1" w:lastRow="0" w:firstColumn="1" w:lastColumn="0" w:noHBand="0" w:noVBand="1"/>
      </w:tblPr>
      <w:tblGrid>
        <w:gridCol w:w="1603"/>
        <w:gridCol w:w="2055"/>
        <w:gridCol w:w="2480"/>
        <w:gridCol w:w="3468"/>
      </w:tblGrid>
      <w:tr w:rsidR="00EA54CA" w:rsidRPr="00EA54CA" w14:paraId="1055C5F9" w14:textId="77777777" w:rsidTr="00604F80">
        <w:tc>
          <w:tcPr>
            <w:tcW w:w="1603" w:type="dxa"/>
            <w:tcBorders>
              <w:top w:val="single" w:sz="4" w:space="0" w:color="auto"/>
              <w:left w:val="single" w:sz="4" w:space="0" w:color="auto"/>
              <w:bottom w:val="single" w:sz="4" w:space="0" w:color="auto"/>
              <w:right w:val="single" w:sz="4" w:space="0" w:color="auto"/>
            </w:tcBorders>
            <w:hideMark/>
          </w:tcPr>
          <w:p w14:paraId="18CCD93B" w14:textId="77777777" w:rsidR="00EA54CA" w:rsidRPr="00EA54CA" w:rsidRDefault="00EA54CA" w:rsidP="003649E6">
            <w:pPr>
              <w:jc w:val="right"/>
              <w:rPr>
                <w:bCs/>
                <w:noProof/>
                <w:szCs w:val="20"/>
                <w:lang w:val="cs-CZ"/>
              </w:rPr>
            </w:pPr>
            <w:r w:rsidRPr="00EA54CA">
              <w:rPr>
                <w:szCs w:val="20"/>
                <w:lang w:val="cs-CZ"/>
              </w:rPr>
              <w:t>Vytížení</w:t>
            </w:r>
          </w:p>
        </w:tc>
        <w:tc>
          <w:tcPr>
            <w:tcW w:w="2055" w:type="dxa"/>
            <w:tcBorders>
              <w:top w:val="single" w:sz="4" w:space="0" w:color="auto"/>
              <w:left w:val="single" w:sz="4" w:space="0" w:color="auto"/>
              <w:bottom w:val="single" w:sz="4" w:space="0" w:color="auto"/>
              <w:right w:val="single" w:sz="4" w:space="0" w:color="auto"/>
            </w:tcBorders>
            <w:hideMark/>
          </w:tcPr>
          <w:p w14:paraId="05B65B0B" w14:textId="77777777" w:rsidR="00EA54CA" w:rsidRPr="00EA54CA" w:rsidRDefault="00EA54CA" w:rsidP="003649E6">
            <w:pPr>
              <w:rPr>
                <w:bCs/>
                <w:noProof/>
                <w:szCs w:val="20"/>
                <w:lang w:val="cs-CZ"/>
              </w:rPr>
            </w:pPr>
            <w:r w:rsidRPr="00EA54CA">
              <w:rPr>
                <w:szCs w:val="20"/>
                <w:lang w:val="cs-CZ"/>
              </w:rPr>
              <w:t>Klasifikace</w:t>
            </w:r>
          </w:p>
        </w:tc>
        <w:tc>
          <w:tcPr>
            <w:tcW w:w="2480" w:type="dxa"/>
            <w:tcBorders>
              <w:top w:val="single" w:sz="4" w:space="0" w:color="auto"/>
              <w:left w:val="single" w:sz="4" w:space="0" w:color="auto"/>
              <w:bottom w:val="single" w:sz="4" w:space="0" w:color="auto"/>
              <w:right w:val="single" w:sz="4" w:space="0" w:color="auto"/>
            </w:tcBorders>
            <w:hideMark/>
          </w:tcPr>
          <w:p w14:paraId="3FCF67B9" w14:textId="77777777" w:rsidR="00EA54CA" w:rsidRPr="00EA54CA" w:rsidRDefault="00EA54CA" w:rsidP="003649E6">
            <w:pPr>
              <w:rPr>
                <w:bCs/>
                <w:noProof/>
                <w:szCs w:val="20"/>
                <w:lang w:val="cs-CZ"/>
              </w:rPr>
            </w:pPr>
            <w:r w:rsidRPr="00EA54CA">
              <w:rPr>
                <w:szCs w:val="20"/>
                <w:lang w:val="cs-CZ"/>
              </w:rPr>
              <w:t>Vytížení kapacity</w:t>
            </w:r>
          </w:p>
        </w:tc>
        <w:tc>
          <w:tcPr>
            <w:tcW w:w="3468" w:type="dxa"/>
            <w:tcBorders>
              <w:top w:val="single" w:sz="4" w:space="0" w:color="auto"/>
              <w:left w:val="single" w:sz="4" w:space="0" w:color="auto"/>
              <w:bottom w:val="single" w:sz="4" w:space="0" w:color="auto"/>
              <w:right w:val="single" w:sz="4" w:space="0" w:color="auto"/>
            </w:tcBorders>
            <w:hideMark/>
          </w:tcPr>
          <w:p w14:paraId="12CAFCED" w14:textId="77777777" w:rsidR="00EA54CA" w:rsidRPr="00EA54CA" w:rsidRDefault="00EA54CA" w:rsidP="003649E6">
            <w:pPr>
              <w:rPr>
                <w:bCs/>
                <w:noProof/>
                <w:szCs w:val="20"/>
                <w:lang w:val="cs-CZ"/>
              </w:rPr>
            </w:pPr>
            <w:r w:rsidRPr="00EA54CA">
              <w:rPr>
                <w:szCs w:val="20"/>
                <w:lang w:val="cs-CZ"/>
              </w:rPr>
              <w:t>Referenční období</w:t>
            </w:r>
          </w:p>
        </w:tc>
      </w:tr>
      <w:tr w:rsidR="00EA54CA" w:rsidRPr="001054B0" w14:paraId="4614551A" w14:textId="77777777" w:rsidTr="00604F80">
        <w:tc>
          <w:tcPr>
            <w:tcW w:w="1603" w:type="dxa"/>
            <w:tcBorders>
              <w:top w:val="single" w:sz="4" w:space="0" w:color="auto"/>
              <w:left w:val="single" w:sz="4" w:space="0" w:color="auto"/>
              <w:bottom w:val="single" w:sz="4" w:space="0" w:color="auto"/>
              <w:right w:val="single" w:sz="4" w:space="0" w:color="auto"/>
            </w:tcBorders>
            <w:hideMark/>
          </w:tcPr>
          <w:p w14:paraId="4598ABF0" w14:textId="77777777" w:rsidR="00EA54CA" w:rsidRPr="00EA54CA" w:rsidRDefault="00EA54CA" w:rsidP="003649E6">
            <w:pPr>
              <w:rPr>
                <w:noProof/>
                <w:szCs w:val="20"/>
                <w:lang w:val="cs-CZ"/>
              </w:rPr>
            </w:pPr>
            <w:r w:rsidRPr="00EA54CA">
              <w:rPr>
                <w:szCs w:val="20"/>
                <w:lang w:val="cs-CZ"/>
              </w:rPr>
              <w:t>Heterogenní provoz</w:t>
            </w:r>
          </w:p>
        </w:tc>
        <w:tc>
          <w:tcPr>
            <w:tcW w:w="2055" w:type="dxa"/>
            <w:tcBorders>
              <w:top w:val="single" w:sz="4" w:space="0" w:color="auto"/>
              <w:left w:val="single" w:sz="4" w:space="0" w:color="auto"/>
              <w:bottom w:val="single" w:sz="4" w:space="0" w:color="auto"/>
              <w:right w:val="single" w:sz="4" w:space="0" w:color="auto"/>
            </w:tcBorders>
            <w:hideMark/>
          </w:tcPr>
          <w:p w14:paraId="0D08DECC" w14:textId="77777777" w:rsidR="00EA54CA" w:rsidRPr="00EA54CA" w:rsidRDefault="00EA54CA" w:rsidP="003649E6">
            <w:pPr>
              <w:rPr>
                <w:noProof/>
                <w:szCs w:val="20"/>
                <w:lang w:val="cs-CZ"/>
              </w:rPr>
            </w:pPr>
            <w:r w:rsidRPr="00EA54CA">
              <w:rPr>
                <w:szCs w:val="20"/>
                <w:lang w:val="cs-CZ"/>
              </w:rPr>
              <w:t>Vysoce vytížená</w:t>
            </w:r>
          </w:p>
        </w:tc>
        <w:tc>
          <w:tcPr>
            <w:tcW w:w="2480" w:type="dxa"/>
            <w:tcBorders>
              <w:top w:val="single" w:sz="4" w:space="0" w:color="auto"/>
              <w:left w:val="single" w:sz="4" w:space="0" w:color="auto"/>
              <w:bottom w:val="single" w:sz="4" w:space="0" w:color="auto"/>
              <w:right w:val="single" w:sz="4" w:space="0" w:color="auto"/>
            </w:tcBorders>
            <w:hideMark/>
          </w:tcPr>
          <w:p w14:paraId="2857EBF6" w14:textId="77777777" w:rsidR="00EA54CA" w:rsidRPr="00EA54CA" w:rsidRDefault="00EA54CA" w:rsidP="003649E6">
            <w:pPr>
              <w:rPr>
                <w:b/>
                <w:i/>
                <w:noProof/>
                <w:szCs w:val="20"/>
                <w:lang w:val="cs-CZ"/>
              </w:rPr>
            </w:pPr>
            <w:r w:rsidRPr="00EA54CA">
              <w:rPr>
                <w:b/>
                <w:i/>
                <w:szCs w:val="20"/>
                <w:lang w:val="cs-CZ"/>
              </w:rPr>
              <w:t>&gt; teoretické kapacity [hodnotu určí síť ENIM]</w:t>
            </w:r>
          </w:p>
        </w:tc>
        <w:tc>
          <w:tcPr>
            <w:tcW w:w="3468" w:type="dxa"/>
            <w:tcBorders>
              <w:top w:val="single" w:sz="4" w:space="0" w:color="auto"/>
              <w:left w:val="single" w:sz="4" w:space="0" w:color="auto"/>
              <w:bottom w:val="single" w:sz="4" w:space="0" w:color="auto"/>
              <w:right w:val="single" w:sz="4" w:space="0" w:color="auto"/>
            </w:tcBorders>
            <w:hideMark/>
          </w:tcPr>
          <w:p w14:paraId="50040A84" w14:textId="77777777" w:rsidR="00EA54CA" w:rsidRPr="00EA54CA" w:rsidRDefault="00EA54CA" w:rsidP="003649E6">
            <w:pPr>
              <w:rPr>
                <w:noProof/>
                <w:szCs w:val="20"/>
                <w:lang w:val="cs-CZ"/>
              </w:rPr>
            </w:pPr>
            <w:r w:rsidRPr="00EA54CA">
              <w:rPr>
                <w:szCs w:val="20"/>
                <w:lang w:val="cs-CZ"/>
              </w:rPr>
              <w:t>Více než čtyři hodiny po více než 200 dní v roce</w:t>
            </w:r>
          </w:p>
        </w:tc>
      </w:tr>
      <w:tr w:rsidR="00EA54CA" w:rsidRPr="001054B0" w14:paraId="13282B54" w14:textId="77777777" w:rsidTr="00604F80">
        <w:tc>
          <w:tcPr>
            <w:tcW w:w="1603" w:type="dxa"/>
            <w:tcBorders>
              <w:top w:val="single" w:sz="4" w:space="0" w:color="auto"/>
              <w:left w:val="single" w:sz="4" w:space="0" w:color="auto"/>
              <w:bottom w:val="single" w:sz="4" w:space="0" w:color="auto"/>
              <w:right w:val="single" w:sz="4" w:space="0" w:color="auto"/>
            </w:tcBorders>
            <w:hideMark/>
          </w:tcPr>
          <w:p w14:paraId="1511968C" w14:textId="77777777" w:rsidR="00EA54CA" w:rsidRPr="00EA54CA" w:rsidRDefault="00EA54CA" w:rsidP="003649E6">
            <w:pPr>
              <w:rPr>
                <w:noProof/>
                <w:szCs w:val="20"/>
                <w:lang w:val="cs-CZ"/>
              </w:rPr>
            </w:pPr>
            <w:r w:rsidRPr="00EA54CA">
              <w:rPr>
                <w:szCs w:val="20"/>
                <w:lang w:val="cs-CZ"/>
              </w:rPr>
              <w:t>Heterogenní provoz</w:t>
            </w:r>
          </w:p>
        </w:tc>
        <w:tc>
          <w:tcPr>
            <w:tcW w:w="2055" w:type="dxa"/>
            <w:tcBorders>
              <w:top w:val="single" w:sz="4" w:space="0" w:color="auto"/>
              <w:left w:val="single" w:sz="4" w:space="0" w:color="auto"/>
              <w:bottom w:val="single" w:sz="4" w:space="0" w:color="auto"/>
              <w:right w:val="single" w:sz="4" w:space="0" w:color="auto"/>
            </w:tcBorders>
            <w:hideMark/>
          </w:tcPr>
          <w:p w14:paraId="5EC93301" w14:textId="77777777" w:rsidR="00EA54CA" w:rsidRPr="00EA54CA" w:rsidRDefault="00EA54CA" w:rsidP="003649E6">
            <w:pPr>
              <w:rPr>
                <w:noProof/>
                <w:szCs w:val="20"/>
                <w:lang w:val="cs-CZ"/>
              </w:rPr>
            </w:pPr>
            <w:r w:rsidRPr="00EA54CA">
              <w:rPr>
                <w:szCs w:val="20"/>
                <w:lang w:val="cs-CZ"/>
              </w:rPr>
              <w:t>Přetížená</w:t>
            </w:r>
          </w:p>
        </w:tc>
        <w:tc>
          <w:tcPr>
            <w:tcW w:w="2480" w:type="dxa"/>
            <w:tcBorders>
              <w:top w:val="single" w:sz="4" w:space="0" w:color="auto"/>
              <w:left w:val="single" w:sz="4" w:space="0" w:color="auto"/>
              <w:bottom w:val="single" w:sz="4" w:space="0" w:color="auto"/>
              <w:right w:val="single" w:sz="4" w:space="0" w:color="auto"/>
            </w:tcBorders>
            <w:hideMark/>
          </w:tcPr>
          <w:p w14:paraId="67B68567" w14:textId="77777777" w:rsidR="00EA54CA" w:rsidRPr="00EA54CA" w:rsidRDefault="00EA54CA" w:rsidP="003649E6">
            <w:pPr>
              <w:rPr>
                <w:b/>
                <w:i/>
                <w:noProof/>
                <w:szCs w:val="20"/>
                <w:lang w:val="cs-CZ"/>
              </w:rPr>
            </w:pPr>
            <w:r w:rsidRPr="00EA54CA">
              <w:rPr>
                <w:b/>
                <w:i/>
                <w:szCs w:val="20"/>
                <w:lang w:val="cs-CZ"/>
              </w:rPr>
              <w:t>&gt; teoretické kapacity [hodnotu určí síť ENIM]</w:t>
            </w:r>
          </w:p>
        </w:tc>
        <w:tc>
          <w:tcPr>
            <w:tcW w:w="3468" w:type="dxa"/>
            <w:tcBorders>
              <w:top w:val="single" w:sz="4" w:space="0" w:color="auto"/>
              <w:left w:val="single" w:sz="4" w:space="0" w:color="auto"/>
              <w:bottom w:val="single" w:sz="4" w:space="0" w:color="auto"/>
              <w:right w:val="single" w:sz="4" w:space="0" w:color="auto"/>
            </w:tcBorders>
            <w:hideMark/>
          </w:tcPr>
          <w:p w14:paraId="6028AAAA" w14:textId="77777777" w:rsidR="00EA54CA" w:rsidRPr="00EA54CA" w:rsidRDefault="00EA54CA" w:rsidP="003649E6">
            <w:pPr>
              <w:rPr>
                <w:noProof/>
                <w:szCs w:val="20"/>
                <w:lang w:val="cs-CZ"/>
              </w:rPr>
            </w:pPr>
            <w:r w:rsidRPr="00EA54CA">
              <w:rPr>
                <w:szCs w:val="20"/>
                <w:lang w:val="cs-CZ"/>
              </w:rPr>
              <w:t>Více než čtyři hodiny po více než 250 dní v roce</w:t>
            </w:r>
          </w:p>
        </w:tc>
      </w:tr>
      <w:tr w:rsidR="00EA54CA" w:rsidRPr="001054B0" w14:paraId="142FDA43" w14:textId="77777777" w:rsidTr="00604F80">
        <w:tc>
          <w:tcPr>
            <w:tcW w:w="1603" w:type="dxa"/>
            <w:tcBorders>
              <w:top w:val="single" w:sz="4" w:space="0" w:color="auto"/>
              <w:left w:val="single" w:sz="4" w:space="0" w:color="auto"/>
              <w:bottom w:val="single" w:sz="4" w:space="0" w:color="auto"/>
              <w:right w:val="single" w:sz="4" w:space="0" w:color="auto"/>
            </w:tcBorders>
            <w:hideMark/>
          </w:tcPr>
          <w:p w14:paraId="0712FAC1" w14:textId="77777777" w:rsidR="00EA54CA" w:rsidRPr="00EA54CA" w:rsidRDefault="00EA54CA" w:rsidP="003649E6">
            <w:pPr>
              <w:rPr>
                <w:noProof/>
                <w:szCs w:val="20"/>
                <w:lang w:val="cs-CZ"/>
              </w:rPr>
            </w:pPr>
            <w:r w:rsidRPr="00EA54CA">
              <w:rPr>
                <w:szCs w:val="20"/>
                <w:lang w:val="cs-CZ"/>
              </w:rPr>
              <w:t>Homogenní provoz</w:t>
            </w:r>
          </w:p>
        </w:tc>
        <w:tc>
          <w:tcPr>
            <w:tcW w:w="2055" w:type="dxa"/>
            <w:tcBorders>
              <w:top w:val="single" w:sz="4" w:space="0" w:color="auto"/>
              <w:left w:val="single" w:sz="4" w:space="0" w:color="auto"/>
              <w:bottom w:val="single" w:sz="4" w:space="0" w:color="auto"/>
              <w:right w:val="single" w:sz="4" w:space="0" w:color="auto"/>
            </w:tcBorders>
            <w:hideMark/>
          </w:tcPr>
          <w:p w14:paraId="7E2A6B4B" w14:textId="77777777" w:rsidR="00EA54CA" w:rsidRPr="00EA54CA" w:rsidRDefault="00EA54CA" w:rsidP="003649E6">
            <w:pPr>
              <w:rPr>
                <w:noProof/>
                <w:szCs w:val="20"/>
                <w:lang w:val="cs-CZ"/>
              </w:rPr>
            </w:pPr>
            <w:r w:rsidRPr="00EA54CA">
              <w:rPr>
                <w:szCs w:val="20"/>
                <w:lang w:val="cs-CZ"/>
              </w:rPr>
              <w:t>Vysoce vytížená</w:t>
            </w:r>
          </w:p>
        </w:tc>
        <w:tc>
          <w:tcPr>
            <w:tcW w:w="2480" w:type="dxa"/>
            <w:tcBorders>
              <w:top w:val="single" w:sz="4" w:space="0" w:color="auto"/>
              <w:left w:val="single" w:sz="4" w:space="0" w:color="auto"/>
              <w:bottom w:val="single" w:sz="4" w:space="0" w:color="auto"/>
              <w:right w:val="single" w:sz="4" w:space="0" w:color="auto"/>
            </w:tcBorders>
            <w:hideMark/>
          </w:tcPr>
          <w:p w14:paraId="3C630A64" w14:textId="77777777" w:rsidR="00EA54CA" w:rsidRPr="00EA54CA" w:rsidRDefault="00EA54CA" w:rsidP="003649E6">
            <w:pPr>
              <w:rPr>
                <w:b/>
                <w:i/>
                <w:noProof/>
                <w:szCs w:val="20"/>
                <w:lang w:val="cs-CZ"/>
              </w:rPr>
            </w:pPr>
            <w:r w:rsidRPr="00EA54CA">
              <w:rPr>
                <w:b/>
                <w:i/>
                <w:szCs w:val="20"/>
                <w:lang w:val="cs-CZ"/>
              </w:rPr>
              <w:t>&gt; teoretické kapacity [hodnotu určí síť ENIM]</w:t>
            </w:r>
          </w:p>
        </w:tc>
        <w:tc>
          <w:tcPr>
            <w:tcW w:w="3468" w:type="dxa"/>
            <w:tcBorders>
              <w:top w:val="single" w:sz="4" w:space="0" w:color="auto"/>
              <w:left w:val="single" w:sz="4" w:space="0" w:color="auto"/>
              <w:bottom w:val="single" w:sz="4" w:space="0" w:color="auto"/>
              <w:right w:val="single" w:sz="4" w:space="0" w:color="auto"/>
            </w:tcBorders>
            <w:hideMark/>
          </w:tcPr>
          <w:p w14:paraId="3E9278C4" w14:textId="77777777" w:rsidR="00EA54CA" w:rsidRPr="00EA54CA" w:rsidRDefault="00EA54CA" w:rsidP="003649E6">
            <w:pPr>
              <w:rPr>
                <w:noProof/>
                <w:szCs w:val="20"/>
                <w:lang w:val="cs-CZ"/>
              </w:rPr>
            </w:pPr>
            <w:r w:rsidRPr="00EA54CA">
              <w:rPr>
                <w:szCs w:val="20"/>
                <w:lang w:val="cs-CZ"/>
              </w:rPr>
              <w:t>Více než čtyři hodiny po více než 200 dní v roce</w:t>
            </w:r>
          </w:p>
        </w:tc>
      </w:tr>
      <w:tr w:rsidR="00EA54CA" w:rsidRPr="001054B0" w14:paraId="54C0B5D4" w14:textId="77777777" w:rsidTr="00604F80">
        <w:tc>
          <w:tcPr>
            <w:tcW w:w="1603" w:type="dxa"/>
            <w:tcBorders>
              <w:top w:val="single" w:sz="4" w:space="0" w:color="auto"/>
              <w:left w:val="single" w:sz="4" w:space="0" w:color="auto"/>
              <w:bottom w:val="single" w:sz="4" w:space="0" w:color="auto"/>
              <w:right w:val="single" w:sz="4" w:space="0" w:color="auto"/>
            </w:tcBorders>
            <w:hideMark/>
          </w:tcPr>
          <w:p w14:paraId="0AD4F4C4" w14:textId="77777777" w:rsidR="00EA54CA" w:rsidRPr="00EA54CA" w:rsidRDefault="00EA54CA" w:rsidP="003649E6">
            <w:pPr>
              <w:rPr>
                <w:noProof/>
                <w:szCs w:val="20"/>
                <w:lang w:val="cs-CZ"/>
              </w:rPr>
            </w:pPr>
            <w:r w:rsidRPr="00EA54CA">
              <w:rPr>
                <w:szCs w:val="20"/>
                <w:lang w:val="cs-CZ"/>
              </w:rPr>
              <w:t>Homogenní provoz</w:t>
            </w:r>
          </w:p>
        </w:tc>
        <w:tc>
          <w:tcPr>
            <w:tcW w:w="2055" w:type="dxa"/>
            <w:tcBorders>
              <w:top w:val="single" w:sz="4" w:space="0" w:color="auto"/>
              <w:left w:val="single" w:sz="4" w:space="0" w:color="auto"/>
              <w:bottom w:val="single" w:sz="4" w:space="0" w:color="auto"/>
              <w:right w:val="single" w:sz="4" w:space="0" w:color="auto"/>
            </w:tcBorders>
            <w:hideMark/>
          </w:tcPr>
          <w:p w14:paraId="26BEAE10" w14:textId="77777777" w:rsidR="00EA54CA" w:rsidRPr="00EA54CA" w:rsidRDefault="00EA54CA" w:rsidP="003649E6">
            <w:pPr>
              <w:rPr>
                <w:noProof/>
                <w:szCs w:val="20"/>
                <w:lang w:val="cs-CZ"/>
              </w:rPr>
            </w:pPr>
            <w:r w:rsidRPr="00EA54CA">
              <w:rPr>
                <w:szCs w:val="20"/>
                <w:lang w:val="cs-CZ"/>
              </w:rPr>
              <w:t>Přetížená</w:t>
            </w:r>
          </w:p>
        </w:tc>
        <w:tc>
          <w:tcPr>
            <w:tcW w:w="2480" w:type="dxa"/>
            <w:tcBorders>
              <w:top w:val="single" w:sz="4" w:space="0" w:color="auto"/>
              <w:left w:val="single" w:sz="4" w:space="0" w:color="auto"/>
              <w:bottom w:val="single" w:sz="4" w:space="0" w:color="auto"/>
              <w:right w:val="single" w:sz="4" w:space="0" w:color="auto"/>
            </w:tcBorders>
            <w:hideMark/>
          </w:tcPr>
          <w:p w14:paraId="7C2871C0" w14:textId="77777777" w:rsidR="00EA54CA" w:rsidRPr="00EA54CA" w:rsidRDefault="00EA54CA" w:rsidP="003649E6">
            <w:pPr>
              <w:rPr>
                <w:b/>
                <w:i/>
                <w:noProof/>
                <w:szCs w:val="20"/>
                <w:lang w:val="cs-CZ"/>
              </w:rPr>
            </w:pPr>
            <w:r w:rsidRPr="00EA54CA">
              <w:rPr>
                <w:b/>
                <w:i/>
                <w:szCs w:val="20"/>
                <w:lang w:val="cs-CZ"/>
              </w:rPr>
              <w:t>&gt; teoretické kapacity [hodnotu určí síť ENIM]</w:t>
            </w:r>
          </w:p>
        </w:tc>
        <w:tc>
          <w:tcPr>
            <w:tcW w:w="3468" w:type="dxa"/>
            <w:tcBorders>
              <w:top w:val="single" w:sz="4" w:space="0" w:color="auto"/>
              <w:left w:val="single" w:sz="4" w:space="0" w:color="auto"/>
              <w:bottom w:val="single" w:sz="4" w:space="0" w:color="auto"/>
              <w:right w:val="single" w:sz="4" w:space="0" w:color="auto"/>
            </w:tcBorders>
            <w:hideMark/>
          </w:tcPr>
          <w:p w14:paraId="36A0E011" w14:textId="77777777" w:rsidR="00EA54CA" w:rsidRPr="00EA54CA" w:rsidRDefault="00EA54CA" w:rsidP="003649E6">
            <w:pPr>
              <w:rPr>
                <w:noProof/>
                <w:szCs w:val="20"/>
                <w:lang w:val="cs-CZ"/>
              </w:rPr>
            </w:pPr>
            <w:r w:rsidRPr="00EA54CA">
              <w:rPr>
                <w:szCs w:val="20"/>
                <w:lang w:val="cs-CZ"/>
              </w:rPr>
              <w:t>Více než čtyři hodiny po více než 250 dní v roce</w:t>
            </w:r>
          </w:p>
        </w:tc>
      </w:tr>
    </w:tbl>
    <w:p w14:paraId="3EBB6E91" w14:textId="34BFA345" w:rsidR="003649E6" w:rsidRPr="003649E6" w:rsidRDefault="003649E6" w:rsidP="00EA54CA">
      <w:pPr>
        <w:ind w:left="851"/>
        <w:rPr>
          <w:b/>
          <w:lang w:val="cs-CZ"/>
        </w:rPr>
      </w:pPr>
      <w:r>
        <w:rPr>
          <w:b/>
          <w:lang w:val="cs-CZ"/>
        </w:rPr>
        <w:t>[pozm. návrh 261]</w:t>
      </w:r>
    </w:p>
    <w:p w14:paraId="000C7510" w14:textId="36E77013" w:rsidR="00BE5F75" w:rsidRPr="00EA54CA" w:rsidRDefault="003649E6" w:rsidP="00EA54CA">
      <w:pPr>
        <w:ind w:left="851"/>
        <w:rPr>
          <w:lang w:val="cs-CZ"/>
        </w:rPr>
      </w:pPr>
      <w:r>
        <w:rPr>
          <w:lang w:val="cs-CZ"/>
        </w:rPr>
        <w:br w:type="page"/>
      </w:r>
      <w:r w:rsidR="00574117" w:rsidRPr="00EA54CA">
        <w:rPr>
          <w:lang w:val="cs-CZ"/>
        </w:rPr>
        <w:t>Vytížením kapacity se rozumí poměr mezi přidělenou kapacitou nebo pro předchozí období platnosti jízdního řádu sítě skutečným počtem provozovaných vlaků a teoretickou kapacitou, která je k dispozici na části infrastruktury na základě metodiky uvedené v oddíle 2.</w:t>
      </w:r>
    </w:p>
    <w:p w14:paraId="78F3A1A1" w14:textId="77777777" w:rsidR="00BE5F75" w:rsidRPr="009127F9" w:rsidRDefault="00574117" w:rsidP="00EA54CA">
      <w:pPr>
        <w:ind w:left="851"/>
        <w:rPr>
          <w:lang w:val="cs-CZ"/>
        </w:rPr>
      </w:pPr>
      <w:r w:rsidRPr="009127F9">
        <w:rPr>
          <w:lang w:val="cs-CZ"/>
        </w:rPr>
        <w:t>„Homogenním provozem“ se rozumí, že vlaky na daném úseku mají obecně podobné charakteristiky důležité pro vytížení kapacity, zejména rychlost, způsob zastavování a zrychlení.</w:t>
      </w:r>
    </w:p>
    <w:p w14:paraId="358C8DE2" w14:textId="77777777" w:rsidR="00BE5F75" w:rsidRPr="009127F9" w:rsidRDefault="00574117" w:rsidP="00EA54CA">
      <w:pPr>
        <w:ind w:left="851"/>
        <w:rPr>
          <w:lang w:val="cs-CZ"/>
        </w:rPr>
      </w:pPr>
      <w:r w:rsidRPr="009127F9">
        <w:rPr>
          <w:lang w:val="cs-CZ"/>
        </w:rPr>
        <w:t>„Heterogenním provozem“ se rozumí, že se vlaky na daném úseku liší v charakteristikách důležitých pro vytížení kapacity, zejména v rychlosti, způsobu zastavování a zrychlení.</w:t>
      </w:r>
    </w:p>
    <w:p w14:paraId="6C2BEA0B" w14:textId="1D95A93C" w:rsidR="00BE5F75" w:rsidRPr="009127F9" w:rsidRDefault="003649E6" w:rsidP="00EA54CA">
      <w:pPr>
        <w:ind w:left="850" w:hanging="850"/>
        <w:rPr>
          <w:lang w:val="cs-CZ"/>
        </w:rPr>
      </w:pPr>
      <w:r>
        <w:rPr>
          <w:lang w:val="cs-CZ"/>
        </w:rPr>
        <w:br w:type="page"/>
      </w:r>
      <w:r w:rsidR="00574117" w:rsidRPr="009127F9">
        <w:rPr>
          <w:lang w:val="cs-CZ"/>
        </w:rPr>
        <w:t>2.</w:t>
      </w:r>
      <w:r w:rsidR="00574117" w:rsidRPr="009127F9">
        <w:rPr>
          <w:lang w:val="cs-CZ"/>
        </w:rPr>
        <w:tab/>
      </w:r>
      <w:r w:rsidRPr="003649E6">
        <w:rPr>
          <w:sz w:val="20"/>
          <w:szCs w:val="20"/>
          <w:lang w:val="cs-CZ"/>
        </w:rPr>
        <w:t>POSTUPY A METODY PRO VÝPOČET STUPNĚ VYTÍŽENÍ KAPACITY</w:t>
      </w:r>
    </w:p>
    <w:p w14:paraId="6BBEAB1E" w14:textId="77777777" w:rsidR="00BE5F75" w:rsidRPr="009127F9" w:rsidRDefault="00574117" w:rsidP="00EA54CA">
      <w:pPr>
        <w:ind w:left="851"/>
        <w:rPr>
          <w:lang w:val="cs-CZ"/>
        </w:rPr>
      </w:pPr>
      <w:r w:rsidRPr="009127F9">
        <w:rPr>
          <w:lang w:val="cs-CZ"/>
        </w:rPr>
        <w:t>Provozovatelé infrastruktury posuzují stupeň vytížení kapacity na základě objektivních, transparentních a vhodných postupů a metod.</w:t>
      </w:r>
    </w:p>
    <w:p w14:paraId="0CB7994F" w14:textId="77777777" w:rsidR="00BE5F75" w:rsidRPr="00604F80" w:rsidRDefault="00574117" w:rsidP="00EA54CA">
      <w:pPr>
        <w:ind w:left="851"/>
        <w:rPr>
          <w:lang w:val="cs-CZ"/>
        </w:rPr>
      </w:pPr>
      <w:r w:rsidRPr="00604F80">
        <w:rPr>
          <w:lang w:val="cs-CZ"/>
        </w:rPr>
        <w:t>Provozovatelé infrastruktury mohou nadále používat stávající postupy a metody, které splňují tato kritéria. Nejpozději do tří let od vstupu tohoto nařízení v platnost připraví síť ENIM doporučení o používání harmonizovaného postupu a metody EU pro posouzení vytížení kapacity železniční infrastruktury.</w:t>
      </w:r>
    </w:p>
    <w:p w14:paraId="7A812577" w14:textId="118A2E54" w:rsidR="00BE5F75" w:rsidRDefault="00574117" w:rsidP="00EA54CA">
      <w:pPr>
        <w:ind w:left="851"/>
        <w:rPr>
          <w:lang w:val="cs-CZ"/>
        </w:rPr>
      </w:pPr>
      <w:r w:rsidRPr="00604F80">
        <w:rPr>
          <w:lang w:val="cs-CZ"/>
        </w:rPr>
        <w:t>Alternativně lze vytížení kapacity posoudit jako poměr mezi poptávkou po kapacitě (zjištěnou / minulou nebo odhadovanou budoucí poptávkou) a kapacitou dostupnou v plánu poskytování kapacity v souladu s článkem 18.</w:t>
      </w:r>
    </w:p>
    <w:p w14:paraId="7D200396" w14:textId="77777777" w:rsidR="003649E6" w:rsidRPr="00604F80" w:rsidRDefault="003649E6" w:rsidP="00EA54CA">
      <w:pPr>
        <w:ind w:left="851"/>
        <w:rPr>
          <w:lang w:val="cs-CZ"/>
        </w:rPr>
      </w:pPr>
    </w:p>
    <w:p w14:paraId="47874828" w14:textId="77777777" w:rsidR="00BE5F75" w:rsidRPr="00604F80" w:rsidRDefault="00BE5F75">
      <w:pPr>
        <w:rPr>
          <w:lang w:val="cs-CZ"/>
        </w:rPr>
        <w:sectPr w:rsidR="00BE5F75" w:rsidRPr="00604F80">
          <w:pgSz w:w="11909" w:h="16834"/>
          <w:pgMar w:top="1134" w:right="1417" w:bottom="1417" w:left="1417" w:header="1134" w:footer="567" w:gutter="0"/>
          <w:cols w:space="720"/>
        </w:sectPr>
      </w:pPr>
    </w:p>
    <w:p w14:paraId="2BE7FF2C" w14:textId="77777777" w:rsidR="00BE5F75" w:rsidRPr="00604F80" w:rsidRDefault="00574117">
      <w:pPr>
        <w:pStyle w:val="Normale"/>
        <w:jc w:val="center"/>
        <w:rPr>
          <w:lang w:val="cs-CZ"/>
        </w:rPr>
      </w:pPr>
      <w:r w:rsidRPr="00604F80">
        <w:rPr>
          <w:lang w:val="cs-CZ"/>
        </w:rPr>
        <w:t>PŘÍLOHA III</w:t>
      </w:r>
    </w:p>
    <w:p w14:paraId="7E351040" w14:textId="77777777" w:rsidR="00BE5F75" w:rsidRPr="00604F80" w:rsidRDefault="00574117">
      <w:pPr>
        <w:pStyle w:val="Applicationdirecte"/>
        <w:rPr>
          <w:lang w:val="cs-CZ"/>
        </w:rPr>
      </w:pPr>
      <w:r w:rsidRPr="00604F80">
        <w:rPr>
          <w:lang w:val="cs-CZ"/>
        </w:rPr>
        <w:t>OBSAH EVROPSKÉHO RÁMCE PRO ŘÍZENÍ KAPACITY</w:t>
      </w:r>
      <w:r w:rsidR="00815237" w:rsidRPr="00604F80">
        <w:rPr>
          <w:lang w:val="cs-CZ"/>
        </w:rPr>
        <w:t xml:space="preserve"> </w:t>
      </w:r>
      <w:r w:rsidRPr="00604F80">
        <w:rPr>
          <w:lang w:val="cs-CZ"/>
        </w:rPr>
        <w:t>PODLE ČLÁNKU 6</w:t>
      </w:r>
    </w:p>
    <w:p w14:paraId="54BD5C36" w14:textId="77777777" w:rsidR="00BE5F75" w:rsidRPr="00604F80" w:rsidRDefault="00574117">
      <w:pPr>
        <w:rPr>
          <w:lang w:val="cs-CZ"/>
        </w:rPr>
      </w:pPr>
      <w:r w:rsidRPr="00604F80">
        <w:rPr>
          <w:lang w:val="cs-CZ"/>
        </w:rPr>
        <w:t>Evropský rámec pro řízení kapacity podle článku 6 obsahuje alespoň tyto prvky: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7461"/>
        <w:gridCol w:w="2294"/>
      </w:tblGrid>
      <w:tr w:rsidR="00BE5F75" w14:paraId="2ADE4C58" w14:textId="77777777">
        <w:trPr>
          <w:tblHeader/>
        </w:trPr>
        <w:tc>
          <w:tcPr>
            <w:tcW w:w="0" w:type="auto"/>
          </w:tcPr>
          <w:p w14:paraId="7F877248" w14:textId="77777777" w:rsidR="00BE5F75" w:rsidRDefault="00574117" w:rsidP="003649E6">
            <w:r>
              <w:t>Prvek</w:t>
            </w:r>
          </w:p>
        </w:tc>
        <w:tc>
          <w:tcPr>
            <w:tcW w:w="0" w:type="auto"/>
          </w:tcPr>
          <w:p w14:paraId="0A383F3A" w14:textId="77777777" w:rsidR="00BE5F75" w:rsidRDefault="00574117" w:rsidP="00EA54CA">
            <w:pPr>
              <w:spacing w:line="240" w:lineRule="auto"/>
            </w:pPr>
            <w:r>
              <w:t>Odkaz(y)</w:t>
            </w:r>
          </w:p>
        </w:tc>
      </w:tr>
      <w:tr w:rsidR="00BE5F75" w14:paraId="2FE20E50" w14:textId="77777777">
        <w:tc>
          <w:tcPr>
            <w:tcW w:w="0" w:type="auto"/>
          </w:tcPr>
          <w:p w14:paraId="2D238F41" w14:textId="77777777" w:rsidR="00BE5F75" w:rsidRDefault="00574117" w:rsidP="003649E6">
            <w:r>
              <w:t>Postupy a metodiky pro řízení a přidělování nedostatečné kapacity infrastruktury na základě socioekonomických a environmentálních kritérií.</w:t>
            </w:r>
          </w:p>
        </w:tc>
        <w:tc>
          <w:tcPr>
            <w:tcW w:w="0" w:type="auto"/>
          </w:tcPr>
          <w:p w14:paraId="483B8ECC" w14:textId="77777777" w:rsidR="00BE5F75" w:rsidRDefault="00574117" w:rsidP="00EA54CA">
            <w:pPr>
              <w:spacing w:line="240" w:lineRule="auto"/>
            </w:pPr>
            <w:r>
              <w:t>Čl. 8 odst. 5, čl. 8 odst. 6</w:t>
            </w:r>
          </w:p>
        </w:tc>
      </w:tr>
      <w:tr w:rsidR="00BE5F75" w14:paraId="7695CECD" w14:textId="77777777">
        <w:tc>
          <w:tcPr>
            <w:tcW w:w="0" w:type="auto"/>
          </w:tcPr>
          <w:p w14:paraId="0E4BE39D" w14:textId="77777777" w:rsidR="00BE5F75" w:rsidRDefault="00574117" w:rsidP="003649E6">
            <w:r>
              <w:t>Druhy a popis služeb železniční dopravy, které se mají použít pro účely strategického plánování kapacity železniční infrastruktury.</w:t>
            </w:r>
          </w:p>
        </w:tc>
        <w:tc>
          <w:tcPr>
            <w:tcW w:w="0" w:type="auto"/>
          </w:tcPr>
          <w:p w14:paraId="1067BBA1" w14:textId="77777777" w:rsidR="00BE5F75" w:rsidRDefault="00574117" w:rsidP="00EA54CA">
            <w:pPr>
              <w:spacing w:line="240" w:lineRule="auto"/>
            </w:pPr>
            <w:r>
              <w:t>Čl. 12 odst. 2</w:t>
            </w:r>
          </w:p>
        </w:tc>
      </w:tr>
      <w:tr w:rsidR="00BE5F75" w14:paraId="76198289" w14:textId="77777777">
        <w:tc>
          <w:tcPr>
            <w:tcW w:w="0" w:type="auto"/>
          </w:tcPr>
          <w:p w14:paraId="6C2B7AF7" w14:textId="77777777" w:rsidR="00BE5F75" w:rsidRDefault="00574117" w:rsidP="003649E6">
            <w:r>
              <w:t>Společné zásady, postupy a metodiky pro strategické plánování kapacity, včetně koordinace mezi provozovateli infrastruktury a konzultací se zúčastněnými stranami.</w:t>
            </w:r>
          </w:p>
        </w:tc>
        <w:tc>
          <w:tcPr>
            <w:tcW w:w="0" w:type="auto"/>
          </w:tcPr>
          <w:p w14:paraId="5B195688" w14:textId="77777777" w:rsidR="00BE5F75" w:rsidRDefault="00574117" w:rsidP="00EA54CA">
            <w:pPr>
              <w:spacing w:line="240" w:lineRule="auto"/>
            </w:pPr>
            <w:r>
              <w:t>Čl. 12 odst. 9, článek 13, článek 14</w:t>
            </w:r>
          </w:p>
        </w:tc>
      </w:tr>
      <w:tr w:rsidR="00BE5F75" w14:paraId="074F6AB8" w14:textId="77777777">
        <w:tc>
          <w:tcPr>
            <w:tcW w:w="0" w:type="auto"/>
          </w:tcPr>
          <w:p w14:paraId="4BB1A786" w14:textId="77777777" w:rsidR="00BE5F75" w:rsidRDefault="00574117" w:rsidP="003649E6">
            <w:r>
              <w:t>Prostředky pro zveřejnění plánu poskytování kapacity a proces konzultací s žadateli.</w:t>
            </w:r>
          </w:p>
        </w:tc>
        <w:tc>
          <w:tcPr>
            <w:tcW w:w="0" w:type="auto"/>
          </w:tcPr>
          <w:p w14:paraId="79748CED" w14:textId="77777777" w:rsidR="00BE5F75" w:rsidRDefault="00574117" w:rsidP="00EA54CA">
            <w:pPr>
              <w:spacing w:line="240" w:lineRule="auto"/>
            </w:pPr>
            <w:r>
              <w:t>Čl. 18 odst. 10</w:t>
            </w:r>
          </w:p>
        </w:tc>
      </w:tr>
      <w:tr w:rsidR="00BE5F75" w14:paraId="2069A512" w14:textId="77777777">
        <w:tc>
          <w:tcPr>
            <w:tcW w:w="0" w:type="auto"/>
          </w:tcPr>
          <w:p w14:paraId="0CBDC9D2" w14:textId="77777777" w:rsidR="00BE5F75" w:rsidRDefault="00574117" w:rsidP="003649E6">
            <w:r>
              <w:t>Pravidla a postupy pro přidělování předem plánované kapacity zahrnuté do plánu poskytování kapacity.</w:t>
            </w:r>
          </w:p>
        </w:tc>
        <w:tc>
          <w:tcPr>
            <w:tcW w:w="0" w:type="auto"/>
          </w:tcPr>
          <w:p w14:paraId="67F440DF" w14:textId="77777777" w:rsidR="00BE5F75" w:rsidRDefault="00574117" w:rsidP="00EA54CA">
            <w:pPr>
              <w:spacing w:line="240" w:lineRule="auto"/>
            </w:pPr>
            <w:r>
              <w:t>Čl. 20 odst. 3</w:t>
            </w:r>
          </w:p>
        </w:tc>
      </w:tr>
      <w:tr w:rsidR="00BE5F75" w14:paraId="29E3DB0D" w14:textId="77777777">
        <w:tc>
          <w:tcPr>
            <w:tcW w:w="0" w:type="auto"/>
          </w:tcPr>
          <w:p w14:paraId="0FEE7943" w14:textId="77777777" w:rsidR="00BE5F75" w:rsidRDefault="00574117" w:rsidP="003649E6">
            <w:r>
              <w:t>Charakteristiky specifikací kapacity.</w:t>
            </w:r>
          </w:p>
        </w:tc>
        <w:tc>
          <w:tcPr>
            <w:tcW w:w="0" w:type="auto"/>
          </w:tcPr>
          <w:p w14:paraId="4AAEAB06" w14:textId="77777777" w:rsidR="00BE5F75" w:rsidRDefault="00574117" w:rsidP="00EA54CA">
            <w:pPr>
              <w:spacing w:line="240" w:lineRule="auto"/>
            </w:pPr>
            <w:r>
              <w:t>Čl. 26 odst. 1</w:t>
            </w:r>
          </w:p>
        </w:tc>
      </w:tr>
      <w:tr w:rsidR="00BE5F75" w14:paraId="0C2EE3F4" w14:textId="77777777">
        <w:tc>
          <w:tcPr>
            <w:tcW w:w="0" w:type="auto"/>
          </w:tcPr>
          <w:p w14:paraId="25573B58" w14:textId="77777777" w:rsidR="00BE5F75" w:rsidRDefault="00574117" w:rsidP="003649E6">
            <w:r>
              <w:t>Rozsahy mezních kvót pro zrušení nevyužitých práv na kapacitu.</w:t>
            </w:r>
          </w:p>
        </w:tc>
        <w:tc>
          <w:tcPr>
            <w:tcW w:w="0" w:type="auto"/>
          </w:tcPr>
          <w:p w14:paraId="1E8C6C99" w14:textId="77777777" w:rsidR="00BE5F75" w:rsidRDefault="00574117" w:rsidP="00EA54CA">
            <w:pPr>
              <w:spacing w:line="240" w:lineRule="auto"/>
            </w:pPr>
            <w:r>
              <w:t>Čl. 27 odst. 6</w:t>
            </w:r>
          </w:p>
        </w:tc>
      </w:tr>
      <w:tr w:rsidR="00BE5F75" w14:paraId="4695179F" w14:textId="77777777">
        <w:tc>
          <w:tcPr>
            <w:tcW w:w="0" w:type="auto"/>
          </w:tcPr>
          <w:p w14:paraId="7DEBCE38" w14:textId="77777777" w:rsidR="00BE5F75" w:rsidRDefault="00574117" w:rsidP="003649E6">
            <w:r>
              <w:t>Postupy a metody koordinace přidělování práv na kapacitu pro více sítí, včetně minimálních požadavků na kvalitu.</w:t>
            </w:r>
          </w:p>
        </w:tc>
        <w:tc>
          <w:tcPr>
            <w:tcW w:w="0" w:type="auto"/>
          </w:tcPr>
          <w:p w14:paraId="5A533E97" w14:textId="77777777" w:rsidR="00BE5F75" w:rsidRDefault="00574117" w:rsidP="00EA54CA">
            <w:pPr>
              <w:spacing w:line="240" w:lineRule="auto"/>
            </w:pPr>
            <w:r>
              <w:t>Čl. 28 odst. 5</w:t>
            </w:r>
          </w:p>
        </w:tc>
      </w:tr>
      <w:tr w:rsidR="00BE5F75" w14:paraId="7B8F2D1F" w14:textId="77777777">
        <w:tc>
          <w:tcPr>
            <w:tcW w:w="0" w:type="auto"/>
          </w:tcPr>
          <w:p w14:paraId="60B816C3" w14:textId="77777777" w:rsidR="00BE5F75" w:rsidRDefault="00574117" w:rsidP="003649E6">
            <w:r>
              <w:t>Pokyny k omezením týkajícím se rozdílů mezi požadavky na kapacitu ze strany žadatelů a kapacitou infrastruktury navrženou provozovateli infrastruktury v procesu konsenzuálního řešení rozporů.</w:t>
            </w:r>
          </w:p>
        </w:tc>
        <w:tc>
          <w:tcPr>
            <w:tcW w:w="0" w:type="auto"/>
          </w:tcPr>
          <w:p w14:paraId="114E152E" w14:textId="77777777" w:rsidR="00BE5F75" w:rsidRDefault="00574117" w:rsidP="00EA54CA">
            <w:pPr>
              <w:spacing w:line="240" w:lineRule="auto"/>
            </w:pPr>
            <w:r>
              <w:t>Čl. 36 odst. 2</w:t>
            </w:r>
          </w:p>
        </w:tc>
      </w:tr>
      <w:tr w:rsidR="00BE5F75" w14:paraId="743B48C3" w14:textId="77777777">
        <w:tc>
          <w:tcPr>
            <w:tcW w:w="0" w:type="auto"/>
          </w:tcPr>
          <w:p w14:paraId="3EC2ECEE" w14:textId="77777777" w:rsidR="00BE5F75" w:rsidRDefault="00574117" w:rsidP="003649E6">
            <w:r>
              <w:t>Postupy pro správu změn práv na kapacitu po přidělení.</w:t>
            </w:r>
          </w:p>
        </w:tc>
        <w:tc>
          <w:tcPr>
            <w:tcW w:w="0" w:type="auto"/>
          </w:tcPr>
          <w:p w14:paraId="57084B3D" w14:textId="77777777" w:rsidR="00BE5F75" w:rsidRDefault="00574117" w:rsidP="00EA54CA">
            <w:pPr>
              <w:spacing w:line="240" w:lineRule="auto"/>
            </w:pPr>
            <w:r>
              <w:t>Čl. 39 odst. 8</w:t>
            </w:r>
          </w:p>
        </w:tc>
      </w:tr>
      <w:tr w:rsidR="00BE5F75" w14:paraId="2FCD7C4E" w14:textId="77777777">
        <w:tc>
          <w:tcPr>
            <w:tcW w:w="0" w:type="auto"/>
          </w:tcPr>
          <w:p w14:paraId="2163465F" w14:textId="77777777" w:rsidR="00BE5F75" w:rsidRPr="00282C6F" w:rsidRDefault="00574117" w:rsidP="003649E6">
            <w:pPr>
              <w:rPr>
                <w:lang w:val="pl-PL"/>
              </w:rPr>
            </w:pPr>
            <w:r w:rsidRPr="00282C6F">
              <w:rPr>
                <w:lang w:val="pl-PL"/>
              </w:rPr>
              <w:t>Podmínky, za nichž vzniká nárok na náhradu za změny práv na kapacitu.</w:t>
            </w:r>
          </w:p>
        </w:tc>
        <w:tc>
          <w:tcPr>
            <w:tcW w:w="0" w:type="auto"/>
          </w:tcPr>
          <w:p w14:paraId="788F62C8" w14:textId="77777777" w:rsidR="00BE5F75" w:rsidRDefault="00574117" w:rsidP="00EA54CA">
            <w:pPr>
              <w:spacing w:line="240" w:lineRule="auto"/>
            </w:pPr>
            <w:r>
              <w:t>Čl. 40 odst. 3</w:t>
            </w:r>
          </w:p>
        </w:tc>
      </w:tr>
      <w:tr w:rsidR="00BE5F75" w14:paraId="371380CC" w14:textId="77777777">
        <w:tc>
          <w:tcPr>
            <w:tcW w:w="0" w:type="auto"/>
          </w:tcPr>
          <w:p w14:paraId="79269AAB" w14:textId="77777777" w:rsidR="00BE5F75" w:rsidRDefault="00574117" w:rsidP="003649E6">
            <w:r>
              <w:t>Zásady, pravidla a postupy pro řízení a přidělování kapacity infrastruktury v případě narušení sítě.</w:t>
            </w:r>
          </w:p>
        </w:tc>
        <w:tc>
          <w:tcPr>
            <w:tcW w:w="0" w:type="auto"/>
          </w:tcPr>
          <w:p w14:paraId="59088642" w14:textId="77777777" w:rsidR="00BE5F75" w:rsidRDefault="00574117" w:rsidP="00EA54CA">
            <w:pPr>
              <w:spacing w:line="240" w:lineRule="auto"/>
            </w:pPr>
            <w:r>
              <w:t>Čl. 41 odst. 2</w:t>
            </w:r>
          </w:p>
        </w:tc>
      </w:tr>
    </w:tbl>
    <w:p w14:paraId="0240DE64" w14:textId="77777777" w:rsidR="00BE5F75" w:rsidRDefault="00BE5F75">
      <w:pPr>
        <w:sectPr w:rsidR="00BE5F75">
          <w:pgSz w:w="11909" w:h="16834"/>
          <w:pgMar w:top="1134" w:right="1417" w:bottom="1417" w:left="1417" w:header="1134" w:footer="567" w:gutter="0"/>
          <w:cols w:space="720"/>
        </w:sectPr>
      </w:pPr>
    </w:p>
    <w:p w14:paraId="0DA0525C" w14:textId="77777777" w:rsidR="00BE5F75" w:rsidRDefault="00574117">
      <w:pPr>
        <w:pStyle w:val="Normale"/>
        <w:jc w:val="center"/>
      </w:pPr>
      <w:r>
        <w:t>PŘÍLOHA IV</w:t>
      </w:r>
    </w:p>
    <w:p w14:paraId="5A845775" w14:textId="4A63A711" w:rsidR="00BE5F75" w:rsidRDefault="00574117" w:rsidP="003649E6">
      <w:pPr>
        <w:pStyle w:val="Applicationdirecte"/>
        <w:jc w:val="center"/>
      </w:pPr>
      <w:r>
        <w:t>Obsah zprávy o síti podle článku 27 směrnice 2012/34/EU – oddíl o řízení kapacity a řízení dopravy</w:t>
      </w:r>
    </w:p>
    <w:p w14:paraId="221C11A7" w14:textId="77777777" w:rsidR="00BE5F75" w:rsidRDefault="00574117">
      <w:pPr>
        <w:pStyle w:val="Applicationdirecte"/>
      </w:pPr>
      <w:r>
        <w:t>Zpráva o síti podle článku 27 směrnice 2012/34/EU obsahuje:</w:t>
      </w:r>
    </w:p>
    <w:p w14:paraId="29DDE798" w14:textId="77777777" w:rsidR="00BE5F75" w:rsidRDefault="00574117">
      <w:pPr>
        <w:ind w:left="850" w:hanging="850"/>
      </w:pPr>
      <w:r>
        <w:t>1)</w:t>
      </w:r>
      <w:r>
        <w:tab/>
        <w:t>Oddíl stanovící povahu infrastruktury, která je k dispozici železničním podnikům, a podmínky přístupu k ní. Tento oddíl odkazuje na informace dostupné v registru infrastruktury uvedeném v článku 49 směrnice (EU) 2016/797.</w:t>
      </w:r>
    </w:p>
    <w:p w14:paraId="410A8756" w14:textId="77777777" w:rsidR="00BE5F75" w:rsidRDefault="00574117">
      <w:pPr>
        <w:ind w:left="850" w:hanging="850"/>
      </w:pPr>
      <w:r>
        <w:t>2)</w:t>
      </w:r>
      <w:r>
        <w:tab/>
        <w:t>Oddíl o zásadách a kritériích pro řízení kapacity. Tento oddíl stanoví všeobecné kapacitní vlastnosti infrastruktury, která je k dispozici železničním podnikům, a veškerá omezení jejího použití, včetně předpokládaných požadavků na kapacitu z důvodu údržby. Tento oddíl také stanoví postupy a konečné termíny v procesu řízení kapacity. Obsahuje specifická kritéria uplatňovaná při tomto procesu, zejména:</w:t>
      </w:r>
    </w:p>
    <w:p w14:paraId="4BF6D545" w14:textId="5F9245A5" w:rsidR="00BE5F75" w:rsidRPr="003649E6" w:rsidRDefault="003649E6">
      <w:pPr>
        <w:ind w:left="1416" w:hanging="566"/>
        <w:rPr>
          <w:b/>
        </w:rPr>
      </w:pPr>
      <w:r>
        <w:br w:type="page"/>
      </w:r>
      <w:r w:rsidR="00574117">
        <w:t>a)</w:t>
      </w:r>
      <w:r w:rsidR="00574117">
        <w:tab/>
        <w:t>postupy, podle nichž jsou žadatelé konzultováni</w:t>
      </w:r>
      <w:r w:rsidR="00574117">
        <w:rPr>
          <w:b/>
          <w:i/>
        </w:rPr>
        <w:t>, jak je uvedeno v článku 55a,</w:t>
      </w:r>
      <w:r w:rsidR="00574117">
        <w:t xml:space="preserve"> v oblasti strategického plánování kapacity;</w:t>
      </w:r>
      <w:r>
        <w:rPr>
          <w:b/>
        </w:rPr>
        <w:t xml:space="preserve"> [pozm. návrh 262]</w:t>
      </w:r>
    </w:p>
    <w:p w14:paraId="5760888A" w14:textId="77777777" w:rsidR="00BE5F75" w:rsidRDefault="00574117">
      <w:pPr>
        <w:ind w:left="1416" w:hanging="566"/>
      </w:pPr>
      <w:r>
        <w:t>b)</w:t>
      </w:r>
      <w:r>
        <w:tab/>
        <w:t>postupy, podle nichž mohou žadatelé od provozovatele infrastruktury požadovat kapacitu;</w:t>
      </w:r>
    </w:p>
    <w:p w14:paraId="2D62F31F" w14:textId="77777777" w:rsidR="00BE5F75" w:rsidRDefault="00574117">
      <w:pPr>
        <w:ind w:left="1416" w:hanging="566"/>
      </w:pPr>
      <w:r>
        <w:t>c)</w:t>
      </w:r>
      <w:r>
        <w:tab/>
        <w:t>požadavky, které musí žadatel splňovat;</w:t>
      </w:r>
    </w:p>
    <w:p w14:paraId="4815AFB2" w14:textId="77777777" w:rsidR="00BE5F75" w:rsidRDefault="00574117">
      <w:pPr>
        <w:ind w:left="1416" w:hanging="566"/>
      </w:pPr>
      <w:r>
        <w:t>d)</w:t>
      </w:r>
      <w:r>
        <w:tab/>
        <w:t>časový rozvrh postupu strategického plánování kapacity, podávání žádostí, přidělování kapacity, přizpůsobení a nového naplánování a postupy, které je třeba dodržet při žádostech o informace o plánování, jakož i postupy pro stanovení časového rámce plánované i neplánované údržby;</w:t>
      </w:r>
    </w:p>
    <w:p w14:paraId="03022BCA" w14:textId="77777777" w:rsidR="00BE5F75" w:rsidRDefault="00574117">
      <w:pPr>
        <w:ind w:left="1416" w:hanging="566"/>
      </w:pPr>
      <w:r>
        <w:t>e)</w:t>
      </w:r>
      <w:r>
        <w:tab/>
        <w:t>zásady platné pro mechanismus konsenzuálního řešení rozporů uvedený v článku 36, včetně systému řešení sporů, který je k dispozici jako součást tohoto procesu, a mechanismus formálního řešení rozporů uvedený v článku 37;</w:t>
      </w:r>
    </w:p>
    <w:p w14:paraId="05569BFC" w14:textId="77777777" w:rsidR="00BE5F75" w:rsidRPr="00282C6F" w:rsidRDefault="00574117">
      <w:pPr>
        <w:ind w:left="1416" w:hanging="566"/>
        <w:rPr>
          <w:lang w:val="pl-PL"/>
        </w:rPr>
      </w:pPr>
      <w:r w:rsidRPr="00282C6F">
        <w:rPr>
          <w:lang w:val="pl-PL"/>
        </w:rPr>
        <w:t>f)</w:t>
      </w:r>
      <w:r w:rsidRPr="00282C6F">
        <w:rPr>
          <w:lang w:val="pl-PL"/>
        </w:rPr>
        <w:tab/>
        <w:t>strukturu a výši náhrady za změny práv na kapacitu;</w:t>
      </w:r>
    </w:p>
    <w:p w14:paraId="66AABD7B" w14:textId="0986BB90" w:rsidR="00BE5F75" w:rsidRPr="00282C6F" w:rsidRDefault="003649E6">
      <w:pPr>
        <w:ind w:left="1416" w:hanging="566"/>
        <w:rPr>
          <w:lang w:val="pl-PL"/>
        </w:rPr>
      </w:pPr>
      <w:r>
        <w:rPr>
          <w:lang w:val="pl-PL"/>
        </w:rPr>
        <w:br w:type="page"/>
      </w:r>
      <w:r w:rsidR="00574117" w:rsidRPr="00282C6F">
        <w:rPr>
          <w:lang w:val="pl-PL"/>
        </w:rPr>
        <w:t>g)</w:t>
      </w:r>
      <w:r w:rsidR="00574117" w:rsidRPr="00282C6F">
        <w:rPr>
          <w:lang w:val="pl-PL"/>
        </w:rPr>
        <w:tab/>
        <w:t>postupy, které mají být dodrženy, a kritéria, která se mají použít v případě vysokého vytížení nebo přetížení infrastruktury;</w:t>
      </w:r>
    </w:p>
    <w:p w14:paraId="3F340B97" w14:textId="77777777" w:rsidR="00BE5F75" w:rsidRPr="00282C6F" w:rsidRDefault="00574117">
      <w:pPr>
        <w:ind w:left="1416" w:hanging="566"/>
        <w:rPr>
          <w:lang w:val="pl-PL"/>
        </w:rPr>
      </w:pPr>
      <w:r w:rsidRPr="00282C6F">
        <w:rPr>
          <w:lang w:val="pl-PL"/>
        </w:rPr>
        <w:t>h)</w:t>
      </w:r>
      <w:r w:rsidRPr="00282C6F">
        <w:rPr>
          <w:lang w:val="pl-PL"/>
        </w:rPr>
        <w:tab/>
        <w:t>podrobnosti o omezeních využití infrastruktury;</w:t>
      </w:r>
    </w:p>
    <w:p w14:paraId="4AAD6A55" w14:textId="77777777" w:rsidR="00BE5F75" w:rsidRPr="00282C6F" w:rsidRDefault="00574117">
      <w:pPr>
        <w:ind w:left="1416" w:hanging="566"/>
        <w:rPr>
          <w:lang w:val="pl-PL"/>
        </w:rPr>
      </w:pPr>
      <w:r w:rsidRPr="00282C6F">
        <w:rPr>
          <w:lang w:val="pl-PL"/>
        </w:rPr>
        <w:t>i)</w:t>
      </w:r>
      <w:r w:rsidRPr="00282C6F">
        <w:rPr>
          <w:lang w:val="pl-PL"/>
        </w:rPr>
        <w:tab/>
        <w:t>vysvětlení případných odchylek od evropského rámce uvedeného v článku 6.</w:t>
      </w:r>
    </w:p>
    <w:p w14:paraId="79D52DD8" w14:textId="77777777" w:rsidR="00BE5F75" w:rsidRPr="00282C6F" w:rsidRDefault="00574117">
      <w:pPr>
        <w:ind w:left="850" w:hanging="850"/>
        <w:rPr>
          <w:lang w:val="pl-PL"/>
        </w:rPr>
      </w:pPr>
      <w:r w:rsidRPr="00282C6F">
        <w:rPr>
          <w:lang w:val="pl-PL"/>
        </w:rPr>
        <w:t>3)</w:t>
      </w:r>
      <w:r w:rsidRPr="00282C6F">
        <w:rPr>
          <w:lang w:val="pl-PL"/>
        </w:rPr>
        <w:tab/>
        <w:t>Oddíl o provozu, včetně řízení dopravy, řízení narušení a krizového řízení. V něm se stanoví provádění požadavků stanovených v tomto nařízení a ve směrnici (EU) 2016/797, směrnici (EU) 2016/798 a směrnici 2007/59/ES, včetně:</w:t>
      </w:r>
    </w:p>
    <w:p w14:paraId="024CB80D" w14:textId="77777777" w:rsidR="00BE5F75" w:rsidRPr="00282C6F" w:rsidRDefault="00574117">
      <w:pPr>
        <w:ind w:left="1416" w:hanging="566"/>
        <w:rPr>
          <w:lang w:val="pl-PL"/>
        </w:rPr>
      </w:pPr>
      <w:r w:rsidRPr="00282C6F">
        <w:rPr>
          <w:lang w:val="pl-PL"/>
        </w:rPr>
        <w:t>a)</w:t>
      </w:r>
      <w:r w:rsidRPr="00282C6F">
        <w:rPr>
          <w:lang w:val="pl-PL"/>
        </w:rPr>
        <w:tab/>
        <w:t>provozních pravidel, včetně pravidel přednosti nebo zásad přednosti pro řízení dopravy, seznamu nebo odkazů na technická, provozní a bezpečnostní pravidla a na pravidla týkající se provozních zaměstnanců;</w:t>
      </w:r>
    </w:p>
    <w:p w14:paraId="543D7282" w14:textId="77777777" w:rsidR="00BE5F75" w:rsidRPr="00282C6F" w:rsidRDefault="00574117">
      <w:pPr>
        <w:ind w:left="1416" w:hanging="566"/>
        <w:rPr>
          <w:lang w:val="pl-PL"/>
        </w:rPr>
      </w:pPr>
      <w:r w:rsidRPr="00282C6F">
        <w:rPr>
          <w:lang w:val="pl-PL"/>
        </w:rPr>
        <w:t>b)</w:t>
      </w:r>
      <w:r w:rsidRPr="00282C6F">
        <w:rPr>
          <w:lang w:val="pl-PL"/>
        </w:rPr>
        <w:tab/>
        <w:t>provozních opatření, včetně pravidel a postupů pro řízení narušení a krizové řízení, provozní komunikaci a výměnu údajů se železničními podniky a dalšími provozními zúčastněnými stranami;</w:t>
      </w:r>
    </w:p>
    <w:p w14:paraId="545ED060" w14:textId="7C899450" w:rsidR="00BE5F75" w:rsidRPr="00282C6F" w:rsidRDefault="00662628">
      <w:pPr>
        <w:ind w:left="1416" w:hanging="566"/>
        <w:rPr>
          <w:lang w:val="pl-PL"/>
        </w:rPr>
      </w:pPr>
      <w:r>
        <w:rPr>
          <w:lang w:val="pl-PL"/>
        </w:rPr>
        <w:br w:type="page"/>
      </w:r>
      <w:r w:rsidR="00574117" w:rsidRPr="00282C6F">
        <w:rPr>
          <w:lang w:val="pl-PL"/>
        </w:rPr>
        <w:t>c)</w:t>
      </w:r>
      <w:r w:rsidR="00574117" w:rsidRPr="00282C6F">
        <w:rPr>
          <w:lang w:val="pl-PL"/>
        </w:rPr>
        <w:tab/>
        <w:t>seznamu a odkazů na informační systémy používané v provozu;</w:t>
      </w:r>
    </w:p>
    <w:p w14:paraId="546CD9FA" w14:textId="77777777" w:rsidR="00BE5F75" w:rsidRPr="00282C6F" w:rsidRDefault="00574117">
      <w:pPr>
        <w:ind w:left="1416" w:hanging="566"/>
        <w:rPr>
          <w:lang w:val="pl-PL"/>
        </w:rPr>
      </w:pPr>
      <w:r w:rsidRPr="00282C6F">
        <w:rPr>
          <w:lang w:val="pl-PL"/>
        </w:rPr>
        <w:t>d)</w:t>
      </w:r>
      <w:r w:rsidRPr="00282C6F">
        <w:rPr>
          <w:lang w:val="pl-PL"/>
        </w:rPr>
        <w:tab/>
        <w:t>vysvětlení případných odchylek od evropského rámce uvedeného v článku 44.</w:t>
      </w:r>
    </w:p>
    <w:p w14:paraId="6EF32342" w14:textId="77777777" w:rsidR="00BE5F75" w:rsidRPr="00282C6F" w:rsidRDefault="00574117">
      <w:pPr>
        <w:ind w:left="850" w:hanging="850"/>
        <w:rPr>
          <w:lang w:val="pl-PL"/>
        </w:rPr>
      </w:pPr>
      <w:r w:rsidRPr="00282C6F">
        <w:rPr>
          <w:lang w:val="pl-PL"/>
        </w:rPr>
        <w:t>4)</w:t>
      </w:r>
      <w:r w:rsidRPr="00282C6F">
        <w:rPr>
          <w:lang w:val="pl-PL"/>
        </w:rPr>
        <w:tab/>
        <w:t>Oddíl věnovaný klíčovým prvkům řízení výkonnosti, který zahrnuje zejména:</w:t>
      </w:r>
    </w:p>
    <w:p w14:paraId="009C9A36" w14:textId="77777777" w:rsidR="00BE5F75" w:rsidRPr="00282C6F" w:rsidRDefault="00574117">
      <w:pPr>
        <w:ind w:left="1416" w:hanging="566"/>
        <w:rPr>
          <w:lang w:val="pl-PL"/>
        </w:rPr>
      </w:pPr>
      <w:r w:rsidRPr="00282C6F">
        <w:rPr>
          <w:lang w:val="pl-PL"/>
        </w:rPr>
        <w:t>a)</w:t>
      </w:r>
      <w:r w:rsidRPr="00282C6F">
        <w:rPr>
          <w:lang w:val="pl-PL"/>
        </w:rPr>
        <w:tab/>
        <w:t>odkazy na výkonnostní cíle stanovené v obchodním plánu uvedeném v čl. 8 odst. 2 směrnice 2012/34/EU a ve smluvním ujednání uvedeném v článku 30 uvedené směrnice;</w:t>
      </w:r>
    </w:p>
    <w:p w14:paraId="12D4A738" w14:textId="77777777" w:rsidR="00BE5F75" w:rsidRPr="00282C6F" w:rsidRDefault="00574117">
      <w:pPr>
        <w:ind w:left="1416" w:hanging="566"/>
        <w:rPr>
          <w:lang w:val="pl-PL"/>
        </w:rPr>
      </w:pPr>
      <w:r w:rsidRPr="00282C6F">
        <w:rPr>
          <w:lang w:val="pl-PL"/>
        </w:rPr>
        <w:t>b)</w:t>
      </w:r>
      <w:r w:rsidRPr="00282C6F">
        <w:rPr>
          <w:lang w:val="pl-PL"/>
        </w:rPr>
        <w:tab/>
        <w:t>postupy pro sledování pokroku při dosahování cílů a podávání zpráv o něm, pro zjišťování příčin nedostatků ve výkonnosti u provozních zúčastněných stran a pro navrhování a provádění nápravných opatření ke zlepšení výkonnosti;</w:t>
      </w:r>
    </w:p>
    <w:p w14:paraId="031FB929" w14:textId="77777777" w:rsidR="00BE5F75" w:rsidRPr="00282C6F" w:rsidRDefault="00574117">
      <w:pPr>
        <w:ind w:left="1416" w:hanging="566"/>
        <w:rPr>
          <w:lang w:val="pl-PL"/>
        </w:rPr>
      </w:pPr>
      <w:r w:rsidRPr="00282C6F">
        <w:rPr>
          <w:lang w:val="pl-PL"/>
        </w:rPr>
        <w:t>c)</w:t>
      </w:r>
      <w:r w:rsidRPr="00282C6F">
        <w:rPr>
          <w:lang w:val="pl-PL"/>
        </w:rPr>
        <w:tab/>
        <w:t>vysvětlení případných odchylek od evropského rámce uvedeného v článku 50.</w:t>
      </w:r>
    </w:p>
    <w:p w14:paraId="730F0025" w14:textId="77777777" w:rsidR="00BE5F75" w:rsidRPr="00282C6F" w:rsidRDefault="00BE5F75">
      <w:pPr>
        <w:rPr>
          <w:lang w:val="pl-PL"/>
        </w:rPr>
        <w:sectPr w:rsidR="00BE5F75" w:rsidRPr="00282C6F">
          <w:pgSz w:w="11909" w:h="16834"/>
          <w:pgMar w:top="1134" w:right="1417" w:bottom="1417" w:left="1417" w:header="1134" w:footer="567" w:gutter="0"/>
          <w:cols w:space="720"/>
        </w:sectPr>
      </w:pPr>
    </w:p>
    <w:p w14:paraId="21856E04" w14:textId="77777777" w:rsidR="00BE5F75" w:rsidRPr="00282C6F" w:rsidRDefault="00574117">
      <w:pPr>
        <w:pStyle w:val="Normale"/>
        <w:jc w:val="center"/>
        <w:rPr>
          <w:lang w:val="pl-PL"/>
        </w:rPr>
      </w:pPr>
      <w:r w:rsidRPr="00282C6F">
        <w:rPr>
          <w:lang w:val="pl-PL"/>
        </w:rPr>
        <w:t>PŘÍLOHA V</w:t>
      </w:r>
    </w:p>
    <w:p w14:paraId="16DA44E1" w14:textId="77777777" w:rsidR="00BE5F75" w:rsidRPr="00282C6F" w:rsidRDefault="00574117" w:rsidP="00662628">
      <w:pPr>
        <w:pStyle w:val="Applicationdirecte"/>
        <w:jc w:val="center"/>
        <w:rPr>
          <w:lang w:val="pl-PL"/>
        </w:rPr>
      </w:pPr>
      <w:r w:rsidRPr="00282C6F">
        <w:rPr>
          <w:lang w:val="pl-PL"/>
        </w:rPr>
        <w:t>OBSAH EVROPSKÉHO RÁMCE PRO KOORDINACI ŘÍZENÍ PŘESHRANIČNÍ DOPRAVY, ŘÍZENÍ NARUŠENÍ A KRIZOVÉHO ŘÍZENÍ</w:t>
      </w:r>
      <w:r w:rsidR="00815237" w:rsidRPr="00282C6F">
        <w:rPr>
          <w:lang w:val="pl-PL"/>
        </w:rPr>
        <w:t xml:space="preserve"> </w:t>
      </w:r>
      <w:r w:rsidRPr="00282C6F">
        <w:rPr>
          <w:lang w:val="pl-PL"/>
        </w:rPr>
        <w:t>PODLE ČLÁNKU 44</w:t>
      </w:r>
    </w:p>
    <w:p w14:paraId="4E9132C5" w14:textId="77777777" w:rsidR="00BE5F75" w:rsidRPr="009127F9" w:rsidRDefault="00574117">
      <w:pPr>
        <w:rPr>
          <w:lang w:val="pl-PL"/>
        </w:rPr>
      </w:pPr>
      <w:r w:rsidRPr="009127F9">
        <w:rPr>
          <w:lang w:val="pl-PL"/>
        </w:rPr>
        <w:t>Evropský rámec pro koordinaci řízení přeshraniční dopravy, řízení narušení a krizového řízení obsahuje alespoň tyto prvky: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7164"/>
        <w:gridCol w:w="2591"/>
      </w:tblGrid>
      <w:tr w:rsidR="00BE5F75" w14:paraId="6A889498" w14:textId="77777777">
        <w:trPr>
          <w:tblHeader/>
        </w:trPr>
        <w:tc>
          <w:tcPr>
            <w:tcW w:w="0" w:type="auto"/>
          </w:tcPr>
          <w:p w14:paraId="335590E6" w14:textId="77777777" w:rsidR="00BE5F75" w:rsidRDefault="00574117" w:rsidP="00662628">
            <w:r>
              <w:t>Prvek</w:t>
            </w:r>
          </w:p>
        </w:tc>
        <w:tc>
          <w:tcPr>
            <w:tcW w:w="0" w:type="auto"/>
          </w:tcPr>
          <w:p w14:paraId="74A49F85" w14:textId="77777777" w:rsidR="00BE5F75" w:rsidRDefault="00574117" w:rsidP="00662628">
            <w:r>
              <w:t>Odkaz(y)</w:t>
            </w:r>
          </w:p>
        </w:tc>
      </w:tr>
      <w:tr w:rsidR="00BE5F75" w14:paraId="375D16D2" w14:textId="77777777">
        <w:tc>
          <w:tcPr>
            <w:tcW w:w="0" w:type="auto"/>
          </w:tcPr>
          <w:p w14:paraId="14B97EFC" w14:textId="77777777" w:rsidR="00BE5F75" w:rsidRDefault="00574117" w:rsidP="00662628">
            <w:r>
              <w:t>Společné zásady pro řízení dopravy, řízení narušení a krizové řízení, které by měli provozovatelé infrastruktury zohlednit při stanovování pravidel a postupů pro řízení dopravy.</w:t>
            </w:r>
          </w:p>
        </w:tc>
        <w:tc>
          <w:tcPr>
            <w:tcW w:w="0" w:type="auto"/>
          </w:tcPr>
          <w:p w14:paraId="2B495560" w14:textId="77777777" w:rsidR="00BE5F75" w:rsidRDefault="00574117" w:rsidP="00662628">
            <w:r>
              <w:t>Článek 43</w:t>
            </w:r>
          </w:p>
        </w:tc>
      </w:tr>
      <w:tr w:rsidR="00BE5F75" w14:paraId="0C9DF586" w14:textId="77777777">
        <w:tc>
          <w:tcPr>
            <w:tcW w:w="0" w:type="auto"/>
          </w:tcPr>
          <w:p w14:paraId="0941530E" w14:textId="77777777" w:rsidR="00BE5F75" w:rsidRDefault="00574117" w:rsidP="00662628">
            <w:r>
              <w:t>Společná pravidla a postupy pro koordinaci řízení dopravy, řízení narušení a krizového řízení mezi provozovateli infrastruktury a s provozními zúčastněnými stranami.</w:t>
            </w:r>
          </w:p>
        </w:tc>
        <w:tc>
          <w:tcPr>
            <w:tcW w:w="0" w:type="auto"/>
          </w:tcPr>
          <w:p w14:paraId="2A1BEE9E" w14:textId="77777777" w:rsidR="00BE5F75" w:rsidRDefault="00574117" w:rsidP="00662628">
            <w:r>
              <w:t>Článek 42, článek 43, článek 45, článek 46, článek 47, článek 48</w:t>
            </w:r>
          </w:p>
        </w:tc>
      </w:tr>
      <w:tr w:rsidR="00BE5F75" w14:paraId="44AD90E8" w14:textId="77777777">
        <w:tc>
          <w:tcPr>
            <w:tcW w:w="0" w:type="auto"/>
          </w:tcPr>
          <w:p w14:paraId="22E0CC28" w14:textId="77777777" w:rsidR="00BE5F75" w:rsidRDefault="00574117" w:rsidP="00662628">
            <w:r>
              <w:t>Společná pravidla a postupy pro řízení a přidělování kapacity v případě narušení sítě a krizových situací.</w:t>
            </w:r>
          </w:p>
        </w:tc>
        <w:tc>
          <w:tcPr>
            <w:tcW w:w="0" w:type="auto"/>
          </w:tcPr>
          <w:p w14:paraId="2504D008" w14:textId="77777777" w:rsidR="00BE5F75" w:rsidRDefault="00574117" w:rsidP="00662628">
            <w:r>
              <w:t>Čl. 41 odst. 1</w:t>
            </w:r>
          </w:p>
        </w:tc>
      </w:tr>
      <w:tr w:rsidR="00BE5F75" w14:paraId="6C5A034B" w14:textId="77777777">
        <w:tc>
          <w:tcPr>
            <w:tcW w:w="0" w:type="auto"/>
          </w:tcPr>
          <w:p w14:paraId="519CF17E" w14:textId="77777777" w:rsidR="00BE5F75" w:rsidRDefault="00574117" w:rsidP="00662628">
            <w:r>
              <w:t>Vymezení odpovědností provozních zúčastněných stran zapojených do řízení přeshraniční dopravy na základě souboru dohodnutých provozních postupů, milníků a rozhraní.</w:t>
            </w:r>
          </w:p>
        </w:tc>
        <w:tc>
          <w:tcPr>
            <w:tcW w:w="0" w:type="auto"/>
          </w:tcPr>
          <w:p w14:paraId="0CE9471E" w14:textId="77777777" w:rsidR="00BE5F75" w:rsidRDefault="00574117" w:rsidP="00662628">
            <w:r>
              <w:t>Článek 45</w:t>
            </w:r>
          </w:p>
        </w:tc>
      </w:tr>
      <w:tr w:rsidR="00BE5F75" w14:paraId="1C91CE5E" w14:textId="77777777">
        <w:tc>
          <w:tcPr>
            <w:tcW w:w="0" w:type="auto"/>
          </w:tcPr>
          <w:p w14:paraId="543D3354" w14:textId="77777777" w:rsidR="00BE5F75" w:rsidRDefault="00574117" w:rsidP="00662628">
            <w:r>
              <w:t>Postupy, pravidla, nástroje a rozhraní pro komunikaci a výměnu informací, včetně harmonizovaných digitálních nástrojů a rozhraní, mezi provozovateli infrastruktury, provozními zúčastněnými stranami a dalšími dotčenými zúčastněnými stranami, zejména orgány veřejné správy.</w:t>
            </w:r>
          </w:p>
        </w:tc>
        <w:tc>
          <w:tcPr>
            <w:tcW w:w="0" w:type="auto"/>
          </w:tcPr>
          <w:p w14:paraId="4AE70AB0" w14:textId="77777777" w:rsidR="00BE5F75" w:rsidRDefault="00574117" w:rsidP="00662628">
            <w:r>
              <w:t>Článek 45, článek 48, článek 62</w:t>
            </w:r>
          </w:p>
        </w:tc>
      </w:tr>
      <w:tr w:rsidR="00BE5F75" w14:paraId="0362EA32" w14:textId="77777777">
        <w:tc>
          <w:tcPr>
            <w:tcW w:w="0" w:type="auto"/>
          </w:tcPr>
          <w:p w14:paraId="20A6AA1E" w14:textId="77777777" w:rsidR="00BE5F75" w:rsidRDefault="00574117" w:rsidP="00662628">
            <w:r>
              <w:t>Zásady pro vytvoření specializovaných koordinačních skupin pro řízení dopravy, řízení narušení a krizové řízení.</w:t>
            </w:r>
          </w:p>
        </w:tc>
        <w:tc>
          <w:tcPr>
            <w:tcW w:w="0" w:type="auto"/>
          </w:tcPr>
          <w:p w14:paraId="34D8FCB1" w14:textId="77777777" w:rsidR="00BE5F75" w:rsidRDefault="00574117" w:rsidP="00662628">
            <w:r>
              <w:t>Čl. 53 odst. 2</w:t>
            </w:r>
          </w:p>
        </w:tc>
      </w:tr>
      <w:tr w:rsidR="00BE5F75" w14:paraId="2B83D308" w14:textId="77777777">
        <w:tc>
          <w:tcPr>
            <w:tcW w:w="0" w:type="auto"/>
          </w:tcPr>
          <w:p w14:paraId="04BF361E" w14:textId="77777777" w:rsidR="00BE5F75" w:rsidRDefault="00574117" w:rsidP="00662628">
            <w:r>
              <w:t>Opatření pro simulaci a výcvik, zejména v souvislosti s narušeními sítě a krizovými situacemi.</w:t>
            </w:r>
          </w:p>
        </w:tc>
        <w:tc>
          <w:tcPr>
            <w:tcW w:w="0" w:type="auto"/>
          </w:tcPr>
          <w:p w14:paraId="368BC7FC" w14:textId="77777777" w:rsidR="00BE5F75" w:rsidRDefault="00574117" w:rsidP="00662628">
            <w:r>
              <w:t>Článek 42, článek 46, článek 47</w:t>
            </w:r>
          </w:p>
        </w:tc>
      </w:tr>
      <w:tr w:rsidR="00BE5F75" w14:paraId="3EF1D3BF" w14:textId="77777777">
        <w:tc>
          <w:tcPr>
            <w:tcW w:w="0" w:type="auto"/>
          </w:tcPr>
          <w:p w14:paraId="7B43B47E" w14:textId="77777777" w:rsidR="00BE5F75" w:rsidRDefault="00574117" w:rsidP="00662628">
            <w:r>
              <w:t>Opatření pro přezkum výkonnosti řízení dopravy, řízení narušení a krizového řízení, včetně koordinace mezi provozními zúčastněnými stranami.</w:t>
            </w:r>
          </w:p>
        </w:tc>
        <w:tc>
          <w:tcPr>
            <w:tcW w:w="0" w:type="auto"/>
          </w:tcPr>
          <w:p w14:paraId="6F7036C3" w14:textId="77777777" w:rsidR="00BE5F75" w:rsidRDefault="00574117" w:rsidP="00662628">
            <w:r>
              <w:t>Článek 50, článek 51</w:t>
            </w:r>
          </w:p>
        </w:tc>
      </w:tr>
    </w:tbl>
    <w:p w14:paraId="5E55186F" w14:textId="77777777" w:rsidR="00BE5F75" w:rsidRDefault="00BE5F75" w:rsidP="00662628">
      <w:pPr>
        <w:sectPr w:rsidR="00BE5F75">
          <w:pgSz w:w="11909" w:h="16834"/>
          <w:pgMar w:top="1134" w:right="1417" w:bottom="1417" w:left="1417" w:header="1134" w:footer="567" w:gutter="0"/>
          <w:cols w:space="720"/>
        </w:sectPr>
      </w:pPr>
    </w:p>
    <w:p w14:paraId="01973032" w14:textId="77777777" w:rsidR="00BE5F75" w:rsidRDefault="00574117" w:rsidP="00662628">
      <w:pPr>
        <w:pStyle w:val="Normale"/>
        <w:jc w:val="center"/>
      </w:pPr>
      <w:r>
        <w:t>PŘÍLOHA VI</w:t>
      </w:r>
    </w:p>
    <w:p w14:paraId="2020A7C9" w14:textId="77777777" w:rsidR="00BE5F75" w:rsidRDefault="00574117" w:rsidP="00662628">
      <w:pPr>
        <w:pStyle w:val="Applicationdirecte"/>
        <w:jc w:val="center"/>
      </w:pPr>
      <w:r>
        <w:t>Narušení sítě</w:t>
      </w:r>
      <w:r w:rsidR="00815237">
        <w:t xml:space="preserve"> </w:t>
      </w:r>
      <w:r>
        <w:t>podle článku 46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769"/>
        <w:gridCol w:w="3455"/>
        <w:gridCol w:w="4531"/>
      </w:tblGrid>
      <w:tr w:rsidR="00BE5F75" w14:paraId="213EBC07" w14:textId="77777777">
        <w:trPr>
          <w:tblHeader/>
        </w:trPr>
        <w:tc>
          <w:tcPr>
            <w:tcW w:w="0" w:type="auto"/>
          </w:tcPr>
          <w:p w14:paraId="1FD197A6" w14:textId="77777777" w:rsidR="00BE5F75" w:rsidRDefault="00574117" w:rsidP="00662628">
            <w:r>
              <w:t>Typ události</w:t>
            </w:r>
          </w:p>
        </w:tc>
        <w:tc>
          <w:tcPr>
            <w:tcW w:w="0" w:type="auto"/>
          </w:tcPr>
          <w:p w14:paraId="46B3812D" w14:textId="77777777" w:rsidR="00BE5F75" w:rsidRDefault="00574117" w:rsidP="00662628">
            <w:r>
              <w:t>Odhadovaná pravděpodobná doba trvání</w:t>
            </w:r>
          </w:p>
        </w:tc>
        <w:tc>
          <w:tcPr>
            <w:tcW w:w="0" w:type="auto"/>
          </w:tcPr>
          <w:p w14:paraId="6F6F7093" w14:textId="77777777" w:rsidR="00BE5F75" w:rsidRDefault="00574117" w:rsidP="00662628">
            <w:r>
              <w:t>Odhadovaný pravděpodobný dopad</w:t>
            </w:r>
          </w:p>
        </w:tc>
      </w:tr>
      <w:tr w:rsidR="00BE5F75" w14:paraId="56F79428" w14:textId="77777777">
        <w:tc>
          <w:tcPr>
            <w:tcW w:w="0" w:type="auto"/>
          </w:tcPr>
          <w:p w14:paraId="7EC01F7F" w14:textId="77777777" w:rsidR="00BE5F75" w:rsidRDefault="00574117" w:rsidP="00662628">
            <w:r>
              <w:t>Narušení sítě</w:t>
            </w:r>
          </w:p>
        </w:tc>
        <w:tc>
          <w:tcPr>
            <w:tcW w:w="0" w:type="auto"/>
          </w:tcPr>
          <w:p w14:paraId="2B854BDD" w14:textId="77777777" w:rsidR="00BE5F75" w:rsidRDefault="00574117" w:rsidP="00662628">
            <w:r>
              <w:t>Návrat na úroveň kapacity dostupné pro využití vlaky jako před událostí vyžaduje tři či více dní</w:t>
            </w:r>
          </w:p>
        </w:tc>
        <w:tc>
          <w:tcPr>
            <w:tcW w:w="0" w:type="auto"/>
          </w:tcPr>
          <w:p w14:paraId="371E4F0B" w14:textId="77777777" w:rsidR="00D223CE" w:rsidRDefault="00574117" w:rsidP="00662628">
            <w:r>
              <w:t xml:space="preserve">– 50 % nebo více vlaků na dotčeném úseku, které jsou provozovány v jediné síti, potřebuje operativní zacházení </w:t>
            </w:r>
          </w:p>
          <w:p w14:paraId="33BC3986" w14:textId="752F6ABA" w:rsidR="00BE5F75" w:rsidRDefault="00574117" w:rsidP="00662628">
            <w:r>
              <w:t>– Méně než 50 % vlaků na dotčeném úseku, které jsou provozovány ve více než jedné síti, potřebuje operativní zacházení nebo se očekává, že ho bude potřebovat</w:t>
            </w:r>
          </w:p>
        </w:tc>
      </w:tr>
      <w:tr w:rsidR="00BE5F75" w14:paraId="1F9EDAA3" w14:textId="77777777">
        <w:tc>
          <w:tcPr>
            <w:tcW w:w="0" w:type="auto"/>
          </w:tcPr>
          <w:p w14:paraId="72FBB17F" w14:textId="77777777" w:rsidR="00BE5F75" w:rsidRDefault="00574117" w:rsidP="00662628">
            <w:r>
              <w:t>Narušení ve více sítích</w:t>
            </w:r>
          </w:p>
        </w:tc>
        <w:tc>
          <w:tcPr>
            <w:tcW w:w="0" w:type="auto"/>
          </w:tcPr>
          <w:p w14:paraId="3CD555B7" w14:textId="77777777" w:rsidR="00BE5F75" w:rsidRDefault="00574117" w:rsidP="00662628">
            <w:r>
              <w:t>Návrat na úroveň kapacity dostupné pro využití vlaky jako před událostí vyžaduje tři či více dní</w:t>
            </w:r>
          </w:p>
        </w:tc>
        <w:tc>
          <w:tcPr>
            <w:tcW w:w="0" w:type="auto"/>
          </w:tcPr>
          <w:p w14:paraId="5F461BA1" w14:textId="77777777" w:rsidR="00BE5F75" w:rsidRDefault="00574117" w:rsidP="00662628">
            <w:r>
              <w:t>– 50 % nebo více vlaků na dotčeném úseku, které jsou provozovány ve více než jedné síti, potřebuje operativní zacházení nebo se očekává, že ho bude potřebovat</w:t>
            </w:r>
          </w:p>
        </w:tc>
      </w:tr>
    </w:tbl>
    <w:p w14:paraId="2C366F51" w14:textId="77777777" w:rsidR="00BE5F75" w:rsidRDefault="00574117">
      <w:pPr>
        <w:pStyle w:val="Applicationdirecte"/>
      </w:pPr>
      <w:r>
        <w:t>Podmínky trvání a pravděpodobný dopad na dopravu jsou kumulativní.</w:t>
      </w:r>
    </w:p>
    <w:p w14:paraId="3F593092" w14:textId="77777777" w:rsidR="00BE5F75" w:rsidRDefault="00BE5F75">
      <w:pPr>
        <w:sectPr w:rsidR="00BE5F75">
          <w:pgSz w:w="11909" w:h="16834"/>
          <w:pgMar w:top="1134" w:right="1417" w:bottom="1417" w:left="1417" w:header="1134" w:footer="567" w:gutter="0"/>
          <w:cols w:space="720"/>
        </w:sectPr>
      </w:pPr>
    </w:p>
    <w:p w14:paraId="5BA92914" w14:textId="77777777" w:rsidR="00BE5F75" w:rsidRDefault="00574117">
      <w:pPr>
        <w:pStyle w:val="Normale"/>
        <w:jc w:val="center"/>
      </w:pPr>
      <w:r>
        <w:t>PŘÍLOHA VII</w:t>
      </w:r>
    </w:p>
    <w:p w14:paraId="0399CE85" w14:textId="77777777" w:rsidR="00BE5F75" w:rsidRDefault="00574117" w:rsidP="00662628">
      <w:pPr>
        <w:pStyle w:val="Applicationdirecte"/>
        <w:jc w:val="center"/>
      </w:pPr>
      <w:r>
        <w:t>Oblasti výkonnosti, které jsou předmětem přezkumu výkonnosti</w:t>
      </w:r>
      <w:r w:rsidR="00815237">
        <w:t xml:space="preserve"> </w:t>
      </w:r>
      <w:r>
        <w:t>podle článku 50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54CA" w:rsidRPr="001054B0" w14:paraId="4B3CA688" w14:textId="77777777" w:rsidTr="00604F80">
        <w:trPr>
          <w:jc w:val="center"/>
        </w:trPr>
        <w:tc>
          <w:tcPr>
            <w:tcW w:w="4876" w:type="dxa"/>
            <w:tcBorders>
              <w:top w:val="single" w:sz="4" w:space="0" w:color="auto"/>
              <w:left w:val="single" w:sz="4" w:space="0" w:color="auto"/>
              <w:bottom w:val="single" w:sz="4" w:space="0" w:color="auto"/>
              <w:right w:val="single" w:sz="4" w:space="0" w:color="auto"/>
            </w:tcBorders>
            <w:hideMark/>
          </w:tcPr>
          <w:p w14:paraId="3E946729" w14:textId="77777777" w:rsidR="00EA54CA" w:rsidRPr="00EA54CA" w:rsidRDefault="00EA54CA" w:rsidP="00662628">
            <w:pPr>
              <w:spacing w:before="0" w:after="0"/>
              <w:rPr>
                <w:szCs w:val="20"/>
                <w:lang w:val="cs-CZ" w:eastAsia="en-GB"/>
              </w:rPr>
            </w:pPr>
            <w:r w:rsidRPr="00EA54CA">
              <w:rPr>
                <w:szCs w:val="20"/>
                <w:lang w:val="cs-CZ" w:eastAsia="en-GB"/>
              </w:rPr>
              <w:t>Oblasti výkonnosti, které jsou předmětem přezkumu výkonnosti</w:t>
            </w:r>
          </w:p>
        </w:tc>
        <w:tc>
          <w:tcPr>
            <w:tcW w:w="4876" w:type="dxa"/>
            <w:tcBorders>
              <w:top w:val="single" w:sz="4" w:space="0" w:color="auto"/>
              <w:left w:val="single" w:sz="4" w:space="0" w:color="auto"/>
              <w:bottom w:val="single" w:sz="4" w:space="0" w:color="auto"/>
              <w:right w:val="single" w:sz="4" w:space="0" w:color="auto"/>
            </w:tcBorders>
            <w:hideMark/>
          </w:tcPr>
          <w:p w14:paraId="5E465520" w14:textId="77777777" w:rsidR="00EA54CA" w:rsidRPr="00EA54CA" w:rsidRDefault="00EA54CA" w:rsidP="00662628">
            <w:pPr>
              <w:spacing w:before="0" w:after="0"/>
              <w:rPr>
                <w:lang w:val="cs-CZ" w:eastAsia="en-GB"/>
              </w:rPr>
            </w:pPr>
            <w:r w:rsidRPr="00EA54CA">
              <w:rPr>
                <w:szCs w:val="20"/>
                <w:lang w:val="cs-CZ" w:eastAsia="en-GB"/>
              </w:rPr>
              <w:t>Oblasti výkonnosti, které jsou předmětem přezkumu výkonnosti</w:t>
            </w:r>
          </w:p>
        </w:tc>
      </w:tr>
      <w:tr w:rsidR="00EA54CA" w:rsidRPr="00EA54CA" w14:paraId="0313EACA" w14:textId="77777777" w:rsidTr="00604F80">
        <w:trPr>
          <w:jc w:val="center"/>
        </w:trPr>
        <w:tc>
          <w:tcPr>
            <w:tcW w:w="4876" w:type="dxa"/>
            <w:tcBorders>
              <w:top w:val="single" w:sz="4" w:space="0" w:color="auto"/>
              <w:left w:val="single" w:sz="4" w:space="0" w:color="auto"/>
              <w:bottom w:val="single" w:sz="4" w:space="0" w:color="auto"/>
              <w:right w:val="single" w:sz="4" w:space="0" w:color="auto"/>
            </w:tcBorders>
            <w:hideMark/>
          </w:tcPr>
          <w:p w14:paraId="70CD9D8C" w14:textId="77777777" w:rsidR="00EA54CA" w:rsidRPr="00EA54CA" w:rsidRDefault="00EA54CA" w:rsidP="00662628">
            <w:pPr>
              <w:spacing w:before="0" w:after="0"/>
              <w:rPr>
                <w:szCs w:val="20"/>
                <w:lang w:val="cs-CZ" w:eastAsia="en-GB"/>
              </w:rPr>
            </w:pPr>
            <w:r w:rsidRPr="00EA54CA">
              <w:rPr>
                <w:szCs w:val="20"/>
                <w:lang w:val="cs-CZ" w:eastAsia="en-GB"/>
              </w:rPr>
              <w:t>podle článku 50</w:t>
            </w:r>
          </w:p>
        </w:tc>
        <w:tc>
          <w:tcPr>
            <w:tcW w:w="4876" w:type="dxa"/>
            <w:tcBorders>
              <w:top w:val="single" w:sz="4" w:space="0" w:color="auto"/>
              <w:left w:val="single" w:sz="4" w:space="0" w:color="auto"/>
              <w:bottom w:val="single" w:sz="4" w:space="0" w:color="auto"/>
              <w:right w:val="single" w:sz="4" w:space="0" w:color="auto"/>
            </w:tcBorders>
            <w:hideMark/>
          </w:tcPr>
          <w:p w14:paraId="1B220484" w14:textId="77777777" w:rsidR="00EA54CA" w:rsidRPr="00EA54CA" w:rsidRDefault="00EA54CA" w:rsidP="00662628">
            <w:pPr>
              <w:spacing w:before="0" w:after="0"/>
              <w:rPr>
                <w:lang w:val="cs-CZ" w:eastAsia="en-GB"/>
              </w:rPr>
            </w:pPr>
            <w:r w:rsidRPr="00EA54CA">
              <w:rPr>
                <w:szCs w:val="20"/>
                <w:lang w:val="cs-CZ" w:eastAsia="en-GB"/>
              </w:rPr>
              <w:t>podle článku 50</w:t>
            </w:r>
          </w:p>
        </w:tc>
      </w:tr>
      <w:tr w:rsidR="00EA54CA" w:rsidRPr="00EA54CA" w14:paraId="2BCD832E" w14:textId="77777777" w:rsidTr="00604F80">
        <w:trPr>
          <w:jc w:val="center"/>
        </w:trPr>
        <w:tc>
          <w:tcPr>
            <w:tcW w:w="4876" w:type="dxa"/>
            <w:tcBorders>
              <w:top w:val="single" w:sz="4" w:space="0" w:color="auto"/>
              <w:left w:val="single" w:sz="4" w:space="0" w:color="auto"/>
              <w:bottom w:val="single" w:sz="4" w:space="0" w:color="auto"/>
              <w:right w:val="single" w:sz="4" w:space="0" w:color="auto"/>
            </w:tcBorders>
            <w:hideMark/>
          </w:tcPr>
          <w:p w14:paraId="2E22E8A7" w14:textId="77777777" w:rsidR="00EA54CA" w:rsidRPr="00EA54CA" w:rsidRDefault="00EA54CA" w:rsidP="00662628">
            <w:pPr>
              <w:spacing w:before="0" w:after="0"/>
              <w:rPr>
                <w:bCs/>
                <w:noProof/>
                <w:lang w:val="cs-CZ" w:eastAsia="en-GB"/>
              </w:rPr>
            </w:pPr>
            <w:r w:rsidRPr="00EA54CA">
              <w:rPr>
                <w:szCs w:val="20"/>
                <w:lang w:val="cs-CZ" w:eastAsia="en-GB"/>
              </w:rPr>
              <w:t>Oblast výkonnosti</w:t>
            </w:r>
          </w:p>
        </w:tc>
        <w:tc>
          <w:tcPr>
            <w:tcW w:w="4876" w:type="dxa"/>
            <w:tcBorders>
              <w:top w:val="single" w:sz="4" w:space="0" w:color="auto"/>
              <w:left w:val="single" w:sz="4" w:space="0" w:color="auto"/>
              <w:bottom w:val="single" w:sz="4" w:space="0" w:color="auto"/>
              <w:right w:val="single" w:sz="4" w:space="0" w:color="auto"/>
            </w:tcBorders>
            <w:hideMark/>
          </w:tcPr>
          <w:p w14:paraId="0C441B07" w14:textId="77777777" w:rsidR="00EA54CA" w:rsidRPr="00EA54CA" w:rsidRDefault="00EA54CA" w:rsidP="00662628">
            <w:pPr>
              <w:spacing w:before="0" w:after="0"/>
              <w:rPr>
                <w:bCs/>
                <w:noProof/>
                <w:szCs w:val="20"/>
                <w:lang w:val="cs-CZ" w:eastAsia="en-GB"/>
              </w:rPr>
            </w:pPr>
            <w:r w:rsidRPr="00EA54CA">
              <w:rPr>
                <w:szCs w:val="20"/>
                <w:lang w:val="cs-CZ" w:eastAsia="en-GB"/>
              </w:rPr>
              <w:t>Relevantní otázky (orientační)</w:t>
            </w:r>
          </w:p>
        </w:tc>
      </w:tr>
      <w:tr w:rsidR="00EA54CA" w:rsidRPr="001054B0" w14:paraId="5B8C287A" w14:textId="77777777" w:rsidTr="00604F80">
        <w:trPr>
          <w:jc w:val="center"/>
        </w:trPr>
        <w:tc>
          <w:tcPr>
            <w:tcW w:w="4876" w:type="dxa"/>
            <w:tcBorders>
              <w:top w:val="single" w:sz="4" w:space="0" w:color="auto"/>
              <w:left w:val="single" w:sz="4" w:space="0" w:color="auto"/>
              <w:bottom w:val="single" w:sz="4" w:space="0" w:color="auto"/>
              <w:right w:val="single" w:sz="4" w:space="0" w:color="auto"/>
            </w:tcBorders>
            <w:hideMark/>
          </w:tcPr>
          <w:p w14:paraId="062E58ED" w14:textId="77777777" w:rsidR="00EA54CA" w:rsidRPr="00EA54CA" w:rsidRDefault="00EA54CA" w:rsidP="00662628">
            <w:pPr>
              <w:spacing w:before="0" w:after="0"/>
              <w:rPr>
                <w:noProof/>
                <w:szCs w:val="20"/>
                <w:lang w:val="cs-CZ" w:eastAsia="en-GB"/>
              </w:rPr>
            </w:pPr>
            <w:r w:rsidRPr="00EA54CA">
              <w:rPr>
                <w:szCs w:val="20"/>
                <w:lang w:val="cs-CZ" w:eastAsia="en-GB"/>
              </w:rPr>
              <w:t>Infrastruktura a vybavení</w:t>
            </w:r>
          </w:p>
        </w:tc>
        <w:tc>
          <w:tcPr>
            <w:tcW w:w="4876" w:type="dxa"/>
            <w:tcBorders>
              <w:top w:val="single" w:sz="4" w:space="0" w:color="auto"/>
              <w:left w:val="single" w:sz="4" w:space="0" w:color="auto"/>
              <w:bottom w:val="single" w:sz="4" w:space="0" w:color="auto"/>
              <w:right w:val="single" w:sz="4" w:space="0" w:color="auto"/>
            </w:tcBorders>
            <w:hideMark/>
          </w:tcPr>
          <w:p w14:paraId="3B162E13" w14:textId="77777777" w:rsidR="00EA54CA" w:rsidRPr="00EA54CA" w:rsidRDefault="00EA54CA" w:rsidP="00662628">
            <w:pPr>
              <w:widowControl/>
              <w:tabs>
                <w:tab w:val="left" w:pos="850"/>
              </w:tabs>
              <w:autoSpaceDE w:val="0"/>
              <w:autoSpaceDN w:val="0"/>
              <w:spacing w:before="0" w:after="0"/>
              <w:ind w:left="850" w:hanging="850"/>
              <w:rPr>
                <w:rFonts w:eastAsia="Calibri"/>
                <w:noProof/>
                <w:szCs w:val="22"/>
                <w:lang w:val="cs-CZ"/>
              </w:rPr>
            </w:pPr>
            <w:r w:rsidRPr="00EA54CA">
              <w:rPr>
                <w:rFonts w:eastAsia="Calibri"/>
                <w:szCs w:val="22"/>
                <w:lang w:val="cs-CZ"/>
              </w:rPr>
              <w:t>–</w:t>
            </w:r>
            <w:r w:rsidRPr="00EA54CA">
              <w:rPr>
                <w:rFonts w:eastAsia="Calibri"/>
                <w:szCs w:val="22"/>
                <w:lang w:val="cs-CZ"/>
              </w:rPr>
              <w:tab/>
              <w:t>Kapacita a provozuschopnost fyzické infrastruktury a jejího vybavení, včetně zavádění norem TEN-T</w:t>
            </w:r>
          </w:p>
          <w:p w14:paraId="5CF26EA9" w14:textId="77777777" w:rsidR="00EA54CA" w:rsidRPr="00EA54CA" w:rsidRDefault="00EA54CA" w:rsidP="00662628">
            <w:pPr>
              <w:widowControl/>
              <w:tabs>
                <w:tab w:val="left" w:pos="850"/>
              </w:tabs>
              <w:autoSpaceDE w:val="0"/>
              <w:autoSpaceDN w:val="0"/>
              <w:spacing w:before="0" w:after="0"/>
              <w:ind w:left="850" w:hanging="850"/>
              <w:rPr>
                <w:rFonts w:eastAsia="Calibri"/>
                <w:noProof/>
                <w:lang w:val="cs-CZ"/>
              </w:rPr>
            </w:pPr>
            <w:r w:rsidRPr="00EA54CA">
              <w:rPr>
                <w:rFonts w:eastAsia="Calibri"/>
                <w:szCs w:val="22"/>
                <w:lang w:val="cs-CZ"/>
              </w:rPr>
              <w:t>–</w:t>
            </w:r>
            <w:r w:rsidRPr="00EA54CA">
              <w:rPr>
                <w:rFonts w:eastAsia="Calibri"/>
                <w:szCs w:val="22"/>
                <w:lang w:val="cs-CZ"/>
              </w:rPr>
              <w:tab/>
              <w:t>Snížení kapacity nebo provozuschopnosti infrastruktury v důsledku odložené obnovy, údržby nebo oprav infrastruktury</w:t>
            </w:r>
          </w:p>
        </w:tc>
      </w:tr>
      <w:tr w:rsidR="00EA54CA" w:rsidRPr="001054B0" w14:paraId="6C2A7A02" w14:textId="77777777" w:rsidTr="00604F80">
        <w:trPr>
          <w:jc w:val="center"/>
        </w:trPr>
        <w:tc>
          <w:tcPr>
            <w:tcW w:w="4876" w:type="dxa"/>
            <w:tcBorders>
              <w:top w:val="single" w:sz="4" w:space="0" w:color="auto"/>
              <w:left w:val="single" w:sz="4" w:space="0" w:color="auto"/>
              <w:bottom w:val="single" w:sz="4" w:space="0" w:color="auto"/>
              <w:right w:val="single" w:sz="4" w:space="0" w:color="auto"/>
            </w:tcBorders>
            <w:hideMark/>
          </w:tcPr>
          <w:p w14:paraId="2AF9BD6B" w14:textId="77777777" w:rsidR="00EA54CA" w:rsidRPr="00EA54CA" w:rsidRDefault="00EA54CA" w:rsidP="00662628">
            <w:pPr>
              <w:spacing w:before="0" w:after="0"/>
              <w:rPr>
                <w:noProof/>
                <w:lang w:val="cs-CZ" w:eastAsia="en-GB"/>
              </w:rPr>
            </w:pPr>
            <w:r w:rsidRPr="00EA54CA">
              <w:rPr>
                <w:szCs w:val="20"/>
                <w:lang w:val="cs-CZ" w:eastAsia="en-GB"/>
              </w:rPr>
              <w:t>Kapacita infrastruktury</w:t>
            </w:r>
          </w:p>
        </w:tc>
        <w:tc>
          <w:tcPr>
            <w:tcW w:w="4876" w:type="dxa"/>
            <w:tcBorders>
              <w:top w:val="single" w:sz="4" w:space="0" w:color="auto"/>
              <w:left w:val="single" w:sz="4" w:space="0" w:color="auto"/>
              <w:bottom w:val="single" w:sz="4" w:space="0" w:color="auto"/>
              <w:right w:val="single" w:sz="4" w:space="0" w:color="auto"/>
            </w:tcBorders>
            <w:hideMark/>
          </w:tcPr>
          <w:p w14:paraId="49E47754" w14:textId="77777777" w:rsidR="00EA54CA" w:rsidRPr="00EA54CA" w:rsidRDefault="00EA54CA" w:rsidP="00662628">
            <w:pPr>
              <w:widowControl/>
              <w:tabs>
                <w:tab w:val="left" w:pos="850"/>
              </w:tabs>
              <w:autoSpaceDE w:val="0"/>
              <w:autoSpaceDN w:val="0"/>
              <w:spacing w:before="0" w:after="0"/>
              <w:ind w:left="850" w:hanging="850"/>
              <w:rPr>
                <w:rFonts w:eastAsia="Calibri"/>
                <w:b/>
                <w:i/>
                <w:noProof/>
                <w:szCs w:val="22"/>
                <w:lang w:val="cs-CZ"/>
              </w:rPr>
            </w:pPr>
            <w:r w:rsidRPr="00EA54CA">
              <w:rPr>
                <w:rFonts w:eastAsia="Calibri"/>
                <w:szCs w:val="22"/>
                <w:lang w:val="cs-CZ"/>
              </w:rPr>
              <w:t>–</w:t>
            </w:r>
            <w:r w:rsidRPr="00EA54CA">
              <w:rPr>
                <w:rFonts w:eastAsia="Calibri"/>
                <w:szCs w:val="22"/>
                <w:lang w:val="cs-CZ"/>
              </w:rPr>
              <w:tab/>
              <w:t>Nabídka kapacity z hlediska množství a kvality</w:t>
            </w:r>
            <w:r w:rsidRPr="00EA54CA">
              <w:rPr>
                <w:rFonts w:eastAsia="Calibri"/>
                <w:b/>
                <w:bCs/>
                <w:i/>
                <w:iCs/>
                <w:szCs w:val="22"/>
                <w:lang w:val="cs-CZ"/>
              </w:rPr>
              <w:t>, včetně jednotnosti napříč hranicemi sítě</w:t>
            </w:r>
          </w:p>
          <w:p w14:paraId="5CC2B9F7" w14:textId="77777777" w:rsidR="00EA54CA" w:rsidRPr="00EA54CA" w:rsidRDefault="00EA54CA" w:rsidP="00662628">
            <w:pPr>
              <w:widowControl/>
              <w:tabs>
                <w:tab w:val="left" w:pos="850"/>
              </w:tabs>
              <w:autoSpaceDE w:val="0"/>
              <w:autoSpaceDN w:val="0"/>
              <w:spacing w:before="0" w:after="0"/>
              <w:ind w:left="850" w:hanging="850"/>
              <w:rPr>
                <w:rFonts w:eastAsia="Calibri"/>
                <w:noProof/>
                <w:szCs w:val="22"/>
                <w:lang w:val="cs-CZ"/>
              </w:rPr>
            </w:pPr>
            <w:r w:rsidRPr="00EA54CA">
              <w:rPr>
                <w:rFonts w:eastAsia="Calibri"/>
                <w:szCs w:val="22"/>
                <w:lang w:val="cs-CZ"/>
              </w:rPr>
              <w:t>–</w:t>
            </w:r>
            <w:r w:rsidRPr="00EA54CA">
              <w:rPr>
                <w:rFonts w:eastAsia="Calibri"/>
                <w:szCs w:val="22"/>
                <w:lang w:val="cs-CZ"/>
              </w:rPr>
              <w:tab/>
              <w:t>Vytížení kapacity, zbývající kapacita pro přizpůsobení se nárůstu dopravy</w:t>
            </w:r>
          </w:p>
          <w:p w14:paraId="35651A83" w14:textId="77777777" w:rsidR="00EA54CA" w:rsidRPr="00EA54CA" w:rsidRDefault="00EA54CA" w:rsidP="00662628">
            <w:pPr>
              <w:widowControl/>
              <w:tabs>
                <w:tab w:val="left" w:pos="850"/>
              </w:tabs>
              <w:autoSpaceDE w:val="0"/>
              <w:autoSpaceDN w:val="0"/>
              <w:spacing w:before="0" w:after="0"/>
              <w:ind w:left="850" w:hanging="850"/>
              <w:rPr>
                <w:rFonts w:eastAsia="Calibri"/>
                <w:noProof/>
                <w:szCs w:val="22"/>
                <w:lang w:val="cs-CZ"/>
              </w:rPr>
            </w:pPr>
            <w:r w:rsidRPr="00EA54CA">
              <w:rPr>
                <w:rFonts w:eastAsia="Calibri"/>
                <w:szCs w:val="22"/>
                <w:lang w:val="cs-CZ"/>
              </w:rPr>
              <w:t>–</w:t>
            </w:r>
            <w:r w:rsidRPr="00EA54CA">
              <w:rPr>
                <w:rFonts w:eastAsia="Calibri"/>
                <w:szCs w:val="22"/>
                <w:lang w:val="cs-CZ"/>
              </w:rPr>
              <w:tab/>
              <w:t>Soulad mezi dostupnou kapacitou (plánovanou nebo neplánovanou) a potřebami trhu</w:t>
            </w:r>
          </w:p>
          <w:p w14:paraId="02B6EF02" w14:textId="77777777" w:rsidR="00EA54CA" w:rsidRPr="00EA54CA" w:rsidRDefault="00EA54CA" w:rsidP="00662628">
            <w:pPr>
              <w:widowControl/>
              <w:tabs>
                <w:tab w:val="left" w:pos="850"/>
              </w:tabs>
              <w:autoSpaceDE w:val="0"/>
              <w:autoSpaceDN w:val="0"/>
              <w:spacing w:before="0" w:after="0"/>
              <w:ind w:left="850" w:hanging="850"/>
              <w:rPr>
                <w:rFonts w:eastAsia="Calibri"/>
                <w:noProof/>
                <w:szCs w:val="22"/>
                <w:lang w:val="cs-CZ"/>
              </w:rPr>
            </w:pPr>
            <w:r w:rsidRPr="00EA54CA">
              <w:rPr>
                <w:rFonts w:eastAsia="Calibri"/>
                <w:szCs w:val="22"/>
                <w:lang w:val="cs-CZ"/>
              </w:rPr>
              <w:t>–</w:t>
            </w:r>
            <w:r w:rsidRPr="00EA54CA">
              <w:rPr>
                <w:rFonts w:eastAsia="Calibri"/>
                <w:szCs w:val="22"/>
                <w:lang w:val="cs-CZ"/>
              </w:rPr>
              <w:tab/>
              <w:t>Stabilita nabídky kapacity, zejména v souvislosti s pracemi na infrastruktuře</w:t>
            </w:r>
          </w:p>
          <w:p w14:paraId="3EFBC3EB" w14:textId="77777777" w:rsidR="00EA54CA" w:rsidRPr="00EA54CA" w:rsidRDefault="00EA54CA" w:rsidP="00662628">
            <w:pPr>
              <w:widowControl/>
              <w:tabs>
                <w:tab w:val="left" w:pos="850"/>
              </w:tabs>
              <w:autoSpaceDE w:val="0"/>
              <w:autoSpaceDN w:val="0"/>
              <w:spacing w:before="0" w:after="0"/>
              <w:ind w:left="850" w:hanging="850"/>
              <w:rPr>
                <w:rFonts w:eastAsia="Calibri"/>
                <w:noProof/>
                <w:lang w:val="cs-CZ"/>
              </w:rPr>
            </w:pPr>
            <w:r w:rsidRPr="00EA54CA">
              <w:rPr>
                <w:rFonts w:eastAsia="Calibri"/>
                <w:szCs w:val="22"/>
                <w:lang w:val="cs-CZ"/>
              </w:rPr>
              <w:t>–</w:t>
            </w:r>
            <w:r w:rsidRPr="00EA54CA">
              <w:rPr>
                <w:rFonts w:eastAsia="Calibri"/>
                <w:szCs w:val="22"/>
                <w:lang w:val="cs-CZ"/>
              </w:rPr>
              <w:tab/>
              <w:t>Přetížená infrastruktura</w:t>
            </w:r>
          </w:p>
          <w:p w14:paraId="5B97DDF2" w14:textId="77777777" w:rsidR="00EA54CA" w:rsidRPr="00EA54CA" w:rsidRDefault="00EA54CA" w:rsidP="00662628">
            <w:pPr>
              <w:widowControl/>
              <w:tabs>
                <w:tab w:val="left" w:pos="850"/>
              </w:tabs>
              <w:autoSpaceDE w:val="0"/>
              <w:autoSpaceDN w:val="0"/>
              <w:spacing w:before="0" w:after="0"/>
              <w:ind w:left="850" w:hanging="850"/>
              <w:rPr>
                <w:rFonts w:eastAsia="Calibri"/>
                <w:noProof/>
                <w:lang w:val="cs-CZ"/>
              </w:rPr>
            </w:pPr>
            <w:r w:rsidRPr="00EA54CA">
              <w:rPr>
                <w:rFonts w:eastAsia="Calibri"/>
                <w:szCs w:val="22"/>
                <w:lang w:val="cs-CZ"/>
              </w:rPr>
              <w:t>–</w:t>
            </w:r>
            <w:r w:rsidRPr="00EA54CA">
              <w:rPr>
                <w:rFonts w:eastAsia="Calibri"/>
                <w:szCs w:val="22"/>
                <w:lang w:val="cs-CZ"/>
              </w:rPr>
              <w:tab/>
              <w:t>Plánovaná doba prodlevy vlaků v pohraničních stanicích</w:t>
            </w:r>
          </w:p>
        </w:tc>
      </w:tr>
      <w:tr w:rsidR="00EA54CA" w:rsidRPr="001054B0" w14:paraId="2E364CD7" w14:textId="77777777" w:rsidTr="00604F80">
        <w:trPr>
          <w:jc w:val="center"/>
        </w:trPr>
        <w:tc>
          <w:tcPr>
            <w:tcW w:w="4876" w:type="dxa"/>
            <w:tcBorders>
              <w:top w:val="single" w:sz="4" w:space="0" w:color="auto"/>
              <w:left w:val="single" w:sz="4" w:space="0" w:color="auto"/>
              <w:bottom w:val="single" w:sz="4" w:space="0" w:color="auto"/>
              <w:right w:val="single" w:sz="4" w:space="0" w:color="auto"/>
            </w:tcBorders>
            <w:hideMark/>
          </w:tcPr>
          <w:p w14:paraId="34978A8D" w14:textId="77777777" w:rsidR="00EA54CA" w:rsidRPr="00EA54CA" w:rsidRDefault="00EA54CA" w:rsidP="00662628">
            <w:pPr>
              <w:spacing w:before="0" w:after="0"/>
              <w:rPr>
                <w:noProof/>
                <w:lang w:val="cs-CZ" w:eastAsia="en-GB"/>
              </w:rPr>
            </w:pPr>
            <w:r w:rsidRPr="00EA54CA">
              <w:rPr>
                <w:szCs w:val="20"/>
                <w:lang w:val="cs-CZ" w:eastAsia="en-GB"/>
              </w:rPr>
              <w:t>Řízení dopravy</w:t>
            </w:r>
          </w:p>
        </w:tc>
        <w:tc>
          <w:tcPr>
            <w:tcW w:w="4876" w:type="dxa"/>
            <w:tcBorders>
              <w:top w:val="single" w:sz="4" w:space="0" w:color="auto"/>
              <w:left w:val="single" w:sz="4" w:space="0" w:color="auto"/>
              <w:bottom w:val="single" w:sz="4" w:space="0" w:color="auto"/>
              <w:right w:val="single" w:sz="4" w:space="0" w:color="auto"/>
            </w:tcBorders>
            <w:hideMark/>
          </w:tcPr>
          <w:p w14:paraId="34AB0563" w14:textId="77777777" w:rsidR="00EA54CA" w:rsidRPr="00EA54CA" w:rsidRDefault="00EA54CA" w:rsidP="00662628">
            <w:pPr>
              <w:widowControl/>
              <w:tabs>
                <w:tab w:val="left" w:pos="850"/>
              </w:tabs>
              <w:autoSpaceDE w:val="0"/>
              <w:autoSpaceDN w:val="0"/>
              <w:spacing w:before="0" w:after="0"/>
              <w:ind w:left="850" w:hanging="850"/>
              <w:rPr>
                <w:rFonts w:eastAsia="Calibri"/>
                <w:noProof/>
                <w:szCs w:val="22"/>
                <w:lang w:val="cs-CZ"/>
              </w:rPr>
            </w:pPr>
            <w:r w:rsidRPr="00EA54CA">
              <w:rPr>
                <w:rFonts w:eastAsia="Calibri"/>
                <w:szCs w:val="22"/>
                <w:lang w:val="cs-CZ"/>
              </w:rPr>
              <w:t>–</w:t>
            </w:r>
            <w:r w:rsidRPr="00EA54CA">
              <w:rPr>
                <w:rFonts w:eastAsia="Calibri"/>
                <w:szCs w:val="22"/>
                <w:lang w:val="cs-CZ"/>
              </w:rPr>
              <w:tab/>
              <w:t>Přesnost / zpoždění různých typů železničních služeb ve výchozích stanicích, zastávkách a cílových stanicích a na provozně důležitých místech</w:t>
            </w:r>
          </w:p>
          <w:p w14:paraId="1FFA695B" w14:textId="77777777" w:rsidR="00EA54CA" w:rsidRPr="00EA54CA" w:rsidRDefault="00EA54CA" w:rsidP="00662628">
            <w:pPr>
              <w:widowControl/>
              <w:tabs>
                <w:tab w:val="left" w:pos="850"/>
              </w:tabs>
              <w:autoSpaceDE w:val="0"/>
              <w:autoSpaceDN w:val="0"/>
              <w:spacing w:before="0" w:after="0"/>
              <w:ind w:left="850" w:hanging="850"/>
              <w:rPr>
                <w:rFonts w:eastAsia="Calibri"/>
                <w:noProof/>
                <w:lang w:val="cs-CZ"/>
              </w:rPr>
            </w:pPr>
            <w:r w:rsidRPr="00EA54CA">
              <w:rPr>
                <w:rFonts w:eastAsia="Calibri"/>
                <w:szCs w:val="22"/>
                <w:lang w:val="cs-CZ"/>
              </w:rPr>
              <w:t>–</w:t>
            </w:r>
            <w:r w:rsidRPr="00EA54CA">
              <w:rPr>
                <w:rFonts w:eastAsia="Calibri"/>
                <w:szCs w:val="22"/>
                <w:lang w:val="cs-CZ"/>
              </w:rPr>
              <w:tab/>
              <w:t>Zrušení vlaků</w:t>
            </w:r>
          </w:p>
          <w:p w14:paraId="64A878FC" w14:textId="77777777" w:rsidR="00EA54CA" w:rsidRPr="00EA54CA" w:rsidRDefault="00EA54CA" w:rsidP="00662628">
            <w:pPr>
              <w:widowControl/>
              <w:tabs>
                <w:tab w:val="left" w:pos="850"/>
              </w:tabs>
              <w:autoSpaceDE w:val="0"/>
              <w:autoSpaceDN w:val="0"/>
              <w:spacing w:before="0" w:after="0"/>
              <w:ind w:left="850" w:hanging="850"/>
              <w:rPr>
                <w:rFonts w:eastAsia="Calibri"/>
                <w:noProof/>
                <w:lang w:val="cs-CZ"/>
              </w:rPr>
            </w:pPr>
            <w:r w:rsidRPr="00EA54CA">
              <w:rPr>
                <w:rFonts w:eastAsia="Calibri"/>
                <w:szCs w:val="22"/>
                <w:lang w:val="cs-CZ"/>
              </w:rPr>
              <w:t>–</w:t>
            </w:r>
            <w:r w:rsidRPr="00EA54CA">
              <w:rPr>
                <w:rFonts w:eastAsia="Calibri"/>
                <w:szCs w:val="22"/>
                <w:lang w:val="cs-CZ"/>
              </w:rPr>
              <w:tab/>
              <w:t>Skutečná doba prodlevy vlaků v pohraničních stanicích</w:t>
            </w:r>
          </w:p>
        </w:tc>
      </w:tr>
      <w:tr w:rsidR="00EA54CA" w:rsidRPr="001054B0" w14:paraId="5DE53FAA" w14:textId="77777777" w:rsidTr="00604F80">
        <w:trPr>
          <w:jc w:val="center"/>
        </w:trPr>
        <w:tc>
          <w:tcPr>
            <w:tcW w:w="4876" w:type="dxa"/>
            <w:tcBorders>
              <w:top w:val="single" w:sz="4" w:space="0" w:color="auto"/>
              <w:left w:val="single" w:sz="4" w:space="0" w:color="auto"/>
              <w:bottom w:val="single" w:sz="4" w:space="0" w:color="auto"/>
              <w:right w:val="single" w:sz="4" w:space="0" w:color="auto"/>
            </w:tcBorders>
            <w:hideMark/>
          </w:tcPr>
          <w:p w14:paraId="742EA028" w14:textId="77777777" w:rsidR="00EA54CA" w:rsidRPr="00EA54CA" w:rsidRDefault="00EA54CA" w:rsidP="00662628">
            <w:pPr>
              <w:spacing w:before="0" w:after="0"/>
              <w:rPr>
                <w:noProof/>
                <w:lang w:val="cs-CZ" w:eastAsia="en-GB"/>
              </w:rPr>
            </w:pPr>
            <w:r w:rsidRPr="00EA54CA">
              <w:rPr>
                <w:szCs w:val="20"/>
                <w:lang w:val="cs-CZ" w:eastAsia="en-GB"/>
              </w:rPr>
              <w:t>Řízení narušení a krizové řízení</w:t>
            </w:r>
          </w:p>
        </w:tc>
        <w:tc>
          <w:tcPr>
            <w:tcW w:w="4876" w:type="dxa"/>
            <w:tcBorders>
              <w:top w:val="single" w:sz="4" w:space="0" w:color="auto"/>
              <w:left w:val="single" w:sz="4" w:space="0" w:color="auto"/>
              <w:bottom w:val="single" w:sz="4" w:space="0" w:color="auto"/>
              <w:right w:val="single" w:sz="4" w:space="0" w:color="auto"/>
            </w:tcBorders>
            <w:hideMark/>
          </w:tcPr>
          <w:p w14:paraId="3BC30662" w14:textId="77777777" w:rsidR="00EA54CA" w:rsidRPr="00EA54CA" w:rsidRDefault="00EA54CA" w:rsidP="00662628">
            <w:pPr>
              <w:widowControl/>
              <w:tabs>
                <w:tab w:val="left" w:pos="850"/>
              </w:tabs>
              <w:autoSpaceDE w:val="0"/>
              <w:autoSpaceDN w:val="0"/>
              <w:spacing w:before="0" w:after="0"/>
              <w:ind w:left="850" w:hanging="850"/>
              <w:rPr>
                <w:rFonts w:eastAsia="Calibri"/>
                <w:noProof/>
                <w:szCs w:val="22"/>
                <w:lang w:val="cs-CZ"/>
              </w:rPr>
            </w:pPr>
            <w:r w:rsidRPr="00EA54CA">
              <w:rPr>
                <w:rFonts w:eastAsia="Calibri"/>
                <w:szCs w:val="22"/>
                <w:lang w:val="cs-CZ"/>
              </w:rPr>
              <w:t>–</w:t>
            </w:r>
            <w:r w:rsidRPr="00EA54CA">
              <w:rPr>
                <w:rFonts w:eastAsia="Calibri"/>
                <w:szCs w:val="22"/>
                <w:lang w:val="cs-CZ"/>
              </w:rPr>
              <w:tab/>
              <w:t>Podíl dopravy, která by mohla být během narušení nebo krize přetrasována nebo nově naplánována</w:t>
            </w:r>
          </w:p>
          <w:p w14:paraId="43D8AE26" w14:textId="77777777" w:rsidR="00EA54CA" w:rsidRPr="00EA54CA" w:rsidRDefault="00EA54CA" w:rsidP="00662628">
            <w:pPr>
              <w:widowControl/>
              <w:tabs>
                <w:tab w:val="left" w:pos="850"/>
              </w:tabs>
              <w:autoSpaceDE w:val="0"/>
              <w:autoSpaceDN w:val="0"/>
              <w:spacing w:before="0" w:after="0"/>
              <w:ind w:left="850" w:hanging="850"/>
              <w:rPr>
                <w:rFonts w:eastAsia="Calibri"/>
                <w:noProof/>
                <w:szCs w:val="22"/>
                <w:lang w:val="cs-CZ"/>
              </w:rPr>
            </w:pPr>
            <w:r w:rsidRPr="00EA54CA">
              <w:rPr>
                <w:rFonts w:eastAsia="Calibri"/>
                <w:szCs w:val="22"/>
                <w:lang w:val="cs-CZ"/>
              </w:rPr>
              <w:t>–</w:t>
            </w:r>
            <w:r w:rsidRPr="00EA54CA">
              <w:rPr>
                <w:rFonts w:eastAsia="Calibri"/>
                <w:szCs w:val="22"/>
                <w:lang w:val="cs-CZ"/>
              </w:rPr>
              <w:tab/>
              <w:t>Dopad narušení na železniční dopravu z hlediska zpoždění a zrušení</w:t>
            </w:r>
          </w:p>
          <w:p w14:paraId="6A9DCBC2" w14:textId="77777777" w:rsidR="00EA54CA" w:rsidRPr="00EA54CA" w:rsidRDefault="00EA54CA" w:rsidP="00662628">
            <w:pPr>
              <w:widowControl/>
              <w:tabs>
                <w:tab w:val="left" w:pos="850"/>
              </w:tabs>
              <w:autoSpaceDE w:val="0"/>
              <w:autoSpaceDN w:val="0"/>
              <w:spacing w:before="0" w:after="0"/>
              <w:ind w:left="850" w:hanging="850"/>
              <w:rPr>
                <w:rFonts w:eastAsia="Calibri"/>
                <w:noProof/>
                <w:szCs w:val="22"/>
                <w:lang w:val="cs-CZ"/>
              </w:rPr>
            </w:pPr>
            <w:r w:rsidRPr="00EA54CA">
              <w:rPr>
                <w:rFonts w:eastAsia="Calibri"/>
                <w:szCs w:val="22"/>
                <w:lang w:val="cs-CZ"/>
              </w:rPr>
              <w:t>–</w:t>
            </w:r>
            <w:r w:rsidRPr="00EA54CA">
              <w:rPr>
                <w:rFonts w:eastAsia="Calibri"/>
                <w:szCs w:val="22"/>
                <w:lang w:val="cs-CZ"/>
              </w:rPr>
              <w:tab/>
              <w:t>Dopad narušení na provozovatele železničních služeb a jejich zákazníky</w:t>
            </w:r>
          </w:p>
          <w:p w14:paraId="429EB728" w14:textId="77777777" w:rsidR="00EA54CA" w:rsidRPr="00EA54CA" w:rsidRDefault="00EA54CA" w:rsidP="00662628">
            <w:pPr>
              <w:widowControl/>
              <w:tabs>
                <w:tab w:val="left" w:pos="850"/>
              </w:tabs>
              <w:autoSpaceDE w:val="0"/>
              <w:autoSpaceDN w:val="0"/>
              <w:spacing w:before="0" w:after="0"/>
              <w:ind w:left="850" w:hanging="850"/>
              <w:rPr>
                <w:rFonts w:eastAsia="Calibri"/>
                <w:noProof/>
                <w:lang w:val="cs-CZ"/>
              </w:rPr>
            </w:pPr>
            <w:r w:rsidRPr="00EA54CA">
              <w:rPr>
                <w:rFonts w:eastAsia="Calibri"/>
                <w:szCs w:val="22"/>
                <w:lang w:val="cs-CZ"/>
              </w:rPr>
              <w:t>–</w:t>
            </w:r>
            <w:r w:rsidRPr="00EA54CA">
              <w:rPr>
                <w:rFonts w:eastAsia="Calibri"/>
                <w:szCs w:val="22"/>
                <w:lang w:val="cs-CZ"/>
              </w:rPr>
              <w:tab/>
              <w:t>Konkrétní problémy, s nimiž se setkali (kvalitativní)</w:t>
            </w:r>
          </w:p>
        </w:tc>
      </w:tr>
      <w:tr w:rsidR="00EA54CA" w:rsidRPr="001054B0" w14:paraId="1C672B90" w14:textId="77777777" w:rsidTr="00604F80">
        <w:trPr>
          <w:jc w:val="center"/>
        </w:trPr>
        <w:tc>
          <w:tcPr>
            <w:tcW w:w="4876" w:type="dxa"/>
            <w:tcBorders>
              <w:top w:val="single" w:sz="4" w:space="0" w:color="auto"/>
              <w:left w:val="single" w:sz="4" w:space="0" w:color="auto"/>
              <w:bottom w:val="single" w:sz="4" w:space="0" w:color="auto"/>
              <w:right w:val="single" w:sz="4" w:space="0" w:color="auto"/>
            </w:tcBorders>
            <w:hideMark/>
          </w:tcPr>
          <w:p w14:paraId="3EC83732" w14:textId="77777777" w:rsidR="00EA54CA" w:rsidRPr="00EA54CA" w:rsidRDefault="00EA54CA" w:rsidP="00662628">
            <w:pPr>
              <w:spacing w:before="0" w:after="0"/>
              <w:rPr>
                <w:noProof/>
                <w:lang w:val="cs-CZ" w:eastAsia="en-GB"/>
              </w:rPr>
            </w:pPr>
            <w:r w:rsidRPr="00EA54CA">
              <w:rPr>
                <w:szCs w:val="20"/>
                <w:lang w:val="cs-CZ" w:eastAsia="en-GB"/>
              </w:rPr>
              <w:t>Zavádění a výkonnost digitálních služeb, nástrojů a rozhraní</w:t>
            </w:r>
          </w:p>
        </w:tc>
        <w:tc>
          <w:tcPr>
            <w:tcW w:w="4876" w:type="dxa"/>
            <w:tcBorders>
              <w:top w:val="single" w:sz="4" w:space="0" w:color="auto"/>
              <w:left w:val="single" w:sz="4" w:space="0" w:color="auto"/>
              <w:bottom w:val="single" w:sz="4" w:space="0" w:color="auto"/>
              <w:right w:val="single" w:sz="4" w:space="0" w:color="auto"/>
            </w:tcBorders>
            <w:hideMark/>
          </w:tcPr>
          <w:p w14:paraId="21FA5C39" w14:textId="77777777" w:rsidR="00EA54CA" w:rsidRPr="00EA54CA" w:rsidRDefault="00EA54CA" w:rsidP="00662628">
            <w:pPr>
              <w:widowControl/>
              <w:tabs>
                <w:tab w:val="left" w:pos="850"/>
              </w:tabs>
              <w:autoSpaceDE w:val="0"/>
              <w:autoSpaceDN w:val="0"/>
              <w:spacing w:before="0" w:after="0"/>
              <w:ind w:left="850" w:hanging="850"/>
              <w:rPr>
                <w:rFonts w:eastAsia="Calibri"/>
                <w:noProof/>
                <w:szCs w:val="22"/>
                <w:lang w:val="cs-CZ"/>
              </w:rPr>
            </w:pPr>
            <w:r w:rsidRPr="00EA54CA">
              <w:rPr>
                <w:rFonts w:eastAsia="Calibri"/>
                <w:szCs w:val="22"/>
                <w:lang w:val="cs-CZ"/>
              </w:rPr>
              <w:t>–</w:t>
            </w:r>
            <w:r w:rsidRPr="00EA54CA">
              <w:rPr>
                <w:rFonts w:eastAsia="Calibri"/>
                <w:szCs w:val="22"/>
                <w:lang w:val="cs-CZ"/>
              </w:rPr>
              <w:tab/>
              <w:t xml:space="preserve">Podpora procesů souvisejících s řízením kapacity, řízením dopravy a řízením narušení </w:t>
            </w:r>
          </w:p>
          <w:p w14:paraId="1CB0AF21" w14:textId="77777777" w:rsidR="00EA54CA" w:rsidRPr="00EA54CA" w:rsidRDefault="00EA54CA" w:rsidP="00662628">
            <w:pPr>
              <w:widowControl/>
              <w:tabs>
                <w:tab w:val="left" w:pos="850"/>
              </w:tabs>
              <w:spacing w:before="0" w:after="0"/>
              <w:ind w:left="850" w:hanging="850"/>
              <w:jc w:val="both"/>
              <w:rPr>
                <w:rFonts w:eastAsia="Calibri"/>
                <w:b/>
                <w:i/>
                <w:noProof/>
                <w:szCs w:val="22"/>
                <w:lang w:val="cs-CZ"/>
              </w:rPr>
            </w:pPr>
            <w:r w:rsidRPr="00EA54CA">
              <w:rPr>
                <w:rFonts w:eastAsia="Calibri"/>
                <w:szCs w:val="22"/>
                <w:lang w:val="cs-CZ"/>
              </w:rPr>
              <w:t>–</w:t>
            </w:r>
            <w:r w:rsidRPr="00EA54CA">
              <w:rPr>
                <w:rFonts w:eastAsia="Calibri"/>
                <w:szCs w:val="22"/>
                <w:lang w:val="cs-CZ"/>
              </w:rPr>
              <w:tab/>
              <w:t>Úplnost a kvalita poskytovaných informací a údajů</w:t>
            </w:r>
            <w:r w:rsidRPr="00EA54CA">
              <w:rPr>
                <w:rFonts w:eastAsia="Calibri"/>
                <w:b/>
                <w:bCs/>
                <w:i/>
                <w:iCs/>
                <w:szCs w:val="22"/>
                <w:lang w:val="cs-CZ"/>
              </w:rPr>
              <w:t>, jakož i snadný přístup pro provozní zúčastněné strany</w:t>
            </w:r>
          </w:p>
          <w:p w14:paraId="413B5636" w14:textId="77777777" w:rsidR="00EA54CA" w:rsidRPr="00EA54CA" w:rsidRDefault="00EA54CA" w:rsidP="00662628">
            <w:pPr>
              <w:widowControl/>
              <w:tabs>
                <w:tab w:val="left" w:pos="850"/>
              </w:tabs>
              <w:autoSpaceDE w:val="0"/>
              <w:autoSpaceDN w:val="0"/>
              <w:spacing w:before="0" w:after="0"/>
              <w:ind w:left="850" w:hanging="850"/>
              <w:rPr>
                <w:rFonts w:eastAsia="Calibri"/>
                <w:noProof/>
                <w:szCs w:val="22"/>
                <w:lang w:val="cs-CZ"/>
              </w:rPr>
            </w:pPr>
            <w:r w:rsidRPr="00EA54CA">
              <w:rPr>
                <w:rFonts w:eastAsia="Calibri"/>
                <w:szCs w:val="22"/>
                <w:lang w:val="cs-CZ"/>
              </w:rPr>
              <w:t>–</w:t>
            </w:r>
            <w:r w:rsidRPr="00EA54CA">
              <w:rPr>
                <w:rFonts w:eastAsia="Calibri"/>
                <w:szCs w:val="22"/>
                <w:lang w:val="cs-CZ"/>
              </w:rPr>
              <w:tab/>
              <w:t xml:space="preserve">Soulad s evropskou architekturou vyvinutou v rámci společného podniku pro evropské železnice a s příslušnými technickými specifikacemi v souladu se směrnicí (EU) 2016/797 </w:t>
            </w:r>
          </w:p>
        </w:tc>
      </w:tr>
      <w:tr w:rsidR="00EA54CA" w:rsidRPr="001054B0" w14:paraId="1D1E6108" w14:textId="77777777" w:rsidTr="00604F80">
        <w:trPr>
          <w:jc w:val="center"/>
        </w:trPr>
        <w:tc>
          <w:tcPr>
            <w:tcW w:w="4876" w:type="dxa"/>
            <w:tcBorders>
              <w:top w:val="single" w:sz="4" w:space="0" w:color="auto"/>
              <w:left w:val="single" w:sz="4" w:space="0" w:color="auto"/>
              <w:bottom w:val="single" w:sz="4" w:space="0" w:color="auto"/>
              <w:right w:val="single" w:sz="4" w:space="0" w:color="auto"/>
            </w:tcBorders>
            <w:hideMark/>
          </w:tcPr>
          <w:p w14:paraId="3CFEF3E7" w14:textId="77777777" w:rsidR="00EA54CA" w:rsidRPr="00EA54CA" w:rsidRDefault="00EA54CA" w:rsidP="00662628">
            <w:pPr>
              <w:spacing w:before="0" w:after="0"/>
              <w:rPr>
                <w:noProof/>
                <w:szCs w:val="20"/>
                <w:lang w:val="cs-CZ" w:eastAsia="en-GB"/>
              </w:rPr>
            </w:pPr>
            <w:r w:rsidRPr="00EA54CA">
              <w:rPr>
                <w:szCs w:val="20"/>
                <w:lang w:val="cs-CZ" w:eastAsia="en-GB"/>
              </w:rPr>
              <w:t>Dodržování předpisů; regulační dohled</w:t>
            </w:r>
          </w:p>
        </w:tc>
        <w:tc>
          <w:tcPr>
            <w:tcW w:w="4876" w:type="dxa"/>
            <w:tcBorders>
              <w:top w:val="single" w:sz="4" w:space="0" w:color="auto"/>
              <w:left w:val="single" w:sz="4" w:space="0" w:color="auto"/>
              <w:bottom w:val="single" w:sz="4" w:space="0" w:color="auto"/>
              <w:right w:val="single" w:sz="4" w:space="0" w:color="auto"/>
            </w:tcBorders>
            <w:hideMark/>
          </w:tcPr>
          <w:p w14:paraId="1BDFAE6D" w14:textId="77777777" w:rsidR="00EA54CA" w:rsidRPr="00EA54CA" w:rsidRDefault="00EA54CA" w:rsidP="00662628">
            <w:pPr>
              <w:widowControl/>
              <w:tabs>
                <w:tab w:val="left" w:pos="850"/>
              </w:tabs>
              <w:autoSpaceDE w:val="0"/>
              <w:autoSpaceDN w:val="0"/>
              <w:spacing w:before="0" w:after="0"/>
              <w:ind w:left="850" w:hanging="850"/>
              <w:rPr>
                <w:rFonts w:eastAsia="Calibri"/>
                <w:noProof/>
                <w:szCs w:val="22"/>
                <w:lang w:val="cs-CZ"/>
              </w:rPr>
            </w:pPr>
            <w:r w:rsidRPr="00EA54CA">
              <w:rPr>
                <w:rFonts w:eastAsia="Calibri"/>
                <w:szCs w:val="22"/>
                <w:lang w:val="cs-CZ"/>
              </w:rPr>
              <w:t>–</w:t>
            </w:r>
            <w:r w:rsidRPr="00EA54CA">
              <w:rPr>
                <w:rFonts w:eastAsia="Calibri"/>
                <w:szCs w:val="22"/>
                <w:lang w:val="cs-CZ"/>
              </w:rPr>
              <w:tab/>
              <w:t>Procesní ukazatele sledující dodržování pravidel a postupů</w:t>
            </w:r>
          </w:p>
          <w:p w14:paraId="2C92A2A0" w14:textId="77777777" w:rsidR="00EA54CA" w:rsidRDefault="00EA54CA" w:rsidP="00662628">
            <w:pPr>
              <w:widowControl/>
              <w:tabs>
                <w:tab w:val="left" w:pos="850"/>
              </w:tabs>
              <w:autoSpaceDE w:val="0"/>
              <w:autoSpaceDN w:val="0"/>
              <w:spacing w:before="0" w:after="0"/>
              <w:ind w:left="850" w:hanging="850"/>
              <w:rPr>
                <w:rFonts w:eastAsia="Calibri"/>
                <w:szCs w:val="22"/>
                <w:lang w:val="cs-CZ"/>
              </w:rPr>
            </w:pPr>
            <w:r w:rsidRPr="00EA54CA">
              <w:rPr>
                <w:rFonts w:eastAsia="Calibri"/>
                <w:szCs w:val="22"/>
                <w:lang w:val="cs-CZ"/>
              </w:rPr>
              <w:t>–</w:t>
            </w:r>
            <w:r w:rsidRPr="00EA54CA">
              <w:rPr>
                <w:rFonts w:eastAsia="Calibri"/>
                <w:szCs w:val="22"/>
                <w:lang w:val="cs-CZ"/>
              </w:rPr>
              <w:tab/>
              <w:t>Stížnosti podané u regulačních subjektů a sítě ENRRB</w:t>
            </w:r>
          </w:p>
          <w:p w14:paraId="6F334657" w14:textId="58D14351" w:rsidR="00D223CE" w:rsidRPr="00EA54CA" w:rsidRDefault="00D223CE" w:rsidP="00662628">
            <w:pPr>
              <w:widowControl/>
              <w:tabs>
                <w:tab w:val="left" w:pos="850"/>
              </w:tabs>
              <w:autoSpaceDE w:val="0"/>
              <w:autoSpaceDN w:val="0"/>
              <w:spacing w:before="0" w:after="0"/>
              <w:ind w:left="850" w:hanging="850"/>
              <w:rPr>
                <w:rFonts w:eastAsia="Calibri"/>
                <w:noProof/>
                <w:lang w:val="cs-CZ"/>
              </w:rPr>
            </w:pPr>
            <w:r>
              <w:rPr>
                <w:b/>
                <w:lang w:val="cs-CZ"/>
              </w:rPr>
              <w:t>[pozm. návrh 263]</w:t>
            </w:r>
          </w:p>
        </w:tc>
      </w:tr>
    </w:tbl>
    <w:p w14:paraId="2C0A9283" w14:textId="77777777" w:rsidR="00BE5F75" w:rsidRPr="009127F9" w:rsidRDefault="00BE5F75">
      <w:pPr>
        <w:rPr>
          <w:lang w:val="cs-CZ"/>
        </w:rPr>
        <w:sectPr w:rsidR="00BE5F75" w:rsidRPr="009127F9">
          <w:pgSz w:w="11909" w:h="16834"/>
          <w:pgMar w:top="1134" w:right="1417" w:bottom="1417" w:left="1417" w:header="1134" w:footer="567" w:gutter="0"/>
          <w:cols w:space="720"/>
        </w:sectPr>
      </w:pPr>
    </w:p>
    <w:p w14:paraId="2CA376E5" w14:textId="77777777" w:rsidR="00BE5F75" w:rsidRPr="009127F9" w:rsidRDefault="00574117">
      <w:pPr>
        <w:pStyle w:val="Normale"/>
        <w:jc w:val="center"/>
        <w:rPr>
          <w:lang w:val="cs-CZ"/>
        </w:rPr>
      </w:pPr>
      <w:r w:rsidRPr="009127F9">
        <w:rPr>
          <w:lang w:val="cs-CZ"/>
        </w:rPr>
        <w:t>PŘÍLOHA VIII</w:t>
      </w:r>
    </w:p>
    <w:p w14:paraId="1614F7BA" w14:textId="77777777" w:rsidR="00BE5F75" w:rsidRPr="009127F9" w:rsidRDefault="00574117" w:rsidP="00662628">
      <w:pPr>
        <w:pStyle w:val="Applicationdirecte"/>
        <w:jc w:val="center"/>
        <w:rPr>
          <w:lang w:val="cs-CZ"/>
        </w:rPr>
      </w:pPr>
      <w:r w:rsidRPr="009127F9">
        <w:rPr>
          <w:lang w:val="cs-CZ"/>
        </w:rPr>
        <w:t>Informace, které mají být poskytnuty provozním zúčastněným stranám</w:t>
      </w:r>
      <w:r w:rsidR="00815237" w:rsidRPr="009127F9">
        <w:rPr>
          <w:lang w:val="cs-CZ"/>
        </w:rPr>
        <w:t xml:space="preserve"> </w:t>
      </w:r>
      <w:r w:rsidRPr="009127F9">
        <w:rPr>
          <w:lang w:val="cs-CZ"/>
        </w:rPr>
        <w:t>podle článku 48</w:t>
      </w:r>
    </w:p>
    <w:p w14:paraId="3D704774" w14:textId="77777777" w:rsidR="00BE5F75" w:rsidRPr="009127F9" w:rsidRDefault="00574117">
      <w:pPr>
        <w:pStyle w:val="Applicationdirecte"/>
        <w:rPr>
          <w:lang w:val="cs-CZ"/>
        </w:rPr>
      </w:pPr>
      <w:r w:rsidRPr="009127F9">
        <w:rPr>
          <w:lang w:val="cs-CZ"/>
        </w:rPr>
        <w:t>Do oblasti působnosti článku 48 spadají tyto informace poskytované v souladu se směrnicí (EU) 2016/797 a příslušnými prováděcími akty podle uvedené směrnice:</w:t>
      </w:r>
    </w:p>
    <w:p w14:paraId="1771FF6A" w14:textId="77777777" w:rsidR="00BE5F75" w:rsidRPr="009127F9" w:rsidRDefault="00574117">
      <w:pPr>
        <w:ind w:left="850" w:hanging="850"/>
        <w:rPr>
          <w:lang w:val="cs-CZ"/>
        </w:rPr>
      </w:pPr>
      <w:r w:rsidRPr="009127F9">
        <w:rPr>
          <w:lang w:val="cs-CZ"/>
        </w:rPr>
        <w:t>-</w:t>
      </w:r>
      <w:r w:rsidRPr="009127F9">
        <w:rPr>
          <w:lang w:val="cs-CZ"/>
        </w:rPr>
        <w:tab/>
        <w:t>Číslo vlaku</w:t>
      </w:r>
    </w:p>
    <w:p w14:paraId="0B6049EC" w14:textId="77777777" w:rsidR="00BE5F75" w:rsidRPr="009127F9" w:rsidRDefault="00574117">
      <w:pPr>
        <w:ind w:left="850" w:hanging="850"/>
        <w:rPr>
          <w:lang w:val="cs-CZ"/>
        </w:rPr>
      </w:pPr>
      <w:r w:rsidRPr="009127F9">
        <w:rPr>
          <w:lang w:val="cs-CZ"/>
        </w:rPr>
        <w:t>-</w:t>
      </w:r>
      <w:r w:rsidRPr="009127F9">
        <w:rPr>
          <w:lang w:val="cs-CZ"/>
        </w:rPr>
        <w:tab/>
        <w:t>Zpráva o vlaku</w:t>
      </w:r>
    </w:p>
    <w:p w14:paraId="08008FFF" w14:textId="77777777" w:rsidR="00BE5F75" w:rsidRPr="009127F9" w:rsidRDefault="00574117">
      <w:pPr>
        <w:ind w:left="850" w:hanging="850"/>
        <w:rPr>
          <w:lang w:val="cs-CZ"/>
        </w:rPr>
      </w:pPr>
      <w:r w:rsidRPr="009127F9">
        <w:rPr>
          <w:lang w:val="cs-CZ"/>
        </w:rPr>
        <w:t>-</w:t>
      </w:r>
      <w:r w:rsidRPr="009127F9">
        <w:rPr>
          <w:lang w:val="cs-CZ"/>
        </w:rPr>
        <w:tab/>
        <w:t>Údaje nákladního listu</w:t>
      </w:r>
    </w:p>
    <w:p w14:paraId="18A0D207" w14:textId="77777777" w:rsidR="00BE5F75" w:rsidRPr="00815237" w:rsidRDefault="00574117">
      <w:pPr>
        <w:ind w:left="850" w:hanging="850"/>
        <w:rPr>
          <w:lang w:val="pl-PL"/>
        </w:rPr>
      </w:pPr>
      <w:r w:rsidRPr="00815237">
        <w:rPr>
          <w:lang w:val="pl-PL"/>
        </w:rPr>
        <w:t>-</w:t>
      </w:r>
      <w:r w:rsidRPr="00815237">
        <w:rPr>
          <w:lang w:val="pl-PL"/>
        </w:rPr>
        <w:tab/>
        <w:t>Žádost o trasu a přidělení trasy</w:t>
      </w:r>
    </w:p>
    <w:p w14:paraId="6CA60658" w14:textId="77777777" w:rsidR="00BE5F75" w:rsidRPr="00815237" w:rsidRDefault="00574117">
      <w:pPr>
        <w:ind w:left="850" w:hanging="850"/>
        <w:rPr>
          <w:lang w:val="pl-PL"/>
        </w:rPr>
      </w:pPr>
      <w:r w:rsidRPr="00815237">
        <w:rPr>
          <w:lang w:val="pl-PL"/>
        </w:rPr>
        <w:t>-</w:t>
      </w:r>
      <w:r w:rsidRPr="00815237">
        <w:rPr>
          <w:lang w:val="pl-PL"/>
        </w:rPr>
        <w:tab/>
        <w:t>Příprava vlaku</w:t>
      </w:r>
    </w:p>
    <w:p w14:paraId="384E59D3" w14:textId="77777777" w:rsidR="00BE5F75" w:rsidRPr="00815237" w:rsidRDefault="00574117">
      <w:pPr>
        <w:ind w:left="850" w:hanging="850"/>
        <w:rPr>
          <w:lang w:val="pl-PL"/>
        </w:rPr>
      </w:pPr>
      <w:r w:rsidRPr="00815237">
        <w:rPr>
          <w:lang w:val="pl-PL"/>
        </w:rPr>
        <w:t>-</w:t>
      </w:r>
      <w:r w:rsidRPr="00815237">
        <w:rPr>
          <w:lang w:val="pl-PL"/>
        </w:rPr>
        <w:tab/>
        <w:t>Informace o jízdě vlaku a prognózy jízdy vlaku</w:t>
      </w:r>
    </w:p>
    <w:p w14:paraId="30D8D73C" w14:textId="77777777" w:rsidR="00BE5F75" w:rsidRPr="00815237" w:rsidRDefault="00574117">
      <w:pPr>
        <w:ind w:left="850" w:hanging="850"/>
        <w:rPr>
          <w:lang w:val="pl-PL"/>
        </w:rPr>
      </w:pPr>
      <w:r w:rsidRPr="00815237">
        <w:rPr>
          <w:lang w:val="pl-PL"/>
        </w:rPr>
        <w:t>-</w:t>
      </w:r>
      <w:r w:rsidRPr="00815237">
        <w:rPr>
          <w:lang w:val="pl-PL"/>
        </w:rPr>
        <w:tab/>
        <w:t>Informace o narušení provozu</w:t>
      </w:r>
    </w:p>
    <w:p w14:paraId="09C5DBA3" w14:textId="77777777" w:rsidR="00BE5F75" w:rsidRPr="00815237" w:rsidRDefault="00574117">
      <w:pPr>
        <w:ind w:left="850" w:hanging="850"/>
        <w:rPr>
          <w:lang w:val="pl-PL"/>
        </w:rPr>
      </w:pPr>
      <w:r w:rsidRPr="00815237">
        <w:rPr>
          <w:lang w:val="pl-PL"/>
        </w:rPr>
        <w:t>-</w:t>
      </w:r>
      <w:r w:rsidRPr="00815237">
        <w:rPr>
          <w:lang w:val="pl-PL"/>
        </w:rPr>
        <w:tab/>
        <w:t>Předpokládaná doba odjezdu (ETD), předpokládaná doba střídání (ETI), předpokládaná doba příjezdu (ETA)</w:t>
      </w:r>
    </w:p>
    <w:p w14:paraId="0687B098" w14:textId="77777777" w:rsidR="00BE5F75" w:rsidRPr="00815237" w:rsidRDefault="00574117">
      <w:pPr>
        <w:ind w:left="850" w:hanging="850"/>
        <w:rPr>
          <w:lang w:val="pl-PL"/>
        </w:rPr>
      </w:pPr>
      <w:r w:rsidRPr="00815237">
        <w:rPr>
          <w:lang w:val="pl-PL"/>
        </w:rPr>
        <w:t>-</w:t>
      </w:r>
      <w:r w:rsidRPr="00815237">
        <w:rPr>
          <w:lang w:val="pl-PL"/>
        </w:rPr>
        <w:tab/>
        <w:t>Pohyb vozu</w:t>
      </w:r>
    </w:p>
    <w:p w14:paraId="1E8E696C" w14:textId="77777777" w:rsidR="00BE5F75" w:rsidRPr="00815237" w:rsidRDefault="00574117">
      <w:pPr>
        <w:ind w:left="850" w:hanging="850"/>
        <w:rPr>
          <w:lang w:val="pl-PL"/>
        </w:rPr>
      </w:pPr>
      <w:r w:rsidRPr="00815237">
        <w:rPr>
          <w:lang w:val="pl-PL"/>
        </w:rPr>
        <w:t>-</w:t>
      </w:r>
      <w:r w:rsidRPr="00815237">
        <w:rPr>
          <w:lang w:val="pl-PL"/>
        </w:rPr>
        <w:tab/>
        <w:t>Výměna údajů za účelem zlepšení kvality</w:t>
      </w:r>
    </w:p>
    <w:p w14:paraId="586F2289" w14:textId="77777777" w:rsidR="00BE5F75" w:rsidRPr="00815237" w:rsidRDefault="00BE5F75">
      <w:pPr>
        <w:rPr>
          <w:lang w:val="pl-PL"/>
        </w:rPr>
        <w:sectPr w:rsidR="00BE5F75" w:rsidRPr="00815237">
          <w:pgSz w:w="11909" w:h="16834"/>
          <w:pgMar w:top="1134" w:right="1417" w:bottom="1417" w:left="1417" w:header="1134" w:footer="567" w:gutter="0"/>
          <w:cols w:space="720"/>
        </w:sectPr>
      </w:pPr>
    </w:p>
    <w:p w14:paraId="3A8CB47E" w14:textId="77777777" w:rsidR="00BE5F75" w:rsidRPr="00815237" w:rsidRDefault="00574117">
      <w:pPr>
        <w:pStyle w:val="Normale"/>
        <w:jc w:val="center"/>
        <w:rPr>
          <w:lang w:val="pl-PL"/>
        </w:rPr>
      </w:pPr>
      <w:r w:rsidRPr="00815237">
        <w:rPr>
          <w:lang w:val="pl-PL"/>
        </w:rPr>
        <w:t>PŘÍLOHA IX</w:t>
      </w:r>
    </w:p>
    <w:p w14:paraId="42F50DA1" w14:textId="77777777" w:rsidR="00BE5F75" w:rsidRPr="00815237" w:rsidRDefault="00574117">
      <w:pPr>
        <w:pStyle w:val="Applicationdirecte"/>
        <w:rPr>
          <w:lang w:val="pl-PL"/>
        </w:rPr>
      </w:pPr>
      <w:r w:rsidRPr="00815237">
        <w:rPr>
          <w:lang w:val="pl-PL"/>
        </w:rPr>
        <w:t>Seznam otázek pro koordinaci mezi provozovateli infrastruktury</w:t>
      </w:r>
      <w:r w:rsidR="00815237">
        <w:rPr>
          <w:lang w:val="pl-PL"/>
        </w:rPr>
        <w:t xml:space="preserve"> </w:t>
      </w:r>
      <w:r w:rsidRPr="00815237">
        <w:rPr>
          <w:lang w:val="pl-PL"/>
        </w:rPr>
        <w:t>podle článku 53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6323"/>
        <w:gridCol w:w="3432"/>
      </w:tblGrid>
      <w:tr w:rsidR="00BE5F75" w14:paraId="78855100" w14:textId="77777777">
        <w:trPr>
          <w:tblHeader/>
        </w:trPr>
        <w:tc>
          <w:tcPr>
            <w:tcW w:w="0" w:type="auto"/>
          </w:tcPr>
          <w:p w14:paraId="4E18BABF" w14:textId="77777777" w:rsidR="00BE5F75" w:rsidRDefault="00574117" w:rsidP="00662628">
            <w:r>
              <w:t>Otázky pro koordinaci</w:t>
            </w:r>
          </w:p>
        </w:tc>
        <w:tc>
          <w:tcPr>
            <w:tcW w:w="0" w:type="auto"/>
          </w:tcPr>
          <w:p w14:paraId="25C10263" w14:textId="77777777" w:rsidR="00BE5F75" w:rsidRDefault="00574117" w:rsidP="00662628">
            <w:r>
              <w:t>Ustanovení, na něž se vztahuje koordinace</w:t>
            </w:r>
          </w:p>
        </w:tc>
      </w:tr>
      <w:tr w:rsidR="00BE5F75" w14:paraId="04926962" w14:textId="77777777">
        <w:tc>
          <w:tcPr>
            <w:tcW w:w="0" w:type="auto"/>
          </w:tcPr>
          <w:p w14:paraId="2D816051" w14:textId="77777777" w:rsidR="00BE5F75" w:rsidRDefault="00574117" w:rsidP="00662628">
            <w:r>
              <w:t>Strategické plánování kapacity</w:t>
            </w:r>
          </w:p>
        </w:tc>
        <w:tc>
          <w:tcPr>
            <w:tcW w:w="0" w:type="auto"/>
          </w:tcPr>
          <w:p w14:paraId="642C5BF4" w14:textId="77777777" w:rsidR="00D223CE" w:rsidRDefault="00574117" w:rsidP="00662628">
            <w:r>
              <w:t xml:space="preserve">Kapitola II oddíl 1, zejména: </w:t>
            </w:r>
          </w:p>
          <w:p w14:paraId="432A2793" w14:textId="77777777" w:rsidR="00D223CE" w:rsidRDefault="00574117" w:rsidP="00662628">
            <w:r>
              <w:t xml:space="preserve">– článek 10. </w:t>
            </w:r>
          </w:p>
          <w:p w14:paraId="212C832E" w14:textId="000E644A" w:rsidR="00D223CE" w:rsidRDefault="00574117" w:rsidP="00662628">
            <w:r>
              <w:t xml:space="preserve">Kapitola II oddíl 2, zejména: </w:t>
            </w:r>
          </w:p>
          <w:p w14:paraId="013241AE" w14:textId="77777777" w:rsidR="00D223CE" w:rsidRDefault="00574117" w:rsidP="00662628">
            <w:r>
              <w:t xml:space="preserve">– článek 11, </w:t>
            </w:r>
          </w:p>
          <w:p w14:paraId="1A8256F1" w14:textId="77777777" w:rsidR="00D223CE" w:rsidRDefault="00574117" w:rsidP="00662628">
            <w:r>
              <w:t xml:space="preserve">– článek 13, </w:t>
            </w:r>
          </w:p>
          <w:p w14:paraId="735D7AC4" w14:textId="77777777" w:rsidR="00D223CE" w:rsidRDefault="00574117" w:rsidP="00662628">
            <w:r>
              <w:t xml:space="preserve">– článek 14, </w:t>
            </w:r>
          </w:p>
          <w:p w14:paraId="5FB5E440" w14:textId="77777777" w:rsidR="00D223CE" w:rsidRDefault="00574117" w:rsidP="00662628">
            <w:r>
              <w:t xml:space="preserve">– článek 15, </w:t>
            </w:r>
          </w:p>
          <w:p w14:paraId="5423DDE1" w14:textId="77777777" w:rsidR="00D223CE" w:rsidRDefault="00574117" w:rsidP="00662628">
            <w:r>
              <w:t xml:space="preserve">– článek 16, </w:t>
            </w:r>
          </w:p>
          <w:p w14:paraId="5083A158" w14:textId="77777777" w:rsidR="00D223CE" w:rsidRDefault="00574117" w:rsidP="00662628">
            <w:r>
              <w:t xml:space="preserve">– článek 17, </w:t>
            </w:r>
          </w:p>
          <w:p w14:paraId="5658776C" w14:textId="77777777" w:rsidR="00D223CE" w:rsidRDefault="00574117" w:rsidP="00662628">
            <w:r>
              <w:t xml:space="preserve">– článek 18, </w:t>
            </w:r>
          </w:p>
          <w:p w14:paraId="27342ABC" w14:textId="77777777" w:rsidR="00D223CE" w:rsidRDefault="00574117" w:rsidP="00662628">
            <w:r>
              <w:t xml:space="preserve">– článek 19, </w:t>
            </w:r>
          </w:p>
          <w:p w14:paraId="2B92F4EA" w14:textId="77777777" w:rsidR="00D223CE" w:rsidRDefault="00574117" w:rsidP="00662628">
            <w:r>
              <w:t xml:space="preserve">– článek 21, </w:t>
            </w:r>
          </w:p>
          <w:p w14:paraId="54985D63" w14:textId="77777777" w:rsidR="00D223CE" w:rsidRDefault="00574117" w:rsidP="00662628">
            <w:r>
              <w:t xml:space="preserve">– článek 22, </w:t>
            </w:r>
          </w:p>
          <w:p w14:paraId="5758CBE1" w14:textId="3FCA7286" w:rsidR="00BE5F75" w:rsidRDefault="00574117" w:rsidP="00662628">
            <w:r>
              <w:t>– článek 25.</w:t>
            </w:r>
          </w:p>
        </w:tc>
      </w:tr>
      <w:tr w:rsidR="00BE5F75" w14:paraId="59A4219B" w14:textId="77777777">
        <w:tc>
          <w:tcPr>
            <w:tcW w:w="0" w:type="auto"/>
          </w:tcPr>
          <w:p w14:paraId="7FE184A1" w14:textId="77777777" w:rsidR="00BE5F75" w:rsidRDefault="00574117" w:rsidP="00662628">
            <w:r>
              <w:t>Plánování, přidělování kapacity a nové naplánování</w:t>
            </w:r>
          </w:p>
        </w:tc>
        <w:tc>
          <w:tcPr>
            <w:tcW w:w="0" w:type="auto"/>
          </w:tcPr>
          <w:p w14:paraId="5EE82131" w14:textId="77777777" w:rsidR="00D223CE" w:rsidRDefault="00574117" w:rsidP="00662628">
            <w:r>
              <w:t>Kapitola II oddíl 3, zejména:</w:t>
            </w:r>
          </w:p>
          <w:p w14:paraId="3D5164D6" w14:textId="77777777" w:rsidR="00D223CE" w:rsidRDefault="00574117" w:rsidP="00662628">
            <w:r>
              <w:t xml:space="preserve">– článek 27, </w:t>
            </w:r>
          </w:p>
          <w:p w14:paraId="797FF1EC" w14:textId="77777777" w:rsidR="00D223CE" w:rsidRDefault="00574117" w:rsidP="00662628">
            <w:r>
              <w:t xml:space="preserve">– článek 28, </w:t>
            </w:r>
          </w:p>
          <w:p w14:paraId="53CC411B" w14:textId="77777777" w:rsidR="00D223CE" w:rsidRDefault="00574117" w:rsidP="00662628">
            <w:r>
              <w:t xml:space="preserve">– článek 31, </w:t>
            </w:r>
          </w:p>
          <w:p w14:paraId="08AB8B98" w14:textId="77777777" w:rsidR="00D223CE" w:rsidRDefault="00574117" w:rsidP="00662628">
            <w:r>
              <w:t xml:space="preserve">– článek 32, </w:t>
            </w:r>
          </w:p>
          <w:p w14:paraId="628A6973" w14:textId="77777777" w:rsidR="00D223CE" w:rsidRDefault="00574117" w:rsidP="00662628">
            <w:r>
              <w:t xml:space="preserve">– článek 33, </w:t>
            </w:r>
          </w:p>
          <w:p w14:paraId="536F9967" w14:textId="77777777" w:rsidR="00D223CE" w:rsidRDefault="00574117" w:rsidP="00662628">
            <w:r>
              <w:t xml:space="preserve">– článek 34, </w:t>
            </w:r>
          </w:p>
          <w:p w14:paraId="36B005AA" w14:textId="77777777" w:rsidR="00D223CE" w:rsidRDefault="00574117" w:rsidP="00662628">
            <w:r>
              <w:t xml:space="preserve">– článek 35, </w:t>
            </w:r>
          </w:p>
          <w:p w14:paraId="45B4655C" w14:textId="77777777" w:rsidR="00D223CE" w:rsidRDefault="00574117" w:rsidP="00662628">
            <w:r>
              <w:t xml:space="preserve">– článek 36, </w:t>
            </w:r>
          </w:p>
          <w:p w14:paraId="2C529E34" w14:textId="77777777" w:rsidR="00D223CE" w:rsidRDefault="00574117" w:rsidP="00662628">
            <w:r>
              <w:t xml:space="preserve">– článek 37. </w:t>
            </w:r>
          </w:p>
          <w:p w14:paraId="2C8D9BC0" w14:textId="77777777" w:rsidR="00D223CE" w:rsidRDefault="00574117" w:rsidP="00662628">
            <w:r>
              <w:t xml:space="preserve">Kapitola II oddíl 4: </w:t>
            </w:r>
          </w:p>
          <w:p w14:paraId="4EBF9377" w14:textId="77777777" w:rsidR="00D223CE" w:rsidRDefault="00574117" w:rsidP="00662628">
            <w:r>
              <w:t xml:space="preserve">– článek 39, </w:t>
            </w:r>
          </w:p>
          <w:p w14:paraId="7220D93A" w14:textId="77777777" w:rsidR="00D223CE" w:rsidRDefault="00574117" w:rsidP="00662628">
            <w:r>
              <w:t xml:space="preserve">– článek 40, </w:t>
            </w:r>
          </w:p>
          <w:p w14:paraId="09A9FEE4" w14:textId="268908BC" w:rsidR="00BE5F75" w:rsidRDefault="00574117" w:rsidP="00662628">
            <w:r>
              <w:t>– článek 41.</w:t>
            </w:r>
          </w:p>
        </w:tc>
      </w:tr>
      <w:tr w:rsidR="00BE5F75" w14:paraId="704D99D2" w14:textId="77777777">
        <w:tc>
          <w:tcPr>
            <w:tcW w:w="0" w:type="auto"/>
          </w:tcPr>
          <w:p w14:paraId="08AA1AAB" w14:textId="77777777" w:rsidR="00BE5F75" w:rsidRDefault="00574117" w:rsidP="00662628">
            <w:r>
              <w:t>Řízení dopravy, řízení narušení a krizové řízení</w:t>
            </w:r>
          </w:p>
        </w:tc>
        <w:tc>
          <w:tcPr>
            <w:tcW w:w="0" w:type="auto"/>
          </w:tcPr>
          <w:p w14:paraId="6DDEF5EF" w14:textId="77777777" w:rsidR="00D223CE" w:rsidRDefault="00574117" w:rsidP="00662628">
            <w:r>
              <w:t xml:space="preserve">Kapitola III, zejména: </w:t>
            </w:r>
          </w:p>
          <w:p w14:paraId="5FE56028" w14:textId="77777777" w:rsidR="00D223CE" w:rsidRDefault="00574117" w:rsidP="00662628">
            <w:r>
              <w:t xml:space="preserve">– článek 45, </w:t>
            </w:r>
          </w:p>
          <w:p w14:paraId="034BE009" w14:textId="77777777" w:rsidR="00D223CE" w:rsidRDefault="00574117" w:rsidP="00662628">
            <w:r>
              <w:t xml:space="preserve">– článek 46, </w:t>
            </w:r>
          </w:p>
          <w:p w14:paraId="00CDC00E" w14:textId="7DA6CE78" w:rsidR="00BE5F75" w:rsidRDefault="00574117" w:rsidP="00662628">
            <w:r>
              <w:t>– článek 47.</w:t>
            </w:r>
          </w:p>
        </w:tc>
      </w:tr>
      <w:tr w:rsidR="00BE5F75" w14:paraId="01B27A56" w14:textId="77777777">
        <w:tc>
          <w:tcPr>
            <w:tcW w:w="0" w:type="auto"/>
          </w:tcPr>
          <w:p w14:paraId="6C130B18" w14:textId="77777777" w:rsidR="00BE5F75" w:rsidRDefault="00574117" w:rsidP="00662628">
            <w:r>
              <w:t>Přezkum výkonnosti</w:t>
            </w:r>
          </w:p>
        </w:tc>
        <w:tc>
          <w:tcPr>
            <w:tcW w:w="0" w:type="auto"/>
          </w:tcPr>
          <w:p w14:paraId="41B95925" w14:textId="77777777" w:rsidR="00D223CE" w:rsidRDefault="00574117" w:rsidP="00662628">
            <w:r>
              <w:t xml:space="preserve">Kapitola IV, zejména: </w:t>
            </w:r>
          </w:p>
          <w:p w14:paraId="319D7C33" w14:textId="10DE784A" w:rsidR="00BE5F75" w:rsidRDefault="00574117" w:rsidP="00662628">
            <w:r>
              <w:t>– článek 51.</w:t>
            </w:r>
          </w:p>
        </w:tc>
      </w:tr>
      <w:tr w:rsidR="00BE5F75" w14:paraId="0C726B0D" w14:textId="77777777">
        <w:tc>
          <w:tcPr>
            <w:tcW w:w="0" w:type="auto"/>
          </w:tcPr>
          <w:p w14:paraId="370BE57F" w14:textId="77777777" w:rsidR="00BE5F75" w:rsidRDefault="00574117" w:rsidP="00662628">
            <w:r>
              <w:t>Zavádění digitálních služeb, nástrojů a rozhraní; příspěvek k vypracování technických specifikací</w:t>
            </w:r>
          </w:p>
        </w:tc>
        <w:tc>
          <w:tcPr>
            <w:tcW w:w="0" w:type="auto"/>
          </w:tcPr>
          <w:p w14:paraId="04424ADC" w14:textId="77777777" w:rsidR="00D223CE" w:rsidRDefault="00574117" w:rsidP="00662628">
            <w:r>
              <w:t xml:space="preserve">– Čl. 9 odst. 2 </w:t>
            </w:r>
          </w:p>
          <w:p w14:paraId="3E00338B" w14:textId="77777777" w:rsidR="00D223CE" w:rsidRDefault="00574117" w:rsidP="00662628">
            <w:r>
              <w:t xml:space="preserve">– Čl. 20 odst. 4 </w:t>
            </w:r>
          </w:p>
          <w:p w14:paraId="539A9CB6" w14:textId="77777777" w:rsidR="00D223CE" w:rsidRDefault="00574117" w:rsidP="00662628">
            <w:pPr>
              <w:rPr>
                <w:lang w:val="pl-PL"/>
              </w:rPr>
            </w:pPr>
            <w:r>
              <w:t xml:space="preserve">– Čl. 27 odst. </w:t>
            </w:r>
            <w:r w:rsidRPr="00282C6F">
              <w:rPr>
                <w:lang w:val="pl-PL"/>
              </w:rPr>
              <w:t xml:space="preserve">4 </w:t>
            </w:r>
          </w:p>
          <w:p w14:paraId="1C2B7974" w14:textId="77777777" w:rsidR="00D223CE" w:rsidRDefault="00574117" w:rsidP="00662628">
            <w:pPr>
              <w:rPr>
                <w:lang w:val="pl-PL"/>
              </w:rPr>
            </w:pPr>
            <w:r w:rsidRPr="00282C6F">
              <w:rPr>
                <w:lang w:val="pl-PL"/>
              </w:rPr>
              <w:t xml:space="preserve">– Čl. 29 odst. 5 a 6 </w:t>
            </w:r>
          </w:p>
          <w:p w14:paraId="6AA415B0" w14:textId="77777777" w:rsidR="00D223CE" w:rsidRDefault="00574117" w:rsidP="00662628">
            <w:r w:rsidRPr="00282C6F">
              <w:rPr>
                <w:lang w:val="pl-PL"/>
              </w:rPr>
              <w:t xml:space="preserve">– Čl. 42 odst. </w:t>
            </w:r>
            <w:r>
              <w:t xml:space="preserve">3 písm. c) </w:t>
            </w:r>
          </w:p>
          <w:p w14:paraId="57497287" w14:textId="77777777" w:rsidR="00D223CE" w:rsidRDefault="00574117" w:rsidP="00662628">
            <w:r>
              <w:t xml:space="preserve">– Čl. 45 písm. c) </w:t>
            </w:r>
          </w:p>
          <w:p w14:paraId="322FD10C" w14:textId="77777777" w:rsidR="00D223CE" w:rsidRDefault="00574117" w:rsidP="00662628">
            <w:r>
              <w:t xml:space="preserve">– Čl. 48 odst. 2 a 3 </w:t>
            </w:r>
          </w:p>
          <w:p w14:paraId="5E701214" w14:textId="37BB942A" w:rsidR="00BE5F75" w:rsidRDefault="00574117" w:rsidP="00662628">
            <w:r>
              <w:t>– Článek 62</w:t>
            </w:r>
          </w:p>
        </w:tc>
      </w:tr>
    </w:tbl>
    <w:p w14:paraId="1C8186C6" w14:textId="77777777" w:rsidR="00BE5F75" w:rsidRDefault="00BE5F75">
      <w:pPr>
        <w:sectPr w:rsidR="00BE5F75">
          <w:pgSz w:w="11909" w:h="16834"/>
          <w:pgMar w:top="1134" w:right="1417" w:bottom="1417" w:left="1417" w:header="1134" w:footer="567" w:gutter="0"/>
          <w:cols w:space="720"/>
        </w:sectPr>
      </w:pPr>
    </w:p>
    <w:p w14:paraId="301C247C" w14:textId="77777777" w:rsidR="00BE5F75" w:rsidRDefault="00574117">
      <w:pPr>
        <w:pStyle w:val="Normale"/>
        <w:jc w:val="center"/>
      </w:pPr>
      <w:r>
        <w:t>PŘÍLOHA X</w:t>
      </w:r>
    </w:p>
    <w:p w14:paraId="42B0789F" w14:textId="77777777" w:rsidR="00BE5F75" w:rsidRDefault="00574117" w:rsidP="00662628">
      <w:pPr>
        <w:pStyle w:val="Applicationdirecte"/>
        <w:jc w:val="center"/>
      </w:pPr>
      <w:r>
        <w:t>Srovnávací tabulky</w:t>
      </w:r>
    </w:p>
    <w:p w14:paraId="071041DC" w14:textId="1C7C43A8" w:rsidR="00BE5F75" w:rsidRPr="00662628" w:rsidRDefault="00662628">
      <w:pPr>
        <w:pStyle w:val="Applicationdirecte"/>
        <w:rPr>
          <w:sz w:val="20"/>
          <w:szCs w:val="20"/>
        </w:rPr>
      </w:pPr>
      <w:r>
        <w:t>1.</w:t>
      </w:r>
      <w:r>
        <w:tab/>
      </w:r>
      <w:r w:rsidRPr="00662628">
        <w:rPr>
          <w:sz w:val="20"/>
          <w:szCs w:val="20"/>
        </w:rPr>
        <w:t>SROVNÁVACÍ TABULKA PRO USTANOVENÍ ZRUŠOVANÁ VE SMĚRNICI 2012/34/EU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739"/>
        <w:gridCol w:w="7016"/>
      </w:tblGrid>
      <w:tr w:rsidR="00BE5F75" w14:paraId="20E53D79" w14:textId="77777777">
        <w:trPr>
          <w:tblHeader/>
        </w:trPr>
        <w:tc>
          <w:tcPr>
            <w:tcW w:w="0" w:type="auto"/>
          </w:tcPr>
          <w:p w14:paraId="15BB3D16" w14:textId="77777777" w:rsidR="00BE5F75" w:rsidRDefault="00574117">
            <w:r>
              <w:t>Směrnice 2012/34/EU</w:t>
            </w:r>
          </w:p>
        </w:tc>
        <w:tc>
          <w:tcPr>
            <w:tcW w:w="0" w:type="auto"/>
          </w:tcPr>
          <w:p w14:paraId="4B233641" w14:textId="77777777" w:rsidR="00BE5F75" w:rsidRDefault="00574117">
            <w:r>
              <w:t>Toto nařízení</w:t>
            </w:r>
          </w:p>
        </w:tc>
      </w:tr>
      <w:tr w:rsidR="00BE5F75" w14:paraId="6BEB6C8F" w14:textId="77777777">
        <w:tc>
          <w:tcPr>
            <w:tcW w:w="0" w:type="auto"/>
          </w:tcPr>
          <w:p w14:paraId="157406FA" w14:textId="77777777" w:rsidR="00BE5F75" w:rsidRDefault="00574117">
            <w:r>
              <w:t>Čl. 2 odst. 6</w:t>
            </w:r>
          </w:p>
        </w:tc>
        <w:tc>
          <w:tcPr>
            <w:tcW w:w="0" w:type="auto"/>
          </w:tcPr>
          <w:p w14:paraId="1F3C6B41" w14:textId="77777777" w:rsidR="00BE5F75" w:rsidRDefault="00574117">
            <w:r>
              <w:t>Čl. 36 odst. 2</w:t>
            </w:r>
          </w:p>
        </w:tc>
      </w:tr>
      <w:tr w:rsidR="00BE5F75" w14:paraId="449990D8" w14:textId="77777777">
        <w:tc>
          <w:tcPr>
            <w:tcW w:w="0" w:type="auto"/>
          </w:tcPr>
          <w:p w14:paraId="41B0A2E2" w14:textId="77777777" w:rsidR="00BE5F75" w:rsidRDefault="00574117">
            <w:r>
              <w:t>Čl. 3 bod 20</w:t>
            </w:r>
          </w:p>
        </w:tc>
        <w:tc>
          <w:tcPr>
            <w:tcW w:w="0" w:type="auto"/>
          </w:tcPr>
          <w:p w14:paraId="30659889" w14:textId="77777777" w:rsidR="00BE5F75" w:rsidRDefault="00574117">
            <w:r>
              <w:t>Článek 21</w:t>
            </w:r>
          </w:p>
        </w:tc>
      </w:tr>
      <w:tr w:rsidR="00BE5F75" w14:paraId="16E273ED" w14:textId="77777777">
        <w:tc>
          <w:tcPr>
            <w:tcW w:w="0" w:type="auto"/>
          </w:tcPr>
          <w:p w14:paraId="52567679" w14:textId="77777777" w:rsidR="00BE5F75" w:rsidRDefault="00574117">
            <w:r>
              <w:t>Čl. 3 bod 22</w:t>
            </w:r>
          </w:p>
        </w:tc>
        <w:tc>
          <w:tcPr>
            <w:tcW w:w="0" w:type="auto"/>
          </w:tcPr>
          <w:p w14:paraId="5A0BEF26" w14:textId="77777777" w:rsidR="00BE5F75" w:rsidRDefault="00574117">
            <w:r>
              <w:t>Článek 36</w:t>
            </w:r>
          </w:p>
        </w:tc>
      </w:tr>
      <w:tr w:rsidR="00BE5F75" w14:paraId="0931F66A" w14:textId="77777777">
        <w:tc>
          <w:tcPr>
            <w:tcW w:w="0" w:type="auto"/>
          </w:tcPr>
          <w:p w14:paraId="08860CE3" w14:textId="77777777" w:rsidR="00BE5F75" w:rsidRDefault="00574117">
            <w:r>
              <w:t>Čl. 3 bod 23</w:t>
            </w:r>
          </w:p>
        </w:tc>
        <w:tc>
          <w:tcPr>
            <w:tcW w:w="0" w:type="auto"/>
          </w:tcPr>
          <w:p w14:paraId="19A92660" w14:textId="77777777" w:rsidR="00BE5F75" w:rsidRDefault="00574117">
            <w:r>
              <w:t>Článek 31</w:t>
            </w:r>
          </w:p>
        </w:tc>
      </w:tr>
      <w:tr w:rsidR="00BE5F75" w14:paraId="0792823A" w14:textId="77777777">
        <w:tc>
          <w:tcPr>
            <w:tcW w:w="0" w:type="auto"/>
          </w:tcPr>
          <w:p w14:paraId="5CC6E333" w14:textId="77777777" w:rsidR="00BE5F75" w:rsidRDefault="00574117">
            <w:r>
              <w:t>Čl. 3 bod 27</w:t>
            </w:r>
          </w:p>
        </w:tc>
        <w:tc>
          <w:tcPr>
            <w:tcW w:w="0" w:type="auto"/>
          </w:tcPr>
          <w:p w14:paraId="5506F930" w14:textId="77777777" w:rsidR="00BE5F75" w:rsidRDefault="00574117">
            <w:r>
              <w:t>Čl. 4 bod 8</w:t>
            </w:r>
          </w:p>
        </w:tc>
      </w:tr>
      <w:tr w:rsidR="00BE5F75" w14:paraId="54865A42" w14:textId="77777777">
        <w:tc>
          <w:tcPr>
            <w:tcW w:w="0" w:type="auto"/>
          </w:tcPr>
          <w:p w14:paraId="1A9AB21B" w14:textId="77777777" w:rsidR="00BE5F75" w:rsidRDefault="00574117">
            <w:r>
              <w:t>Čl. 3 bod 28</w:t>
            </w:r>
          </w:p>
        </w:tc>
        <w:tc>
          <w:tcPr>
            <w:tcW w:w="0" w:type="auto"/>
          </w:tcPr>
          <w:p w14:paraId="3BAF70C7" w14:textId="77777777" w:rsidR="00BE5F75" w:rsidRDefault="00574117">
            <w:r>
              <w:t>Čl. 4 bod 13</w:t>
            </w:r>
          </w:p>
        </w:tc>
      </w:tr>
      <w:tr w:rsidR="00BE5F75" w14:paraId="2A59C332" w14:textId="77777777">
        <w:tc>
          <w:tcPr>
            <w:tcW w:w="0" w:type="auto"/>
          </w:tcPr>
          <w:p w14:paraId="41417942" w14:textId="77777777" w:rsidR="00BE5F75" w:rsidRDefault="00574117">
            <w:r>
              <w:t>Čl. 7b odst. 1</w:t>
            </w:r>
          </w:p>
        </w:tc>
        <w:tc>
          <w:tcPr>
            <w:tcW w:w="0" w:type="auto"/>
          </w:tcPr>
          <w:p w14:paraId="07D5A64E" w14:textId="77777777" w:rsidR="00BE5F75" w:rsidRDefault="00574117">
            <w:r>
              <w:t>Čl. 3 odst. 1</w:t>
            </w:r>
          </w:p>
        </w:tc>
      </w:tr>
      <w:tr w:rsidR="00BE5F75" w14:paraId="0870E3B5" w14:textId="77777777">
        <w:tc>
          <w:tcPr>
            <w:tcW w:w="0" w:type="auto"/>
          </w:tcPr>
          <w:p w14:paraId="50A22C3B" w14:textId="77777777" w:rsidR="00BE5F75" w:rsidRDefault="00574117">
            <w:r>
              <w:t>Čl. 7b odst. 2</w:t>
            </w:r>
          </w:p>
        </w:tc>
        <w:tc>
          <w:tcPr>
            <w:tcW w:w="0" w:type="auto"/>
          </w:tcPr>
          <w:p w14:paraId="7887AFD1" w14:textId="77777777" w:rsidR="00BE5F75" w:rsidRDefault="00574117">
            <w:r>
              <w:t>Čl. 3 odst. 2</w:t>
            </w:r>
          </w:p>
        </w:tc>
      </w:tr>
      <w:tr w:rsidR="00BE5F75" w14:paraId="5AEC898A" w14:textId="77777777">
        <w:tc>
          <w:tcPr>
            <w:tcW w:w="0" w:type="auto"/>
          </w:tcPr>
          <w:p w14:paraId="6DDC571D" w14:textId="77777777" w:rsidR="00BE5F75" w:rsidRDefault="00574117">
            <w:r>
              <w:t>Čl. 7b odst. 3</w:t>
            </w:r>
          </w:p>
        </w:tc>
        <w:tc>
          <w:tcPr>
            <w:tcW w:w="0" w:type="auto"/>
          </w:tcPr>
          <w:p w14:paraId="3906F4DD" w14:textId="77777777" w:rsidR="00BE5F75" w:rsidRDefault="00574117">
            <w:r w:rsidRPr="00282C6F">
              <w:rPr>
                <w:lang w:val="pl-PL"/>
              </w:rPr>
              <w:t xml:space="preserve">Čl. 3 odst. 3 a čl. 2 odst. </w:t>
            </w:r>
            <w:r>
              <w:t>3 písm. b)</w:t>
            </w:r>
          </w:p>
        </w:tc>
      </w:tr>
      <w:tr w:rsidR="00BE5F75" w14:paraId="733795F0" w14:textId="77777777">
        <w:tc>
          <w:tcPr>
            <w:tcW w:w="0" w:type="auto"/>
          </w:tcPr>
          <w:p w14:paraId="3F65695F" w14:textId="77777777" w:rsidR="00BE5F75" w:rsidRDefault="00574117">
            <w:r>
              <w:t>Článek 36</w:t>
            </w:r>
          </w:p>
        </w:tc>
        <w:tc>
          <w:tcPr>
            <w:tcW w:w="0" w:type="auto"/>
          </w:tcPr>
          <w:p w14:paraId="30882D1E" w14:textId="77777777" w:rsidR="00BE5F75" w:rsidRDefault="00574117">
            <w:r>
              <w:t>Článek 40</w:t>
            </w:r>
          </w:p>
        </w:tc>
      </w:tr>
      <w:tr w:rsidR="00BE5F75" w14:paraId="2C5100F0" w14:textId="77777777">
        <w:tc>
          <w:tcPr>
            <w:tcW w:w="0" w:type="auto"/>
          </w:tcPr>
          <w:p w14:paraId="36800150" w14:textId="77777777" w:rsidR="00BE5F75" w:rsidRDefault="00574117">
            <w:r>
              <w:t>Čl. 38 odst. 1</w:t>
            </w:r>
          </w:p>
        </w:tc>
        <w:tc>
          <w:tcPr>
            <w:tcW w:w="0" w:type="auto"/>
          </w:tcPr>
          <w:p w14:paraId="67BF2DE8" w14:textId="77777777" w:rsidR="00BE5F75" w:rsidRDefault="00574117">
            <w:r w:rsidRPr="00282C6F">
              <w:rPr>
                <w:lang w:val="pl-PL"/>
              </w:rPr>
              <w:t xml:space="preserve">Čl. 26 odst. 1 druhý pododstavec a čl. 26 odst. </w:t>
            </w:r>
            <w:r>
              <w:t>6</w:t>
            </w:r>
          </w:p>
        </w:tc>
      </w:tr>
      <w:tr w:rsidR="00BE5F75" w14:paraId="476C51C5" w14:textId="77777777">
        <w:tc>
          <w:tcPr>
            <w:tcW w:w="0" w:type="auto"/>
          </w:tcPr>
          <w:p w14:paraId="3A9DC0FE" w14:textId="77777777" w:rsidR="00BE5F75" w:rsidRDefault="00574117">
            <w:r>
              <w:t>Čl. 38 odst. 2</w:t>
            </w:r>
          </w:p>
        </w:tc>
        <w:tc>
          <w:tcPr>
            <w:tcW w:w="0" w:type="auto"/>
          </w:tcPr>
          <w:p w14:paraId="5101A6E4" w14:textId="77777777" w:rsidR="00BE5F75" w:rsidRDefault="00574117">
            <w:r>
              <w:t>Čl. 26 odst. 3</w:t>
            </w:r>
          </w:p>
        </w:tc>
      </w:tr>
      <w:tr w:rsidR="00BE5F75" w14:paraId="5B3DAE81" w14:textId="77777777">
        <w:tc>
          <w:tcPr>
            <w:tcW w:w="0" w:type="auto"/>
          </w:tcPr>
          <w:p w14:paraId="2189BD59" w14:textId="77777777" w:rsidR="00BE5F75" w:rsidRDefault="00574117">
            <w:r>
              <w:t>Čl. 38 odst. 3</w:t>
            </w:r>
          </w:p>
        </w:tc>
        <w:tc>
          <w:tcPr>
            <w:tcW w:w="0" w:type="auto"/>
          </w:tcPr>
          <w:p w14:paraId="3C31BD73" w14:textId="77777777" w:rsidR="00BE5F75" w:rsidRDefault="00574117">
            <w:r>
              <w:t>Čl. 26 odst. 4</w:t>
            </w:r>
          </w:p>
        </w:tc>
      </w:tr>
      <w:tr w:rsidR="00BE5F75" w14:paraId="1A700918" w14:textId="77777777">
        <w:tc>
          <w:tcPr>
            <w:tcW w:w="0" w:type="auto"/>
          </w:tcPr>
          <w:p w14:paraId="685C80E0" w14:textId="77777777" w:rsidR="00BE5F75" w:rsidRDefault="00574117">
            <w:r>
              <w:t>Čl. 38 odst. 4</w:t>
            </w:r>
          </w:p>
        </w:tc>
        <w:tc>
          <w:tcPr>
            <w:tcW w:w="0" w:type="auto"/>
          </w:tcPr>
          <w:p w14:paraId="3FC8EE70" w14:textId="77777777" w:rsidR="00BE5F75" w:rsidRDefault="00574117">
            <w:r>
              <w:t>Čl. 26 odst. 5</w:t>
            </w:r>
          </w:p>
        </w:tc>
      </w:tr>
      <w:tr w:rsidR="00BE5F75" w14:paraId="5163A477" w14:textId="77777777">
        <w:tc>
          <w:tcPr>
            <w:tcW w:w="0" w:type="auto"/>
          </w:tcPr>
          <w:p w14:paraId="57199F5B" w14:textId="77777777" w:rsidR="00BE5F75" w:rsidRDefault="00574117">
            <w:r>
              <w:t>Čl. 39 odst. 1</w:t>
            </w:r>
          </w:p>
        </w:tc>
        <w:tc>
          <w:tcPr>
            <w:tcW w:w="0" w:type="auto"/>
          </w:tcPr>
          <w:p w14:paraId="0D034466" w14:textId="77777777" w:rsidR="00BE5F75" w:rsidRDefault="00574117">
            <w:r>
              <w:t>Čl. 11 odst. 3</w:t>
            </w:r>
          </w:p>
        </w:tc>
      </w:tr>
      <w:tr w:rsidR="00BE5F75" w14:paraId="1C237D9D" w14:textId="77777777">
        <w:tc>
          <w:tcPr>
            <w:tcW w:w="0" w:type="auto"/>
          </w:tcPr>
          <w:p w14:paraId="76A957E6" w14:textId="77777777" w:rsidR="00BE5F75" w:rsidRDefault="00574117">
            <w:r>
              <w:t>Čl. 39 odst. 2</w:t>
            </w:r>
          </w:p>
        </w:tc>
        <w:tc>
          <w:tcPr>
            <w:tcW w:w="0" w:type="auto"/>
          </w:tcPr>
          <w:p w14:paraId="599DF742" w14:textId="77777777" w:rsidR="00BE5F75" w:rsidRDefault="00574117">
            <w:r>
              <w:t>Čl. 27 odst. 3</w:t>
            </w:r>
          </w:p>
        </w:tc>
      </w:tr>
      <w:tr w:rsidR="00BE5F75" w:rsidRPr="001054B0" w14:paraId="4C98ECA9" w14:textId="77777777">
        <w:tc>
          <w:tcPr>
            <w:tcW w:w="0" w:type="auto"/>
          </w:tcPr>
          <w:p w14:paraId="1896B353" w14:textId="77777777" w:rsidR="00BE5F75" w:rsidRDefault="00574117">
            <w:r>
              <w:t>Čl. 40 odst. 1</w:t>
            </w:r>
          </w:p>
        </w:tc>
        <w:tc>
          <w:tcPr>
            <w:tcW w:w="0" w:type="auto"/>
          </w:tcPr>
          <w:p w14:paraId="686A2EF9" w14:textId="77777777" w:rsidR="00BE5F75" w:rsidRPr="00282C6F" w:rsidRDefault="00574117">
            <w:pPr>
              <w:rPr>
                <w:lang w:val="pl-PL"/>
              </w:rPr>
            </w:pPr>
            <w:r w:rsidRPr="00282C6F">
              <w:rPr>
                <w:lang w:val="pl-PL"/>
              </w:rPr>
              <w:t>Čl. 14 odst. 2 a 3 a článek 28</w:t>
            </w:r>
          </w:p>
        </w:tc>
      </w:tr>
      <w:tr w:rsidR="00BE5F75" w14:paraId="5338AE8A" w14:textId="77777777">
        <w:tc>
          <w:tcPr>
            <w:tcW w:w="0" w:type="auto"/>
          </w:tcPr>
          <w:p w14:paraId="21BBDFF2" w14:textId="77777777" w:rsidR="00BE5F75" w:rsidRDefault="00574117">
            <w:r>
              <w:t>Čl. 40 odst. 2</w:t>
            </w:r>
          </w:p>
        </w:tc>
        <w:tc>
          <w:tcPr>
            <w:tcW w:w="0" w:type="auto"/>
          </w:tcPr>
          <w:p w14:paraId="3F8B0481" w14:textId="77777777" w:rsidR="00BE5F75" w:rsidRDefault="00574117">
            <w:r>
              <w:t>Čl. 55 odst. 7, čl. 57 odst. 2, čl. 63 odst. 1 a 4, čl. 64 odst. 1 a 7</w:t>
            </w:r>
          </w:p>
        </w:tc>
      </w:tr>
      <w:tr w:rsidR="00BE5F75" w14:paraId="48DA8927" w14:textId="77777777">
        <w:tc>
          <w:tcPr>
            <w:tcW w:w="0" w:type="auto"/>
          </w:tcPr>
          <w:p w14:paraId="408CD0A1" w14:textId="77777777" w:rsidR="00BE5F75" w:rsidRDefault="00574117">
            <w:r>
              <w:t>Čl. 40 odst. 3</w:t>
            </w:r>
          </w:p>
        </w:tc>
        <w:tc>
          <w:tcPr>
            <w:tcW w:w="0" w:type="auto"/>
          </w:tcPr>
          <w:p w14:paraId="752C8AEC" w14:textId="77777777" w:rsidR="00BE5F75" w:rsidRDefault="00574117">
            <w:r>
              <w:t>Čl. 55 odst. 2, 5 a 7</w:t>
            </w:r>
          </w:p>
        </w:tc>
      </w:tr>
      <w:tr w:rsidR="00BE5F75" w14:paraId="1B6C9804" w14:textId="77777777">
        <w:tc>
          <w:tcPr>
            <w:tcW w:w="0" w:type="auto"/>
          </w:tcPr>
          <w:p w14:paraId="02CC7C1B" w14:textId="77777777" w:rsidR="00BE5F75" w:rsidRDefault="00574117">
            <w:r>
              <w:t>Čl. 40 odst. 4</w:t>
            </w:r>
          </w:p>
        </w:tc>
        <w:tc>
          <w:tcPr>
            <w:tcW w:w="0" w:type="auto"/>
          </w:tcPr>
          <w:p w14:paraId="79C1D09A" w14:textId="77777777" w:rsidR="00BE5F75" w:rsidRDefault="00574117">
            <w:r>
              <w:t>Čl. 57 odst. 1</w:t>
            </w:r>
          </w:p>
        </w:tc>
      </w:tr>
      <w:tr w:rsidR="00BE5F75" w14:paraId="7B025BED" w14:textId="77777777">
        <w:tc>
          <w:tcPr>
            <w:tcW w:w="0" w:type="auto"/>
          </w:tcPr>
          <w:p w14:paraId="3010836E" w14:textId="77777777" w:rsidR="00BE5F75" w:rsidRDefault="00574117">
            <w:r>
              <w:t>Čl. 40 odst. 5</w:t>
            </w:r>
          </w:p>
        </w:tc>
        <w:tc>
          <w:tcPr>
            <w:tcW w:w="0" w:type="auto"/>
          </w:tcPr>
          <w:p w14:paraId="048EF2B9" w14:textId="77777777" w:rsidR="00BE5F75" w:rsidRDefault="00BE5F75"/>
        </w:tc>
      </w:tr>
      <w:tr w:rsidR="00BE5F75" w14:paraId="1E0C9337" w14:textId="77777777">
        <w:tc>
          <w:tcPr>
            <w:tcW w:w="0" w:type="auto"/>
          </w:tcPr>
          <w:p w14:paraId="248D8032" w14:textId="77777777" w:rsidR="00BE5F75" w:rsidRDefault="00574117">
            <w:r>
              <w:t>Čl. 41 odst. 1</w:t>
            </w:r>
          </w:p>
        </w:tc>
        <w:tc>
          <w:tcPr>
            <w:tcW w:w="0" w:type="auto"/>
          </w:tcPr>
          <w:p w14:paraId="637BC39F" w14:textId="77777777" w:rsidR="00BE5F75" w:rsidRDefault="00574117">
            <w:r>
              <w:t>Čl. 7 odst. 1</w:t>
            </w:r>
          </w:p>
        </w:tc>
      </w:tr>
      <w:tr w:rsidR="00BE5F75" w14:paraId="3A133A26" w14:textId="77777777">
        <w:tc>
          <w:tcPr>
            <w:tcW w:w="0" w:type="auto"/>
          </w:tcPr>
          <w:p w14:paraId="63786066" w14:textId="77777777" w:rsidR="00BE5F75" w:rsidRDefault="00574117">
            <w:r>
              <w:t>Čl. 41 odst. 2</w:t>
            </w:r>
          </w:p>
        </w:tc>
        <w:tc>
          <w:tcPr>
            <w:tcW w:w="0" w:type="auto"/>
          </w:tcPr>
          <w:p w14:paraId="1C170478" w14:textId="77777777" w:rsidR="00BE5F75" w:rsidRDefault="00574117">
            <w:r>
              <w:t>Čl. 7 odst. 2</w:t>
            </w:r>
          </w:p>
        </w:tc>
      </w:tr>
      <w:tr w:rsidR="00BE5F75" w14:paraId="23997968" w14:textId="77777777">
        <w:tc>
          <w:tcPr>
            <w:tcW w:w="0" w:type="auto"/>
          </w:tcPr>
          <w:p w14:paraId="0EAA9362" w14:textId="77777777" w:rsidR="00BE5F75" w:rsidRDefault="00574117">
            <w:r>
              <w:t>Čl. 41 odst. 3</w:t>
            </w:r>
          </w:p>
        </w:tc>
        <w:tc>
          <w:tcPr>
            <w:tcW w:w="0" w:type="auto"/>
          </w:tcPr>
          <w:p w14:paraId="40E4C655" w14:textId="77777777" w:rsidR="00BE5F75" w:rsidRDefault="00574117">
            <w:r>
              <w:t>Čl. 7 odst. 3</w:t>
            </w:r>
          </w:p>
        </w:tc>
      </w:tr>
      <w:tr w:rsidR="00BE5F75" w14:paraId="09814494" w14:textId="77777777">
        <w:tc>
          <w:tcPr>
            <w:tcW w:w="0" w:type="auto"/>
          </w:tcPr>
          <w:p w14:paraId="51D34C0B" w14:textId="77777777" w:rsidR="00BE5F75" w:rsidRDefault="00574117">
            <w:r>
              <w:t>Čl. 42 odst. 1</w:t>
            </w:r>
          </w:p>
        </w:tc>
        <w:tc>
          <w:tcPr>
            <w:tcW w:w="0" w:type="auto"/>
          </w:tcPr>
          <w:p w14:paraId="321923DB" w14:textId="77777777" w:rsidR="00BE5F75" w:rsidRDefault="00574117">
            <w:r>
              <w:t>Čl. 31 odst. 1</w:t>
            </w:r>
          </w:p>
        </w:tc>
      </w:tr>
      <w:tr w:rsidR="00BE5F75" w14:paraId="5C0126E4" w14:textId="77777777">
        <w:tc>
          <w:tcPr>
            <w:tcW w:w="0" w:type="auto"/>
          </w:tcPr>
          <w:p w14:paraId="3F30A833" w14:textId="77777777" w:rsidR="00BE5F75" w:rsidRDefault="00574117">
            <w:r>
              <w:t>Čl. 42 odst. 2</w:t>
            </w:r>
          </w:p>
        </w:tc>
        <w:tc>
          <w:tcPr>
            <w:tcW w:w="0" w:type="auto"/>
          </w:tcPr>
          <w:p w14:paraId="48B17C7A" w14:textId="77777777" w:rsidR="00BE5F75" w:rsidRDefault="00574117">
            <w:r>
              <w:t>Čl. 31 odst. 4</w:t>
            </w:r>
          </w:p>
        </w:tc>
      </w:tr>
      <w:tr w:rsidR="00BE5F75" w14:paraId="4623C6BC" w14:textId="77777777">
        <w:tc>
          <w:tcPr>
            <w:tcW w:w="0" w:type="auto"/>
          </w:tcPr>
          <w:p w14:paraId="333DD91D" w14:textId="77777777" w:rsidR="00BE5F75" w:rsidRDefault="00574117">
            <w:r>
              <w:t>Čl. 42 odst. 3</w:t>
            </w:r>
          </w:p>
        </w:tc>
        <w:tc>
          <w:tcPr>
            <w:tcW w:w="0" w:type="auto"/>
          </w:tcPr>
          <w:p w14:paraId="66BEF0AB" w14:textId="77777777" w:rsidR="00BE5F75" w:rsidRDefault="00574117">
            <w:r>
              <w:t>Čl. 31 odst. 5</w:t>
            </w:r>
          </w:p>
        </w:tc>
      </w:tr>
      <w:tr w:rsidR="00BE5F75" w14:paraId="21E20B45" w14:textId="77777777">
        <w:tc>
          <w:tcPr>
            <w:tcW w:w="0" w:type="auto"/>
          </w:tcPr>
          <w:p w14:paraId="658BE260" w14:textId="77777777" w:rsidR="00BE5F75" w:rsidRDefault="00574117">
            <w:r>
              <w:t>Čl. 42 odst. 4</w:t>
            </w:r>
          </w:p>
        </w:tc>
        <w:tc>
          <w:tcPr>
            <w:tcW w:w="0" w:type="auto"/>
          </w:tcPr>
          <w:p w14:paraId="42787309" w14:textId="77777777" w:rsidR="00BE5F75" w:rsidRDefault="00574117">
            <w:r>
              <w:t>Čl. 31 odst. 5 a 6</w:t>
            </w:r>
          </w:p>
        </w:tc>
      </w:tr>
      <w:tr w:rsidR="00BE5F75" w:rsidRPr="001054B0" w14:paraId="7354BCBA" w14:textId="77777777">
        <w:tc>
          <w:tcPr>
            <w:tcW w:w="0" w:type="auto"/>
          </w:tcPr>
          <w:p w14:paraId="77D7183A" w14:textId="77777777" w:rsidR="00BE5F75" w:rsidRDefault="00574117">
            <w:r>
              <w:t>Čl. 42 odst. 5</w:t>
            </w:r>
          </w:p>
        </w:tc>
        <w:tc>
          <w:tcPr>
            <w:tcW w:w="0" w:type="auto"/>
          </w:tcPr>
          <w:p w14:paraId="11C951D3" w14:textId="77777777" w:rsidR="00BE5F75" w:rsidRPr="00282C6F" w:rsidRDefault="00574117">
            <w:pPr>
              <w:rPr>
                <w:lang w:val="pl-PL"/>
              </w:rPr>
            </w:pPr>
            <w:r w:rsidRPr="00282C6F">
              <w:rPr>
                <w:lang w:val="pl-PL"/>
              </w:rPr>
              <w:t>Čl. 31 odst. 7 a příloha I oddíl 5</w:t>
            </w:r>
          </w:p>
        </w:tc>
      </w:tr>
      <w:tr w:rsidR="00BE5F75" w14:paraId="76D5787F" w14:textId="77777777">
        <w:tc>
          <w:tcPr>
            <w:tcW w:w="0" w:type="auto"/>
          </w:tcPr>
          <w:p w14:paraId="14D92ACD" w14:textId="77777777" w:rsidR="00BE5F75" w:rsidRDefault="00574117">
            <w:r>
              <w:t>Čl. 42 odst. 6</w:t>
            </w:r>
          </w:p>
        </w:tc>
        <w:tc>
          <w:tcPr>
            <w:tcW w:w="0" w:type="auto"/>
          </w:tcPr>
          <w:p w14:paraId="6A4BBE6E" w14:textId="77777777" w:rsidR="00BE5F75" w:rsidRDefault="00574117">
            <w:r>
              <w:t>Čl. 31 odst. 8</w:t>
            </w:r>
          </w:p>
        </w:tc>
      </w:tr>
      <w:tr w:rsidR="00BE5F75" w14:paraId="0D360C36" w14:textId="77777777">
        <w:tc>
          <w:tcPr>
            <w:tcW w:w="0" w:type="auto"/>
          </w:tcPr>
          <w:p w14:paraId="767C879C" w14:textId="77777777" w:rsidR="00BE5F75" w:rsidRDefault="00574117">
            <w:r>
              <w:t>Čl. 42 odst. 7</w:t>
            </w:r>
          </w:p>
        </w:tc>
        <w:tc>
          <w:tcPr>
            <w:tcW w:w="0" w:type="auto"/>
          </w:tcPr>
          <w:p w14:paraId="226B6608" w14:textId="77777777" w:rsidR="00BE5F75" w:rsidRDefault="00574117">
            <w:r>
              <w:t>Čl. 31 odst. 10</w:t>
            </w:r>
          </w:p>
        </w:tc>
      </w:tr>
      <w:tr w:rsidR="00BE5F75" w14:paraId="5CB93211" w14:textId="77777777">
        <w:tc>
          <w:tcPr>
            <w:tcW w:w="0" w:type="auto"/>
          </w:tcPr>
          <w:p w14:paraId="6D7F3C25" w14:textId="77777777" w:rsidR="00BE5F75" w:rsidRDefault="00574117">
            <w:r>
              <w:t>Čl. 42 odst. 8</w:t>
            </w:r>
          </w:p>
        </w:tc>
        <w:tc>
          <w:tcPr>
            <w:tcW w:w="0" w:type="auto"/>
          </w:tcPr>
          <w:p w14:paraId="4533510D" w14:textId="77777777" w:rsidR="00BE5F75" w:rsidRDefault="00574117">
            <w:r>
              <w:t>Čl. 31 odst. 11</w:t>
            </w:r>
          </w:p>
        </w:tc>
      </w:tr>
      <w:tr w:rsidR="00BE5F75" w14:paraId="42A48723" w14:textId="77777777">
        <w:tc>
          <w:tcPr>
            <w:tcW w:w="0" w:type="auto"/>
          </w:tcPr>
          <w:p w14:paraId="47C2A7EB" w14:textId="77777777" w:rsidR="00BE5F75" w:rsidRDefault="00574117">
            <w:r>
              <w:t>Čl. 43 odst. 1</w:t>
            </w:r>
          </w:p>
        </w:tc>
        <w:tc>
          <w:tcPr>
            <w:tcW w:w="0" w:type="auto"/>
          </w:tcPr>
          <w:p w14:paraId="11B0B1E0" w14:textId="77777777" w:rsidR="00BE5F75" w:rsidRDefault="00574117">
            <w:r w:rsidRPr="00282C6F">
              <w:rPr>
                <w:lang w:val="pl-PL"/>
              </w:rPr>
              <w:t xml:space="preserve">Čl. 38 odst. 1, čl. 32 odst. 6, 7 a 8 a čl. 33 odst. </w:t>
            </w:r>
            <w:r>
              <w:t>1 a 2</w:t>
            </w:r>
          </w:p>
        </w:tc>
      </w:tr>
      <w:tr w:rsidR="00BE5F75" w14:paraId="4C6397DD" w14:textId="77777777">
        <w:tc>
          <w:tcPr>
            <w:tcW w:w="0" w:type="auto"/>
          </w:tcPr>
          <w:p w14:paraId="3CE11C5C" w14:textId="77777777" w:rsidR="00BE5F75" w:rsidRDefault="00574117">
            <w:r>
              <w:t>Čl. 43 odst. 2</w:t>
            </w:r>
          </w:p>
        </w:tc>
        <w:tc>
          <w:tcPr>
            <w:tcW w:w="0" w:type="auto"/>
          </w:tcPr>
          <w:p w14:paraId="2309DCAD" w14:textId="77777777" w:rsidR="00BE5F75" w:rsidRDefault="00574117">
            <w:r>
              <w:t xml:space="preserve">Čl. 10 odst. 8, čl. 11 odst. 2, čl. 21 odst. </w:t>
            </w:r>
            <w:r w:rsidRPr="00282C6F">
              <w:rPr>
                <w:lang w:val="pl-PL"/>
              </w:rPr>
              <w:t xml:space="preserve">9, čl. 38 odst. 3 a čl. 39 odst. </w:t>
            </w:r>
            <w:r>
              <w:t>9</w:t>
            </w:r>
          </w:p>
        </w:tc>
      </w:tr>
      <w:tr w:rsidR="00BE5F75" w14:paraId="22111073" w14:textId="77777777">
        <w:tc>
          <w:tcPr>
            <w:tcW w:w="0" w:type="auto"/>
          </w:tcPr>
          <w:p w14:paraId="23C5C9E9" w14:textId="77777777" w:rsidR="00BE5F75" w:rsidRDefault="00574117">
            <w:r>
              <w:t>Čl. 43 odst. 3</w:t>
            </w:r>
          </w:p>
        </w:tc>
        <w:tc>
          <w:tcPr>
            <w:tcW w:w="0" w:type="auto"/>
          </w:tcPr>
          <w:p w14:paraId="75DFB433" w14:textId="77777777" w:rsidR="00BE5F75" w:rsidRDefault="00574117">
            <w:r>
              <w:t>nepoužije se</w:t>
            </w:r>
          </w:p>
        </w:tc>
      </w:tr>
      <w:tr w:rsidR="00BE5F75" w14:paraId="75B697EA" w14:textId="77777777">
        <w:tc>
          <w:tcPr>
            <w:tcW w:w="0" w:type="auto"/>
          </w:tcPr>
          <w:p w14:paraId="03B0D270" w14:textId="77777777" w:rsidR="00BE5F75" w:rsidRDefault="00574117">
            <w:r>
              <w:t>Čl. 44 odst. 1</w:t>
            </w:r>
          </w:p>
        </w:tc>
        <w:tc>
          <w:tcPr>
            <w:tcW w:w="0" w:type="auto"/>
          </w:tcPr>
          <w:p w14:paraId="3185D12E" w14:textId="77777777" w:rsidR="00BE5F75" w:rsidRDefault="00574117">
            <w:r>
              <w:t>Čl. 26 odst. 1</w:t>
            </w:r>
          </w:p>
        </w:tc>
      </w:tr>
      <w:tr w:rsidR="00BE5F75" w14:paraId="79E1A84D" w14:textId="77777777">
        <w:tc>
          <w:tcPr>
            <w:tcW w:w="0" w:type="auto"/>
          </w:tcPr>
          <w:p w14:paraId="78EEF3C6" w14:textId="77777777" w:rsidR="00BE5F75" w:rsidRDefault="00574117">
            <w:r>
              <w:t>Čl. 44 odst. 2</w:t>
            </w:r>
          </w:p>
        </w:tc>
        <w:tc>
          <w:tcPr>
            <w:tcW w:w="0" w:type="auto"/>
          </w:tcPr>
          <w:p w14:paraId="020AF83B" w14:textId="77777777" w:rsidR="00BE5F75" w:rsidRDefault="00574117">
            <w:r>
              <w:t>Čl. 32 odst. 7 a 8</w:t>
            </w:r>
          </w:p>
        </w:tc>
      </w:tr>
      <w:tr w:rsidR="00BE5F75" w14:paraId="21D258EB" w14:textId="77777777">
        <w:tc>
          <w:tcPr>
            <w:tcW w:w="0" w:type="auto"/>
          </w:tcPr>
          <w:p w14:paraId="61028D01" w14:textId="77777777" w:rsidR="00BE5F75" w:rsidRDefault="00574117">
            <w:r>
              <w:t>Čl. 44 odst. 3</w:t>
            </w:r>
          </w:p>
        </w:tc>
        <w:tc>
          <w:tcPr>
            <w:tcW w:w="0" w:type="auto"/>
          </w:tcPr>
          <w:p w14:paraId="39E85A06" w14:textId="77777777" w:rsidR="00BE5F75" w:rsidRDefault="00574117">
            <w:r>
              <w:t>Čl. 31 odst. 2</w:t>
            </w:r>
          </w:p>
        </w:tc>
      </w:tr>
      <w:tr w:rsidR="00BE5F75" w14:paraId="4D9F69C5" w14:textId="77777777">
        <w:tc>
          <w:tcPr>
            <w:tcW w:w="0" w:type="auto"/>
          </w:tcPr>
          <w:p w14:paraId="1DAA06D1" w14:textId="77777777" w:rsidR="00BE5F75" w:rsidRDefault="00574117">
            <w:r>
              <w:t>Čl. 44 odst. 4</w:t>
            </w:r>
          </w:p>
        </w:tc>
        <w:tc>
          <w:tcPr>
            <w:tcW w:w="0" w:type="auto"/>
          </w:tcPr>
          <w:p w14:paraId="1ED4326E" w14:textId="77777777" w:rsidR="00BE5F75" w:rsidRDefault="00574117">
            <w:r>
              <w:t>Článek 28</w:t>
            </w:r>
          </w:p>
        </w:tc>
      </w:tr>
      <w:tr w:rsidR="00BE5F75" w14:paraId="1E75C711" w14:textId="77777777">
        <w:tc>
          <w:tcPr>
            <w:tcW w:w="0" w:type="auto"/>
          </w:tcPr>
          <w:p w14:paraId="77A9932A" w14:textId="77777777" w:rsidR="00BE5F75" w:rsidRDefault="00574117">
            <w:r>
              <w:t>Čl. 45 odst. 1</w:t>
            </w:r>
          </w:p>
        </w:tc>
        <w:tc>
          <w:tcPr>
            <w:tcW w:w="0" w:type="auto"/>
          </w:tcPr>
          <w:p w14:paraId="3F7FA1FA" w14:textId="77777777" w:rsidR="00BE5F75" w:rsidRDefault="00574117">
            <w:r>
              <w:t>Čl. 32 odst. 2</w:t>
            </w:r>
          </w:p>
        </w:tc>
      </w:tr>
      <w:tr w:rsidR="00BE5F75" w14:paraId="4335B60F" w14:textId="77777777">
        <w:tc>
          <w:tcPr>
            <w:tcW w:w="0" w:type="auto"/>
          </w:tcPr>
          <w:p w14:paraId="2762A973" w14:textId="77777777" w:rsidR="00BE5F75" w:rsidRDefault="00574117">
            <w:r>
              <w:t>Čl. 45 odst. 2</w:t>
            </w:r>
          </w:p>
        </w:tc>
        <w:tc>
          <w:tcPr>
            <w:tcW w:w="0" w:type="auto"/>
          </w:tcPr>
          <w:p w14:paraId="0F0B6531" w14:textId="77777777" w:rsidR="00BE5F75" w:rsidRDefault="00574117">
            <w:r>
              <w:t>Čl. 32 odst. 4</w:t>
            </w:r>
          </w:p>
        </w:tc>
      </w:tr>
      <w:tr w:rsidR="00BE5F75" w14:paraId="1218604F" w14:textId="77777777">
        <w:tc>
          <w:tcPr>
            <w:tcW w:w="0" w:type="auto"/>
          </w:tcPr>
          <w:p w14:paraId="7E962C32" w14:textId="77777777" w:rsidR="00BE5F75" w:rsidRDefault="00574117">
            <w:r>
              <w:t>Čl. 45 odst. 3</w:t>
            </w:r>
          </w:p>
        </w:tc>
        <w:tc>
          <w:tcPr>
            <w:tcW w:w="0" w:type="auto"/>
          </w:tcPr>
          <w:p w14:paraId="622A76B1" w14:textId="77777777" w:rsidR="00BE5F75" w:rsidRDefault="00574117">
            <w:r>
              <w:t>Čl. 32 odst. 10</w:t>
            </w:r>
          </w:p>
        </w:tc>
      </w:tr>
      <w:tr w:rsidR="00BE5F75" w14:paraId="68CD6EC3" w14:textId="77777777">
        <w:tc>
          <w:tcPr>
            <w:tcW w:w="0" w:type="auto"/>
          </w:tcPr>
          <w:p w14:paraId="4C3381C7" w14:textId="77777777" w:rsidR="00BE5F75" w:rsidRDefault="00574117">
            <w:r>
              <w:t>Čl. 45 odst. 4</w:t>
            </w:r>
          </w:p>
        </w:tc>
        <w:tc>
          <w:tcPr>
            <w:tcW w:w="0" w:type="auto"/>
          </w:tcPr>
          <w:p w14:paraId="6F068948" w14:textId="77777777" w:rsidR="00BE5F75" w:rsidRDefault="00574117">
            <w:r>
              <w:t>Čl. 32 odst. 11</w:t>
            </w:r>
          </w:p>
        </w:tc>
      </w:tr>
      <w:tr w:rsidR="00BE5F75" w14:paraId="5858A031" w14:textId="77777777">
        <w:tc>
          <w:tcPr>
            <w:tcW w:w="0" w:type="auto"/>
          </w:tcPr>
          <w:p w14:paraId="2C1F265A" w14:textId="77777777" w:rsidR="00BE5F75" w:rsidRDefault="00574117">
            <w:r>
              <w:t>Čl. 46 odst. 1</w:t>
            </w:r>
          </w:p>
        </w:tc>
        <w:tc>
          <w:tcPr>
            <w:tcW w:w="0" w:type="auto"/>
          </w:tcPr>
          <w:p w14:paraId="420F19AC" w14:textId="77777777" w:rsidR="00BE5F75" w:rsidRDefault="00574117">
            <w:r>
              <w:t>Čl. 8 odst. 3 Čl. 20 odst. 3 Čl. 32 odst. 3</w:t>
            </w:r>
          </w:p>
        </w:tc>
      </w:tr>
      <w:tr w:rsidR="00BE5F75" w14:paraId="12EA450B" w14:textId="77777777">
        <w:tc>
          <w:tcPr>
            <w:tcW w:w="0" w:type="auto"/>
          </w:tcPr>
          <w:p w14:paraId="5B06674B" w14:textId="77777777" w:rsidR="00BE5F75" w:rsidRDefault="00574117">
            <w:r>
              <w:t>Čl. 46 odst. 2</w:t>
            </w:r>
          </w:p>
        </w:tc>
        <w:tc>
          <w:tcPr>
            <w:tcW w:w="0" w:type="auto"/>
          </w:tcPr>
          <w:p w14:paraId="1FB58CE1" w14:textId="77777777" w:rsidR="00BE5F75" w:rsidRDefault="00574117">
            <w:r>
              <w:t>Čl. 36 odst. 2</w:t>
            </w:r>
          </w:p>
        </w:tc>
      </w:tr>
      <w:tr w:rsidR="00BE5F75" w14:paraId="231381CC" w14:textId="77777777">
        <w:tc>
          <w:tcPr>
            <w:tcW w:w="0" w:type="auto"/>
          </w:tcPr>
          <w:p w14:paraId="40677E67" w14:textId="77777777" w:rsidR="00BE5F75" w:rsidRDefault="00574117">
            <w:r>
              <w:t>Čl. 46 odst. 3</w:t>
            </w:r>
          </w:p>
        </w:tc>
        <w:tc>
          <w:tcPr>
            <w:tcW w:w="0" w:type="auto"/>
          </w:tcPr>
          <w:p w14:paraId="5D69133A" w14:textId="77777777" w:rsidR="00BE5F75" w:rsidRDefault="00574117">
            <w:r>
              <w:t>Čl. 36 odst. 3</w:t>
            </w:r>
          </w:p>
        </w:tc>
      </w:tr>
      <w:tr w:rsidR="00BE5F75" w14:paraId="40C9E823" w14:textId="77777777">
        <w:tc>
          <w:tcPr>
            <w:tcW w:w="0" w:type="auto"/>
          </w:tcPr>
          <w:p w14:paraId="3E672DE6" w14:textId="77777777" w:rsidR="00BE5F75" w:rsidRDefault="00574117">
            <w:r>
              <w:t>Čl. 46 odst. 4</w:t>
            </w:r>
          </w:p>
        </w:tc>
        <w:tc>
          <w:tcPr>
            <w:tcW w:w="0" w:type="auto"/>
          </w:tcPr>
          <w:p w14:paraId="1758B2A3" w14:textId="77777777" w:rsidR="00BE5F75" w:rsidRDefault="00574117">
            <w:r>
              <w:t>Čl. 36 odst. 4</w:t>
            </w:r>
          </w:p>
        </w:tc>
      </w:tr>
      <w:tr w:rsidR="00BE5F75" w14:paraId="2C8298BF" w14:textId="77777777">
        <w:tc>
          <w:tcPr>
            <w:tcW w:w="0" w:type="auto"/>
          </w:tcPr>
          <w:p w14:paraId="1CDB6726" w14:textId="77777777" w:rsidR="00BE5F75" w:rsidRDefault="00574117">
            <w:r>
              <w:t>Čl. 46 odst. 5</w:t>
            </w:r>
          </w:p>
        </w:tc>
        <w:tc>
          <w:tcPr>
            <w:tcW w:w="0" w:type="auto"/>
          </w:tcPr>
          <w:p w14:paraId="2810EDE1" w14:textId="77777777" w:rsidR="00BE5F75" w:rsidRDefault="00574117">
            <w:r>
              <w:t>Čl. 36 odst. 5</w:t>
            </w:r>
          </w:p>
        </w:tc>
      </w:tr>
      <w:tr w:rsidR="00BE5F75" w14:paraId="4107A03C" w14:textId="77777777">
        <w:tc>
          <w:tcPr>
            <w:tcW w:w="0" w:type="auto"/>
          </w:tcPr>
          <w:p w14:paraId="292AA038" w14:textId="77777777" w:rsidR="00BE5F75" w:rsidRDefault="00574117">
            <w:r>
              <w:t>Čl. 46 odst. 6</w:t>
            </w:r>
          </w:p>
        </w:tc>
        <w:tc>
          <w:tcPr>
            <w:tcW w:w="0" w:type="auto"/>
          </w:tcPr>
          <w:p w14:paraId="63514D19" w14:textId="77777777" w:rsidR="00BE5F75" w:rsidRDefault="00574117">
            <w:r>
              <w:t>Čl. 36 odst. 6</w:t>
            </w:r>
          </w:p>
        </w:tc>
      </w:tr>
      <w:tr w:rsidR="00BE5F75" w14:paraId="50C74BF0" w14:textId="77777777">
        <w:tc>
          <w:tcPr>
            <w:tcW w:w="0" w:type="auto"/>
          </w:tcPr>
          <w:p w14:paraId="5C9AE3B4" w14:textId="77777777" w:rsidR="00BE5F75" w:rsidRDefault="00574117">
            <w:r>
              <w:t>Čl. 47 odst. 1</w:t>
            </w:r>
          </w:p>
        </w:tc>
        <w:tc>
          <w:tcPr>
            <w:tcW w:w="0" w:type="auto"/>
          </w:tcPr>
          <w:p w14:paraId="3D1E5C4A" w14:textId="77777777" w:rsidR="00BE5F75" w:rsidRDefault="00574117">
            <w:r>
              <w:t>Čl. 21 odst. 1</w:t>
            </w:r>
          </w:p>
        </w:tc>
      </w:tr>
      <w:tr w:rsidR="00BE5F75" w14:paraId="603765CB" w14:textId="77777777">
        <w:tc>
          <w:tcPr>
            <w:tcW w:w="0" w:type="auto"/>
          </w:tcPr>
          <w:p w14:paraId="08B913DA" w14:textId="77777777" w:rsidR="00BE5F75" w:rsidRDefault="00574117">
            <w:r>
              <w:t>Čl. 47 odst. 2</w:t>
            </w:r>
          </w:p>
        </w:tc>
        <w:tc>
          <w:tcPr>
            <w:tcW w:w="0" w:type="auto"/>
          </w:tcPr>
          <w:p w14:paraId="3F3B479F" w14:textId="77777777" w:rsidR="00BE5F75" w:rsidRDefault="00574117">
            <w:r>
              <w:t>Čl. 21 odst. 4</w:t>
            </w:r>
          </w:p>
        </w:tc>
      </w:tr>
      <w:tr w:rsidR="00BE5F75" w14:paraId="709643B6" w14:textId="77777777">
        <w:tc>
          <w:tcPr>
            <w:tcW w:w="0" w:type="auto"/>
          </w:tcPr>
          <w:p w14:paraId="4848FE14" w14:textId="77777777" w:rsidR="00BE5F75" w:rsidRDefault="00574117">
            <w:r>
              <w:t>Čl. 47 odst. 3</w:t>
            </w:r>
          </w:p>
        </w:tc>
        <w:tc>
          <w:tcPr>
            <w:tcW w:w="0" w:type="auto"/>
          </w:tcPr>
          <w:p w14:paraId="33481D3C" w14:textId="77777777" w:rsidR="00BE5F75" w:rsidRDefault="00574117">
            <w:r>
              <w:t>Čl. 21 odst. 5, čl. 25 odst. 1</w:t>
            </w:r>
          </w:p>
        </w:tc>
      </w:tr>
      <w:tr w:rsidR="00BE5F75" w14:paraId="55E48884" w14:textId="77777777">
        <w:tc>
          <w:tcPr>
            <w:tcW w:w="0" w:type="auto"/>
          </w:tcPr>
          <w:p w14:paraId="4FB090CE" w14:textId="77777777" w:rsidR="00BE5F75" w:rsidRDefault="00574117">
            <w:r>
              <w:t>Čl. 47 odst. 4</w:t>
            </w:r>
          </w:p>
        </w:tc>
        <w:tc>
          <w:tcPr>
            <w:tcW w:w="0" w:type="auto"/>
          </w:tcPr>
          <w:p w14:paraId="43B01A0F" w14:textId="77777777" w:rsidR="00BE5F75" w:rsidRDefault="00574117">
            <w:r w:rsidRPr="00282C6F">
              <w:rPr>
                <w:lang w:val="pl-PL"/>
              </w:rPr>
              <w:t xml:space="preserve">Čl. 8 odst. 1, 2 a 4 a čl. 11 odst. </w:t>
            </w:r>
            <w:r>
              <w:t>3</w:t>
            </w:r>
          </w:p>
        </w:tc>
      </w:tr>
      <w:tr w:rsidR="00BE5F75" w14:paraId="5C6C2C8B" w14:textId="77777777">
        <w:tc>
          <w:tcPr>
            <w:tcW w:w="0" w:type="auto"/>
          </w:tcPr>
          <w:p w14:paraId="3B560C57" w14:textId="77777777" w:rsidR="00BE5F75" w:rsidRDefault="00574117">
            <w:r>
              <w:t>Čl. 47 odst. 5</w:t>
            </w:r>
          </w:p>
        </w:tc>
        <w:tc>
          <w:tcPr>
            <w:tcW w:w="0" w:type="auto"/>
          </w:tcPr>
          <w:p w14:paraId="6F243E05" w14:textId="77777777" w:rsidR="00BE5F75" w:rsidRDefault="00574117">
            <w:r>
              <w:t>Čl. 8 odst. 1 a 4</w:t>
            </w:r>
          </w:p>
        </w:tc>
      </w:tr>
      <w:tr w:rsidR="00BE5F75" w14:paraId="3A0966A6" w14:textId="77777777">
        <w:tc>
          <w:tcPr>
            <w:tcW w:w="0" w:type="auto"/>
          </w:tcPr>
          <w:p w14:paraId="3CF5AB89" w14:textId="77777777" w:rsidR="00BE5F75" w:rsidRDefault="00574117">
            <w:r>
              <w:t>Čl. 47 odst. 6</w:t>
            </w:r>
          </w:p>
        </w:tc>
        <w:tc>
          <w:tcPr>
            <w:tcW w:w="0" w:type="auto"/>
          </w:tcPr>
          <w:p w14:paraId="37C274D8" w14:textId="77777777" w:rsidR="00BE5F75" w:rsidRDefault="00574117">
            <w:r>
              <w:t>Čl. 21 odst. 6</w:t>
            </w:r>
          </w:p>
        </w:tc>
      </w:tr>
      <w:tr w:rsidR="00BE5F75" w14:paraId="58B9FD20" w14:textId="77777777">
        <w:tc>
          <w:tcPr>
            <w:tcW w:w="0" w:type="auto"/>
          </w:tcPr>
          <w:p w14:paraId="15B3C287" w14:textId="77777777" w:rsidR="00BE5F75" w:rsidRDefault="00574117">
            <w:r>
              <w:t>Čl. 48 odst. 1</w:t>
            </w:r>
          </w:p>
        </w:tc>
        <w:tc>
          <w:tcPr>
            <w:tcW w:w="0" w:type="auto"/>
          </w:tcPr>
          <w:p w14:paraId="2C3A6ED0" w14:textId="77777777" w:rsidR="00BE5F75" w:rsidRDefault="00574117">
            <w:r>
              <w:t>Čl. 34 odst. 1</w:t>
            </w:r>
          </w:p>
        </w:tc>
      </w:tr>
      <w:tr w:rsidR="00BE5F75" w14:paraId="33F7D147" w14:textId="77777777">
        <w:tc>
          <w:tcPr>
            <w:tcW w:w="0" w:type="auto"/>
          </w:tcPr>
          <w:p w14:paraId="72308D1D" w14:textId="77777777" w:rsidR="00BE5F75" w:rsidRDefault="00574117">
            <w:r>
              <w:t>Čl. 48 odst. 2</w:t>
            </w:r>
          </w:p>
        </w:tc>
        <w:tc>
          <w:tcPr>
            <w:tcW w:w="0" w:type="auto"/>
          </w:tcPr>
          <w:p w14:paraId="4BA27F3B" w14:textId="77777777" w:rsidR="00BE5F75" w:rsidRDefault="00574117">
            <w:r>
              <w:t>Čl. 18 odst. 4</w:t>
            </w:r>
          </w:p>
        </w:tc>
      </w:tr>
      <w:tr w:rsidR="00BE5F75" w14:paraId="31A088DC" w14:textId="77777777">
        <w:tc>
          <w:tcPr>
            <w:tcW w:w="0" w:type="auto"/>
          </w:tcPr>
          <w:p w14:paraId="45245846" w14:textId="77777777" w:rsidR="00BE5F75" w:rsidRDefault="00574117">
            <w:r>
              <w:t>Čl. 49 odst. 1</w:t>
            </w:r>
          </w:p>
        </w:tc>
        <w:tc>
          <w:tcPr>
            <w:tcW w:w="0" w:type="auto"/>
          </w:tcPr>
          <w:p w14:paraId="1E5B5A36" w14:textId="77777777" w:rsidR="00BE5F75" w:rsidRDefault="00574117">
            <w:r>
              <w:t>Čl. 24 odst. 1</w:t>
            </w:r>
          </w:p>
        </w:tc>
      </w:tr>
      <w:tr w:rsidR="00BE5F75" w14:paraId="709F9D0D" w14:textId="77777777">
        <w:tc>
          <w:tcPr>
            <w:tcW w:w="0" w:type="auto"/>
          </w:tcPr>
          <w:p w14:paraId="76AF1F15" w14:textId="77777777" w:rsidR="00BE5F75" w:rsidRDefault="00574117">
            <w:r>
              <w:t>Čl. 49 odst. 2</w:t>
            </w:r>
          </w:p>
        </w:tc>
        <w:tc>
          <w:tcPr>
            <w:tcW w:w="0" w:type="auto"/>
          </w:tcPr>
          <w:p w14:paraId="37486D8D" w14:textId="77777777" w:rsidR="00BE5F75" w:rsidRDefault="00574117">
            <w:r>
              <w:t>Čl. 24 odst. 2</w:t>
            </w:r>
          </w:p>
        </w:tc>
      </w:tr>
      <w:tr w:rsidR="00BE5F75" w14:paraId="09F2F7FD" w14:textId="77777777">
        <w:tc>
          <w:tcPr>
            <w:tcW w:w="0" w:type="auto"/>
          </w:tcPr>
          <w:p w14:paraId="3658EBF7" w14:textId="77777777" w:rsidR="00BE5F75" w:rsidRDefault="00574117">
            <w:r>
              <w:t>Čl. 49 odst. 3</w:t>
            </w:r>
          </w:p>
        </w:tc>
        <w:tc>
          <w:tcPr>
            <w:tcW w:w="0" w:type="auto"/>
          </w:tcPr>
          <w:p w14:paraId="0C614078" w14:textId="77777777" w:rsidR="00BE5F75" w:rsidRDefault="00574117">
            <w:r>
              <w:t>Čl. 24 odst. 3</w:t>
            </w:r>
          </w:p>
        </w:tc>
      </w:tr>
      <w:tr w:rsidR="00BE5F75" w14:paraId="3F013F15" w14:textId="77777777">
        <w:tc>
          <w:tcPr>
            <w:tcW w:w="0" w:type="auto"/>
          </w:tcPr>
          <w:p w14:paraId="492067D2" w14:textId="77777777" w:rsidR="00BE5F75" w:rsidRDefault="00574117">
            <w:r>
              <w:t>Čl. 50 odst. 1</w:t>
            </w:r>
          </w:p>
        </w:tc>
        <w:tc>
          <w:tcPr>
            <w:tcW w:w="0" w:type="auto"/>
          </w:tcPr>
          <w:p w14:paraId="7B3BC4FE" w14:textId="77777777" w:rsidR="00BE5F75" w:rsidRDefault="00574117">
            <w:r>
              <w:t>Čl. 22 odst. 1</w:t>
            </w:r>
          </w:p>
        </w:tc>
      </w:tr>
      <w:tr w:rsidR="00BE5F75" w14:paraId="3810BD46" w14:textId="77777777">
        <w:tc>
          <w:tcPr>
            <w:tcW w:w="0" w:type="auto"/>
          </w:tcPr>
          <w:p w14:paraId="2DDDD761" w14:textId="77777777" w:rsidR="00BE5F75" w:rsidRDefault="00574117">
            <w:r>
              <w:t>Čl. 50 odst. 2</w:t>
            </w:r>
          </w:p>
        </w:tc>
        <w:tc>
          <w:tcPr>
            <w:tcW w:w="0" w:type="auto"/>
          </w:tcPr>
          <w:p w14:paraId="329C7A68" w14:textId="77777777" w:rsidR="00BE5F75" w:rsidRDefault="00574117">
            <w:r>
              <w:t>Čl. 22 odst. 2</w:t>
            </w:r>
          </w:p>
        </w:tc>
      </w:tr>
      <w:tr w:rsidR="00BE5F75" w14:paraId="50881005" w14:textId="77777777">
        <w:tc>
          <w:tcPr>
            <w:tcW w:w="0" w:type="auto"/>
          </w:tcPr>
          <w:p w14:paraId="753A09EE" w14:textId="77777777" w:rsidR="00BE5F75" w:rsidRDefault="00574117">
            <w:r>
              <w:t>Čl. 50 odst. 3</w:t>
            </w:r>
          </w:p>
        </w:tc>
        <w:tc>
          <w:tcPr>
            <w:tcW w:w="0" w:type="auto"/>
          </w:tcPr>
          <w:p w14:paraId="4E9BF80E" w14:textId="77777777" w:rsidR="00BE5F75" w:rsidRDefault="00574117">
            <w:r>
              <w:t>Čl. 22 odst. 1</w:t>
            </w:r>
          </w:p>
        </w:tc>
      </w:tr>
      <w:tr w:rsidR="00BE5F75" w14:paraId="2EFAE805" w14:textId="77777777">
        <w:tc>
          <w:tcPr>
            <w:tcW w:w="0" w:type="auto"/>
          </w:tcPr>
          <w:p w14:paraId="0EDB6EFB" w14:textId="77777777" w:rsidR="00BE5F75" w:rsidRDefault="00574117">
            <w:r>
              <w:t>Čl. 51 odst. 1</w:t>
            </w:r>
          </w:p>
        </w:tc>
        <w:tc>
          <w:tcPr>
            <w:tcW w:w="0" w:type="auto"/>
          </w:tcPr>
          <w:p w14:paraId="133D3A86" w14:textId="77777777" w:rsidR="00BE5F75" w:rsidRDefault="00574117">
            <w:r>
              <w:t>Čl. 23 odst. 1</w:t>
            </w:r>
          </w:p>
        </w:tc>
      </w:tr>
      <w:tr w:rsidR="00BE5F75" w14:paraId="4CA0B3E5" w14:textId="77777777">
        <w:tc>
          <w:tcPr>
            <w:tcW w:w="0" w:type="auto"/>
          </w:tcPr>
          <w:p w14:paraId="6AA3CA47" w14:textId="77777777" w:rsidR="00BE5F75" w:rsidRDefault="00574117">
            <w:r>
              <w:t>Čl. 51 odst. 2</w:t>
            </w:r>
          </w:p>
        </w:tc>
        <w:tc>
          <w:tcPr>
            <w:tcW w:w="0" w:type="auto"/>
          </w:tcPr>
          <w:p w14:paraId="2893E40E" w14:textId="77777777" w:rsidR="00BE5F75" w:rsidRDefault="00574117">
            <w:r>
              <w:t>Čl. 23 odst. 1 a 2</w:t>
            </w:r>
          </w:p>
        </w:tc>
      </w:tr>
      <w:tr w:rsidR="00BE5F75" w14:paraId="3C59B2BA" w14:textId="77777777">
        <w:tc>
          <w:tcPr>
            <w:tcW w:w="0" w:type="auto"/>
          </w:tcPr>
          <w:p w14:paraId="4C22249E" w14:textId="77777777" w:rsidR="00BE5F75" w:rsidRDefault="00574117">
            <w:r>
              <w:t>Čl. 51 odst. 3</w:t>
            </w:r>
          </w:p>
        </w:tc>
        <w:tc>
          <w:tcPr>
            <w:tcW w:w="0" w:type="auto"/>
          </w:tcPr>
          <w:p w14:paraId="54E3A5BA" w14:textId="77777777" w:rsidR="00BE5F75" w:rsidRDefault="00574117">
            <w:r>
              <w:t>Čl. 23 odst. 4</w:t>
            </w:r>
          </w:p>
        </w:tc>
      </w:tr>
      <w:tr w:rsidR="00BE5F75" w14:paraId="5FB15E28" w14:textId="77777777">
        <w:tc>
          <w:tcPr>
            <w:tcW w:w="0" w:type="auto"/>
          </w:tcPr>
          <w:p w14:paraId="582A6176" w14:textId="77777777" w:rsidR="00BE5F75" w:rsidRDefault="00574117">
            <w:r>
              <w:t>Čl. 51 odst. 4</w:t>
            </w:r>
          </w:p>
        </w:tc>
        <w:tc>
          <w:tcPr>
            <w:tcW w:w="0" w:type="auto"/>
          </w:tcPr>
          <w:p w14:paraId="6CE9C82D" w14:textId="77777777" w:rsidR="00BE5F75" w:rsidRDefault="00574117">
            <w:r>
              <w:t>Čl. 23 odst. 5</w:t>
            </w:r>
          </w:p>
        </w:tc>
      </w:tr>
      <w:tr w:rsidR="00BE5F75" w14:paraId="6BDCB788" w14:textId="77777777">
        <w:tc>
          <w:tcPr>
            <w:tcW w:w="0" w:type="auto"/>
          </w:tcPr>
          <w:p w14:paraId="32760F74" w14:textId="77777777" w:rsidR="00BE5F75" w:rsidRDefault="00574117">
            <w:r>
              <w:t>Čl. 52 odst. 1</w:t>
            </w:r>
          </w:p>
        </w:tc>
        <w:tc>
          <w:tcPr>
            <w:tcW w:w="0" w:type="auto"/>
          </w:tcPr>
          <w:p w14:paraId="763BB6B2" w14:textId="77777777" w:rsidR="00BE5F75" w:rsidRDefault="00574117">
            <w:r>
              <w:t>Čl. 12 odst. 8</w:t>
            </w:r>
          </w:p>
        </w:tc>
      </w:tr>
      <w:tr w:rsidR="00BE5F75" w14:paraId="28551763" w14:textId="77777777">
        <w:tc>
          <w:tcPr>
            <w:tcW w:w="0" w:type="auto"/>
          </w:tcPr>
          <w:p w14:paraId="0D79D9C4" w14:textId="77777777" w:rsidR="00BE5F75" w:rsidRDefault="00574117">
            <w:r>
              <w:t>Čl. 52 odst. 2</w:t>
            </w:r>
          </w:p>
        </w:tc>
        <w:tc>
          <w:tcPr>
            <w:tcW w:w="0" w:type="auto"/>
          </w:tcPr>
          <w:p w14:paraId="16A3E356" w14:textId="77777777" w:rsidR="00BE5F75" w:rsidRDefault="00574117">
            <w:r>
              <w:t>Čl. 27 odst. 6</w:t>
            </w:r>
          </w:p>
        </w:tc>
      </w:tr>
      <w:tr w:rsidR="00BE5F75" w14:paraId="2AAAAA5A" w14:textId="77777777">
        <w:tc>
          <w:tcPr>
            <w:tcW w:w="0" w:type="auto"/>
          </w:tcPr>
          <w:p w14:paraId="636EECD5" w14:textId="77777777" w:rsidR="00BE5F75" w:rsidRDefault="00574117">
            <w:r>
              <w:t>Čl. 53 odst. 1</w:t>
            </w:r>
          </w:p>
        </w:tc>
        <w:tc>
          <w:tcPr>
            <w:tcW w:w="0" w:type="auto"/>
          </w:tcPr>
          <w:p w14:paraId="3180863D" w14:textId="77777777" w:rsidR="00BE5F75" w:rsidRDefault="00574117">
            <w:r>
              <w:t>Čl. 35 odst. 1</w:t>
            </w:r>
          </w:p>
        </w:tc>
      </w:tr>
      <w:tr w:rsidR="00BE5F75" w14:paraId="7D53B336" w14:textId="77777777">
        <w:tc>
          <w:tcPr>
            <w:tcW w:w="0" w:type="auto"/>
          </w:tcPr>
          <w:p w14:paraId="70561084" w14:textId="77777777" w:rsidR="00BE5F75" w:rsidRDefault="00574117">
            <w:r>
              <w:t>Čl. 53 odst. 2</w:t>
            </w:r>
          </w:p>
        </w:tc>
        <w:tc>
          <w:tcPr>
            <w:tcW w:w="0" w:type="auto"/>
          </w:tcPr>
          <w:p w14:paraId="30C47F48" w14:textId="77777777" w:rsidR="00BE5F75" w:rsidRDefault="00574117">
            <w:r w:rsidRPr="00282C6F">
              <w:rPr>
                <w:lang w:val="pl-PL"/>
              </w:rPr>
              <w:t xml:space="preserve">Čl. 10 odst. 2 a 4 a čl. 35 odst. </w:t>
            </w:r>
            <w:r>
              <w:t>4</w:t>
            </w:r>
          </w:p>
        </w:tc>
      </w:tr>
      <w:tr w:rsidR="00BE5F75" w14:paraId="4DC760CB" w14:textId="77777777">
        <w:tc>
          <w:tcPr>
            <w:tcW w:w="0" w:type="auto"/>
          </w:tcPr>
          <w:p w14:paraId="0F0F1874" w14:textId="77777777" w:rsidR="00BE5F75" w:rsidRDefault="00574117">
            <w:r>
              <w:t>Čl. 53 odst. 3</w:t>
            </w:r>
          </w:p>
        </w:tc>
        <w:tc>
          <w:tcPr>
            <w:tcW w:w="0" w:type="auto"/>
          </w:tcPr>
          <w:p w14:paraId="5129DB1A" w14:textId="77777777" w:rsidR="00BE5F75" w:rsidRDefault="00574117">
            <w:r>
              <w:t>Čl. 9 odst. 1</w:t>
            </w:r>
          </w:p>
        </w:tc>
      </w:tr>
      <w:tr w:rsidR="00BE5F75" w14:paraId="31072D1C" w14:textId="77777777">
        <w:tc>
          <w:tcPr>
            <w:tcW w:w="0" w:type="auto"/>
          </w:tcPr>
          <w:p w14:paraId="74D9183F" w14:textId="77777777" w:rsidR="00BE5F75" w:rsidRDefault="00574117">
            <w:r>
              <w:t>Čl. 54 odst. 1</w:t>
            </w:r>
          </w:p>
        </w:tc>
        <w:tc>
          <w:tcPr>
            <w:tcW w:w="0" w:type="auto"/>
          </w:tcPr>
          <w:p w14:paraId="4784142F" w14:textId="77777777" w:rsidR="00BE5F75" w:rsidRDefault="00574117">
            <w:r>
              <w:t>Čl. 43 odst. 3</w:t>
            </w:r>
          </w:p>
        </w:tc>
      </w:tr>
      <w:tr w:rsidR="00BE5F75" w14:paraId="4CD7639A" w14:textId="77777777">
        <w:tc>
          <w:tcPr>
            <w:tcW w:w="0" w:type="auto"/>
          </w:tcPr>
          <w:p w14:paraId="7B5A636F" w14:textId="77777777" w:rsidR="00BE5F75" w:rsidRDefault="00574117">
            <w:r>
              <w:t>Čl. 54 odst. 2</w:t>
            </w:r>
          </w:p>
        </w:tc>
        <w:tc>
          <w:tcPr>
            <w:tcW w:w="0" w:type="auto"/>
          </w:tcPr>
          <w:p w14:paraId="55A5987A" w14:textId="77777777" w:rsidR="00BE5F75" w:rsidRDefault="00574117">
            <w:r>
              <w:t>Čl. 43 odst. 5</w:t>
            </w:r>
          </w:p>
        </w:tc>
      </w:tr>
      <w:tr w:rsidR="00BE5F75" w14:paraId="702C8006" w14:textId="77777777">
        <w:tc>
          <w:tcPr>
            <w:tcW w:w="0" w:type="auto"/>
          </w:tcPr>
          <w:p w14:paraId="7E14D845" w14:textId="77777777" w:rsidR="00BE5F75" w:rsidRDefault="00574117">
            <w:r>
              <w:t>Čl. 54 odst. 3</w:t>
            </w:r>
          </w:p>
        </w:tc>
        <w:tc>
          <w:tcPr>
            <w:tcW w:w="0" w:type="auto"/>
          </w:tcPr>
          <w:p w14:paraId="00B9BA4B" w14:textId="77777777" w:rsidR="00BE5F75" w:rsidRDefault="00574117">
            <w:r>
              <w:t>Čl. 43 odst. 6</w:t>
            </w:r>
          </w:p>
        </w:tc>
      </w:tr>
    </w:tbl>
    <w:p w14:paraId="308BD7FE" w14:textId="77777777" w:rsidR="00662628" w:rsidRDefault="00662628">
      <w:pPr>
        <w:pStyle w:val="Applicationdirecte"/>
      </w:pPr>
    </w:p>
    <w:p w14:paraId="76384988" w14:textId="6822C000" w:rsidR="00BE5F75" w:rsidRDefault="00662628">
      <w:pPr>
        <w:pStyle w:val="Applicationdirecte"/>
      </w:pPr>
      <w:r>
        <w:br w:type="page"/>
      </w:r>
      <w:r w:rsidR="00D223CE">
        <w:t>2.</w:t>
      </w:r>
      <w:r w:rsidR="00D223CE">
        <w:tab/>
      </w:r>
      <w:r w:rsidR="00574117">
        <w:t xml:space="preserve">Srovnávací tabulka pro nařízení (EU) č. 913/2010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4177"/>
        <w:gridCol w:w="5578"/>
      </w:tblGrid>
      <w:tr w:rsidR="00BE5F75" w14:paraId="10A3C07C" w14:textId="77777777">
        <w:trPr>
          <w:tblHeader/>
        </w:trPr>
        <w:tc>
          <w:tcPr>
            <w:tcW w:w="0" w:type="auto"/>
          </w:tcPr>
          <w:p w14:paraId="6869EC9A" w14:textId="77777777" w:rsidR="00BE5F75" w:rsidRDefault="00574117">
            <w:r>
              <w:t>Nařízení (EU) č. 913/2010</w:t>
            </w:r>
          </w:p>
        </w:tc>
        <w:tc>
          <w:tcPr>
            <w:tcW w:w="0" w:type="auto"/>
          </w:tcPr>
          <w:p w14:paraId="42A6B613" w14:textId="77777777" w:rsidR="00BE5F75" w:rsidRDefault="00574117">
            <w:r>
              <w:t>Toto nařízení</w:t>
            </w:r>
          </w:p>
        </w:tc>
      </w:tr>
      <w:tr w:rsidR="00BE5F75" w14:paraId="4D5EC34F" w14:textId="77777777">
        <w:tc>
          <w:tcPr>
            <w:tcW w:w="0" w:type="auto"/>
          </w:tcPr>
          <w:p w14:paraId="751C16C2" w14:textId="77777777" w:rsidR="00BE5F75" w:rsidRDefault="00574117">
            <w:r>
              <w:t>Články 1 až 7</w:t>
            </w:r>
          </w:p>
        </w:tc>
        <w:tc>
          <w:tcPr>
            <w:tcW w:w="0" w:type="auto"/>
          </w:tcPr>
          <w:p w14:paraId="51A1F5C7" w14:textId="77777777" w:rsidR="00BE5F75" w:rsidRDefault="00BE5F75"/>
        </w:tc>
      </w:tr>
      <w:tr w:rsidR="00BE5F75" w14:paraId="6B8BE948" w14:textId="77777777">
        <w:tc>
          <w:tcPr>
            <w:tcW w:w="0" w:type="auto"/>
          </w:tcPr>
          <w:p w14:paraId="47779CBE" w14:textId="77777777" w:rsidR="00BE5F75" w:rsidRDefault="00574117">
            <w:r>
              <w:t>Článek 8</w:t>
            </w:r>
          </w:p>
        </w:tc>
        <w:tc>
          <w:tcPr>
            <w:tcW w:w="0" w:type="auto"/>
          </w:tcPr>
          <w:p w14:paraId="52C50634" w14:textId="77777777" w:rsidR="00BE5F75" w:rsidRDefault="00574117">
            <w:r w:rsidRPr="00282C6F">
              <w:rPr>
                <w:lang w:val="pl-PL"/>
              </w:rPr>
              <w:t xml:space="preserve">Čl. 55 odst. 1 až 4, 6, 7 a 8 a čl. 56 odst. </w:t>
            </w:r>
            <w:r>
              <w:t>1 písm. a) až c), f) a odst. 2</w:t>
            </w:r>
          </w:p>
        </w:tc>
      </w:tr>
      <w:tr w:rsidR="00BE5F75" w14:paraId="01689E3C" w14:textId="77777777">
        <w:tc>
          <w:tcPr>
            <w:tcW w:w="0" w:type="auto"/>
          </w:tcPr>
          <w:p w14:paraId="71815AAD" w14:textId="77777777" w:rsidR="00BE5F75" w:rsidRDefault="00574117">
            <w:r>
              <w:t>Čl. 9 odst. 1</w:t>
            </w:r>
          </w:p>
        </w:tc>
        <w:tc>
          <w:tcPr>
            <w:tcW w:w="0" w:type="auto"/>
          </w:tcPr>
          <w:p w14:paraId="0A8091DE" w14:textId="77777777" w:rsidR="00BE5F75" w:rsidRDefault="00574117">
            <w:r w:rsidRPr="00282C6F">
              <w:rPr>
                <w:lang w:val="pl-PL"/>
              </w:rPr>
              <w:t xml:space="preserve">Čl. 14 odst. 1, čl. 22 odst. 3 a 4, čl. 23 odst. </w:t>
            </w:r>
            <w:r>
              <w:t>3 a článek 57</w:t>
            </w:r>
          </w:p>
        </w:tc>
      </w:tr>
      <w:tr w:rsidR="00BE5F75" w14:paraId="082CAE13" w14:textId="77777777">
        <w:tc>
          <w:tcPr>
            <w:tcW w:w="0" w:type="auto"/>
          </w:tcPr>
          <w:p w14:paraId="258B1A32" w14:textId="77777777" w:rsidR="00BE5F75" w:rsidRDefault="00574117">
            <w:r w:rsidRPr="00282C6F">
              <w:rPr>
                <w:lang w:val="pl-PL"/>
              </w:rPr>
              <w:t xml:space="preserve">Čl. 9 odst. 1 písm. a), c), d), e), odst. </w:t>
            </w:r>
            <w:r>
              <w:t>2, 3, 4 a 5</w:t>
            </w:r>
          </w:p>
        </w:tc>
        <w:tc>
          <w:tcPr>
            <w:tcW w:w="0" w:type="auto"/>
          </w:tcPr>
          <w:p w14:paraId="6478C50F" w14:textId="77777777" w:rsidR="00BE5F75" w:rsidRDefault="00BE5F75"/>
        </w:tc>
      </w:tr>
      <w:tr w:rsidR="00BE5F75" w:rsidRPr="001054B0" w14:paraId="667EFC56" w14:textId="77777777">
        <w:tc>
          <w:tcPr>
            <w:tcW w:w="0" w:type="auto"/>
          </w:tcPr>
          <w:p w14:paraId="351ED3FD" w14:textId="77777777" w:rsidR="00BE5F75" w:rsidRDefault="00574117">
            <w:r>
              <w:t>Čl. 9 odst. 1 písm. b)</w:t>
            </w:r>
          </w:p>
        </w:tc>
        <w:tc>
          <w:tcPr>
            <w:tcW w:w="0" w:type="auto"/>
          </w:tcPr>
          <w:p w14:paraId="7AB75684" w14:textId="77777777" w:rsidR="00BE5F75" w:rsidRPr="00282C6F" w:rsidRDefault="00574117">
            <w:pPr>
              <w:rPr>
                <w:lang w:val="pl-PL"/>
              </w:rPr>
            </w:pPr>
            <w:r w:rsidRPr="00282C6F">
              <w:rPr>
                <w:lang w:val="pl-PL"/>
              </w:rPr>
              <w:t>Článek 15 a čl. 22 odst. 3 a 4</w:t>
            </w:r>
          </w:p>
        </w:tc>
      </w:tr>
      <w:tr w:rsidR="00BE5F75" w14:paraId="56628FD1" w14:textId="77777777">
        <w:tc>
          <w:tcPr>
            <w:tcW w:w="0" w:type="auto"/>
          </w:tcPr>
          <w:p w14:paraId="30A36F25" w14:textId="77777777" w:rsidR="00BE5F75" w:rsidRDefault="00574117">
            <w:r>
              <w:t>Článek 10</w:t>
            </w:r>
          </w:p>
        </w:tc>
        <w:tc>
          <w:tcPr>
            <w:tcW w:w="0" w:type="auto"/>
          </w:tcPr>
          <w:p w14:paraId="08EBBA9B" w14:textId="77777777" w:rsidR="00BE5F75" w:rsidRDefault="00BE5F75"/>
        </w:tc>
      </w:tr>
      <w:tr w:rsidR="00BE5F75" w14:paraId="7A64CDEA" w14:textId="77777777">
        <w:tc>
          <w:tcPr>
            <w:tcW w:w="0" w:type="auto"/>
          </w:tcPr>
          <w:p w14:paraId="1E343805" w14:textId="77777777" w:rsidR="00BE5F75" w:rsidRDefault="00574117">
            <w:r>
              <w:t>Článek 11</w:t>
            </w:r>
          </w:p>
        </w:tc>
        <w:tc>
          <w:tcPr>
            <w:tcW w:w="0" w:type="auto"/>
          </w:tcPr>
          <w:p w14:paraId="5455CB4B" w14:textId="77777777" w:rsidR="00BE5F75" w:rsidRDefault="00574117">
            <w:r>
              <w:t>Čl. 55 odst. 1 až 4, 6, 7 a 8</w:t>
            </w:r>
          </w:p>
        </w:tc>
      </w:tr>
      <w:tr w:rsidR="00BE5F75" w14:paraId="160D53CD" w14:textId="77777777">
        <w:tc>
          <w:tcPr>
            <w:tcW w:w="0" w:type="auto"/>
          </w:tcPr>
          <w:p w14:paraId="083C89C4" w14:textId="77777777" w:rsidR="00BE5F75" w:rsidRDefault="00574117">
            <w:r>
              <w:t>Články 12–18</w:t>
            </w:r>
          </w:p>
        </w:tc>
        <w:tc>
          <w:tcPr>
            <w:tcW w:w="0" w:type="auto"/>
          </w:tcPr>
          <w:p w14:paraId="157DCC25" w14:textId="77777777" w:rsidR="00BE5F75" w:rsidRDefault="00BE5F75"/>
        </w:tc>
      </w:tr>
      <w:tr w:rsidR="00BE5F75" w14:paraId="6DD6D6ED" w14:textId="77777777">
        <w:tc>
          <w:tcPr>
            <w:tcW w:w="0" w:type="auto"/>
          </w:tcPr>
          <w:p w14:paraId="1854A755" w14:textId="77777777" w:rsidR="00BE5F75" w:rsidRDefault="00574117">
            <w:r>
              <w:t>Článek 19</w:t>
            </w:r>
          </w:p>
        </w:tc>
        <w:tc>
          <w:tcPr>
            <w:tcW w:w="0" w:type="auto"/>
          </w:tcPr>
          <w:p w14:paraId="02A422C7" w14:textId="77777777" w:rsidR="00BE5F75" w:rsidRDefault="00574117">
            <w:r>
              <w:t>Články 49 a 52</w:t>
            </w:r>
          </w:p>
        </w:tc>
      </w:tr>
      <w:tr w:rsidR="00BE5F75" w14:paraId="03D8E2B1" w14:textId="77777777">
        <w:tc>
          <w:tcPr>
            <w:tcW w:w="0" w:type="auto"/>
          </w:tcPr>
          <w:p w14:paraId="66002980" w14:textId="77777777" w:rsidR="00BE5F75" w:rsidRDefault="00574117">
            <w:r>
              <w:t>Články 20 až 25</w:t>
            </w:r>
          </w:p>
        </w:tc>
        <w:tc>
          <w:tcPr>
            <w:tcW w:w="0" w:type="auto"/>
          </w:tcPr>
          <w:p w14:paraId="2F44F788" w14:textId="77777777" w:rsidR="00BE5F75" w:rsidRDefault="00BE5F75"/>
        </w:tc>
      </w:tr>
    </w:tbl>
    <w:p w14:paraId="327D6250" w14:textId="77777777" w:rsidR="00BE5F75" w:rsidRDefault="00BE5F75"/>
    <w:p w14:paraId="13EB94D5" w14:textId="77777777" w:rsidR="005C2A8A" w:rsidRDefault="005C2A8A"/>
    <w:sectPr w:rsidR="005C2A8A">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56DEF2" w14:textId="77777777" w:rsidR="00490AC9" w:rsidRDefault="00490AC9">
      <w:pPr>
        <w:spacing w:before="0" w:after="0" w:line="240" w:lineRule="auto"/>
      </w:pPr>
      <w:r>
        <w:separator/>
      </w:r>
    </w:p>
  </w:endnote>
  <w:endnote w:type="continuationSeparator" w:id="0">
    <w:p w14:paraId="57B98EA2" w14:textId="77777777" w:rsidR="00490AC9" w:rsidRDefault="00490AC9">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A2422F" w14:textId="77777777" w:rsidR="00490AC9" w:rsidRDefault="00490AC9">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A80F8E" w14:textId="77777777" w:rsidR="00490AC9" w:rsidRDefault="00490AC9">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04296A" w14:textId="77777777" w:rsidR="00490AC9" w:rsidRDefault="00490AC9">
      <w:pPr>
        <w:spacing w:after="0" w:line="240" w:lineRule="auto"/>
      </w:pPr>
      <w:r>
        <w:separator/>
      </w:r>
    </w:p>
  </w:footnote>
  <w:footnote w:type="continuationSeparator" w:id="0">
    <w:p w14:paraId="009480AF" w14:textId="77777777" w:rsidR="00490AC9" w:rsidRDefault="00490AC9">
      <w:pPr>
        <w:spacing w:after="0" w:line="240" w:lineRule="auto"/>
      </w:pPr>
      <w:r>
        <w:continuationSeparator/>
      </w:r>
    </w:p>
  </w:footnote>
  <w:footnote w:id="1">
    <w:p w14:paraId="1EF97389" w14:textId="4FF4AF4C" w:rsidR="00490AC9" w:rsidRPr="00FA5ECD" w:rsidRDefault="00490AC9" w:rsidP="005C2A8A">
      <w:pPr>
        <w:pStyle w:val="FootnoteText"/>
        <w:ind w:left="567" w:hanging="567"/>
        <w:rPr>
          <w:sz w:val="24"/>
          <w:szCs w:val="24"/>
          <w:lang w:val="cs-CZ"/>
        </w:rPr>
      </w:pPr>
      <w:r w:rsidRPr="00FA5ECD">
        <w:rPr>
          <w:rStyle w:val="FootnoteReference"/>
          <w:rFonts w:eastAsiaTheme="minorHAnsi"/>
          <w:sz w:val="24"/>
          <w:szCs w:val="24"/>
          <w:lang w:val="cs-CZ"/>
        </w:rPr>
        <w:footnoteRef/>
      </w:r>
      <w:r w:rsidRPr="00FA5ECD">
        <w:rPr>
          <w:sz w:val="24"/>
          <w:lang w:val="cs-CZ"/>
        </w:rPr>
        <w:t xml:space="preserve"> </w:t>
      </w:r>
      <w:r w:rsidRPr="00FA5ECD">
        <w:rPr>
          <w:sz w:val="24"/>
          <w:lang w:val="cs-CZ"/>
        </w:rPr>
        <w:tab/>
      </w:r>
      <w:r>
        <w:rPr>
          <w:sz w:val="24"/>
          <w:lang w:val="cs-CZ"/>
        </w:rPr>
        <w:t>Úř. věst. C, C/2024/891, 6.</w:t>
      </w:r>
      <w:r w:rsidRPr="00BD02A0">
        <w:rPr>
          <w:sz w:val="24"/>
          <w:lang w:val="cs-CZ"/>
        </w:rPr>
        <w:t xml:space="preserve">2.2024, </w:t>
      </w:r>
      <w:hyperlink r:id="rId1" w:history="1">
        <w:r w:rsidRPr="005C2A8A">
          <w:rPr>
            <w:rStyle w:val="Hyperlink"/>
            <w:sz w:val="24"/>
            <w:lang w:val="cs-CZ"/>
          </w:rPr>
          <w:t>ELI: http://data.europa.eu/eli/C/2024/891/oj</w:t>
        </w:r>
      </w:hyperlink>
      <w:r w:rsidRPr="00FA5ECD">
        <w:rPr>
          <w:sz w:val="24"/>
          <w:lang w:val="cs-CZ"/>
        </w:rPr>
        <w:t>.</w:t>
      </w:r>
    </w:p>
  </w:footnote>
  <w:footnote w:id="2">
    <w:p w14:paraId="62D20325" w14:textId="77777777" w:rsidR="00490AC9" w:rsidRPr="00FA5ECD" w:rsidRDefault="00490AC9" w:rsidP="005C2A8A">
      <w:pPr>
        <w:pStyle w:val="FootnoteText"/>
        <w:ind w:left="567" w:hanging="567"/>
        <w:rPr>
          <w:sz w:val="24"/>
          <w:szCs w:val="24"/>
          <w:lang w:val="cs-CZ"/>
        </w:rPr>
      </w:pPr>
      <w:r w:rsidRPr="00FA5ECD">
        <w:rPr>
          <w:rStyle w:val="FootnoteReference"/>
          <w:rFonts w:eastAsiaTheme="minorHAnsi"/>
          <w:sz w:val="24"/>
          <w:szCs w:val="24"/>
          <w:lang w:val="cs-CZ"/>
        </w:rPr>
        <w:footnoteRef/>
      </w:r>
      <w:r w:rsidRPr="00FA5ECD">
        <w:rPr>
          <w:sz w:val="24"/>
          <w:lang w:val="cs-CZ"/>
        </w:rPr>
        <w:t xml:space="preserve"> </w:t>
      </w:r>
      <w:r w:rsidRPr="00FA5ECD">
        <w:rPr>
          <w:sz w:val="24"/>
          <w:lang w:val="cs-CZ"/>
        </w:rPr>
        <w:tab/>
      </w:r>
      <w:r>
        <w:rPr>
          <w:sz w:val="24"/>
          <w:lang w:val="cs-CZ"/>
        </w:rPr>
        <w:t>D</w:t>
      </w:r>
      <w:r w:rsidRPr="00FA5ECD">
        <w:rPr>
          <w:sz w:val="24"/>
          <w:lang w:val="cs-CZ"/>
        </w:rPr>
        <w:t>osud nezveřejněn</w:t>
      </w:r>
      <w:r>
        <w:rPr>
          <w:sz w:val="24"/>
          <w:lang w:val="cs-CZ"/>
        </w:rPr>
        <w:t>é</w:t>
      </w:r>
      <w:r w:rsidRPr="00FA5ECD">
        <w:rPr>
          <w:sz w:val="24"/>
          <w:lang w:val="cs-CZ"/>
        </w:rPr>
        <w:t xml:space="preserve"> v Úředním věstníku.</w:t>
      </w:r>
    </w:p>
  </w:footnote>
  <w:footnote w:id="3">
    <w:p w14:paraId="4BF258CF" w14:textId="77777777" w:rsidR="00490AC9" w:rsidRPr="00604F80" w:rsidRDefault="00490AC9">
      <w:pPr>
        <w:pStyle w:val="FootnoteTextForceStyle"/>
        <w:rPr>
          <w:lang w:val="cs-CZ"/>
        </w:rPr>
      </w:pPr>
      <w:r w:rsidRPr="009C68CD">
        <w:rPr>
          <w:vertAlign w:val="superscript"/>
        </w:rPr>
        <w:footnoteRef/>
      </w:r>
      <w:r w:rsidRPr="00604F80">
        <w:rPr>
          <w:lang w:val="cs-CZ"/>
        </w:rPr>
        <w:tab/>
        <w:t>Úř. věst. C , , s. .</w:t>
      </w:r>
    </w:p>
  </w:footnote>
  <w:footnote w:id="4">
    <w:p w14:paraId="2B45D5D7" w14:textId="77777777" w:rsidR="00490AC9" w:rsidRPr="00604F80" w:rsidRDefault="00490AC9">
      <w:pPr>
        <w:pStyle w:val="FootnoteTextForceStyle"/>
        <w:rPr>
          <w:lang w:val="cs-CZ"/>
        </w:rPr>
      </w:pPr>
      <w:r w:rsidRPr="009C68CD">
        <w:rPr>
          <w:vertAlign w:val="superscript"/>
        </w:rPr>
        <w:footnoteRef/>
      </w:r>
      <w:r w:rsidRPr="00604F80">
        <w:rPr>
          <w:lang w:val="cs-CZ"/>
        </w:rPr>
        <w:tab/>
        <w:t>Úř. věst. C , , s. .</w:t>
      </w:r>
    </w:p>
  </w:footnote>
  <w:footnote w:id="5">
    <w:p w14:paraId="31296E60" w14:textId="6546E441" w:rsidR="00490AC9" w:rsidRPr="00604F80" w:rsidRDefault="00490AC9">
      <w:pPr>
        <w:pStyle w:val="FootnoteTextForceStyle"/>
        <w:rPr>
          <w:lang w:val="cs-CZ"/>
        </w:rPr>
      </w:pPr>
      <w:r w:rsidRPr="009C68CD">
        <w:rPr>
          <w:vertAlign w:val="superscript"/>
        </w:rPr>
        <w:footnoteRef/>
      </w:r>
      <w:r w:rsidRPr="00604F80">
        <w:rPr>
          <w:lang w:val="cs-CZ"/>
        </w:rPr>
        <w:tab/>
        <w:t>Sdělení Komise Evropskému parlamentu, Evropské radě, Radě, Evropskému hospodářskému a sociálnímu výboru a Výboru regionů „Zelená dohoda pro Evropu“, COM(2019)0640 final ze dne 11. prosince 2019.</w:t>
      </w:r>
    </w:p>
  </w:footnote>
  <w:footnote w:id="6">
    <w:p w14:paraId="1D7C277A" w14:textId="7B15F1D6" w:rsidR="00490AC9" w:rsidRPr="00604F80" w:rsidRDefault="00490AC9">
      <w:pPr>
        <w:pStyle w:val="FootnoteTextForceStyle"/>
        <w:rPr>
          <w:lang w:val="cs-CZ"/>
        </w:rPr>
      </w:pPr>
      <w:r>
        <w:rPr>
          <w:vertAlign w:val="superscript"/>
        </w:rPr>
        <w:footnoteRef/>
      </w:r>
      <w:r w:rsidRPr="00604F80">
        <w:rPr>
          <w:lang w:val="cs-CZ"/>
        </w:rPr>
        <w:tab/>
        <w:t>Sdělení Komise Cesta ke zdravé planetě pro všechny Akční plán EU: „Vstříc nulovému znečištění ovzduší, vod a půdy“, COM(2021)0400 final ze dne 12. května 2021.</w:t>
      </w:r>
    </w:p>
  </w:footnote>
  <w:footnote w:id="7">
    <w:p w14:paraId="3F033B8D" w14:textId="7E351472" w:rsidR="00490AC9" w:rsidRPr="00604F80" w:rsidRDefault="00490AC9">
      <w:pPr>
        <w:pStyle w:val="FootnoteTextForceStyle"/>
        <w:rPr>
          <w:lang w:val="cs-CZ"/>
        </w:rPr>
      </w:pPr>
      <w:r>
        <w:rPr>
          <w:vertAlign w:val="superscript"/>
        </w:rPr>
        <w:footnoteRef/>
      </w:r>
      <w:r w:rsidRPr="00604F80">
        <w:rPr>
          <w:lang w:val="cs-CZ"/>
        </w:rPr>
        <w:tab/>
        <w:t>Sdělení Komise Evropskému parlamentu, Radě, Evropskému hospodářskému a sociálnímu výboru a Výboru regionů „Strategie pro udržitelnou a inteligentní mobilitu – nasměrování evropské dopravy do budoucnosti“, COM(2020)0789 final ze dne 9. prosince 2020.</w:t>
      </w:r>
    </w:p>
  </w:footnote>
  <w:footnote w:id="8">
    <w:p w14:paraId="7A106DF4" w14:textId="030B6A6C" w:rsidR="00490AC9" w:rsidRPr="00604F80" w:rsidRDefault="00490AC9">
      <w:pPr>
        <w:pStyle w:val="FootnoteTextForceStyle"/>
        <w:rPr>
          <w:lang w:val="cs-CZ"/>
        </w:rPr>
      </w:pPr>
      <w:r>
        <w:rPr>
          <w:vertAlign w:val="superscript"/>
        </w:rPr>
        <w:footnoteRef/>
      </w:r>
      <w:r w:rsidRPr="00604F80">
        <w:rPr>
          <w:lang w:val="cs-CZ"/>
        </w:rPr>
        <w:tab/>
        <w:t>Směrnice Evropského parlamentu a Rady 2012/34/EU ze dne 21. listopadu 2012 o vytvoření jednotného evropského železničního prostoru stanovující pravidla pro správu železniční infrastruktury (Úř. věst. L 343, 14.12.2012, s. 32).</w:t>
      </w:r>
    </w:p>
  </w:footnote>
  <w:footnote w:id="9">
    <w:p w14:paraId="635732C2" w14:textId="77777777" w:rsidR="00490AC9" w:rsidRPr="00604F80" w:rsidRDefault="00490AC9">
      <w:pPr>
        <w:pStyle w:val="FootnoteTextForceStyle"/>
        <w:rPr>
          <w:lang w:val="cs-CZ"/>
        </w:rPr>
      </w:pPr>
      <w:r>
        <w:rPr>
          <w:vertAlign w:val="superscript"/>
        </w:rPr>
        <w:footnoteRef/>
      </w:r>
      <w:r w:rsidRPr="00604F80">
        <w:rPr>
          <w:lang w:val="cs-CZ"/>
        </w:rPr>
        <w:tab/>
        <w:t>Nařízení Evropského parlamentu a Rady (EU) č. 913/2010 ze dne 22. září 2010 o evropské železniční síti pro konkurenceschopnou nákladní dopravu (Úř. věst. L 276, 20.10.2010, s. 22).</w:t>
      </w:r>
    </w:p>
  </w:footnote>
  <w:footnote w:id="10">
    <w:p w14:paraId="234325E7" w14:textId="77777777" w:rsidR="00490AC9" w:rsidRPr="00604F80" w:rsidRDefault="00490AC9">
      <w:pPr>
        <w:pStyle w:val="FootnoteTextForceStyle"/>
        <w:rPr>
          <w:lang w:val="cs-CZ"/>
        </w:rPr>
      </w:pPr>
      <w:r>
        <w:rPr>
          <w:vertAlign w:val="superscript"/>
        </w:rPr>
        <w:footnoteRef/>
      </w:r>
      <w:r w:rsidRPr="00604F80">
        <w:rPr>
          <w:lang w:val="cs-CZ"/>
        </w:rPr>
        <w:tab/>
      </w:r>
      <w:r w:rsidRPr="00604F80">
        <w:rPr>
          <w:b/>
          <w:i/>
          <w:lang w:val="cs-CZ"/>
        </w:rPr>
        <w:t>Nařízení Evropského parlamentu a Rady (EU) 2016/796 ze dne 11. května 2016 o Agentuře Evropské unie pro železnice a o zrušení nařízení (ES) č. 881/2004 (Úř. věst. L 138, 26.5.2016, s. 1).</w:t>
      </w:r>
    </w:p>
  </w:footnote>
  <w:footnote w:id="11">
    <w:p w14:paraId="6211D832" w14:textId="77777777" w:rsidR="00490AC9" w:rsidRPr="00604F80" w:rsidRDefault="00490AC9">
      <w:pPr>
        <w:pStyle w:val="FootnoteTextForceStyle"/>
        <w:rPr>
          <w:lang w:val="cs-CZ"/>
        </w:rPr>
      </w:pPr>
      <w:r>
        <w:rPr>
          <w:vertAlign w:val="superscript"/>
        </w:rPr>
        <w:footnoteRef/>
      </w:r>
      <w:r w:rsidRPr="00604F80">
        <w:rPr>
          <w:lang w:val="cs-CZ"/>
        </w:rPr>
        <w:tab/>
      </w:r>
      <w:r w:rsidRPr="00604F80">
        <w:rPr>
          <w:b/>
          <w:i/>
          <w:lang w:val="cs-CZ"/>
        </w:rPr>
        <w:t>Nařízení Evropského parlamentu a Rady (EU) 2021/1153 ze dne 7. července 2021, kterým se zřizuje Nástroj pro propojení Evropy a zrušují nařízení (EU) č. 1316/2013 a (EU) č. 283/2014 (Úř. věst. L 249, 14.7.2021, s. 38).</w:t>
      </w:r>
    </w:p>
  </w:footnote>
  <w:footnote w:id="12">
    <w:p w14:paraId="619FE8BA" w14:textId="77777777" w:rsidR="00490AC9" w:rsidRPr="00604F80" w:rsidRDefault="00490AC9">
      <w:pPr>
        <w:pStyle w:val="FootnoteTextForceStyle"/>
        <w:rPr>
          <w:lang w:val="cs-CZ"/>
        </w:rPr>
      </w:pPr>
      <w:r>
        <w:rPr>
          <w:vertAlign w:val="superscript"/>
        </w:rPr>
        <w:footnoteRef/>
      </w:r>
      <w:r w:rsidRPr="00604F80">
        <w:rPr>
          <w:lang w:val="cs-CZ"/>
        </w:rPr>
        <w:tab/>
        <w:t>Úř. věst. L 123, 12.5.2016, s. 1.</w:t>
      </w:r>
    </w:p>
  </w:footnote>
  <w:footnote w:id="13">
    <w:p w14:paraId="4EB01D5B" w14:textId="77777777" w:rsidR="00490AC9" w:rsidRPr="00604F80" w:rsidRDefault="00490AC9">
      <w:pPr>
        <w:pStyle w:val="FootnoteTextForceStyle"/>
        <w:rPr>
          <w:lang w:val="cs-CZ"/>
        </w:rPr>
      </w:pPr>
      <w:r>
        <w:rPr>
          <w:vertAlign w:val="superscript"/>
        </w:rPr>
        <w:footnoteRef/>
      </w:r>
      <w:r w:rsidRPr="00604F80">
        <w:rPr>
          <w:lang w:val="cs-CZ"/>
        </w:rPr>
        <w:tab/>
        <w:t>Nařízení Evropského parlamentu a Rady (EU) č. 182/2011 ze dne 16. února 2011, kterým se stanoví pravidla a obecné zásady způsobu, jakým členské státy kontrolují Komisi při výkonu prováděcích pravomocí (Úř. věst. L 55, 28.2.2011, s. 13).</w:t>
      </w:r>
    </w:p>
  </w:footnote>
  <w:footnote w:id="14">
    <w:p w14:paraId="55631A94" w14:textId="77777777" w:rsidR="00490AC9" w:rsidRPr="00604F80" w:rsidRDefault="00490AC9">
      <w:pPr>
        <w:pStyle w:val="FootnoteTextForceStyle"/>
        <w:rPr>
          <w:lang w:val="cs-CZ"/>
        </w:rPr>
      </w:pPr>
      <w:r>
        <w:rPr>
          <w:vertAlign w:val="superscript"/>
        </w:rPr>
        <w:footnoteRef/>
      </w:r>
      <w:r w:rsidRPr="00604F80">
        <w:rPr>
          <w:lang w:val="cs-CZ"/>
        </w:rPr>
        <w:tab/>
        <w:t>SWD(2021) 134 final ze dne 2. června 2021.</w:t>
      </w:r>
    </w:p>
  </w:footnote>
  <w:footnote w:id="15">
    <w:p w14:paraId="55FF7688" w14:textId="77777777" w:rsidR="00490AC9" w:rsidRPr="00604F80" w:rsidRDefault="00490AC9">
      <w:pPr>
        <w:pStyle w:val="FootnoteTextForceStyle"/>
        <w:rPr>
          <w:lang w:val="cs-CZ"/>
        </w:rPr>
      </w:pPr>
      <w:r>
        <w:rPr>
          <w:vertAlign w:val="superscript"/>
        </w:rPr>
        <w:footnoteRef/>
      </w:r>
      <w:r w:rsidRPr="00604F80">
        <w:rPr>
          <w:lang w:val="cs-CZ"/>
        </w:rPr>
        <w:tab/>
        <w:t>Směrnice Evropského parlamentu a Rady (EU) 2016/797 ze dne 11. května 2016 o interoperabilitě železničního systému v Evropské unii (Úř. věst. L 138, 26.5.2016, s. 44).</w:t>
      </w:r>
    </w:p>
  </w:footnote>
  <w:footnote w:id="16">
    <w:p w14:paraId="44732648" w14:textId="77777777" w:rsidR="00490AC9" w:rsidRPr="00604F80" w:rsidRDefault="00490AC9">
      <w:pPr>
        <w:pStyle w:val="FootnoteTextForceStyle"/>
        <w:rPr>
          <w:lang w:val="cs-CZ"/>
        </w:rPr>
      </w:pPr>
      <w:r>
        <w:rPr>
          <w:vertAlign w:val="superscript"/>
        </w:rPr>
        <w:footnoteRef/>
      </w:r>
      <w:r w:rsidRPr="00604F80">
        <w:rPr>
          <w:lang w:val="cs-CZ"/>
        </w:rPr>
        <w:tab/>
      </w:r>
      <w:r w:rsidRPr="00604F80">
        <w:rPr>
          <w:b/>
          <w:i/>
          <w:lang w:val="cs-CZ"/>
        </w:rPr>
        <w:t>Nařízení Evropského parlamentu a Rady (ES) č. 1370/2007 ze dne 23. října 2007 o veřejných službách v přepravě cestujících po železnici a silnici a o zrušení nařízení Rady (EHS) č. 1191/69 a č. 1107/70 (Úř. věst. L 315, 3.12.2007, s. 1).</w:t>
      </w:r>
    </w:p>
  </w:footnote>
  <w:footnote w:id="17">
    <w:p w14:paraId="1090810F" w14:textId="77777777" w:rsidR="00490AC9" w:rsidRPr="00604F80" w:rsidRDefault="00490AC9">
      <w:pPr>
        <w:pStyle w:val="FootnoteTextForceStyle"/>
        <w:rPr>
          <w:lang w:val="cs-CZ"/>
        </w:rPr>
      </w:pPr>
      <w:r>
        <w:rPr>
          <w:vertAlign w:val="superscript"/>
        </w:rPr>
        <w:footnoteRef/>
      </w:r>
      <w:r w:rsidRPr="00604F80">
        <w:rPr>
          <w:lang w:val="cs-CZ"/>
        </w:rPr>
        <w:tab/>
      </w:r>
      <w:r w:rsidRPr="00604F80">
        <w:rPr>
          <w:b/>
          <w:i/>
          <w:lang w:val="cs-CZ"/>
        </w:rPr>
        <w:t>Nařízení Evropského parlamentu a Rady (EU) č. 2024/... ze dne ...o hlavních směrech Unie pro rozvoj transevropské dopravní sítě, o změně nařízení (EU) 2021/1153 a nařízení (EU) č. 913/2010 a o zrušení nařízení (EU) č. 1315/2013 (Úř. věst. ...).</w:t>
      </w:r>
    </w:p>
  </w:footnote>
  <w:footnote w:id="18">
    <w:p w14:paraId="12B3DB51" w14:textId="77777777" w:rsidR="00490AC9" w:rsidRPr="00604F80" w:rsidRDefault="00490AC9">
      <w:pPr>
        <w:pStyle w:val="FootnoteTextForceStyle"/>
        <w:rPr>
          <w:lang w:val="cs-CZ"/>
        </w:rPr>
      </w:pPr>
      <w:r>
        <w:rPr>
          <w:vertAlign w:val="superscript"/>
        </w:rPr>
        <w:footnoteRef/>
      </w:r>
      <w:r w:rsidRPr="00604F80">
        <w:rPr>
          <w:lang w:val="cs-CZ"/>
        </w:rPr>
        <w:tab/>
        <w:t>Prováděcí nařízení Komise (EU) 2017/2177 ze dne 22. listopadu 2017 o přístupu k zařízením služeb a k službám souvisejícím s železniční dopravou (Úř. věst. L 307, 23.11.2017, s. 1).</w:t>
      </w:r>
    </w:p>
  </w:footnote>
  <w:footnote w:id="19">
    <w:p w14:paraId="18F1751D" w14:textId="77777777" w:rsidR="00490AC9" w:rsidRDefault="00490AC9">
      <w:pPr>
        <w:pStyle w:val="FootnoteTextForceStyle"/>
      </w:pPr>
      <w:r>
        <w:rPr>
          <w:vertAlign w:val="superscript"/>
        </w:rPr>
        <w:footnoteRef/>
      </w:r>
      <w:r w:rsidRPr="00604F80">
        <w:rPr>
          <w:lang w:val="cs-CZ"/>
        </w:rPr>
        <w:tab/>
        <w:t xml:space="preserve">Prováděcí nařízení Komise (EU) 2015/1100 ze dne 7. července 2015 o povinnosti členských států předkládat zprávy v rámci sledování železničního trhu (Úř. věst. </w:t>
      </w:r>
      <w:r>
        <w:t>L 181, 9.7.2015, s. 1).</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numRestart w:val="eachSect"/>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A77B3E"/>
    <w:rsid w:val="001054B0"/>
    <w:rsid w:val="001F39FB"/>
    <w:rsid w:val="00282C6F"/>
    <w:rsid w:val="003649E6"/>
    <w:rsid w:val="003702BB"/>
    <w:rsid w:val="00490AC9"/>
    <w:rsid w:val="00574117"/>
    <w:rsid w:val="005C2A8A"/>
    <w:rsid w:val="00604F80"/>
    <w:rsid w:val="00662628"/>
    <w:rsid w:val="00815237"/>
    <w:rsid w:val="009127F9"/>
    <w:rsid w:val="009C68CD"/>
    <w:rsid w:val="00A77B3E"/>
    <w:rsid w:val="00BE5F75"/>
    <w:rsid w:val="00C066D2"/>
    <w:rsid w:val="00CA2A55"/>
    <w:rsid w:val="00D223CE"/>
    <w:rsid w:val="00E61DD3"/>
    <w:rsid w:val="00EA54CA"/>
    <w:rsid w:val="00EE501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694A46"/>
  <w15:docId w15:val="{08DCD791-5E9C-4778-833F-864B2328F2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spacing w:before="120" w:after="120" w:line="36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gnaturePersonne">
    <w:name w:val="Signature Personne"/>
    <w:basedOn w:val="Normal"/>
    <w:pPr>
      <w:widowControl/>
      <w:tabs>
        <w:tab w:val="left" w:pos="4252"/>
      </w:tabs>
      <w:spacing w:before="0" w:after="0"/>
    </w:pPr>
    <w:rPr>
      <w:i/>
    </w:rPr>
  </w:style>
  <w:style w:type="character" w:customStyle="1" w:styleId="Heading4Char">
    <w:name w:val="Heading 4 Char"/>
    <w:rPr>
      <w:rFonts w:ascii="Times New Roman" w:eastAsia="Times New Roman" w:hAnsi="Times New Roman" w:cs="Times New Roman"/>
      <w:sz w:val="24"/>
    </w:rPr>
  </w:style>
  <w:style w:type="paragraph" w:customStyle="1" w:styleId="Considrant">
    <w:name w:val="Considérant"/>
    <w:basedOn w:val="Normal"/>
    <w:pPr>
      <w:ind w:left="850" w:hanging="850"/>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Normal"/>
    <w:pPr>
      <w:keepNext/>
      <w:tabs>
        <w:tab w:val="left" w:pos="4252"/>
      </w:tabs>
      <w:spacing w:before="720" w:after="0"/>
    </w:pPr>
    <w:rPr>
      <w:i/>
    </w:rPr>
  </w:style>
  <w:style w:type="paragraph" w:customStyle="1" w:styleId="Fait">
    <w:name w:val="Fait à"/>
    <w:basedOn w:val="Normal"/>
    <w:pPr>
      <w:keepNext/>
      <w:widowControl/>
      <w:spacing w:after="0"/>
    </w:pPr>
  </w:style>
  <w:style w:type="character" w:customStyle="1" w:styleId="FooterChar">
    <w:name w:val="Footer Char"/>
    <w:rPr>
      <w:rFonts w:ascii="Times New Roman" w:eastAsia="Times New Roman" w:hAnsi="Times New Roman" w:cs="Times New Roman"/>
      <w:sz w:val="24"/>
    </w:rPr>
  </w:style>
  <w:style w:type="character" w:customStyle="1" w:styleId="Heading1Char">
    <w:name w:val="Heading 1 Char"/>
    <w:rPr>
      <w:rFonts w:ascii="Times New Roman" w:eastAsia="Times New Roman" w:hAnsi="Times New Roman" w:cs="Times New Roman"/>
      <w:b/>
      <w:smallCaps/>
      <w:sz w:val="24"/>
    </w:rPr>
  </w:style>
  <w:style w:type="character" w:customStyle="1" w:styleId="Heading2Char">
    <w:name w:val="Heading 2 Char"/>
    <w:rPr>
      <w:rFonts w:ascii="Times New Roman" w:eastAsia="Times New Roman" w:hAnsi="Times New Roman" w:cs="Times New Roman"/>
      <w:b/>
      <w:sz w:val="24"/>
    </w:rPr>
  </w:style>
  <w:style w:type="character" w:customStyle="1" w:styleId="Heading3Char">
    <w:name w:val="Heading 3 Char"/>
    <w:rPr>
      <w:rFonts w:ascii="Times New Roman" w:eastAsia="Times New Roman" w:hAnsi="Times New Roman" w:cs="Times New Roman"/>
      <w:i/>
      <w:sz w:val="24"/>
    </w:rPr>
  </w:style>
  <w:style w:type="paragraph" w:customStyle="1" w:styleId="FootnoteTextForceStyle">
    <w:name w:val="Footnote Text ForceStyle"/>
    <w:pPr>
      <w:keepLines/>
      <w:widowControl w:val="0"/>
      <w:ind w:left="850" w:hanging="850"/>
    </w:pPr>
    <w:rPr>
      <w:sz w:val="24"/>
    </w:rPr>
  </w:style>
  <w:style w:type="character" w:customStyle="1" w:styleId="Footer2">
    <w:name w:val="Footer2"/>
    <w:rPr>
      <w:rFonts w:ascii="Arial" w:hAnsi="Arial"/>
      <w:b/>
      <w:sz w:val="48"/>
    </w:rPr>
  </w:style>
  <w:style w:type="paragraph" w:customStyle="1" w:styleId="Applicationdirecte">
    <w:name w:val="Application directe"/>
    <w:basedOn w:val="Normal"/>
    <w:next w:val="Normal"/>
  </w:style>
  <w:style w:type="paragraph" w:customStyle="1" w:styleId="Normale">
    <w:name w:val="Normale"/>
    <w:pPr>
      <w:widowControl w:val="0"/>
      <w:spacing w:before="120" w:after="120" w:line="360" w:lineRule="auto"/>
    </w:pPr>
    <w:rPr>
      <w:sz w:val="24"/>
    </w:rPr>
  </w:style>
  <w:style w:type="paragraph" w:customStyle="1" w:styleId="Formuledadoption">
    <w:name w:val="Formule d'adoption"/>
    <w:basedOn w:val="Normal"/>
    <w:next w:val="Normal"/>
    <w:pPr>
      <w:keepNext/>
      <w:widowControl/>
    </w:pPr>
  </w:style>
  <w:style w:type="paragraph" w:customStyle="1" w:styleId="Rfrenceinstitutionnelle">
    <w:name w:val="Référence institutionnelle"/>
    <w:basedOn w:val="Normal"/>
    <w:next w:val="Normal"/>
    <w:pPr>
      <w:widowControl/>
      <w:spacing w:before="0" w:after="240"/>
      <w:ind w:left="5102"/>
    </w:pPr>
  </w:style>
  <w:style w:type="paragraph" w:customStyle="1" w:styleId="Footer1">
    <w:name w:val="Footer1"/>
    <w:basedOn w:val="Normal"/>
    <w:pPr>
      <w:widowControl/>
      <w:tabs>
        <w:tab w:val="center" w:pos="4150"/>
        <w:tab w:val="right" w:pos="8306"/>
        <w:tab w:val="right" w:pos="9638"/>
      </w:tabs>
      <w:spacing w:before="0" w:after="0"/>
    </w:pPr>
  </w:style>
  <w:style w:type="paragraph" w:customStyle="1" w:styleId="SignatureInstitution">
    <w:name w:val="Signature Institution"/>
    <w:basedOn w:val="Normal"/>
    <w:pPr>
      <w:keepNext/>
      <w:widowControl/>
      <w:tabs>
        <w:tab w:val="left" w:pos="4252"/>
      </w:tabs>
      <w:spacing w:before="720" w:after="100"/>
      <w:jc w:val="both"/>
    </w:pPr>
    <w:rPr>
      <w:i/>
    </w:rPr>
  </w:style>
  <w:style w:type="paragraph" w:customStyle="1" w:styleId="Statut">
    <w:name w:val="Statut"/>
    <w:basedOn w:val="Normal"/>
    <w:next w:val="Normal"/>
    <w:pPr>
      <w:widowControl/>
      <w:spacing w:before="840" w:after="0"/>
      <w:jc w:val="center"/>
    </w:pPr>
  </w:style>
  <w:style w:type="paragraph" w:customStyle="1" w:styleId="Typedudocument">
    <w:name w:val="Type du document"/>
    <w:basedOn w:val="Normal"/>
    <w:next w:val="Normal"/>
    <w:pPr>
      <w:widowControl/>
      <w:spacing w:before="360" w:after="0"/>
      <w:jc w:val="center"/>
    </w:pPr>
    <w:rPr>
      <w:b/>
    </w:rPr>
  </w:style>
  <w:style w:type="paragraph" w:customStyle="1" w:styleId="Titreobjet">
    <w:name w:val="Titre objet"/>
    <w:basedOn w:val="Normal"/>
    <w:next w:val="Normal"/>
    <w:pPr>
      <w:widowControl/>
      <w:spacing w:before="360" w:after="360"/>
      <w:jc w:val="center"/>
    </w:pPr>
    <w:rPr>
      <w:b/>
    </w:rPr>
  </w:style>
  <w:style w:type="paragraph" w:customStyle="1" w:styleId="IntrtEEE">
    <w:name w:val="Intérêt EEE"/>
    <w:basedOn w:val="Normal"/>
    <w:next w:val="Normal"/>
    <w:pPr>
      <w:widowControl/>
      <w:spacing w:before="360" w:after="240"/>
      <w:jc w:val="center"/>
    </w:pPr>
  </w:style>
  <w:style w:type="character" w:customStyle="1" w:styleId="CMissingStyle">
    <w:name w:val="C_MissingStyle"/>
    <w:rPr>
      <w:color w:val="FFFFFF"/>
      <w:sz w:val="22"/>
      <w:shd w:val="clear" w:color="000000" w:fill="000000"/>
    </w:rPr>
  </w:style>
  <w:style w:type="paragraph" w:customStyle="1" w:styleId="PMissingStyle">
    <w:name w:val="P_MissingStyle"/>
    <w:basedOn w:val="Normal"/>
    <w:rPr>
      <w:color w:val="FFFFFF"/>
      <w:shd w:val="clear" w:color="000000" w:fill="000000"/>
    </w:rPr>
  </w:style>
  <w:style w:type="character" w:styleId="FootnoteReference">
    <w:name w:val="footnote reference"/>
    <w:basedOn w:val="DefaultParagraphFont"/>
    <w:uiPriority w:val="99"/>
    <w:rsid w:val="00805BCE"/>
    <w:rPr>
      <w:vertAlign w:val="superscript"/>
    </w:rPr>
  </w:style>
  <w:style w:type="table" w:styleId="TableGrid">
    <w:name w:val="Table Grid"/>
    <w:basedOn w:val="TableNormal"/>
    <w:uiPriority w:val="39"/>
    <w:rsid w:val="00EA54CA"/>
    <w:rPr>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EA54CA"/>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A54CA"/>
    <w:rPr>
      <w:rFonts w:ascii="Segoe UI" w:hAnsi="Segoe UI" w:cs="Segoe UI"/>
      <w:sz w:val="18"/>
      <w:szCs w:val="18"/>
    </w:rPr>
  </w:style>
  <w:style w:type="character" w:styleId="CommentReference">
    <w:name w:val="annotation reference"/>
    <w:basedOn w:val="DefaultParagraphFont"/>
    <w:semiHidden/>
    <w:unhideWhenUsed/>
    <w:rsid w:val="00EA54CA"/>
    <w:rPr>
      <w:sz w:val="16"/>
      <w:szCs w:val="16"/>
    </w:rPr>
  </w:style>
  <w:style w:type="paragraph" w:styleId="CommentText">
    <w:name w:val="annotation text"/>
    <w:basedOn w:val="Normal"/>
    <w:link w:val="CommentTextChar"/>
    <w:semiHidden/>
    <w:unhideWhenUsed/>
    <w:rsid w:val="00EA54CA"/>
    <w:pPr>
      <w:spacing w:line="240" w:lineRule="auto"/>
    </w:pPr>
    <w:rPr>
      <w:sz w:val="20"/>
      <w:szCs w:val="20"/>
    </w:rPr>
  </w:style>
  <w:style w:type="character" w:customStyle="1" w:styleId="CommentTextChar">
    <w:name w:val="Comment Text Char"/>
    <w:basedOn w:val="DefaultParagraphFont"/>
    <w:link w:val="CommentText"/>
    <w:semiHidden/>
    <w:rsid w:val="00EA54CA"/>
  </w:style>
  <w:style w:type="paragraph" w:styleId="CommentSubject">
    <w:name w:val="annotation subject"/>
    <w:basedOn w:val="CommentText"/>
    <w:next w:val="CommentText"/>
    <w:link w:val="CommentSubjectChar"/>
    <w:semiHidden/>
    <w:unhideWhenUsed/>
    <w:rsid w:val="00EA54CA"/>
    <w:rPr>
      <w:b/>
      <w:bCs/>
    </w:rPr>
  </w:style>
  <w:style w:type="character" w:customStyle="1" w:styleId="CommentSubjectChar">
    <w:name w:val="Comment Subject Char"/>
    <w:basedOn w:val="CommentTextChar"/>
    <w:link w:val="CommentSubject"/>
    <w:semiHidden/>
    <w:rsid w:val="00EA54CA"/>
    <w:rPr>
      <w:b/>
      <w:bCs/>
    </w:rPr>
  </w:style>
  <w:style w:type="paragraph" w:styleId="Header">
    <w:name w:val="header"/>
    <w:basedOn w:val="Normal"/>
    <w:link w:val="HeaderChar"/>
    <w:unhideWhenUsed/>
    <w:rsid w:val="009C68CD"/>
    <w:pPr>
      <w:tabs>
        <w:tab w:val="center" w:pos="4513"/>
        <w:tab w:val="right" w:pos="9026"/>
      </w:tabs>
      <w:spacing w:before="0" w:after="0" w:line="240" w:lineRule="auto"/>
    </w:pPr>
  </w:style>
  <w:style w:type="character" w:customStyle="1" w:styleId="HeaderChar">
    <w:name w:val="Header Char"/>
    <w:basedOn w:val="DefaultParagraphFont"/>
    <w:link w:val="Header"/>
    <w:rsid w:val="009C68CD"/>
    <w:rPr>
      <w:sz w:val="24"/>
      <w:szCs w:val="24"/>
    </w:rPr>
  </w:style>
  <w:style w:type="character" w:customStyle="1" w:styleId="HideTWBExt">
    <w:name w:val="HideTWBExt"/>
    <w:rsid w:val="005C2A8A"/>
    <w:rPr>
      <w:rFonts w:ascii="Arial" w:hAnsi="Arial"/>
      <w:noProof/>
      <w:vanish/>
      <w:color w:val="000080"/>
      <w:sz w:val="20"/>
    </w:rPr>
  </w:style>
  <w:style w:type="paragraph" w:customStyle="1" w:styleId="EPBodyTA1">
    <w:name w:val="EPBodyTA1"/>
    <w:basedOn w:val="Normal"/>
    <w:rsid w:val="005C2A8A"/>
    <w:pPr>
      <w:spacing w:before="0" w:after="0" w:line="240" w:lineRule="auto"/>
      <w:jc w:val="center"/>
    </w:pPr>
    <w:rPr>
      <w:rFonts w:ascii="Arial" w:hAnsi="Arial" w:cs="Arial"/>
      <w:b/>
      <w:sz w:val="22"/>
      <w:szCs w:val="22"/>
      <w:lang w:val="cs-CZ" w:eastAsia="en-GB"/>
    </w:rPr>
  </w:style>
  <w:style w:type="paragraph" w:customStyle="1" w:styleId="LineTop">
    <w:name w:val="LineTop"/>
    <w:basedOn w:val="Normal"/>
    <w:next w:val="Normal"/>
    <w:rsid w:val="005C2A8A"/>
    <w:pPr>
      <w:pBdr>
        <w:top w:val="single" w:sz="4" w:space="1" w:color="auto"/>
      </w:pBdr>
      <w:spacing w:before="0" w:after="0" w:line="240" w:lineRule="auto"/>
      <w:jc w:val="center"/>
    </w:pPr>
    <w:rPr>
      <w:rFonts w:ascii="Arial" w:hAnsi="Arial" w:cs="Arial"/>
      <w:sz w:val="16"/>
      <w:szCs w:val="16"/>
      <w:lang w:val="cs-CZ" w:eastAsia="en-GB"/>
    </w:rPr>
  </w:style>
  <w:style w:type="paragraph" w:customStyle="1" w:styleId="LineBottom">
    <w:name w:val="LineBottom"/>
    <w:basedOn w:val="Normal"/>
    <w:next w:val="Normal"/>
    <w:rsid w:val="005C2A8A"/>
    <w:pPr>
      <w:pBdr>
        <w:bottom w:val="single" w:sz="4" w:space="1" w:color="auto"/>
      </w:pBdr>
      <w:spacing w:before="0" w:after="240" w:line="240" w:lineRule="auto"/>
      <w:jc w:val="center"/>
    </w:pPr>
    <w:rPr>
      <w:rFonts w:ascii="Arial" w:hAnsi="Arial" w:cs="Arial"/>
      <w:sz w:val="16"/>
      <w:szCs w:val="16"/>
      <w:lang w:val="cs-CZ" w:eastAsia="en-GB"/>
    </w:rPr>
  </w:style>
  <w:style w:type="paragraph" w:customStyle="1" w:styleId="ATHeading1">
    <w:name w:val="AT Heading 1"/>
    <w:basedOn w:val="Normal"/>
    <w:next w:val="Normal"/>
    <w:rsid w:val="005C2A8A"/>
    <w:pPr>
      <w:keepNext/>
      <w:keepLines/>
      <w:widowControl/>
      <w:spacing w:before="480" w:line="240" w:lineRule="auto"/>
      <w:outlineLvl w:val="0"/>
    </w:pPr>
    <w:rPr>
      <w:b/>
      <w:sz w:val="28"/>
      <w:szCs w:val="20"/>
      <w:lang w:val="cs-CZ" w:eastAsia="fr-FR"/>
    </w:rPr>
  </w:style>
  <w:style w:type="paragraph" w:customStyle="1" w:styleId="ATHeading2">
    <w:name w:val="AT Heading 2"/>
    <w:basedOn w:val="Normal"/>
    <w:next w:val="Normal"/>
    <w:rsid w:val="005C2A8A"/>
    <w:pPr>
      <w:widowControl/>
      <w:spacing w:line="240" w:lineRule="auto"/>
      <w:outlineLvl w:val="1"/>
    </w:pPr>
    <w:rPr>
      <w:b/>
      <w:sz w:val="28"/>
      <w:szCs w:val="20"/>
      <w:lang w:val="cs-CZ" w:eastAsia="fr-FR"/>
    </w:rPr>
  </w:style>
  <w:style w:type="paragraph" w:customStyle="1" w:styleId="ATHeading3">
    <w:name w:val="AT Heading 3"/>
    <w:basedOn w:val="Normal"/>
    <w:next w:val="Normal"/>
    <w:rsid w:val="005C2A8A"/>
    <w:pPr>
      <w:keepNext/>
      <w:keepLines/>
      <w:widowControl/>
      <w:spacing w:line="240" w:lineRule="auto"/>
      <w:outlineLvl w:val="2"/>
    </w:pPr>
    <w:rPr>
      <w:b/>
      <w:szCs w:val="20"/>
      <w:lang w:val="cs-CZ" w:eastAsia="fr-FR"/>
    </w:rPr>
  </w:style>
  <w:style w:type="paragraph" w:styleId="FootnoteText">
    <w:name w:val="footnote text"/>
    <w:basedOn w:val="Normal"/>
    <w:link w:val="FootnoteTextChar"/>
    <w:uiPriority w:val="99"/>
    <w:rsid w:val="005C2A8A"/>
    <w:pPr>
      <w:keepLines/>
      <w:widowControl/>
      <w:spacing w:before="0" w:after="0" w:line="260" w:lineRule="exact"/>
      <w:ind w:left="425" w:hanging="425"/>
    </w:pPr>
    <w:rPr>
      <w:sz w:val="22"/>
      <w:szCs w:val="20"/>
      <w:lang w:val="fr-FR" w:eastAsia="fr-FR"/>
    </w:rPr>
  </w:style>
  <w:style w:type="character" w:customStyle="1" w:styleId="FootnoteTextChar">
    <w:name w:val="Footnote Text Char"/>
    <w:basedOn w:val="DefaultParagraphFont"/>
    <w:link w:val="FootnoteText"/>
    <w:uiPriority w:val="99"/>
    <w:rsid w:val="005C2A8A"/>
    <w:rPr>
      <w:sz w:val="22"/>
      <w:lang w:val="fr-FR" w:eastAsia="fr-FR"/>
    </w:rPr>
  </w:style>
  <w:style w:type="paragraph" w:customStyle="1" w:styleId="EPName">
    <w:name w:val="EPName"/>
    <w:basedOn w:val="Normal"/>
    <w:rsid w:val="005C2A8A"/>
    <w:pPr>
      <w:spacing w:before="80" w:after="80" w:line="240" w:lineRule="auto"/>
    </w:pPr>
    <w:rPr>
      <w:rFonts w:ascii="Arial Narrow" w:hAnsi="Arial Narrow" w:cs="Arial"/>
      <w:b/>
      <w:sz w:val="32"/>
      <w:szCs w:val="22"/>
      <w:lang w:val="cs-CZ" w:eastAsia="en-GB"/>
    </w:rPr>
  </w:style>
  <w:style w:type="paragraph" w:customStyle="1" w:styleId="EPTerm">
    <w:name w:val="EPTerm"/>
    <w:basedOn w:val="Normal"/>
    <w:next w:val="Normal"/>
    <w:rsid w:val="005C2A8A"/>
    <w:pPr>
      <w:spacing w:before="0" w:after="80" w:line="240" w:lineRule="auto"/>
    </w:pPr>
    <w:rPr>
      <w:rFonts w:ascii="Arial" w:hAnsi="Arial" w:cs="Arial"/>
      <w:sz w:val="20"/>
      <w:szCs w:val="22"/>
      <w:lang w:val="cs-CZ" w:eastAsia="en-GB"/>
    </w:rPr>
  </w:style>
  <w:style w:type="paragraph" w:customStyle="1" w:styleId="EPLogo">
    <w:name w:val="EPLogo"/>
    <w:basedOn w:val="Normal"/>
    <w:qFormat/>
    <w:rsid w:val="005C2A8A"/>
    <w:pPr>
      <w:spacing w:before="0" w:after="0" w:line="240" w:lineRule="auto"/>
      <w:jc w:val="right"/>
    </w:pPr>
    <w:rPr>
      <w:szCs w:val="20"/>
      <w:lang w:val="cs-CZ" w:eastAsia="en-GB"/>
    </w:rPr>
  </w:style>
  <w:style w:type="paragraph" w:customStyle="1" w:styleId="NormalHanging12a">
    <w:name w:val="NormalHanging12a"/>
    <w:basedOn w:val="Normal"/>
    <w:rsid w:val="005C2A8A"/>
    <w:pPr>
      <w:spacing w:before="0" w:after="240" w:line="240" w:lineRule="auto"/>
      <w:ind w:left="567" w:hanging="567"/>
    </w:pPr>
    <w:rPr>
      <w:szCs w:val="20"/>
      <w:lang w:val="cs-CZ" w:eastAsia="en-GB"/>
    </w:rPr>
  </w:style>
  <w:style w:type="paragraph" w:customStyle="1" w:styleId="EPComma">
    <w:name w:val="EPComma"/>
    <w:basedOn w:val="Normal"/>
    <w:rsid w:val="005C2A8A"/>
    <w:pPr>
      <w:spacing w:before="480" w:after="240" w:line="240" w:lineRule="auto"/>
    </w:pPr>
    <w:rPr>
      <w:szCs w:val="20"/>
      <w:lang w:val="cs-CZ" w:eastAsia="en-GB"/>
    </w:rPr>
  </w:style>
  <w:style w:type="character" w:styleId="Hyperlink">
    <w:name w:val="Hyperlink"/>
    <w:basedOn w:val="DefaultParagraphFont"/>
    <w:unhideWhenUsed/>
    <w:rsid w:val="005C2A8A"/>
    <w:rPr>
      <w:color w:val="0000FF" w:themeColor="hyperlink"/>
      <w:u w:val="single"/>
    </w:rPr>
  </w:style>
  <w:style w:type="paragraph" w:styleId="Footer">
    <w:name w:val="footer"/>
    <w:basedOn w:val="Normal"/>
    <w:link w:val="FooterChar1"/>
    <w:semiHidden/>
    <w:unhideWhenUsed/>
    <w:rsid w:val="005C2A8A"/>
    <w:pPr>
      <w:tabs>
        <w:tab w:val="center" w:pos="4513"/>
        <w:tab w:val="right" w:pos="9026"/>
      </w:tabs>
      <w:spacing w:before="0" w:after="0" w:line="240" w:lineRule="auto"/>
    </w:pPr>
  </w:style>
  <w:style w:type="character" w:customStyle="1" w:styleId="FooterChar1">
    <w:name w:val="Footer Char1"/>
    <w:basedOn w:val="DefaultParagraphFont"/>
    <w:link w:val="Footer"/>
    <w:semiHidden/>
    <w:rsid w:val="005C2A8A"/>
    <w:rPr>
      <w:sz w:val="24"/>
      <w:szCs w:val="24"/>
    </w:rPr>
  </w:style>
  <w:style w:type="paragraph" w:customStyle="1" w:styleId="NormalBold">
    <w:name w:val="NormalBold"/>
    <w:basedOn w:val="Normal"/>
    <w:link w:val="NormalBoldChar"/>
    <w:rsid w:val="005C2A8A"/>
    <w:pPr>
      <w:spacing w:before="0" w:after="0" w:line="240" w:lineRule="auto"/>
    </w:pPr>
    <w:rPr>
      <w:b/>
      <w:szCs w:val="20"/>
      <w:lang w:val="cs-CZ" w:eastAsia="en-GB"/>
    </w:rPr>
  </w:style>
  <w:style w:type="character" w:customStyle="1" w:styleId="NormalBoldChar">
    <w:name w:val="NormalBold Char"/>
    <w:basedOn w:val="DefaultParagraphFont"/>
    <w:link w:val="NormalBold"/>
    <w:rsid w:val="005C2A8A"/>
    <w:rPr>
      <w:b/>
      <w:sz w:val="24"/>
      <w:lang w:val="cs-CZ" w:eastAsia="en-GB"/>
    </w:rPr>
  </w:style>
  <w:style w:type="character" w:customStyle="1" w:styleId="null1">
    <w:name w:val="null1"/>
    <w:basedOn w:val="DefaultParagraphFont"/>
    <w:rsid w:val="00E61D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5996532">
      <w:bodyDiv w:val="1"/>
      <w:marLeft w:val="0"/>
      <w:marRight w:val="0"/>
      <w:marTop w:val="0"/>
      <w:marBottom w:val="0"/>
      <w:divBdr>
        <w:top w:val="none" w:sz="0" w:space="0" w:color="auto"/>
        <w:left w:val="none" w:sz="0" w:space="0" w:color="auto"/>
        <w:bottom w:val="none" w:sz="0" w:space="0" w:color="auto"/>
        <w:right w:val="none" w:sz="0" w:space="0" w:color="auto"/>
      </w:divBdr>
    </w:div>
    <w:div w:id="18853644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ELI:%20http://data.europa.eu/eli/C/2024/89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226</Pages>
  <Words>36135</Words>
  <Characters>205974</Characters>
  <Application>Microsoft Office Word</Application>
  <DocSecurity>4</DocSecurity>
  <Lines>1716</Lines>
  <Paragraphs>483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e-Parliament@europarl.europa.eu</dc:creator>
  <cp:lastModifiedBy>GOROPECNIK Tina</cp:lastModifiedBy>
  <cp:revision>2</cp:revision>
  <dcterms:created xsi:type="dcterms:W3CDTF">2024-12-03T09:30:00Z</dcterms:created>
  <dcterms:modified xsi:type="dcterms:W3CDTF">2024-12-03T09:30:00Z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xml.render.id">
    <vt:lpwstr>63881</vt:lpwstr>
  </property>
  <property fmtid="{D5CDD505-2E9C-101B-9397-08002B2CF9AE}" pid="3" name="dmxml.render.traceId">
    <vt:lpwstr>66cde81c6f14d31704135e631572430a</vt:lpwstr>
  </property>
  <property fmtid="{D5CDD505-2E9C-101B-9397-08002B2CF9AE}" pid="4" name="UID">
    <vt:lpwstr>eu.europa.europarl-TMP1-0000-0000000011_00.00-en-00.00_text-xml</vt:lpwstr>
  </property>
</Properties>
</file>