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3658" w:rsidTr="0010095E">
        <w:trPr>
          <w:trHeight w:hRule="exact" w:val="1418"/>
        </w:trPr>
        <w:tc>
          <w:tcPr>
            <w:tcW w:w="6804" w:type="dxa"/>
            <w:shd w:val="clear" w:color="auto" w:fill="auto"/>
            <w:vAlign w:val="center"/>
          </w:tcPr>
          <w:p w:rsidR="00751A4A" w:rsidRPr="00E53658" w:rsidRDefault="004B1169" w:rsidP="0010095E">
            <w:pPr>
              <w:pStyle w:val="EPName"/>
            </w:pPr>
            <w:r w:rsidRPr="00E53658">
              <w:t>Európsky parlament</w:t>
            </w:r>
          </w:p>
          <w:p w:rsidR="00751A4A" w:rsidRPr="00E53658" w:rsidRDefault="00817416" w:rsidP="00756632">
            <w:pPr>
              <w:pStyle w:val="EPTerm"/>
              <w:rPr>
                <w:rStyle w:val="HideTWBExt"/>
                <w:noProof w:val="0"/>
                <w:vanish w:val="0"/>
                <w:color w:val="auto"/>
              </w:rPr>
            </w:pPr>
            <w:r w:rsidRPr="00E53658">
              <w:t>2019-2024</w:t>
            </w:r>
          </w:p>
        </w:tc>
        <w:tc>
          <w:tcPr>
            <w:tcW w:w="2268" w:type="dxa"/>
            <w:shd w:val="clear" w:color="auto" w:fill="auto"/>
          </w:tcPr>
          <w:p w:rsidR="00751A4A" w:rsidRPr="00E53658" w:rsidRDefault="00187494" w:rsidP="0010095E">
            <w:pPr>
              <w:pStyle w:val="EPLogo"/>
            </w:pPr>
            <w:r w:rsidRPr="00E536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3658" w:rsidRDefault="00D058B8" w:rsidP="004C5D52">
      <w:pPr>
        <w:pStyle w:val="LineTop"/>
      </w:pPr>
    </w:p>
    <w:p w:rsidR="00680577" w:rsidRPr="00E53658" w:rsidRDefault="004B1169" w:rsidP="00680577">
      <w:pPr>
        <w:pStyle w:val="EPBodyTA1"/>
      </w:pPr>
      <w:r w:rsidRPr="00E53658">
        <w:t>PRIJATÉ TEXTY</w:t>
      </w:r>
    </w:p>
    <w:p w:rsidR="00D058B8" w:rsidRPr="00E53658" w:rsidRDefault="00D058B8" w:rsidP="00D058B8">
      <w:pPr>
        <w:pStyle w:val="LineBottom"/>
      </w:pPr>
    </w:p>
    <w:p w:rsidR="004B1169" w:rsidRPr="00E53658" w:rsidRDefault="004B1169" w:rsidP="004B1169">
      <w:pPr>
        <w:pStyle w:val="ATHeading1"/>
      </w:pPr>
      <w:bookmarkStart w:id="0" w:name="TANumber"/>
      <w:r w:rsidRPr="00E53658">
        <w:t>P9_TA(2024)0</w:t>
      </w:r>
      <w:r w:rsidR="006208A0" w:rsidRPr="00E53658">
        <w:t>12</w:t>
      </w:r>
      <w:r w:rsidR="00621167" w:rsidRPr="00E53658">
        <w:t>7</w:t>
      </w:r>
      <w:bookmarkEnd w:id="0"/>
    </w:p>
    <w:p w:rsidR="004B1169" w:rsidRPr="00E53658" w:rsidRDefault="004B1169" w:rsidP="004B1169">
      <w:pPr>
        <w:pStyle w:val="ATHeading2"/>
      </w:pPr>
      <w:bookmarkStart w:id="1" w:name="title"/>
      <w:r w:rsidRPr="00E53658">
        <w:t>Využívanie kapacity železničnej infraštruktúry v jednotnom európskom železničnom priestore, zmena smernice 2012/34/EÚ a zrušenie nariadenia (EÚ) č. 913/2010</w:t>
      </w:r>
      <w:bookmarkEnd w:id="1"/>
    </w:p>
    <w:p w:rsidR="004B1169" w:rsidRPr="00E53658" w:rsidRDefault="004B1169" w:rsidP="004B1169">
      <w:pPr>
        <w:rPr>
          <w:i/>
          <w:vanish/>
        </w:rPr>
      </w:pPr>
      <w:r w:rsidRPr="00E53658">
        <w:rPr>
          <w:i/>
        </w:rPr>
        <w:fldChar w:fldCharType="begin"/>
      </w:r>
      <w:r w:rsidRPr="00E53658">
        <w:rPr>
          <w:i/>
        </w:rPr>
        <w:instrText xml:space="preserve"> TC"(</w:instrText>
      </w:r>
      <w:bookmarkStart w:id="2" w:name="DocNumber"/>
      <w:r w:rsidRPr="00E53658">
        <w:rPr>
          <w:i/>
        </w:rPr>
        <w:instrText>A9-0069/2024</w:instrText>
      </w:r>
      <w:bookmarkEnd w:id="2"/>
      <w:r w:rsidRPr="00E53658">
        <w:rPr>
          <w:i/>
        </w:rPr>
        <w:instrText xml:space="preserve"> - Spravodajkyňa: Tilly Metz)"\l3 \n&gt; \* MERGEFORMAT </w:instrText>
      </w:r>
      <w:r w:rsidRPr="00E53658">
        <w:rPr>
          <w:i/>
        </w:rPr>
        <w:fldChar w:fldCharType="end"/>
      </w:r>
    </w:p>
    <w:p w:rsidR="004B1169" w:rsidRPr="00E53658" w:rsidRDefault="004B1169" w:rsidP="004B1169">
      <w:pPr>
        <w:rPr>
          <w:vanish/>
        </w:rPr>
      </w:pPr>
      <w:bookmarkStart w:id="3" w:name="Commission"/>
      <w:r w:rsidRPr="00E53658">
        <w:rPr>
          <w:vanish/>
        </w:rPr>
        <w:t>Výbor pre dopravu a cestovný ruch</w:t>
      </w:r>
      <w:bookmarkEnd w:id="3"/>
    </w:p>
    <w:p w:rsidR="004B1169" w:rsidRPr="00E53658" w:rsidRDefault="004B1169" w:rsidP="004B1169">
      <w:pPr>
        <w:rPr>
          <w:vanish/>
        </w:rPr>
      </w:pPr>
      <w:bookmarkStart w:id="4" w:name="PE"/>
      <w:r w:rsidRPr="00E53658">
        <w:rPr>
          <w:vanish/>
        </w:rPr>
        <w:t>PE752.954</w:t>
      </w:r>
      <w:bookmarkEnd w:id="4"/>
    </w:p>
    <w:p w:rsidR="004B1169" w:rsidRPr="00E53658" w:rsidRDefault="004B1169" w:rsidP="004B1169">
      <w:pPr>
        <w:pStyle w:val="ATHeading3"/>
      </w:pPr>
      <w:bookmarkStart w:id="5" w:name="Sujet"/>
      <w:r w:rsidRPr="00E53658">
        <w:t>Legislatívne uznesenie Európskeho parlamentu z</w:t>
      </w:r>
      <w:r w:rsidR="00D22D3B" w:rsidRPr="00E53658">
        <w:t> 12</w:t>
      </w:r>
      <w:r w:rsidRPr="00E53658">
        <w:t>. marca 2024 o návrhu nariadenia Európskeho parlamentu a Rady o využívaní kapacity železničnej infraštruktúry v jednotnom európskom železničnom priestore, ktorým sa mení smernica 2012/34/EÚ a zrušuje nariadenie (EÚ) č. 913/2010</w:t>
      </w:r>
      <w:bookmarkEnd w:id="5"/>
      <w:r w:rsidRPr="00E53658">
        <w:t xml:space="preserve"> </w:t>
      </w:r>
      <w:bookmarkStart w:id="6" w:name="References"/>
      <w:r w:rsidRPr="00E53658">
        <w:t>(COM(2023)</w:t>
      </w:r>
      <w:r w:rsidR="00D22D3B" w:rsidRPr="00E53658">
        <w:t>0</w:t>
      </w:r>
      <w:r w:rsidRPr="00E53658">
        <w:t>443 – C9-0304/2023 – 2023/0271(COD))</w:t>
      </w:r>
      <w:bookmarkEnd w:id="6"/>
    </w:p>
    <w:p w:rsidR="00577D7D" w:rsidRPr="00E53658" w:rsidRDefault="00577D7D" w:rsidP="00577D7D">
      <w:pPr>
        <w:pStyle w:val="NormalBold"/>
      </w:pPr>
      <w:bookmarkStart w:id="7" w:name="TextBodyBegin"/>
      <w:bookmarkEnd w:id="7"/>
      <w:r w:rsidRPr="00E53658">
        <w:t>(Riadny legislatívny postup</w:t>
      </w:r>
      <w:r w:rsidR="00696DA0" w:rsidRPr="00E53658">
        <w:t>:</w:t>
      </w:r>
      <w:r w:rsidRPr="00E53658">
        <w:t xml:space="preserve"> prvé čítanie)</w:t>
      </w:r>
    </w:p>
    <w:p w:rsidR="00577D7D" w:rsidRPr="00E53658" w:rsidRDefault="00577D7D" w:rsidP="00577D7D">
      <w:pPr>
        <w:pStyle w:val="EPComma"/>
      </w:pPr>
      <w:r w:rsidRPr="00E53658">
        <w:rPr>
          <w:i/>
        </w:rPr>
        <w:t>Európsky parlament</w:t>
      </w:r>
      <w:r w:rsidRPr="00E53658">
        <w:t>,</w:t>
      </w:r>
    </w:p>
    <w:p w:rsidR="00577D7D" w:rsidRPr="00E53658" w:rsidRDefault="00577D7D" w:rsidP="00577D7D">
      <w:pPr>
        <w:pStyle w:val="NormalHanging12a"/>
      </w:pPr>
      <w:r w:rsidRPr="00E53658">
        <w:t>–</w:t>
      </w:r>
      <w:r w:rsidRPr="00E53658">
        <w:tab/>
        <w:t xml:space="preserve">so zreteľom na návrh Komisie pre Európsky parlament a Radu </w:t>
      </w:r>
      <w:r w:rsidR="00D22D3B" w:rsidRPr="00E53658">
        <w:t>(</w:t>
      </w:r>
      <w:r w:rsidRPr="00E53658">
        <w:t>COM(2023)</w:t>
      </w:r>
      <w:r w:rsidR="00D22D3B" w:rsidRPr="00E53658">
        <w:t>0</w:t>
      </w:r>
      <w:r w:rsidRPr="00E53658">
        <w:t>443</w:t>
      </w:r>
      <w:r w:rsidR="00D22D3B" w:rsidRPr="00E53658">
        <w:t>)</w:t>
      </w:r>
      <w:r w:rsidRPr="00E53658">
        <w:t>,</w:t>
      </w:r>
    </w:p>
    <w:p w:rsidR="00577D7D" w:rsidRPr="00E53658" w:rsidRDefault="00577D7D" w:rsidP="00577D7D">
      <w:pPr>
        <w:pStyle w:val="NormalHanging12a"/>
      </w:pPr>
      <w:r w:rsidRPr="00E53658">
        <w:t>–</w:t>
      </w:r>
      <w:r w:rsidRPr="00E53658">
        <w:tab/>
        <w:t xml:space="preserve">so zreteľom na článok 294 ods. 2 a článok </w:t>
      </w:r>
      <w:r w:rsidR="00D22D3B" w:rsidRPr="00E53658">
        <w:t>91</w:t>
      </w:r>
      <w:r w:rsidRPr="00E53658">
        <w:t xml:space="preserve"> Zmluvy o fungovaní Európskej únie, v súlade s ktorými Komisia predložila návrh Európskemu parlamentu (C9</w:t>
      </w:r>
      <w:r w:rsidRPr="00E53658">
        <w:noBreakHyphen/>
        <w:t>0304/2023),</w:t>
      </w:r>
    </w:p>
    <w:p w:rsidR="00577D7D" w:rsidRPr="00E53658" w:rsidRDefault="00577D7D" w:rsidP="00577D7D">
      <w:pPr>
        <w:pStyle w:val="NormalHanging12a"/>
      </w:pPr>
      <w:r w:rsidRPr="00E53658">
        <w:t>–</w:t>
      </w:r>
      <w:r w:rsidRPr="00E53658">
        <w:tab/>
        <w:t>so zreteľom na článok 294 ods. 3 Zmluvy o fungovaní Európskej únie,</w:t>
      </w:r>
    </w:p>
    <w:p w:rsidR="00577D7D" w:rsidRPr="00E53658" w:rsidRDefault="00577D7D" w:rsidP="00577D7D">
      <w:pPr>
        <w:pStyle w:val="NormalHanging12a"/>
      </w:pPr>
      <w:r w:rsidRPr="00E53658">
        <w:t>–</w:t>
      </w:r>
      <w:r w:rsidRPr="00E53658">
        <w:tab/>
        <w:t>so zreteľom na stanovisko Európskeho hospodárskeho a sociálneho výboru z 25. októbra 2023</w:t>
      </w:r>
      <w:r w:rsidRPr="00E53658">
        <w:rPr>
          <w:rStyle w:val="FootnoteReference"/>
          <w:rFonts w:eastAsiaTheme="minorHAnsi"/>
        </w:rPr>
        <w:footnoteReference w:id="1"/>
      </w:r>
      <w:r w:rsidRPr="00E53658">
        <w:t xml:space="preserve">, </w:t>
      </w:r>
    </w:p>
    <w:p w:rsidR="00577D7D" w:rsidRPr="00E53658" w:rsidRDefault="00577D7D" w:rsidP="00577D7D">
      <w:pPr>
        <w:pStyle w:val="NormalHanging12a"/>
      </w:pPr>
      <w:r w:rsidRPr="00E53658">
        <w:t>–</w:t>
      </w:r>
      <w:r w:rsidRPr="00E53658">
        <w:tab/>
        <w:t>zo zreteľom na stanovisko Výboru regiónov z</w:t>
      </w:r>
      <w:r w:rsidR="00D22D3B" w:rsidRPr="00E53658">
        <w:t> 1. februára 2024</w:t>
      </w:r>
      <w:r w:rsidRPr="00E53658">
        <w:rPr>
          <w:rStyle w:val="FootnoteReference"/>
          <w:rFonts w:eastAsiaTheme="minorHAnsi"/>
        </w:rPr>
        <w:footnoteReference w:id="2"/>
      </w:r>
      <w:r w:rsidRPr="00E53658">
        <w:t>,</w:t>
      </w:r>
    </w:p>
    <w:p w:rsidR="00577D7D" w:rsidRPr="00E53658" w:rsidRDefault="00577D7D" w:rsidP="00577D7D">
      <w:pPr>
        <w:pStyle w:val="NormalHanging12a"/>
      </w:pPr>
      <w:r w:rsidRPr="00E53658">
        <w:t>–</w:t>
      </w:r>
      <w:r w:rsidRPr="00E53658">
        <w:tab/>
        <w:t>so zreteľom na článok 59 rokovacieho poriadku,</w:t>
      </w:r>
    </w:p>
    <w:p w:rsidR="00577D7D" w:rsidRPr="00E53658" w:rsidRDefault="00577D7D" w:rsidP="00577D7D">
      <w:pPr>
        <w:pStyle w:val="NormalHanging12a"/>
      </w:pPr>
      <w:r w:rsidRPr="00E53658">
        <w:t>–</w:t>
      </w:r>
      <w:r w:rsidRPr="00E53658">
        <w:tab/>
        <w:t>so zreteľom na správu Výboru pre dopravu a cestovný ruch (A9-0069/2024),</w:t>
      </w:r>
    </w:p>
    <w:p w:rsidR="00577D7D" w:rsidRPr="00E53658" w:rsidRDefault="00577D7D" w:rsidP="00577D7D">
      <w:pPr>
        <w:pStyle w:val="NormalHanging12a"/>
      </w:pPr>
      <w:r w:rsidRPr="00E53658">
        <w:t>1.</w:t>
      </w:r>
      <w:r w:rsidRPr="00E53658">
        <w:tab/>
        <w:t>prijíma nasledujúcu pozíciu v prvom čítaní;</w:t>
      </w:r>
    </w:p>
    <w:p w:rsidR="00577D7D" w:rsidRPr="00E53658" w:rsidRDefault="00577D7D" w:rsidP="00577D7D">
      <w:pPr>
        <w:pStyle w:val="NormalHanging12a"/>
      </w:pPr>
      <w:r w:rsidRPr="00E53658">
        <w:t>2.</w:t>
      </w:r>
      <w:r w:rsidRPr="00E53658">
        <w:tab/>
        <w:t xml:space="preserve">žiada Komisiu, aby mu vec znovu predložila, ak nahrádza, podstatne mení alebo má v </w:t>
      </w:r>
      <w:r w:rsidRPr="00E53658">
        <w:lastRenderedPageBreak/>
        <w:t>úmysle podstatne zmeniť svoj návrh;</w:t>
      </w:r>
    </w:p>
    <w:p w:rsidR="00577D7D" w:rsidRPr="00E53658" w:rsidRDefault="00577D7D" w:rsidP="00577D7D">
      <w:pPr>
        <w:pStyle w:val="NormalHanging12a"/>
      </w:pPr>
      <w:r w:rsidRPr="00E53658">
        <w:t>3.</w:t>
      </w:r>
      <w:r w:rsidRPr="00E53658">
        <w:tab/>
        <w:t>poveruje svoju predsedníčku, aby postúpila túto pozíciu Rade, Komisii a národným parlamentom.</w:t>
      </w:r>
    </w:p>
    <w:p w:rsidR="005101FC" w:rsidRPr="00E53658" w:rsidRDefault="005101FC" w:rsidP="00577D7D">
      <w:pPr>
        <w:widowControl/>
        <w:sectPr w:rsidR="005101FC" w:rsidRPr="00E53658" w:rsidSect="00E918F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101FC" w:rsidRPr="00E53658" w:rsidRDefault="005101FC" w:rsidP="005101FC">
      <w:pPr>
        <w:pStyle w:val="AmNumberTabs"/>
        <w:keepNext/>
        <w:spacing w:before="0" w:after="240"/>
      </w:pPr>
      <w:r w:rsidRPr="00E53658">
        <w:lastRenderedPageBreak/>
        <w:t>P9_TC1-COD(2023)0271</w:t>
      </w:r>
    </w:p>
    <w:p w:rsidR="001173B1" w:rsidRPr="001173B1" w:rsidRDefault="005101FC" w:rsidP="001173B1">
      <w:pPr>
        <w:widowControl/>
        <w:spacing w:after="240"/>
        <w:rPr>
          <w:b/>
        </w:rPr>
      </w:pPr>
      <w:r w:rsidRPr="00E53658">
        <w:rPr>
          <w:b/>
        </w:rPr>
        <w:t xml:space="preserve">Pozícia Európskeho parlamentu prijatá v prvom čítaní </w:t>
      </w:r>
      <w:r w:rsidR="00104137" w:rsidRPr="00E53658">
        <w:rPr>
          <w:b/>
        </w:rPr>
        <w:t>12</w:t>
      </w:r>
      <w:r w:rsidRPr="00E53658">
        <w:rPr>
          <w:b/>
        </w:rPr>
        <w:t xml:space="preserve">. </w:t>
      </w:r>
      <w:r w:rsidR="00104137" w:rsidRPr="00E53658">
        <w:rPr>
          <w:b/>
        </w:rPr>
        <w:t>marca</w:t>
      </w:r>
      <w:r w:rsidRPr="00E53658">
        <w:rPr>
          <w:b/>
        </w:rPr>
        <w:t xml:space="preserve"> 2024 na účely prijatia nariadenia Európskeho parlamentu a Rady</w:t>
      </w:r>
      <w:r w:rsidR="00E53658" w:rsidRPr="00E53658">
        <w:rPr>
          <w:b/>
        </w:rPr>
        <w:t xml:space="preserve"> (EÚ) 2024/…</w:t>
      </w:r>
      <w:r w:rsidRPr="00E53658">
        <w:rPr>
          <w:b/>
        </w:rPr>
        <w:t xml:space="preserve"> </w:t>
      </w:r>
      <w:r w:rsidR="001173B1" w:rsidRPr="001173B1">
        <w:rPr>
          <w:b/>
          <w:szCs w:val="24"/>
          <w:lang w:eastAsia="en-US"/>
        </w:rPr>
        <w:t>o využívaní kapacity železničnej infraštruktúry v jednotnom európskom železničnom priestore, ktorým sa mení smernica 2012/34/EÚ a zrušuje nariadenie (EÚ) č. 913/2010</w:t>
      </w:r>
    </w:p>
    <w:p w:rsidR="001173B1" w:rsidRPr="001173B1" w:rsidRDefault="001173B1" w:rsidP="001173B1">
      <w:pPr>
        <w:widowControl/>
        <w:spacing w:before="360" w:after="240" w:line="360" w:lineRule="auto"/>
        <w:jc w:val="center"/>
        <w:rPr>
          <w:szCs w:val="24"/>
          <w:lang w:eastAsia="en-US"/>
        </w:rPr>
      </w:pPr>
      <w:r w:rsidRPr="001173B1">
        <w:rPr>
          <w:szCs w:val="24"/>
          <w:lang w:eastAsia="en-US"/>
        </w:rPr>
        <w:t>(Text s významom pre EHP)</w:t>
      </w:r>
    </w:p>
    <w:p w:rsidR="001173B1" w:rsidRPr="001173B1" w:rsidRDefault="001173B1" w:rsidP="001173B1">
      <w:pPr>
        <w:keepNext/>
        <w:spacing w:before="600" w:after="120" w:line="360" w:lineRule="auto"/>
        <w:rPr>
          <w:szCs w:val="24"/>
          <w:lang w:eastAsia="en-US"/>
        </w:rPr>
      </w:pPr>
      <w:r w:rsidRPr="001173B1">
        <w:rPr>
          <w:szCs w:val="24"/>
          <w:lang w:eastAsia="en-US"/>
        </w:rPr>
        <w:t>EURÓPSKY PARLAMENT A RADA EURÓPSKEJ ÚNIE,</w:t>
      </w:r>
    </w:p>
    <w:p w:rsidR="001173B1" w:rsidRPr="001173B1" w:rsidRDefault="001173B1" w:rsidP="001173B1">
      <w:pPr>
        <w:spacing w:before="120" w:after="120" w:line="360" w:lineRule="auto"/>
        <w:rPr>
          <w:lang w:eastAsia="en-US"/>
        </w:rPr>
      </w:pPr>
      <w:r w:rsidRPr="001173B1">
        <w:rPr>
          <w:lang w:eastAsia="en-US"/>
        </w:rPr>
        <w:t>so zreteľom na Zmluvu o fungovaní Európskej únie, a najmä na jej článok 91,</w:t>
      </w:r>
    </w:p>
    <w:p w:rsidR="001173B1" w:rsidRPr="001173B1" w:rsidRDefault="001173B1" w:rsidP="001173B1">
      <w:pPr>
        <w:spacing w:before="120" w:after="120" w:line="360" w:lineRule="auto"/>
        <w:rPr>
          <w:lang w:eastAsia="en-US"/>
        </w:rPr>
      </w:pPr>
      <w:r w:rsidRPr="001173B1">
        <w:rPr>
          <w:lang w:eastAsia="en-US"/>
        </w:rPr>
        <w:t>so zreteľom na návrh Európskej komisie,</w:t>
      </w:r>
    </w:p>
    <w:p w:rsidR="001173B1" w:rsidRPr="001173B1" w:rsidRDefault="001173B1" w:rsidP="001173B1">
      <w:pPr>
        <w:spacing w:before="120" w:after="120" w:line="360" w:lineRule="auto"/>
        <w:rPr>
          <w:lang w:eastAsia="en-US"/>
        </w:rPr>
      </w:pPr>
      <w:r w:rsidRPr="001173B1">
        <w:rPr>
          <w:lang w:eastAsia="en-US"/>
        </w:rPr>
        <w:t>po postúpení návrhu legislatívneho aktu národným parlamentom,</w:t>
      </w:r>
    </w:p>
    <w:p w:rsidR="001173B1" w:rsidRPr="001173B1" w:rsidRDefault="001173B1" w:rsidP="001173B1">
      <w:pPr>
        <w:spacing w:before="120" w:after="120" w:line="360" w:lineRule="auto"/>
        <w:rPr>
          <w:lang w:eastAsia="en-US"/>
        </w:rPr>
      </w:pPr>
      <w:r w:rsidRPr="001173B1">
        <w:rPr>
          <w:lang w:eastAsia="en-US"/>
        </w:rPr>
        <w:t>so zreteľom na stanovisko Európskeho hospodárskeho a sociálneho výboru</w:t>
      </w:r>
      <w:r w:rsidRPr="00E53658">
        <w:rPr>
          <w:vertAlign w:val="superscript"/>
          <w:lang w:eastAsia="en-US"/>
        </w:rPr>
        <w:footnoteReference w:id="3"/>
      </w:r>
      <w:r w:rsidRPr="001173B1">
        <w:rPr>
          <w:lang w:eastAsia="en-US"/>
        </w:rPr>
        <w:t>,</w:t>
      </w:r>
    </w:p>
    <w:p w:rsidR="001173B1" w:rsidRPr="001173B1" w:rsidRDefault="001173B1" w:rsidP="001173B1">
      <w:pPr>
        <w:spacing w:before="120" w:after="120" w:line="360" w:lineRule="auto"/>
        <w:rPr>
          <w:lang w:eastAsia="en-US"/>
        </w:rPr>
      </w:pPr>
      <w:r w:rsidRPr="001173B1">
        <w:rPr>
          <w:lang w:eastAsia="en-US"/>
        </w:rPr>
        <w:t>so zreteľom na stanovisko Výboru regiónov</w:t>
      </w:r>
      <w:r w:rsidRPr="00E53658">
        <w:rPr>
          <w:vertAlign w:val="superscript"/>
          <w:lang w:eastAsia="en-US"/>
        </w:rPr>
        <w:footnoteReference w:id="4"/>
      </w:r>
      <w:r w:rsidRPr="001173B1">
        <w:rPr>
          <w:lang w:eastAsia="en-US"/>
        </w:rPr>
        <w:t>,</w:t>
      </w:r>
    </w:p>
    <w:p w:rsidR="001173B1" w:rsidRPr="001173B1" w:rsidRDefault="001173B1" w:rsidP="001173B1">
      <w:pPr>
        <w:spacing w:before="120" w:after="120" w:line="360" w:lineRule="auto"/>
        <w:rPr>
          <w:lang w:eastAsia="en-US"/>
        </w:rPr>
      </w:pPr>
      <w:r w:rsidRPr="001173B1">
        <w:rPr>
          <w:lang w:eastAsia="en-US"/>
        </w:rPr>
        <w:t>konajúc v súlade s riadnym legislatívnym postupom,</w:t>
      </w:r>
    </w:p>
    <w:p w:rsidR="00E53658" w:rsidRPr="00E53658" w:rsidRDefault="00E53658">
      <w:pPr>
        <w:widowControl/>
        <w:rPr>
          <w:lang w:eastAsia="en-US"/>
        </w:rPr>
      </w:pPr>
      <w:r w:rsidRPr="00E53658">
        <w:rPr>
          <w:lang w:eastAsia="en-US"/>
        </w:rPr>
        <w:br w:type="page"/>
      </w:r>
    </w:p>
    <w:p w:rsidR="001173B1" w:rsidRPr="001173B1" w:rsidRDefault="001173B1" w:rsidP="001173B1">
      <w:pPr>
        <w:spacing w:before="120" w:after="120" w:line="360" w:lineRule="auto"/>
        <w:rPr>
          <w:lang w:eastAsia="en-US"/>
        </w:rPr>
      </w:pPr>
      <w:r w:rsidRPr="001173B1">
        <w:rPr>
          <w:lang w:eastAsia="en-US"/>
        </w:rPr>
        <w:lastRenderedPageBreak/>
        <w:t>keďže:</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V oznámení Komisie Európska zelená dohoda</w:t>
      </w:r>
      <w:r w:rsidRPr="00E53658">
        <w:rPr>
          <w:szCs w:val="24"/>
          <w:vertAlign w:val="superscript"/>
          <w:lang w:eastAsia="en-US"/>
        </w:rPr>
        <w:footnoteReference w:id="5"/>
      </w:r>
      <w:r w:rsidRPr="001173B1">
        <w:rPr>
          <w:szCs w:val="24"/>
          <w:lang w:eastAsia="en-US"/>
        </w:rPr>
        <w:t xml:space="preserve"> sa stanovuje cieľ klimatickej neutrality, ktorý má Únia dosiahnuť do roku 2050, ako aj jasný cieľ znížiť čisté emisie do roku 2030 aspoň o 55 % v porovnaní s úrovňami z roku 1990. Vyzýva sa v ňom na zníženie emisií skleníkových plynov z dopravy o 90 % pri súčasnom úsilí o dosiahnutie nulového znečistenia</w:t>
      </w:r>
      <w:r w:rsidRPr="00E53658">
        <w:rPr>
          <w:szCs w:val="24"/>
          <w:vertAlign w:val="superscript"/>
          <w:lang w:eastAsia="en-US"/>
        </w:rPr>
        <w:footnoteReference w:id="6"/>
      </w:r>
      <w:r w:rsidRPr="001173B1">
        <w:rPr>
          <w:szCs w:val="24"/>
          <w:lang w:eastAsia="en-US"/>
        </w:rPr>
        <w:t xml:space="preserve"> s cieľom znížiť do roku 2030 vplyv emisií látok znečisťujúcich ovzdušie na zdravie o viac ako 55 % a podiel ľudí s chronickými poruchami spôsobenými hlukom z dopravy o 30 %. Emisie z dopravy predstavujú približne 25 % celkových emisií skleníkových plynov v EÚ a v posledných rokoch dochádza k ich zvyšovaniu. V Európskej zelenej dohode sa kladie silný dôraz na presun podstatnej časti 75 % vnútrozemskej cestnej nákladnej dopravy na železničnú a vnútrozemskú vodnú dopravu. Keďže železničná doprava je vo veľkej miere elektrifikovaná a energeticky účinná, väčšie využívanie jej služieb by malo prispieť k zníženiu emisií a spotreby energie.</w:t>
      </w:r>
    </w:p>
    <w:p w:rsidR="00E53658" w:rsidRPr="00E53658" w:rsidRDefault="00E53658">
      <w:pPr>
        <w:widowControl/>
        <w:rPr>
          <w:szCs w:val="24"/>
          <w:lang w:eastAsia="en-US"/>
        </w:rPr>
      </w:pPr>
      <w:r w:rsidRPr="00E53658">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(2)</w:t>
      </w:r>
      <w:r w:rsidRPr="001173B1">
        <w:rPr>
          <w:szCs w:val="24"/>
          <w:lang w:eastAsia="en-US"/>
        </w:rPr>
        <w:tab/>
        <w:t>V oznámení o stratégii pre udržateľnú a inteligentnú mobilitu</w:t>
      </w:r>
      <w:r w:rsidRPr="00E53658">
        <w:rPr>
          <w:szCs w:val="24"/>
          <w:vertAlign w:val="superscript"/>
          <w:lang w:eastAsia="en-US"/>
        </w:rPr>
        <w:footnoteReference w:id="7"/>
      </w:r>
      <w:r w:rsidRPr="001173B1">
        <w:rPr>
          <w:szCs w:val="24"/>
          <w:lang w:eastAsia="en-US"/>
        </w:rPr>
        <w:t xml:space="preserve"> sa stanovujú míľniky, ktoré ukazujú cestu </w:t>
      </w:r>
      <w:proofErr w:type="spellStart"/>
      <w:r w:rsidRPr="001173B1">
        <w:rPr>
          <w:szCs w:val="24"/>
          <w:lang w:eastAsia="en-US"/>
        </w:rPr>
        <w:t>únijného</w:t>
      </w:r>
      <w:proofErr w:type="spellEnd"/>
      <w:r w:rsidRPr="001173B1">
        <w:rPr>
          <w:szCs w:val="24"/>
          <w:lang w:eastAsia="en-US"/>
        </w:rPr>
        <w:t xml:space="preserve"> dopravného systému k dosiahnutiu cieľov udržateľnej, inteligentnej a odolnej mobility. Uvádza sa v ňom, že železničná nákladná doprava by sa mala do roku 2030 zvýšiť o 50 % a do roku 2050 zdvojnásobiť; podiel vysokorýchlostnej železničnej dopravy by sa mal do roku 2030 zdvojnásobiť a do roku 2050 strojnásobiť, zatiaľ čo pravidelná hromadná doprava na vzdialenosť kratšiu ako 500 km v rámci Únie by mala byť do roku 2030 uhlíkovo neutrálna. Na dosiahnutie týchto cieľov sa železničná doprava musí stať atraktívnejšou z hľadiska cenovej dostupnosti, spoľahlivosti a </w:t>
      </w:r>
      <w:proofErr w:type="spellStart"/>
      <w:r w:rsidRPr="001173B1">
        <w:rPr>
          <w:strike/>
          <w:szCs w:val="24"/>
          <w:lang w:eastAsia="en-US"/>
        </w:rPr>
        <w:t>služieb</w:t>
      </w:r>
      <w:r w:rsidRPr="001173B1">
        <w:rPr>
          <w:b/>
          <w:i/>
          <w:szCs w:val="24"/>
          <w:lang w:eastAsia="en-US"/>
        </w:rPr>
        <w:t>prístupnosti</w:t>
      </w:r>
      <w:proofErr w:type="spellEnd"/>
      <w:r w:rsidRPr="001173B1">
        <w:rPr>
          <w:b/>
          <w:i/>
          <w:szCs w:val="24"/>
          <w:lang w:eastAsia="en-US"/>
        </w:rPr>
        <w:t xml:space="preserve"> a služby musia byť</w:t>
      </w:r>
      <w:r w:rsidRPr="001173B1">
        <w:rPr>
          <w:szCs w:val="24"/>
          <w:lang w:eastAsia="en-US"/>
        </w:rPr>
        <w:t xml:space="preserve"> lepšie </w:t>
      </w:r>
      <w:proofErr w:type="spellStart"/>
      <w:r w:rsidRPr="001173B1">
        <w:rPr>
          <w:strike/>
          <w:szCs w:val="24"/>
          <w:lang w:eastAsia="en-US"/>
        </w:rPr>
        <w:t>prispôsobených</w:t>
      </w:r>
      <w:r w:rsidRPr="001173B1">
        <w:rPr>
          <w:b/>
          <w:i/>
          <w:szCs w:val="24"/>
          <w:lang w:eastAsia="en-US"/>
        </w:rPr>
        <w:t>prispôsobené</w:t>
      </w:r>
      <w:proofErr w:type="spellEnd"/>
      <w:r w:rsidRPr="001173B1">
        <w:rPr>
          <w:szCs w:val="24"/>
          <w:lang w:eastAsia="en-US"/>
        </w:rPr>
        <w:t xml:space="preserve"> potrebám cestujúcich a </w:t>
      </w:r>
      <w:proofErr w:type="spellStart"/>
      <w:r w:rsidRPr="001173B1">
        <w:rPr>
          <w:strike/>
          <w:szCs w:val="24"/>
          <w:lang w:eastAsia="en-US"/>
        </w:rPr>
        <w:t>nákladným</w:t>
      </w:r>
      <w:r w:rsidRPr="001173B1">
        <w:rPr>
          <w:b/>
          <w:i/>
          <w:szCs w:val="24"/>
          <w:lang w:eastAsia="en-US"/>
        </w:rPr>
        <w:t>nákladných</w:t>
      </w:r>
      <w:proofErr w:type="spellEnd"/>
      <w:r w:rsidRPr="001173B1">
        <w:rPr>
          <w:szCs w:val="24"/>
          <w:lang w:eastAsia="en-US"/>
        </w:rPr>
        <w:t xml:space="preserve"> prepravcov.</w:t>
      </w:r>
      <w:r w:rsidR="00E53658">
        <w:rPr>
          <w:b/>
          <w:szCs w:val="24"/>
          <w:lang w:eastAsia="en-US"/>
        </w:rPr>
        <w:t xml:space="preserve"> [PN 1]</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(2a)</w:t>
      </w:r>
      <w:r w:rsidRPr="001173B1">
        <w:rPr>
          <w:szCs w:val="24"/>
          <w:lang w:eastAsia="en-US"/>
        </w:rPr>
        <w:tab/>
      </w:r>
      <w:r w:rsidRPr="001173B1">
        <w:rPr>
          <w:b/>
          <w:i/>
          <w:szCs w:val="24"/>
          <w:lang w:eastAsia="en-US"/>
        </w:rPr>
        <w:t>Základným cieľom tohto nariadenia je zvýšiť využívanie železničnej infraštruktúry, a tým zvýšiť podiel železničnej dopravy. Toto nariadenie však nemôže samo osebe riešiť ciele Únie v oblasti dekarbonizácie a prechodu na iné druhy dopravy. Členské štáty a Komisia by mali pokračovať v práci na mnohých ďalších prvkoch, ktoré môžu pomôcť ďalej zvyšovať kapacitu železničnej infraštruktúry a dopravnú kapacitu, ako sú zoskupovanie vlakových trás, harmonizácia rýchlosti, efektívne prestupovanie cestujúcich, využívanie dlhších vlakov s väčším zaťažením nápravy, zavedenie harmonizovaného ERTMS v celej Európe, ako aj automatická prevádzka vlaku.</w:t>
      </w:r>
      <w:r w:rsidR="00E53658">
        <w:rPr>
          <w:b/>
          <w:szCs w:val="24"/>
          <w:lang w:eastAsia="en-US"/>
        </w:rPr>
        <w:t xml:space="preserve"> [PN 2]</w:t>
      </w:r>
    </w:p>
    <w:p w:rsidR="00E53658" w:rsidRDefault="00E53658">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(2b)</w:t>
      </w:r>
      <w:r w:rsidRPr="001173B1">
        <w:rPr>
          <w:szCs w:val="24"/>
          <w:lang w:eastAsia="en-US"/>
        </w:rPr>
        <w:tab/>
      </w:r>
      <w:r w:rsidRPr="001173B1">
        <w:rPr>
          <w:b/>
          <w:i/>
          <w:szCs w:val="24"/>
          <w:lang w:eastAsia="en-US"/>
        </w:rPr>
        <w:t xml:space="preserve">Je dôležité zaoberať sa efektívnosťou železničnej dopravy s cieľom zlepšiť </w:t>
      </w:r>
      <w:proofErr w:type="spellStart"/>
      <w:r w:rsidRPr="001173B1">
        <w:rPr>
          <w:b/>
          <w:i/>
          <w:szCs w:val="24"/>
          <w:lang w:eastAsia="en-US"/>
        </w:rPr>
        <w:t>multimodálny</w:t>
      </w:r>
      <w:proofErr w:type="spellEnd"/>
      <w:r w:rsidRPr="001173B1">
        <w:rPr>
          <w:b/>
          <w:i/>
          <w:szCs w:val="24"/>
          <w:lang w:eastAsia="en-US"/>
        </w:rPr>
        <w:t xml:space="preserve"> konkurenčný aspekt medzi rôznymi druhmi dopravy, aby sa uľahčil rozsiahly prechod z jedného druhu dopravy na druhý a aby sa dosiahli ciele stanovené v stratégii pre udržateľnú a inteligentnú mobilitu. Preto by sa mali zvážiť aj ďalšie opatrenia na zvýšenie konkurencieschopnosti železničnej dopravy, ako sú nižšie poplatky za prístup na trať. Vzhľadom na zvýšený dopyt po železničnej kapacite zo strany služieb osobnej aj nákladnej dopravy budú potrebné aj investície na realizáciu uvedených opatrení na zvýšenie kapacity.</w:t>
      </w:r>
      <w:r w:rsidR="00E53658">
        <w:rPr>
          <w:b/>
          <w:szCs w:val="24"/>
          <w:lang w:eastAsia="en-US"/>
        </w:rPr>
        <w:t xml:space="preserve"> [PN 3]</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(2c)</w:t>
      </w:r>
      <w:r w:rsidRPr="001173B1">
        <w:rPr>
          <w:szCs w:val="24"/>
          <w:lang w:eastAsia="en-US"/>
        </w:rPr>
        <w:tab/>
      </w:r>
      <w:r w:rsidRPr="001173B1">
        <w:rPr>
          <w:b/>
          <w:i/>
          <w:szCs w:val="24"/>
          <w:lang w:eastAsia="en-US"/>
        </w:rPr>
        <w:t>Na dosiahnutie cieľov v oblasti prechodu na železničnú dopravu na úrovni EÚ je potrebné stanoviť vnútroštátne ciele, ktoré budú založené na konkrétnych národných plánoch vypracovaných členskými štátmi na základe prístupu zdola nahor.</w:t>
      </w:r>
      <w:r w:rsidR="00E53658">
        <w:rPr>
          <w:b/>
          <w:szCs w:val="24"/>
          <w:lang w:eastAsia="en-US"/>
        </w:rPr>
        <w:t xml:space="preserve"> [PN 4]</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V smernici Európskeho parlamentu a Rady 2012/34/EÚ</w:t>
      </w:r>
      <w:r w:rsidRPr="00E53658">
        <w:rPr>
          <w:szCs w:val="24"/>
          <w:vertAlign w:val="superscript"/>
          <w:lang w:eastAsia="en-US"/>
        </w:rPr>
        <w:footnoteReference w:id="8"/>
      </w:r>
      <w:r w:rsidRPr="001173B1">
        <w:rPr>
          <w:szCs w:val="24"/>
          <w:lang w:eastAsia="en-US"/>
        </w:rPr>
        <w:t xml:space="preserve"> sa stanovujú pravidlá pre riadenie a prevádzku železničnej infraštruktúry, ako aj zásady a postupy týkajúce sa prideľovania kapacity železničnej infraštruktúry na vnútroštátnu a medzinárodnú železničnú dopravu.</w:t>
      </w:r>
    </w:p>
    <w:p w:rsidR="00E53658" w:rsidRDefault="00E53658">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(4)</w:t>
      </w:r>
      <w:r w:rsidRPr="001173B1">
        <w:rPr>
          <w:szCs w:val="24"/>
          <w:lang w:eastAsia="en-US"/>
        </w:rPr>
        <w:tab/>
        <w:t>V nariadení Európskeho parlamentu a Rady (EÚ) č. 913/2010</w:t>
      </w:r>
      <w:r w:rsidRPr="00E53658">
        <w:rPr>
          <w:szCs w:val="24"/>
          <w:vertAlign w:val="superscript"/>
          <w:lang w:eastAsia="en-US"/>
        </w:rPr>
        <w:footnoteReference w:id="9"/>
      </w:r>
      <w:r w:rsidRPr="001173B1">
        <w:rPr>
          <w:szCs w:val="24"/>
          <w:lang w:eastAsia="en-US"/>
        </w:rPr>
        <w:t xml:space="preserve"> sa stanovuje zriadenie koridorov železničnej nákladnej dopravy a miest jednotného kontaktu na uľahčenie predkladania žiadostí o kapacitu infraštruktúry pre služby medzinárodnej železničnej nákladnej dopravy.</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(5)</w:t>
      </w:r>
      <w:r w:rsidRPr="001173B1">
        <w:rPr>
          <w:szCs w:val="24"/>
          <w:lang w:eastAsia="en-US"/>
        </w:rPr>
        <w:tab/>
      </w:r>
      <w:proofErr w:type="spellStart"/>
      <w:r w:rsidRPr="001173B1">
        <w:rPr>
          <w:strike/>
          <w:szCs w:val="24"/>
          <w:lang w:eastAsia="en-US"/>
        </w:rPr>
        <w:t>Kapacita</w:t>
      </w:r>
      <w:r w:rsidRPr="001173B1">
        <w:rPr>
          <w:b/>
          <w:i/>
          <w:szCs w:val="24"/>
          <w:lang w:eastAsia="en-US"/>
        </w:rPr>
        <w:t>Riadenie</w:t>
      </w:r>
      <w:proofErr w:type="spellEnd"/>
      <w:r w:rsidRPr="001173B1">
        <w:rPr>
          <w:b/>
          <w:i/>
          <w:szCs w:val="24"/>
          <w:lang w:eastAsia="en-US"/>
        </w:rPr>
        <w:t xml:space="preserve"> kapacity</w:t>
      </w:r>
      <w:r w:rsidRPr="001173B1">
        <w:rPr>
          <w:szCs w:val="24"/>
          <w:lang w:eastAsia="en-US"/>
        </w:rPr>
        <w:t xml:space="preserve"> železničnej infraštruktúry a riadenie</w:t>
      </w:r>
      <w:r w:rsidRPr="001173B1">
        <w:rPr>
          <w:b/>
          <w:i/>
          <w:szCs w:val="24"/>
          <w:lang w:eastAsia="en-US"/>
        </w:rPr>
        <w:t xml:space="preserve"> železničnej</w:t>
      </w:r>
      <w:r w:rsidRPr="001173B1">
        <w:rPr>
          <w:szCs w:val="24"/>
          <w:lang w:eastAsia="en-US"/>
        </w:rPr>
        <w:t xml:space="preserve"> dopravy sú zásadné pre dobré fungovanie železničného sektora. Prevádzkovanie služieb železničnej dopravy si vyžaduje starostlivé plánovanie a koordináciu, aby vlaky s veľmi odlišnými vlastnosťami, ako je rýchlosť a brzdná dráha, mohli bezpečne využívať tie isté trate. Optimálne riadenie kapacity vytvára viac príležitostí pre služby železničnej dopravy a zvyšuje ich spoľahlivosť</w:t>
      </w:r>
      <w:r w:rsidRPr="001173B1">
        <w:rPr>
          <w:b/>
          <w:i/>
          <w:szCs w:val="24"/>
          <w:lang w:eastAsia="en-US"/>
        </w:rPr>
        <w:t>, čo je mimoriadne dôležitá požiadavka, pokiaľ ide o rastúci trh s nočnými vlakmi, ako aj ambície presunúť tovar na železničnú nákladnú dopravu</w:t>
      </w:r>
      <w:r w:rsidRPr="001173B1">
        <w:rPr>
          <w:szCs w:val="24"/>
          <w:lang w:eastAsia="en-US"/>
        </w:rPr>
        <w:t>. Toto nariadenie by malo manažérom infraštruktúry poskytnúť dostatočnú flexibilitu na účinné riadenie kapacity a zároveň zabezpečiť nediskriminačný prístup ku všetkým železničným podnikom, pokiaľ ide o ich prístup k sieti.</w:t>
      </w:r>
      <w:r w:rsidR="00E53658">
        <w:rPr>
          <w:b/>
          <w:szCs w:val="24"/>
          <w:lang w:eastAsia="en-US"/>
        </w:rPr>
        <w:t xml:space="preserve"> [PN 5]</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(6)</w:t>
      </w:r>
      <w:r w:rsidRPr="001173B1">
        <w:rPr>
          <w:szCs w:val="24"/>
          <w:lang w:eastAsia="en-US"/>
        </w:rPr>
        <w:tab/>
        <w:t xml:space="preserve">V smernici 2012/34/EÚ sa uznáva právo členských štátov neuplatňovať pravidlá prideľovania kapacity železničnej infraštruktúry na určité časti železničnej siete alebo na určité služby železničnej dopravy, pokiaľ by takéto vylúčenie z rozsahu pôsobnosti práva Únie nemalo vplyv na fungovanie jednotného európskeho železničného priestoru. Tieto vylúčenia by </w:t>
      </w:r>
      <w:r w:rsidRPr="001173B1">
        <w:rPr>
          <w:strike/>
          <w:szCs w:val="24"/>
          <w:lang w:eastAsia="en-US"/>
        </w:rPr>
        <w:t xml:space="preserve">sa </w:t>
      </w:r>
      <w:proofErr w:type="spellStart"/>
      <w:r w:rsidRPr="001173B1">
        <w:rPr>
          <w:strike/>
          <w:szCs w:val="24"/>
          <w:lang w:eastAsia="en-US"/>
        </w:rPr>
        <w:t>mali</w:t>
      </w:r>
      <w:r w:rsidRPr="001173B1">
        <w:rPr>
          <w:b/>
          <w:i/>
          <w:szCs w:val="24"/>
          <w:lang w:eastAsia="en-US"/>
        </w:rPr>
        <w:t>síce</w:t>
      </w:r>
      <w:proofErr w:type="spellEnd"/>
      <w:r w:rsidRPr="001173B1">
        <w:rPr>
          <w:b/>
          <w:i/>
          <w:szCs w:val="24"/>
          <w:lang w:eastAsia="en-US"/>
        </w:rPr>
        <w:t xml:space="preserve"> mali byť prísne obmedzené, ale mali by sa</w:t>
      </w:r>
      <w:r w:rsidRPr="001173B1">
        <w:rPr>
          <w:szCs w:val="24"/>
          <w:lang w:eastAsia="en-US"/>
        </w:rPr>
        <w:t xml:space="preserve"> naďalej uplatňovať a členské štáty by si mali aj v súvislosti s týmto nariadením ponechať právo požiadať o takéto vylúčenia v budúcnosti.</w:t>
      </w:r>
      <w:r w:rsidR="00CC7F15">
        <w:rPr>
          <w:b/>
          <w:szCs w:val="24"/>
          <w:lang w:eastAsia="en-US"/>
        </w:rPr>
        <w:t xml:space="preserve"> [PN 6]</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(7)</w:t>
      </w:r>
      <w:r w:rsidRPr="001173B1">
        <w:rPr>
          <w:szCs w:val="24"/>
          <w:lang w:eastAsia="en-US"/>
        </w:rPr>
        <w:tab/>
        <w:t xml:space="preserve">Pravidlá a postupy riadenia kapacity železničnej infraštruktúry by mali </w:t>
      </w:r>
      <w:r w:rsidRPr="001173B1">
        <w:rPr>
          <w:strike/>
          <w:szCs w:val="24"/>
          <w:lang w:eastAsia="en-US"/>
        </w:rPr>
        <w:t xml:space="preserve">lepšie </w:t>
      </w:r>
      <w:proofErr w:type="spellStart"/>
      <w:r w:rsidRPr="001173B1">
        <w:rPr>
          <w:strike/>
          <w:szCs w:val="24"/>
          <w:lang w:eastAsia="en-US"/>
        </w:rPr>
        <w:t>odrážať</w:t>
      </w:r>
      <w:r w:rsidRPr="001173B1">
        <w:rPr>
          <w:b/>
          <w:i/>
          <w:szCs w:val="24"/>
          <w:lang w:eastAsia="en-US"/>
        </w:rPr>
        <w:t>zohľadňovať</w:t>
      </w:r>
      <w:proofErr w:type="spellEnd"/>
      <w:r w:rsidRPr="001173B1">
        <w:rPr>
          <w:b/>
          <w:i/>
          <w:szCs w:val="24"/>
          <w:lang w:eastAsia="en-US"/>
        </w:rPr>
        <w:t xml:space="preserve"> a spĺňať</w:t>
      </w:r>
      <w:r w:rsidRPr="001173B1">
        <w:rPr>
          <w:szCs w:val="24"/>
          <w:lang w:eastAsia="en-US"/>
        </w:rPr>
        <w:t xml:space="preserve"> potreby všetkých segmentov železničného trhu</w:t>
      </w:r>
      <w:r w:rsidRPr="001173B1">
        <w:rPr>
          <w:b/>
          <w:i/>
          <w:szCs w:val="24"/>
          <w:lang w:eastAsia="en-US"/>
        </w:rPr>
        <w:t xml:space="preserve"> bez diskriminácie</w:t>
      </w:r>
      <w:r w:rsidRPr="001173B1">
        <w:rPr>
          <w:szCs w:val="24"/>
          <w:lang w:eastAsia="en-US"/>
        </w:rPr>
        <w:t>. Mali by zohľadňovať najmä potrebu dlhodobej stability dostupnej kapacity pre služby osobnej dopravy a krátkodobej flexibility nákladnej dopravy s cieľom reagovať na dopyt na trhu. Proces riadenia kapacity by preto už nemal mať ročné zameranie, ale mal by byť usporiadaný do troch po sebe nasledujúcich fáz: strategické plánovanie kapacít, plánovanie služieb železničnej dopravy a prideľovanie kapacity, prispôsobenie a zmeny plánovania kapacity. Zavedenie lepšie vymedzených a štruktúrovaných fáz, ktoré v rámci riadenia kapacity umožňujú dlhodobé plánovanie a krátkodobé prispôsobenie, by bolo prínosom najmä pre služby, ktoré sa ťažšie plánujú vopred alebo sú organizačne zložitejšie, ako sú napríklad nákladné vlaky a cezhraničné osobné vlaky</w:t>
      </w:r>
      <w:r w:rsidRPr="001173B1">
        <w:rPr>
          <w:b/>
          <w:i/>
          <w:szCs w:val="24"/>
          <w:lang w:eastAsia="en-US"/>
        </w:rPr>
        <w:t xml:space="preserve"> vrátane nočných vlakov</w:t>
      </w:r>
      <w:r w:rsidRPr="001173B1">
        <w:rPr>
          <w:szCs w:val="24"/>
          <w:lang w:eastAsia="en-US"/>
        </w:rPr>
        <w:t>.</w:t>
      </w:r>
      <w:r w:rsidR="00CC7F15">
        <w:rPr>
          <w:b/>
          <w:szCs w:val="24"/>
          <w:lang w:eastAsia="en-US"/>
        </w:rPr>
        <w:t xml:space="preserve"> [PN 7]</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(8)</w:t>
      </w:r>
      <w:r w:rsidRPr="001173B1">
        <w:rPr>
          <w:szCs w:val="24"/>
          <w:lang w:eastAsia="en-US"/>
        </w:rPr>
        <w:tab/>
        <w:t xml:space="preserve">Čoraz väčšia časť železničnej siete Únie je buď úplne alebo takmer preťažená a nedokáže uspokojiť potreby všetkých žiadateľov o kapacitu železničnej infraštruktúry a podporiť ďalší rast objemu železničnej dopravy. Očakáva sa, že rozvoj a digitalizácia infraštruktúry v súlade s technickou špecifikáciou </w:t>
      </w:r>
      <w:proofErr w:type="spellStart"/>
      <w:r w:rsidRPr="001173B1">
        <w:rPr>
          <w:szCs w:val="24"/>
          <w:lang w:eastAsia="en-US"/>
        </w:rPr>
        <w:t>interoperability</w:t>
      </w:r>
      <w:proofErr w:type="spellEnd"/>
      <w:r w:rsidRPr="001173B1">
        <w:rPr>
          <w:szCs w:val="24"/>
          <w:lang w:eastAsia="en-US"/>
        </w:rPr>
        <w:t xml:space="preserve"> vypracovanou podľa smernice Európskeho parlamentu a Rady (EÚ) 2016/797, najmä Európskeho systému riadenia železničnej dopravy (ERTMS), povedie v strednodobom až dlhodobom horizonte k zvýšeniu dostupnej kapacity. Manažéri infraštruktúry však budú musieť stanoviť priority pre využívanie preťažených úsekov. Bez toho, aby boli dotknuté všeobecné zásady priority stanovené členskými štátmi v rámci prideľovania kapacity infraštruktúry, by manažéri infraštruktúry pri prijímaní rozhodnutí o prioritách mali používať transparentné a harmonizované metodiky na objasnenie toho, ako boli zohľadnené sociálne, hospodárske a environmentálne faktory a ako ovplyvňujú ich rozhodnutie.</w:t>
      </w:r>
      <w:r w:rsidRPr="001173B1">
        <w:rPr>
          <w:b/>
          <w:i/>
          <w:szCs w:val="24"/>
          <w:lang w:eastAsia="en-US"/>
        </w:rPr>
        <w:t xml:space="preserve"> Tieto sociálno-ekonomické a environmentálne kritériá by mali vychádzať z akceptovaných metód a najlepších dostupných poznatkov. Komisia by preto mala byť splnomocnená prijať delegovaný akt, v ktorom sa stanovia postupy, kritériá a metodiky. Pri príprave uvedeného delegovaného aktu by Komisia mala spolupracovať s Európskou sieťou manažérov infraštruktúry (ENIM) a Železničnou agentúrou Európskej únie (ERA) zriadenou nariadením (EÚ) 2016/796</w:t>
      </w:r>
      <w:r w:rsidRPr="00E53658">
        <w:rPr>
          <w:szCs w:val="24"/>
          <w:vertAlign w:val="superscript"/>
          <w:lang w:eastAsia="en-US"/>
        </w:rPr>
        <w:footnoteReference w:id="10"/>
      </w:r>
      <w:r w:rsidRPr="001173B1">
        <w:rPr>
          <w:b/>
          <w:i/>
          <w:szCs w:val="24"/>
          <w:lang w:eastAsia="en-US"/>
        </w:rPr>
        <w:t>.</w:t>
      </w:r>
      <w:r w:rsidR="00CC7F15">
        <w:rPr>
          <w:b/>
          <w:szCs w:val="24"/>
          <w:lang w:eastAsia="en-US"/>
        </w:rPr>
        <w:t xml:space="preserve"> [PN 8]</w:t>
      </w:r>
    </w:p>
    <w:p w:rsidR="00CC7F15" w:rsidRDefault="00CC7F15">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(8a)</w:t>
      </w:r>
      <w:r w:rsidRPr="001173B1">
        <w:rPr>
          <w:szCs w:val="24"/>
          <w:lang w:eastAsia="en-US"/>
        </w:rPr>
        <w:tab/>
      </w:r>
      <w:r w:rsidRPr="001173B1">
        <w:rPr>
          <w:b/>
          <w:i/>
          <w:szCs w:val="24"/>
          <w:lang w:eastAsia="en-US"/>
        </w:rPr>
        <w:t>Existujúca kapacita železničnej infraštruktúry nie je dostatočná na dosiahnutie cieľov Únie týkajúcich sa prechodu na železničnú dopravu do roku 2030 a 2050. V rokoch 1990 až 2021 sa železničná sieť v Únii v skutočnosti zmenšila o viac ako 12 000 km. Dosiahnutie cieľov Únie v oblasti prechodu na iné druhy dopravy závisí predovšetkým od zvýšenia efektívnosti železničnej dopravy a posilnenia železničnej kapacity, čo si vyžaduje investície do údržby, obnovy a novej výstavby železničnej infraštruktúry. To zahŕňa využívanie vnútroštátnych rozpočtov, Nástroja na prepájanie Európy (NPE) zriadeného nariadením Európskeho parlamentu a Rady (EÚ) 2021/1153</w:t>
      </w:r>
      <w:r w:rsidRPr="00E53658">
        <w:rPr>
          <w:szCs w:val="24"/>
          <w:vertAlign w:val="superscript"/>
          <w:lang w:eastAsia="en-US"/>
        </w:rPr>
        <w:footnoteReference w:id="11"/>
      </w:r>
      <w:r w:rsidRPr="001173B1">
        <w:rPr>
          <w:b/>
          <w:i/>
          <w:szCs w:val="24"/>
          <w:lang w:eastAsia="en-US"/>
        </w:rPr>
        <w:t xml:space="preserve"> a súkromných investícií na riešenie kľúčových chýbajúcich prepojení a zmiernenie prekážok, ako aj získanie primeranej úrovne financovania údržby. Členské štáty by mali najmä zabrániť zhoršovaniu stavu železničnej infraštruktúry a minimalizovať vplyv možných obmedzení kapacity zabezpečením primeraného, stabilného a včasného dlhodobého financovania prostredníctvom viacročných dohôd o výsledkoch, ktoré by sa mali uzavrieť medzi členským štátom a manažérom infraštruktúry na obdobie najmenej piatich rokov.</w:t>
      </w:r>
      <w:r w:rsidR="00CC7F15">
        <w:rPr>
          <w:b/>
          <w:szCs w:val="24"/>
          <w:lang w:eastAsia="en-US"/>
        </w:rPr>
        <w:t xml:space="preserve"> [PN 9]</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(9)</w:t>
      </w:r>
      <w:r w:rsidRPr="001173B1">
        <w:rPr>
          <w:szCs w:val="24"/>
          <w:lang w:eastAsia="en-US"/>
        </w:rPr>
        <w:tab/>
        <w:t>Strategické plánovanie kapacity by malo zlepšiť využívanie železničnej infraštruktúry predvídaním dopytu po službách železničnej dopravy a zohľadnením plánovaného vývoja, obnovy a údržby infraštruktúry. Malo by zabezpečiť prideľovanie kapacity železničnej infraštruktúry tak, aby sa maximalizovala hodnota služieb železničnej dopravy pre spoločnosť</w:t>
      </w:r>
      <w:r w:rsidRPr="001173B1">
        <w:rPr>
          <w:b/>
          <w:i/>
          <w:szCs w:val="24"/>
          <w:lang w:eastAsia="en-US"/>
        </w:rPr>
        <w:t>, pričom sa zohľadnia sociálno-ekonomické a environmentálne vplyvy</w:t>
      </w:r>
      <w:r w:rsidRPr="001173B1">
        <w:rPr>
          <w:szCs w:val="24"/>
          <w:lang w:eastAsia="en-US"/>
        </w:rPr>
        <w:t>. Manažéri infraštruktúry by mali zabezpečiť, aby strategické plánovanie poskytovalo čo najviac podrobností o dostupnej kapacite a aby bolo základom pre prideľovanie kapacity.</w:t>
      </w:r>
      <w:r w:rsidRPr="001173B1">
        <w:rPr>
          <w:b/>
          <w:i/>
          <w:szCs w:val="24"/>
          <w:lang w:eastAsia="en-US"/>
        </w:rPr>
        <w:t xml:space="preserve"> Počas strategického plánovania by sa malo konzultovať so žiadateľmi, s Európskou železničnou platformou (ERP), so zákazníkmi služieb železničnej dopravy a s ich združeniami, s orgánmi verejnej moci Únie a vnútroštátnymi orgánmi verejnej moci, ktorí by mali mať možnosť prispieť k štúdii s názvom „Analýza očakávaného vývoja na dopravnom trhu“, ako sa uvádza v článku 15, a predložiť nezávislé pripomienky k zisteniam.</w:t>
      </w:r>
      <w:r w:rsidR="00CC7F15">
        <w:rPr>
          <w:b/>
          <w:szCs w:val="24"/>
          <w:lang w:eastAsia="en-US"/>
        </w:rPr>
        <w:t xml:space="preserve"> [PN 10]</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(10)</w:t>
      </w:r>
      <w:r w:rsidRPr="001173B1">
        <w:rPr>
          <w:szCs w:val="24"/>
          <w:lang w:eastAsia="en-US"/>
        </w:rPr>
        <w:tab/>
        <w:t>Na zabezpečenie toho, aby sa dostupná kapacita mohla prideľovať rôznym segmentom železničného trhu, najmä nákladnej a cezhraničnej železničnej doprave, by manažéri infraštruktúry mali mať možnosť vopred plánovať využívanie kapacity na preťažených alebo intenzívne využívaných úsekoch železničnej siete a v prípade potreby rozšíriť toto plánovanie na iné úseky siete. Pri takomto plánovaní kapacity vopred by sa mali zohľadniť rôzne metódy prideľovania kapacity a charakteristiky rôznych segmentov železničného trhu. Malo by umožniť lepšie využívanie železničnej infraštruktúry zoskupením vlakov s podobnými výkonnostnými charakteristikami vo fáze prideľovania kapacity.</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(11)</w:t>
      </w:r>
      <w:r w:rsidRPr="001173B1">
        <w:rPr>
          <w:szCs w:val="24"/>
          <w:lang w:eastAsia="en-US"/>
        </w:rPr>
        <w:tab/>
        <w:t xml:space="preserve">Manažéri infraštruktúry by pri prideľovaní kapacity mali dodržiavať strategické plány ponuky kapacity a zároveň zabezpečiť, aby sa kapacita prideľovala spravodlivo a nediskriminačne, v súlade s dopytom na trhu. </w:t>
      </w:r>
      <w:r w:rsidRPr="001173B1">
        <w:rPr>
          <w:strike/>
          <w:szCs w:val="24"/>
          <w:lang w:eastAsia="en-US"/>
        </w:rPr>
        <w:t xml:space="preserve">Niektoré </w:t>
      </w:r>
      <w:proofErr w:type="spellStart"/>
      <w:r w:rsidRPr="001173B1">
        <w:rPr>
          <w:strike/>
          <w:szCs w:val="24"/>
          <w:lang w:eastAsia="en-US"/>
        </w:rPr>
        <w:t>žiadosti</w:t>
      </w:r>
      <w:r w:rsidRPr="001173B1">
        <w:rPr>
          <w:b/>
          <w:i/>
          <w:szCs w:val="24"/>
          <w:lang w:eastAsia="en-US"/>
        </w:rPr>
        <w:t>V</w:t>
      </w:r>
      <w:proofErr w:type="spellEnd"/>
      <w:r w:rsidRPr="001173B1">
        <w:rPr>
          <w:b/>
          <w:i/>
          <w:szCs w:val="24"/>
          <w:lang w:eastAsia="en-US"/>
        </w:rPr>
        <w:t xml:space="preserve"> prípade niektorých žiadostí</w:t>
      </w:r>
      <w:r w:rsidRPr="001173B1">
        <w:rPr>
          <w:szCs w:val="24"/>
          <w:lang w:eastAsia="en-US"/>
        </w:rPr>
        <w:t xml:space="preserve"> o kapacitu preto</w:t>
      </w:r>
      <w:r w:rsidRPr="001173B1">
        <w:rPr>
          <w:b/>
          <w:i/>
          <w:szCs w:val="24"/>
          <w:lang w:eastAsia="en-US"/>
        </w:rPr>
        <w:t xml:space="preserve"> možno ponúknuť alternatívnu kapacitu alebo, ak nie je iná možnosť,</w:t>
      </w:r>
      <w:r w:rsidRPr="001173B1">
        <w:rPr>
          <w:szCs w:val="24"/>
          <w:lang w:eastAsia="en-US"/>
        </w:rPr>
        <w:t xml:space="preserve"> môžu byť zamietnuté a plán ponuky kapacity sa musí pravidelne aktualizovať tak, aby odrážal skutočný dopyt.</w:t>
      </w:r>
      <w:r w:rsidR="00CC7F15">
        <w:rPr>
          <w:b/>
          <w:szCs w:val="24"/>
          <w:lang w:eastAsia="en-US"/>
        </w:rPr>
        <w:t xml:space="preserve"> [PN 11]</w:t>
      </w:r>
    </w:p>
    <w:p w:rsidR="00CC7F15" w:rsidRDefault="00CC7F15">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(11a)</w:t>
      </w:r>
      <w:r w:rsidRPr="001173B1">
        <w:rPr>
          <w:szCs w:val="24"/>
          <w:lang w:eastAsia="en-US"/>
        </w:rPr>
        <w:tab/>
      </w:r>
      <w:r w:rsidRPr="001173B1">
        <w:rPr>
          <w:b/>
          <w:i/>
          <w:szCs w:val="24"/>
          <w:lang w:eastAsia="en-US"/>
        </w:rPr>
        <w:t>Na viacerých vnútroštátnych železničných trhoch je manažér infraštruktúry súčasťou vertikálne integrovanej holdingovej spoločnosti s jedným alebo viacerými prevádzkovateľmi osobnej a nákladnej dopravy. Pri prideľovaní kapacity týmto železničným podnikom je pre riadne fungovanie trhu mimoriadne dôležité, aby sa kapacita prideľovala spravodlivým, primeraným a nediskriminačným spôsobom. Predovšetkým by sa citlivé informácie, ktoré sa vymieňajú s manažérom infraštruktúry v rámci procesu prideľovania kapacity, mali považovať za dôverné.</w:t>
      </w:r>
      <w:r w:rsidR="00CC7F15">
        <w:rPr>
          <w:b/>
          <w:szCs w:val="24"/>
          <w:lang w:eastAsia="en-US"/>
        </w:rPr>
        <w:t xml:space="preserve"> [PN 12]</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(12)</w:t>
      </w:r>
      <w:r w:rsidRPr="001173B1">
        <w:rPr>
          <w:szCs w:val="24"/>
          <w:lang w:eastAsia="en-US"/>
        </w:rPr>
        <w:tab/>
        <w:t>Rôzne segmenty železničného trhu majú rôzne schopnosti predvídať vlastné potreby kapacity železničnej infraštruktúry. Niektorí poskytovatelia služieb nákladnej dopravy nemusia byť schopní identifikovať svoje kapacitné potreby dostatočne včas na to, aby ich zahrnuli do cestovného poriadku, teda do ročného plánu pohybu vlakov a železničných koľajových vozidiel, a nemusia vyhovovať ani ročnému harmonogramu. Manažéri infraštruktúry by preto mali byť schopní ponúkať kapacitu dostatočnej kvality a kvantity aj pre služby železničnej dopravy, po ktorých nie je stabilný dopyt, sú organizované v relatívne krátkom čase, zahŕňajú viac ako jednu jazdu vlaku a môžu premávať opakovane počas obdobia, ktoré sa nemusí zhodovať s obdobím platnosti cestovného poriadku.</w:t>
      </w:r>
      <w:r w:rsidRPr="001173B1">
        <w:rPr>
          <w:b/>
          <w:i/>
          <w:szCs w:val="24"/>
          <w:lang w:eastAsia="en-US"/>
        </w:rPr>
        <w:t xml:space="preserve"> Tento typ ponuky kapacity by sa mohol ponúkať aj ako balík minimálnych vopred vypočítaných nerezervovaných vlakových trás, ktoré sa potom môžu prideliť s krátkym časovým predstihom.</w:t>
      </w:r>
      <w:r w:rsidR="00CC7F15">
        <w:rPr>
          <w:b/>
          <w:szCs w:val="24"/>
          <w:lang w:eastAsia="en-US"/>
        </w:rPr>
        <w:t xml:space="preserve"> [PN 13]</w:t>
      </w:r>
    </w:p>
    <w:p w:rsidR="00CC7F15" w:rsidRDefault="00CC7F15">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(12a)</w:t>
      </w:r>
      <w:r w:rsidRPr="001173B1">
        <w:rPr>
          <w:szCs w:val="24"/>
          <w:lang w:eastAsia="en-US"/>
        </w:rPr>
        <w:tab/>
      </w:r>
      <w:r w:rsidRPr="001173B1">
        <w:rPr>
          <w:b/>
          <w:i/>
          <w:szCs w:val="24"/>
          <w:lang w:eastAsia="en-US"/>
        </w:rPr>
        <w:t>V členských štátoch sa používajú rôzne postupy plánovania cestovných poriadkov a tieto koncepcie by sa mali zohľadniť pri strategickom plánovaní kapacít. Tieto postupy si vyžadujú väčšiu cezhraničnú koordináciu medzi manažérmi infraštruktúry, najmä ak manažér infraštruktúry vopred plánuje kapacitu pomocou integrovaných taktových časových poriadkov.</w:t>
      </w:r>
      <w:r w:rsidR="00CC7F15">
        <w:rPr>
          <w:b/>
          <w:szCs w:val="24"/>
          <w:lang w:eastAsia="en-US"/>
        </w:rPr>
        <w:t xml:space="preserve"> [PN 14]</w:t>
      </w:r>
    </w:p>
    <w:p w:rsidR="001173B1" w:rsidRPr="001173B1" w:rsidRDefault="001173B1" w:rsidP="001173B1">
      <w:pPr>
        <w:spacing w:before="120" w:after="120" w:line="360" w:lineRule="auto"/>
        <w:ind w:left="850" w:hanging="850"/>
        <w:rPr>
          <w:szCs w:val="24"/>
          <w:lang w:eastAsia="en-US"/>
        </w:rPr>
      </w:pPr>
      <w:r w:rsidRPr="001173B1">
        <w:rPr>
          <w:szCs w:val="24"/>
          <w:lang w:eastAsia="en-US"/>
        </w:rPr>
        <w:t>(13)</w:t>
      </w:r>
      <w:r w:rsidRPr="001173B1">
        <w:rPr>
          <w:szCs w:val="24"/>
          <w:lang w:eastAsia="en-US"/>
        </w:rPr>
        <w:tab/>
        <w:t>Žiadatelia o kapacitu železničnej infraštruktúry by mali mať možnosť každoročne plánovať kapacitu železničnej infraštruktúry a žiadať o jej pridelenie prostredníctvom cestovného poriadku. Žiadatelia by tiež mali mať možnosť požiadať o kapacitu železničnej infraštruktúry s väčším predstihom, aby mohli zaistiť viacročnú stabilitu služieb železničnej dopravy prostredníctvom rámcových dohôd. Napokon by mali mať možnosť požiadať o kapacitu krátko pred prevádzkou, a to prostredníctvom ad hoc žiadostí o kapacitu pre jednotlivé vlaky alebo v rámci priebežného plánovania pre opakované vlakové služby.</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(14)</w:t>
      </w:r>
      <w:r w:rsidRPr="001173B1">
        <w:rPr>
          <w:szCs w:val="24"/>
          <w:lang w:eastAsia="en-US"/>
        </w:rPr>
        <w:tab/>
        <w:t>Značnú časť železničnej nákladnej dopravy predstavuje diaľková doprava, ktorá si vyžaduje cezhraničnú koordináciu manažérov infraštruktúry. Politický cieľ zvýšenia železničnej dopravy závisí aj od nárastu cezhraničných služieb osobnej dopravy. Na uľahčenie a podporu rastúcej cezhraničnej dopravy v jednotnom európskom železničnom priestore treba zabezpečiť väčšiu konzistentnosť a harmonizáciu pravidiel a postupov riadenia kapacity železničnej infraštruktúry. Úloha európskej siete manažérov infraštruktúry by sa mala náležite posilniť, aby sa mohla poveriť vypracovaním usmernení pre harmonizované vykonávanie tohto nariadenia o postupoch a metodikách riadenia kapacity železničnej infraštruktúry a aktívnou koordináciou cezhraničnej kapacity a dopravy. Európska sieť manažérov infraštruktúry by mala predovšetkým vypracovať európsky rámec pre riadenie kapacity, európsky rámec pre koordináciu riadenia cezhraničnej dopravy, riadenia narušení a krízového riadenia, ako aj európsky rámec pre preskúmanie výkonnosti.</w:t>
      </w:r>
      <w:r w:rsidRPr="001173B1">
        <w:rPr>
          <w:b/>
          <w:i/>
          <w:szCs w:val="24"/>
          <w:lang w:eastAsia="en-US"/>
        </w:rPr>
        <w:t xml:space="preserve"> Pri vypracúvaní týchto európskych rámcov by sa malo konzultovať aj so železničnými podnikmi, žiadateľmi a inými subjektmi zainteresovanými na prevádzke.</w:t>
      </w:r>
      <w:r w:rsidR="00CC7F15">
        <w:rPr>
          <w:b/>
          <w:szCs w:val="24"/>
          <w:lang w:eastAsia="en-US"/>
        </w:rPr>
        <w:t xml:space="preserve"> [PN 15]</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(15)</w:t>
      </w:r>
      <w:r w:rsidRPr="001173B1">
        <w:rPr>
          <w:szCs w:val="24"/>
          <w:lang w:eastAsia="en-US"/>
        </w:rPr>
        <w:tab/>
        <w:t>Európske rámce vypracované európskou sieťou manažérov infraštruktúry by mali poskytovať usmernenia, ktoré by manažéri infraštruktúry mali dôsledne dodržiavať, pričom by zodpovedali za vlastné prevádzkové rozhodnutia. Manažéri infraštruktúry by mali odôvodniť každú odchýlku od rámcov vypracovaných Európskou sieťou manažérov infraštruktúry</w:t>
      </w:r>
      <w:r w:rsidRPr="001173B1">
        <w:rPr>
          <w:b/>
          <w:i/>
          <w:szCs w:val="24"/>
          <w:lang w:eastAsia="en-US"/>
        </w:rPr>
        <w:t>, ktorá by sa mala povoliť len vo výnimočných prípadoch a mala by podliehať schváleniu vnútroštátnym železničným regulačným orgánom</w:t>
      </w:r>
      <w:r w:rsidRPr="001173B1">
        <w:rPr>
          <w:szCs w:val="24"/>
          <w:lang w:eastAsia="en-US"/>
        </w:rPr>
        <w:t>. Týmto prístupom sa má dosiahnuť rovnováha medzi potrebami koordinácie a uplatňovania harmonizovaných prístupov v jednotnom európskom železničnom priestore a potrebou prispôsobiť postupy a metodiky osobitným okolnostiam daných geografických oblastí. Komisia by mala po piatich rokoch uplatňovania tohto nariadenia posúdiť, či stav konvergencie postupov a metodík a účinnosť koordinačného procesu medzi manažérmi infraštruktúry, ako aj všeobecný pokrok smerom k vytvoreniu jednotného európskeho železničného priestoru vyžadujú zavedenie sekundárnych právnych predpisov, ktoré by nahradili prvky európskych rámcov vypracovaných Európskou sieťou manažérov infraštruktúry.</w:t>
      </w:r>
      <w:r w:rsidR="00CC7F15">
        <w:rPr>
          <w:b/>
          <w:szCs w:val="24"/>
          <w:lang w:eastAsia="en-US"/>
        </w:rPr>
        <w:t xml:space="preserve"> [PN 16]</w:t>
      </w:r>
    </w:p>
    <w:p w:rsidR="00CC7F15" w:rsidRDefault="00CC7F15">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(15a)</w:t>
      </w:r>
      <w:r w:rsidRPr="001173B1">
        <w:rPr>
          <w:szCs w:val="24"/>
          <w:lang w:eastAsia="en-US"/>
        </w:rPr>
        <w:tab/>
      </w:r>
      <w:r w:rsidRPr="001173B1">
        <w:rPr>
          <w:b/>
          <w:i/>
          <w:szCs w:val="24"/>
          <w:lang w:eastAsia="en-US"/>
        </w:rPr>
        <w:t>S cieľom zabezpečiť hladké fungovanie európskej železničnej siete a posilniť cezhraničnú a viacsieťovú železničnú dopravu pre nákladnú aj osobnú dopravu by sa agentúre ERA mali prideliť nové úlohy. Agentúra ERA by mala pri plnení svojich nových úloh úzko spolupracovať so sieťou ENIM a koordinátorom siete.</w:t>
      </w:r>
      <w:r w:rsidR="00CC7F15">
        <w:rPr>
          <w:b/>
          <w:szCs w:val="24"/>
          <w:lang w:eastAsia="en-US"/>
        </w:rPr>
        <w:t xml:space="preserve"> [PN 17]</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(15b)</w:t>
      </w:r>
      <w:r w:rsidRPr="001173B1">
        <w:rPr>
          <w:szCs w:val="24"/>
          <w:lang w:eastAsia="en-US"/>
        </w:rPr>
        <w:tab/>
      </w:r>
      <w:r w:rsidRPr="001173B1">
        <w:rPr>
          <w:b/>
          <w:i/>
          <w:szCs w:val="24"/>
          <w:lang w:eastAsia="en-US"/>
        </w:rPr>
        <w:t>Zdroje agentúry ERA sú vzhľadom na navrhované rozšírenie jej úloh a rozsah ambícií Únie v rámci tohto nariadenia nedostatočné. Finančné zdroje vyčlenené na vykonávanie úloh agentúry ERA podľa tohto nariadenia by sa preto mali čerpať z nepridelených rezerv v medziach stropov viacročného finančného rámca (VFR) alebo mobilizovať prostredníctvom netematických osobitných nástrojov VFR. Keďže v návrhu Komisie na revíziu VFR sa neposilnil rozpočet agentúry ERA, zvýšenie rozpočtových prostriedkov pre agentúru nemôže byť vyrovnané kompenzačným znížením plánovaných výdavkov v rámci NPE – Doprava ani nemôže viesť k zníženiu financovania akýchkoľvek iných programov Únie.</w:t>
      </w:r>
      <w:r w:rsidR="00CC7F15">
        <w:rPr>
          <w:b/>
          <w:szCs w:val="24"/>
          <w:lang w:eastAsia="en-US"/>
        </w:rPr>
        <w:t xml:space="preserve"> [PN 18]</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(16)</w:t>
      </w:r>
      <w:r w:rsidRPr="001173B1">
        <w:rPr>
          <w:szCs w:val="24"/>
          <w:lang w:eastAsia="en-US"/>
        </w:rPr>
        <w:tab/>
        <w:t>Pravidlá riadenia cezhraničnej železničnej dopravy by za normálnych podmienok a v prípade narušení mali podporovať bezproblémovú, odolnú a plynulú prevádzku služieb železničnej dopravy. Mali by zabezpečiť systém štruktúrovanej koordinácie medzi manažérmi infraštruktúry a inými zainteresovanými stranami.</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(17)</w:t>
      </w:r>
      <w:r w:rsidRPr="001173B1">
        <w:rPr>
          <w:szCs w:val="24"/>
          <w:lang w:eastAsia="en-US"/>
        </w:rPr>
        <w:tab/>
        <w:t xml:space="preserve">Prevádzka železničnej infraštruktúry si vyžaduje nielen úzku spoluprácu medzi manažérmi infraštruktúry, ale aj silnú interakciu so železničnými podnikmi a inými zainteresovanými stranami priamo zapojenými do železničnej a </w:t>
      </w:r>
      <w:proofErr w:type="spellStart"/>
      <w:r w:rsidRPr="001173B1">
        <w:rPr>
          <w:szCs w:val="24"/>
          <w:lang w:eastAsia="en-US"/>
        </w:rPr>
        <w:t>multimodálnej</w:t>
      </w:r>
      <w:proofErr w:type="spellEnd"/>
      <w:r w:rsidRPr="001173B1">
        <w:rPr>
          <w:szCs w:val="24"/>
          <w:lang w:eastAsia="en-US"/>
        </w:rPr>
        <w:t xml:space="preserve"> dopravy a logistických operácií. Preto treba zabezpečiť štruktúrovanú koordináciu medzi manažérmi infraštruktúry a inými zainteresovanými stranami.</w:t>
      </w:r>
      <w:r w:rsidRPr="001173B1">
        <w:rPr>
          <w:b/>
          <w:i/>
          <w:szCs w:val="24"/>
          <w:lang w:eastAsia="en-US"/>
        </w:rPr>
        <w:t xml:space="preserve"> Na posilnenie úlohy železničných podnikov a žiadateľov sa ako poradný orgán siete ENIM zriaďuje platforma ERP. Súčasťou platformy ERP môžu byť aj prevádzkovatelia servisných zariadení a terminálov, zainteresované strany v oblasti </w:t>
      </w:r>
      <w:proofErr w:type="spellStart"/>
      <w:r w:rsidRPr="001173B1">
        <w:rPr>
          <w:b/>
          <w:i/>
          <w:szCs w:val="24"/>
          <w:lang w:eastAsia="en-US"/>
        </w:rPr>
        <w:t>multimodálnej</w:t>
      </w:r>
      <w:proofErr w:type="spellEnd"/>
      <w:r w:rsidRPr="001173B1">
        <w:rPr>
          <w:b/>
          <w:i/>
          <w:szCs w:val="24"/>
          <w:lang w:eastAsia="en-US"/>
        </w:rPr>
        <w:t xml:space="preserve"> kapacity, ako sú námorné a vnútrozemské vodné prístavy, a vlastníci iných servisných zariadení súvisiacich so železničnou dopravou. Sieť ENIM by mala pred prípravou prijatia európskych rámcov pre riadenie kapacity, riadenie dopravy a riadenie výkonnosti konzultovať s platformou ERP. Platforma ERP by okrem toho mohla poskytnúť sieti ENIM bližší pohľad na vývoj na trhu a mohla by tiež vydávať stanoviská z vlastnej iniciatívy k akýmkoľvek návrhom alebo rozhodnutiam siete ENIM a agentúry ERA.</w:t>
      </w:r>
      <w:r w:rsidR="00CC7F15">
        <w:rPr>
          <w:b/>
          <w:szCs w:val="24"/>
          <w:lang w:eastAsia="en-US"/>
        </w:rPr>
        <w:t xml:space="preserve"> [PN 19]</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(18)</w:t>
      </w:r>
      <w:r w:rsidRPr="001173B1">
        <w:rPr>
          <w:szCs w:val="24"/>
          <w:lang w:eastAsia="en-US"/>
        </w:rPr>
        <w:tab/>
        <w:t>Spoľahlivosť služieb železničnej dopravy je pre zákazníkov jedným z najcennejších aspektov</w:t>
      </w:r>
      <w:r w:rsidRPr="001173B1">
        <w:rPr>
          <w:b/>
          <w:i/>
          <w:szCs w:val="24"/>
          <w:lang w:eastAsia="en-US"/>
        </w:rPr>
        <w:t xml:space="preserve"> a v neposlednom rade zásadnou požiadavkou pre opätovný rozvoj trhu nočných vlakov, na ktorom musia zákazníci a žiadatelia v dostatočnom predstihu vedieť, ako môžu svoje služby prevádzkovať</w:t>
      </w:r>
      <w:r w:rsidRPr="001173B1">
        <w:rPr>
          <w:szCs w:val="24"/>
          <w:lang w:eastAsia="en-US"/>
        </w:rPr>
        <w:t xml:space="preserve">. Spoľahlivosť cestovných poriadkov je tiež rozhodujúcim aspektom pre hladké fungovanie železničného systému, ktorý sa vyznačuje silnými interakciami medzi službami a sieťovými </w:t>
      </w:r>
      <w:proofErr w:type="spellStart"/>
      <w:r w:rsidRPr="001173B1">
        <w:rPr>
          <w:szCs w:val="24"/>
          <w:lang w:eastAsia="en-US"/>
        </w:rPr>
        <w:t>externalitami</w:t>
      </w:r>
      <w:proofErr w:type="spellEnd"/>
      <w:r w:rsidRPr="001173B1">
        <w:rPr>
          <w:szCs w:val="24"/>
          <w:lang w:eastAsia="en-US"/>
        </w:rPr>
        <w:t>. Odchýlky od cestovného poriadku by sa preto mali obmedziť na minimum. Okrem toho by sa mal zaviesť systém primeraných stimulov na podporu plnenia záväzkov zo strany manažérov infraštruktúry, železničných podnikov</w:t>
      </w:r>
      <w:r w:rsidRPr="001173B1">
        <w:rPr>
          <w:b/>
          <w:i/>
          <w:szCs w:val="24"/>
          <w:lang w:eastAsia="en-US"/>
        </w:rPr>
        <w:t>, prevádzkovateľov servisných zariadení</w:t>
      </w:r>
      <w:r w:rsidRPr="001173B1">
        <w:rPr>
          <w:szCs w:val="24"/>
          <w:lang w:eastAsia="en-US"/>
        </w:rPr>
        <w:t xml:space="preserve"> a iných príslušných zainteresovaných strán. Tieto stimuly by mali byť hospodárskej aj nehospodárskej povahy.</w:t>
      </w:r>
      <w:r w:rsidR="00CC7F15">
        <w:rPr>
          <w:b/>
          <w:szCs w:val="24"/>
          <w:lang w:eastAsia="en-US"/>
        </w:rPr>
        <w:t xml:space="preserve"> [PN 20]</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(19)</w:t>
      </w:r>
      <w:r w:rsidRPr="001173B1">
        <w:rPr>
          <w:szCs w:val="24"/>
          <w:lang w:eastAsia="en-US"/>
        </w:rPr>
        <w:tab/>
        <w:t xml:space="preserve">Nepretržité monitorovanie kvality železničnej infraštruktúry a dopravných služieb je predpokladom zlepšovania výkonnosti týchto služieb. </w:t>
      </w:r>
      <w:r w:rsidRPr="001173B1">
        <w:rPr>
          <w:b/>
          <w:i/>
          <w:szCs w:val="24"/>
          <w:lang w:eastAsia="en-US"/>
        </w:rPr>
        <w:t xml:space="preserve">Manažéri infraštruktúry by </w:t>
      </w:r>
      <w:r w:rsidRPr="001173B1">
        <w:rPr>
          <w:szCs w:val="24"/>
          <w:lang w:eastAsia="en-US"/>
        </w:rPr>
        <w:t xml:space="preserve">preto </w:t>
      </w:r>
      <w:r w:rsidRPr="001173B1">
        <w:rPr>
          <w:b/>
          <w:i/>
          <w:szCs w:val="24"/>
          <w:lang w:eastAsia="en-US"/>
        </w:rPr>
        <w:t xml:space="preserve">mali monitorovať a porovnávať výkonnosť služieb železničnej infraštruktúry a služieb železničnej dopravy. Manažéri infraštruktúry by pri stanovovaní svojich vlastných výkonnostných cieľov v pláne uvedenom v článku 8 ods. 3 smernice 2012/34/EÚ mali konzultovať s národnými regulačnými orgánmi, vnútroštátnymi ministerstvami a Komisiou s cieľom zabezpečiť, aby tieto ciele boli v súlade s cieľmi Únie v oblasti výkonnosti. </w:t>
      </w:r>
      <w:r w:rsidRPr="001173B1">
        <w:rPr>
          <w:szCs w:val="24"/>
          <w:lang w:eastAsia="en-US"/>
        </w:rPr>
        <w:t>Treba</w:t>
      </w:r>
      <w:r w:rsidRPr="001173B1">
        <w:rPr>
          <w:b/>
          <w:i/>
          <w:szCs w:val="24"/>
          <w:lang w:eastAsia="en-US"/>
        </w:rPr>
        <w:t xml:space="preserve"> tiež</w:t>
      </w:r>
      <w:r w:rsidRPr="001173B1">
        <w:rPr>
          <w:szCs w:val="24"/>
          <w:lang w:eastAsia="en-US"/>
        </w:rPr>
        <w:t xml:space="preserve"> vytvoriť transparentný a objektívny systém ukazovateľov, ktorý poskytne spätnú väzbu k aspektom výkonnosti relevantným pre rôzne subjekty zainteresované na prevádzke a pre koncových zákazníkov služieb železničnej dopravy. Hlavnou funkciou takéhoto systému by malo byť monitorovanie plnenia záväzkov subjektov zainteresovaných na prevádzke, ako aj priebežného vývoja výkonnosti pri zohľadnení rôznych okolností a charakteristík v odvetví železničnej dopravy. Pri zriadení takéhoto systému a analýze jeho výstupov by Komisia </w:t>
      </w:r>
      <w:proofErr w:type="spellStart"/>
      <w:r w:rsidRPr="001173B1">
        <w:rPr>
          <w:strike/>
          <w:szCs w:val="24"/>
          <w:lang w:eastAsia="en-US"/>
        </w:rPr>
        <w:t>mala</w:t>
      </w:r>
      <w:r w:rsidRPr="001173B1">
        <w:rPr>
          <w:b/>
          <w:i/>
          <w:szCs w:val="24"/>
          <w:lang w:eastAsia="en-US"/>
        </w:rPr>
        <w:t>a</w:t>
      </w:r>
      <w:proofErr w:type="spellEnd"/>
      <w:r w:rsidRPr="001173B1">
        <w:rPr>
          <w:b/>
          <w:i/>
          <w:szCs w:val="24"/>
          <w:lang w:eastAsia="en-US"/>
        </w:rPr>
        <w:t xml:space="preserve"> agentúra ERA mali</w:t>
      </w:r>
      <w:r w:rsidRPr="001173B1">
        <w:rPr>
          <w:szCs w:val="24"/>
          <w:lang w:eastAsia="en-US"/>
        </w:rPr>
        <w:t xml:space="preserve"> mať možnosť spoľahnúť sa na nezávislých expertov</w:t>
      </w:r>
      <w:r w:rsidRPr="001173B1">
        <w:rPr>
          <w:b/>
          <w:i/>
          <w:szCs w:val="24"/>
          <w:lang w:eastAsia="en-US"/>
        </w:rPr>
        <w:t xml:space="preserve"> s rozsiahlymi poznatkami o železničnom sektore</w:t>
      </w:r>
      <w:r w:rsidRPr="001173B1">
        <w:rPr>
          <w:szCs w:val="24"/>
          <w:lang w:eastAsia="en-US"/>
        </w:rPr>
        <w:t xml:space="preserve"> v podobe orgánu na preskúmanie výkonnosti. Tento orgán by mal byť schopný poskytnúť Komisii </w:t>
      </w:r>
      <w:r w:rsidRPr="001173B1">
        <w:rPr>
          <w:b/>
          <w:i/>
          <w:szCs w:val="24"/>
          <w:lang w:eastAsia="en-US"/>
        </w:rPr>
        <w:t xml:space="preserve">a agentúre ERA </w:t>
      </w:r>
      <w:r w:rsidRPr="001173B1">
        <w:rPr>
          <w:szCs w:val="24"/>
          <w:lang w:eastAsia="en-US"/>
        </w:rPr>
        <w:t>nezávislé</w:t>
      </w:r>
      <w:r w:rsidRPr="001173B1">
        <w:rPr>
          <w:b/>
          <w:i/>
          <w:szCs w:val="24"/>
          <w:lang w:eastAsia="en-US"/>
        </w:rPr>
        <w:t xml:space="preserve"> odborné</w:t>
      </w:r>
      <w:r w:rsidRPr="001173B1">
        <w:rPr>
          <w:szCs w:val="24"/>
          <w:lang w:eastAsia="en-US"/>
        </w:rPr>
        <w:t xml:space="preserve"> poradenstvo vo všetkých oblastiach, ktoré ovplyvňujú výkonnosť služieb železničnej dopravy a riadenia infraštruktúry.</w:t>
      </w:r>
      <w:r w:rsidR="00CC7F15">
        <w:rPr>
          <w:b/>
          <w:szCs w:val="24"/>
          <w:lang w:eastAsia="en-US"/>
        </w:rPr>
        <w:t xml:space="preserve"> [PN 21]</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(20)</w:t>
      </w:r>
      <w:r w:rsidRPr="001173B1">
        <w:rPr>
          <w:szCs w:val="24"/>
          <w:lang w:eastAsia="en-US"/>
        </w:rPr>
        <w:tab/>
        <w:t>S cieľom zlepšiť výkonnosť služieb železničnej infraštruktúry v jednotnom európskom železničnom priestore by manažéri infraštruktúry v úzkej spolupráci s Komisiou</w:t>
      </w:r>
      <w:r w:rsidRPr="001173B1">
        <w:rPr>
          <w:b/>
          <w:i/>
          <w:szCs w:val="24"/>
          <w:lang w:eastAsia="en-US"/>
        </w:rPr>
        <w:t>, agentúrou ERA</w:t>
      </w:r>
      <w:r w:rsidRPr="001173B1">
        <w:rPr>
          <w:szCs w:val="24"/>
          <w:lang w:eastAsia="en-US"/>
        </w:rPr>
        <w:t xml:space="preserve">, orgánom na preskúmanie výkonnosti a príslušnými zainteresovanými stranami mali </w:t>
      </w:r>
      <w:r w:rsidRPr="003415AC">
        <w:rPr>
          <w:strike/>
          <w:szCs w:val="24"/>
          <w:lang w:eastAsia="en-US"/>
        </w:rPr>
        <w:t>vytvoriť a</w:t>
      </w:r>
      <w:r w:rsidRPr="001173B1">
        <w:rPr>
          <w:szCs w:val="24"/>
          <w:lang w:eastAsia="en-US"/>
        </w:rPr>
        <w:t xml:space="preserve"> vykonávať spoločný rámec na preskúmanie výkonnosti. Týmto rámcom by sa malo zabezpečiť, aby všetci manažéri infraštruktúry EÚ používali spoločné zásady a metodiky na meranie výkonnosti prostredníctvom dohodnutých ukazovateľov. Rámec by mal umožniť identifikáciu nedostatkov výkonnosti železničnej siete EÚ. Mal by zaistiť, aby manažéri infraštruktúry stanovili výkonnostné ciele tak, aby zohľadňovali osobitosti siete, ktorú riadia, ale zároveň zabezpečiť súdržnosť pri určovaní najrelevantnejších nedostatkov výkonnosti. Rámec by mal manažérom infraštruktúry umožniť spoluprácu na úrovni EÚ</w:t>
      </w:r>
      <w:r w:rsidRPr="001173B1">
        <w:rPr>
          <w:b/>
          <w:i/>
          <w:szCs w:val="24"/>
          <w:lang w:eastAsia="en-US"/>
        </w:rPr>
        <w:t>, a to aj v rámci agentúry ERA,</w:t>
      </w:r>
      <w:r w:rsidRPr="001173B1">
        <w:rPr>
          <w:szCs w:val="24"/>
          <w:lang w:eastAsia="en-US"/>
        </w:rPr>
        <w:t xml:space="preserve"> pri určovaní opatrení na riešenie nedostatkov výkonnosti a sledovanie ich vplyvu. Manažéri infraštruktúry by mali tento rámec pravidelne preskúmavať, aby spĺňal svoj účel, pričom by mali spolupracovať </w:t>
      </w:r>
      <w:r w:rsidRPr="001173B1">
        <w:rPr>
          <w:b/>
          <w:i/>
          <w:szCs w:val="24"/>
          <w:lang w:eastAsia="en-US"/>
        </w:rPr>
        <w:t xml:space="preserve">s agentúrou ERA </w:t>
      </w:r>
      <w:r w:rsidRPr="001173B1">
        <w:rPr>
          <w:szCs w:val="24"/>
          <w:lang w:eastAsia="en-US"/>
        </w:rPr>
        <w:t>v rámci Európskej siete pre manažérov infraštruktúry a zohľadňovať stanovisko orgánu na preskúmanie výkonnosti a Komisie.</w:t>
      </w:r>
      <w:r w:rsidR="00CC7F15">
        <w:rPr>
          <w:b/>
          <w:szCs w:val="24"/>
          <w:lang w:eastAsia="en-US"/>
        </w:rPr>
        <w:t xml:space="preserve"> [PN 22]</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(21)</w:t>
      </w:r>
      <w:r w:rsidRPr="001173B1">
        <w:rPr>
          <w:szCs w:val="24"/>
          <w:lang w:eastAsia="en-US"/>
        </w:rPr>
        <w:tab/>
        <w:t>Európska sieť manažérov infraštruktúry zriadená smernicou 2012/34/EÚ by sa mala intenzívnejšie používať s cieľom zabezpečiť účinný rámec EÚ pre koordináciu manažérov železničnej infraštruktúry. Ten by mal zahŕňať mechanizmy rozhodovania, ktoré manažérom železničnej infraštruktúry EÚ umožnia účinne koordinovať strategické plánovanie kapacity železničnej infraštruktúry.</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(22)</w:t>
      </w:r>
      <w:r w:rsidRPr="001173B1">
        <w:rPr>
          <w:szCs w:val="24"/>
          <w:lang w:eastAsia="en-US"/>
        </w:rPr>
        <w:tab/>
        <w:t xml:space="preserve">Železničné regulačné orgány by mali spolupracovať na úrovni Únie s cieľom zabezpečiť jednotné uplatňovanie regulačného rámca a jednotné zaobchádzanie so žiadateľmi v rámci jednotného európskeho železničného priestoru. Mali by tak robiť prostredníctvom Európskej siete železničných regulačných orgánov </w:t>
      </w:r>
      <w:r w:rsidRPr="001173B1">
        <w:rPr>
          <w:b/>
          <w:i/>
          <w:szCs w:val="24"/>
          <w:lang w:eastAsia="en-US"/>
        </w:rPr>
        <w:t xml:space="preserve">(ENRRB) </w:t>
      </w:r>
      <w:r w:rsidRPr="001173B1">
        <w:rPr>
          <w:szCs w:val="24"/>
          <w:lang w:eastAsia="en-US"/>
        </w:rPr>
        <w:t xml:space="preserve">s cieľom vypracovať spoločné postupy pre prijímanie rozhodnutí v otázkach, na ktoré sú splnomocnené podľa tohto nariadenia. </w:t>
      </w:r>
      <w:r w:rsidRPr="001173B1">
        <w:rPr>
          <w:strike/>
          <w:szCs w:val="24"/>
          <w:lang w:eastAsia="en-US"/>
        </w:rPr>
        <w:t xml:space="preserve">Európska sieť železničných regulačných </w:t>
      </w:r>
      <w:proofErr w:type="spellStart"/>
      <w:r w:rsidRPr="001173B1">
        <w:rPr>
          <w:strike/>
          <w:szCs w:val="24"/>
          <w:lang w:eastAsia="en-US"/>
        </w:rPr>
        <w:t>orgánov</w:t>
      </w:r>
      <w:r w:rsidRPr="001173B1">
        <w:rPr>
          <w:b/>
          <w:i/>
          <w:szCs w:val="24"/>
          <w:lang w:eastAsia="en-US"/>
        </w:rPr>
        <w:t>Sieť</w:t>
      </w:r>
      <w:proofErr w:type="spellEnd"/>
      <w:r w:rsidRPr="001173B1">
        <w:rPr>
          <w:b/>
          <w:i/>
          <w:szCs w:val="24"/>
          <w:lang w:eastAsia="en-US"/>
        </w:rPr>
        <w:t xml:space="preserve"> ENNRB</w:t>
      </w:r>
      <w:r w:rsidRPr="001173B1">
        <w:rPr>
          <w:szCs w:val="24"/>
          <w:lang w:eastAsia="en-US"/>
        </w:rPr>
        <w:t xml:space="preserve"> by na tento účel mala vykonávať koordinačné úlohy a prijímať nezáväzné odporúčania a stanoviská, ktoré by nemali mať vplyv na právomoci železničných regulačných orgánov alebo manažérov infraštruktúry.</w:t>
      </w:r>
      <w:r w:rsidRPr="001173B1">
        <w:rPr>
          <w:b/>
          <w:i/>
          <w:szCs w:val="24"/>
          <w:lang w:eastAsia="en-US"/>
        </w:rPr>
        <w:t xml:space="preserve"> Sieť ENRRB by mala overiť zlučiteľnosť európskych rámcov s regulačnými cieľmi nariadenia. Regulačný dohľad by mal byť navrhnutý tak, aby vnútroštátne rozhodnutia nemohli narušiť harmonizované postupy opísané v európskych rámcoch, pokiaľ sa v tomto nariadení nestanovuje inak.</w:t>
      </w:r>
      <w:r w:rsidR="00CC7F15">
        <w:rPr>
          <w:b/>
          <w:szCs w:val="24"/>
          <w:lang w:eastAsia="en-US"/>
        </w:rPr>
        <w:t xml:space="preserve"> [PN 23]</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(23)</w:t>
      </w:r>
      <w:r w:rsidRPr="001173B1">
        <w:rPr>
          <w:szCs w:val="24"/>
          <w:lang w:eastAsia="en-US"/>
        </w:rPr>
        <w:tab/>
        <w:t xml:space="preserve">Efektívne riadenie železničnej kapacity a dopravy si vyžaduje výmenu údajov a informácií medzi manažérmi infraštruktúry, žiadateľmi a inými subjektmi zainteresovanými na prevádzke. Táto výmena môže byť výrazne účinnejšia a efektívnejšia, ak sa bude vykonávať s podporou </w:t>
      </w:r>
      <w:proofErr w:type="spellStart"/>
      <w:r w:rsidRPr="001173B1">
        <w:rPr>
          <w:szCs w:val="24"/>
          <w:lang w:eastAsia="en-US"/>
        </w:rPr>
        <w:t>interoperabilných</w:t>
      </w:r>
      <w:proofErr w:type="spellEnd"/>
      <w:r w:rsidRPr="001173B1">
        <w:rPr>
          <w:szCs w:val="24"/>
          <w:lang w:eastAsia="en-US"/>
        </w:rPr>
        <w:t xml:space="preserve"> digitálnych nástrojov a, ak je to možné, automatizácie. Špecifikácie </w:t>
      </w:r>
      <w:proofErr w:type="spellStart"/>
      <w:r w:rsidRPr="001173B1">
        <w:rPr>
          <w:szCs w:val="24"/>
          <w:lang w:eastAsia="en-US"/>
        </w:rPr>
        <w:t>interoperability</w:t>
      </w:r>
      <w:proofErr w:type="spellEnd"/>
      <w:r w:rsidRPr="001173B1">
        <w:rPr>
          <w:szCs w:val="24"/>
          <w:lang w:eastAsia="en-US"/>
        </w:rPr>
        <w:t xml:space="preserve"> by sa preto mali prednostne implementovať a ďalej rozvíjať s cieľom udržať krok s technologickým vývojom a novými procesmi uvedenými v tomto nariadení.</w:t>
      </w:r>
      <w:r w:rsidRPr="001173B1">
        <w:rPr>
          <w:b/>
          <w:i/>
          <w:szCs w:val="24"/>
          <w:lang w:eastAsia="en-US"/>
        </w:rPr>
        <w:t xml:space="preserve"> S cieľom zabezpečiť rýchly rozvoj a vykonávanie by Komisia mala byť splnomocnená prijať delegovaný akt týkajúci sa vykonávania a riadenia integrovaného digitálneho Európskeho systému riadenia železničnej dopravy. Keďže agentúra ERA je európskym systémovým orgánom pre </w:t>
      </w:r>
      <w:proofErr w:type="spellStart"/>
      <w:r w:rsidRPr="001173B1">
        <w:rPr>
          <w:b/>
          <w:i/>
          <w:szCs w:val="24"/>
          <w:lang w:eastAsia="en-US"/>
        </w:rPr>
        <w:t>telematické</w:t>
      </w:r>
      <w:proofErr w:type="spellEnd"/>
      <w:r w:rsidRPr="001173B1">
        <w:rPr>
          <w:b/>
          <w:i/>
          <w:szCs w:val="24"/>
          <w:lang w:eastAsia="en-US"/>
        </w:rPr>
        <w:t xml:space="preserve"> aplikácie, mala by byť úzko zapojená do vývoja a zavádzania digitálnych nástrojov uvedených v článku 62 tohto nariadenia s cieľom zabezpečiť, aby boli v súlade s TSI pre </w:t>
      </w:r>
      <w:proofErr w:type="spellStart"/>
      <w:r w:rsidRPr="001173B1">
        <w:rPr>
          <w:b/>
          <w:i/>
          <w:szCs w:val="24"/>
          <w:lang w:eastAsia="en-US"/>
        </w:rPr>
        <w:t>telematické</w:t>
      </w:r>
      <w:proofErr w:type="spellEnd"/>
      <w:r w:rsidRPr="001173B1">
        <w:rPr>
          <w:b/>
          <w:i/>
          <w:szCs w:val="24"/>
          <w:lang w:eastAsia="en-US"/>
        </w:rPr>
        <w:t xml:space="preserve"> aplikácie v zmysle vymedzenia v smernici (EÚ) 2016/797 a v súlade s článkom 23 nariadenia (EÚ) 2016/796.</w:t>
      </w:r>
      <w:r w:rsidR="00CC7F15">
        <w:rPr>
          <w:b/>
          <w:szCs w:val="24"/>
          <w:lang w:eastAsia="en-US"/>
        </w:rPr>
        <w:t xml:space="preserve"> [PN 24]</w:t>
      </w:r>
    </w:p>
    <w:p w:rsidR="00CC7F15" w:rsidRDefault="00CC7F15">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(23a)</w:t>
      </w:r>
      <w:r w:rsidRPr="001173B1">
        <w:rPr>
          <w:szCs w:val="24"/>
          <w:lang w:eastAsia="en-US"/>
        </w:rPr>
        <w:tab/>
      </w:r>
      <w:r w:rsidRPr="001173B1">
        <w:rPr>
          <w:b/>
          <w:i/>
          <w:szCs w:val="24"/>
          <w:lang w:eastAsia="en-US"/>
        </w:rPr>
        <w:t>Pracovníci majú zásadný význam pre efektívne fungovanie železničného sektora. Na to, aby boli služby efektívnejšie a aby sa zvýšila ich kvalita, je nevyhnutná digitalizácia. Digitalizáciu a automatizáciu železničnej kapacity a riadenia dopravy musí sprevádzať rozvoj digitálnych zručností zamestnancov v tomto odvetví. Dodatočná odborná príprava a investície do rozširovania digitálnych kompetencií v súvislosti s novými digitálnymi požiadavkami majú umožniť pracovníkom prispôsobiť sa a pozitívne prispievať k dobrému fungovaniu odvetvia prostredníctvom posilnenej komunikácie a schopnosti riešiť neočakávané udalosti.</w:t>
      </w:r>
      <w:r w:rsidR="00CC7F15">
        <w:rPr>
          <w:b/>
          <w:szCs w:val="24"/>
          <w:lang w:eastAsia="en-US"/>
        </w:rPr>
        <w:t xml:space="preserve"> [PN 25]</w:t>
      </w:r>
    </w:p>
    <w:p w:rsidR="001173B1" w:rsidRPr="001173B1" w:rsidRDefault="001173B1" w:rsidP="001173B1">
      <w:pPr>
        <w:spacing w:before="120" w:after="120" w:line="360" w:lineRule="auto"/>
        <w:ind w:left="850" w:hanging="850"/>
        <w:rPr>
          <w:szCs w:val="24"/>
          <w:lang w:eastAsia="en-US"/>
        </w:rPr>
      </w:pPr>
      <w:r w:rsidRPr="001173B1">
        <w:rPr>
          <w:szCs w:val="24"/>
          <w:lang w:eastAsia="en-US"/>
        </w:rPr>
        <w:t>(24)</w:t>
      </w:r>
      <w:r w:rsidRPr="001173B1">
        <w:rPr>
          <w:szCs w:val="24"/>
          <w:lang w:eastAsia="en-US"/>
        </w:rPr>
        <w:tab/>
        <w:t>Manažéri infraštruktúry by mali zabezpečiť zosúladenie, najmä v súvislosti s digitalizáciou, s prácou spoločného podniku pre európske železnice zriadeného v hlave IV nariadenia Rady (EÚ) 2021/2085, pokiaľ ide o hlavný plán uvedený v článku 86 ods. 5 a systémový pilier uvedený v článku 85 ods. 2 písm. c), a prostredníctvom skupiny pre zavádzanie uvedenej v článku 97 nariadenie Rady (EÚ) 2021/2085.</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(25)</w:t>
      </w:r>
      <w:r w:rsidRPr="001173B1">
        <w:rPr>
          <w:szCs w:val="24"/>
          <w:lang w:eastAsia="en-US"/>
        </w:rPr>
        <w:tab/>
        <w:t>Pre manažérov infraštruktúry a v oblasti regulačného dohľadu treba zaviesť mechanizmus na stanovenie kritérií, zásad a postupov týkajúcich sa riadenia kapacity, spolupráce medzi zainteresovanými stranami v oblasti železničnej dopravy a koordinácie na úrovni EÚ. Tento mechanizmus si vyžaduje, aby manažéri infraštruktúry a železničné regulačné orgány v spolupráci s príslušnými zainteresovanými stranami vypracovali a vykonávali európske rámce a usmernenia. Po vyhodnotení vypracovania a vykonávania európskych rámcov a v prípade, že sa dobrovoľným uplatňovaním odvetvových usmernení nedosiahne potrebná úroveň regulačnej súdržnosti, by Komisia mala mať prostriedky na prípadné riešenie takýchto regulačných nedostatkov vykonávacími alebo delegovanými aktmi.</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(26)</w:t>
      </w:r>
      <w:r w:rsidRPr="001173B1">
        <w:rPr>
          <w:szCs w:val="24"/>
          <w:lang w:eastAsia="en-US"/>
        </w:rPr>
        <w:tab/>
        <w:t xml:space="preserve">S cieľom zabezpečiť hladký proces riadenia kapacity a dopravy pre medzinárodnú železničnú dopravu, minimalizovať zrušenia pridelenej kapacity a prerušenia železničnej prevádzky v dôsledku narušení železničnej siete a s cieľom zohľadniť vývoj postupov manažérov infraštruktúry a využívanie nových metód prideľovania kapacity a informačných a komunikačných technológií by sa mala na Komisiu delegovať právomoc prijímať akty v súlade s článkom 290 zmluvy. Tieto právomoci by sa mali týkať výsledkov vyplývajúcich zo strategického plánovania kapacity infraštruktúry; harmonogramu strategického plánovania kapacity a postupu prideľovania kapacity; lehôt na zmeny pridelenej kapacity a budovanie alternatívnych riešení pre žiadateľov; harmonogramu koordinácie, konzultácií a uverejňovania obmedzení kapacity vyplývajúcich z prác na infraštruktúre; vymedzenia intenzívne využívanej a preťaženej infraštruktúry a postupov a metód výpočtu miery využitia kapacity; kritérií na identifikáciu a vyhlásenie narušení siete; informácií, ktoré sa majú poskytnúť subjektom zainteresovaným na prevádzke a oblastí, v ktorých by manažéri infraštruktúry mali konať koordinovane, ako aj osobitných podmienok takejto koordinácie. Je osobitne dôležité, aby Komisia počas prípravných prác uskutočnila príslušné konzultácie, a to aj na úrovni expertov, a aby tieto konzultácie vykonávala v súlade so zásadami stanovenými v </w:t>
      </w:r>
      <w:proofErr w:type="spellStart"/>
      <w:r w:rsidRPr="001173B1">
        <w:rPr>
          <w:szCs w:val="24"/>
          <w:lang w:eastAsia="en-US"/>
        </w:rPr>
        <w:t>Medziinštitucionálnej</w:t>
      </w:r>
      <w:proofErr w:type="spellEnd"/>
      <w:r w:rsidRPr="001173B1">
        <w:rPr>
          <w:szCs w:val="24"/>
          <w:lang w:eastAsia="en-US"/>
        </w:rPr>
        <w:t xml:space="preserve"> dohode z 13. apríla 2016 o lepšej tvorbe práva</w:t>
      </w:r>
      <w:r w:rsidRPr="00E53658">
        <w:rPr>
          <w:szCs w:val="24"/>
          <w:vertAlign w:val="superscript"/>
          <w:lang w:eastAsia="en-US"/>
        </w:rPr>
        <w:footnoteReference w:id="12"/>
      </w:r>
      <w:r w:rsidRPr="001173B1">
        <w:rPr>
          <w:szCs w:val="24"/>
          <w:lang w:eastAsia="en-US"/>
        </w:rPr>
        <w:t>. Predovšetkým, v záujme rovnakého zastúpenia pri príprave delegovaných aktov, by sa všetky dokumenty mali doručovať Európskemu parlamentu a Rade v rovnakom čase ako expertom z členských štátov, a experti Európskeho parlamentu a Rady majú systematický prístup na zasadnutia skupín expertov Komisie, ktoré sa zaoberajú prípravou delegovaných aktov.</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(27)</w:t>
      </w:r>
      <w:r w:rsidRPr="001173B1">
        <w:rPr>
          <w:szCs w:val="24"/>
          <w:lang w:eastAsia="en-US"/>
        </w:rPr>
        <w:tab/>
        <w:t>S cieľom zabezpečiť jednotné podmienky vykonávania tohto nariadenia by sa na Komisiu mali preniesť vykonávacie právomoci na zavedenie technických a prevádzkových požiadaviek, aby sa uľahčilo hladké fungovanie jednotného európskeho železničného priestoru, pokiaľ ide o jednotné kritériá pre požiadavky stanovené manažérmi infraštruktúry vo vzťahu k žiadateľom; spoločné postupy, kritériá a metodiky riadenia nedostatočnej kapacity, plánovania pre prípad nepredvídaných udalostí a prideľovania kapacity po období, na ktoré sa vzťahuje cestovný poriadok; spoločný prístup k náhradám vyplácaným za zmeny pridelenej kapacity; spoločné kritériá a postupy zmeny harmonogramu; vymedzenie technických prvkov systému monitorovania výkonnosti železničných služieb a služieb súvisiacich so železničnou dopravou vrátane metodík a požiadaviek na údaje a ich preskúmanie. Uvedené právomoci by sa mali vykonávať v súlade s nariadením Európskeho parlamentu a Rady (EÚ) č. 182/2011</w:t>
      </w:r>
      <w:r w:rsidRPr="00E53658">
        <w:rPr>
          <w:szCs w:val="24"/>
          <w:vertAlign w:val="superscript"/>
          <w:lang w:eastAsia="en-US"/>
        </w:rPr>
        <w:footnoteReference w:id="13"/>
      </w:r>
      <w:r w:rsidRPr="001173B1">
        <w:rPr>
          <w:szCs w:val="24"/>
          <w:lang w:eastAsia="en-US"/>
        </w:rPr>
        <w:t>.</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(28)</w:t>
      </w:r>
      <w:r w:rsidRPr="001173B1">
        <w:rPr>
          <w:szCs w:val="24"/>
          <w:lang w:eastAsia="en-US"/>
        </w:rPr>
        <w:tab/>
        <w:t>Pravidlá prideľovania kapacity stanovené v smernici 2012/34/EÚ sa nahrádzajú pravidlami stanovenými v tomto nariadení. Preto by sa v tomto nariadení mali vymedziť pravidlá spolupráce medzi manažérmi infraštruktúry, pravidlá spolupráce medzi železničnými regulačnými orgánmi, požiadavky na prvky podmienok používania siete s opisom charakteru železničnej infraštruktúry, ktorá je k dispozícii železničným podnikom, podmienky prístupu k nej a zásady a kritériá prideľovania kapacity. Na pravidlá spolupráce a koordinácie, ako aj prvky podmienok používania siete, ktoré nesúvisia s riadením kapacity, by sa mala naďalej vzťahovať smernica 2012/34/EÚ.</w:t>
      </w:r>
    </w:p>
    <w:p w:rsidR="00CC7F15" w:rsidRDefault="00CC7F1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(29)</w:t>
      </w:r>
      <w:r w:rsidRPr="001173B1">
        <w:rPr>
          <w:szCs w:val="24"/>
          <w:lang w:eastAsia="en-US"/>
        </w:rPr>
        <w:tab/>
        <w:t>V hodnotení ex-post nariadenia (EÚ) č. 913/2010</w:t>
      </w:r>
      <w:r w:rsidRPr="00E53658">
        <w:rPr>
          <w:szCs w:val="24"/>
          <w:vertAlign w:val="superscript"/>
          <w:lang w:eastAsia="en-US"/>
        </w:rPr>
        <w:footnoteReference w:id="14"/>
      </w:r>
      <w:r w:rsidRPr="001173B1">
        <w:rPr>
          <w:szCs w:val="24"/>
          <w:lang w:eastAsia="en-US"/>
        </w:rPr>
        <w:t>sa konštatovalo, že vplyv nariadenia bol príliš obmedzený na to, aby prispel k prechodu z cestnej na železničnú dopravu. Navyše spolupráca medzi členskými štátmi a manažérmi infraštruktúry pri riadení železničnej infraštruktúry bola z cezhraničného hľadiska stále neúčinná. Z hodnotenia takisto vyplynulo, že riadenie kapacity na koridoroch železničnej nákladnej dopravy oddelene od zvyšnej časti siete nie je efektívne. Na prevádzku kapacity železničnej siete by sa mal uplatňovať jednotný regulačný rámec, aby sa konsolidovali súvisiace ustanovenia smernice 2012/34/EÚ a nariadenia (EÚ) č. 913/2010. Nariadenie (EÚ) č. 913/2010 a ustanovenia smernice 2012/34/EÚ o prideľovaní kapacity by sa preto mali zrušiť a nahradiť týmto nariadením.</w:t>
      </w:r>
      <w:r w:rsidRPr="001173B1">
        <w:rPr>
          <w:b/>
          <w:i/>
          <w:szCs w:val="24"/>
          <w:lang w:eastAsia="en-US"/>
        </w:rPr>
        <w:t xml:space="preserve"> Príslušné články nariadenia </w:t>
      </w:r>
      <w:r w:rsidR="00CC7F15">
        <w:rPr>
          <w:b/>
          <w:i/>
          <w:szCs w:val="24"/>
          <w:lang w:eastAsia="en-US"/>
        </w:rPr>
        <w:t xml:space="preserve">(EÚ) </w:t>
      </w:r>
      <w:r w:rsidRPr="001173B1">
        <w:rPr>
          <w:b/>
          <w:i/>
          <w:szCs w:val="24"/>
          <w:lang w:eastAsia="en-US"/>
        </w:rPr>
        <w:t xml:space="preserve">č. 1315/2013 o usmerneniach Únie pre rozvoj </w:t>
      </w:r>
      <w:proofErr w:type="spellStart"/>
      <w:r w:rsidRPr="001173B1">
        <w:rPr>
          <w:b/>
          <w:i/>
          <w:szCs w:val="24"/>
          <w:lang w:eastAsia="en-US"/>
        </w:rPr>
        <w:t>transeurópskej</w:t>
      </w:r>
      <w:proofErr w:type="spellEnd"/>
      <w:r w:rsidRPr="001173B1">
        <w:rPr>
          <w:b/>
          <w:i/>
          <w:szCs w:val="24"/>
          <w:lang w:eastAsia="en-US"/>
        </w:rPr>
        <w:t xml:space="preserve"> dopravnej siete by sa mali </w:t>
      </w:r>
      <w:r w:rsidR="00CC7F15">
        <w:rPr>
          <w:b/>
          <w:i/>
          <w:szCs w:val="24"/>
          <w:lang w:eastAsia="en-US"/>
        </w:rPr>
        <w:t>zodpovedajúcim spôsobom zmeniť.</w:t>
      </w:r>
      <w:r w:rsidR="00CC7F15">
        <w:rPr>
          <w:b/>
          <w:szCs w:val="24"/>
          <w:lang w:eastAsia="en-US"/>
        </w:rPr>
        <w:t xml:space="preserve"> [PN 26]</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(29a)</w:t>
      </w:r>
      <w:r w:rsidRPr="001173B1">
        <w:rPr>
          <w:szCs w:val="24"/>
          <w:lang w:eastAsia="en-US"/>
        </w:rPr>
        <w:tab/>
      </w:r>
      <w:r w:rsidRPr="001173B1">
        <w:rPr>
          <w:b/>
          <w:i/>
          <w:szCs w:val="24"/>
          <w:lang w:eastAsia="en-US"/>
        </w:rPr>
        <w:t xml:space="preserve">Podobne by sa malo zabezpečiť zosúladenie s nasledujúcimi vykonávacími nariadeniami, pokiaľ ide o pravidlá prideľovania v servisných zariadeniach (vykonávacie nariadenie </w:t>
      </w:r>
      <w:r w:rsidR="00CC7F15">
        <w:rPr>
          <w:b/>
          <w:i/>
          <w:szCs w:val="24"/>
          <w:lang w:eastAsia="en-US"/>
        </w:rPr>
        <w:t xml:space="preserve">(EÚ) </w:t>
      </w:r>
      <w:r w:rsidRPr="001173B1">
        <w:rPr>
          <w:b/>
          <w:i/>
          <w:szCs w:val="24"/>
          <w:lang w:eastAsia="en-US"/>
        </w:rPr>
        <w:t xml:space="preserve">2017/2177) a postupy a kritériá týkajúce sa rámcových dohôd (vykonávacie nariadenie </w:t>
      </w:r>
      <w:r w:rsidR="00CC7F15">
        <w:rPr>
          <w:b/>
          <w:i/>
          <w:szCs w:val="24"/>
          <w:lang w:eastAsia="en-US"/>
        </w:rPr>
        <w:t xml:space="preserve">(EÚ) </w:t>
      </w:r>
      <w:r w:rsidRPr="001173B1">
        <w:rPr>
          <w:b/>
          <w:i/>
          <w:szCs w:val="24"/>
          <w:lang w:eastAsia="en-US"/>
        </w:rPr>
        <w:t>2016/545).</w:t>
      </w:r>
      <w:r w:rsidR="00CC7F15">
        <w:rPr>
          <w:b/>
          <w:szCs w:val="24"/>
          <w:lang w:eastAsia="en-US"/>
        </w:rPr>
        <w:t xml:space="preserve"> [PN 27]</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(30)</w:t>
      </w:r>
      <w:r w:rsidRPr="001173B1">
        <w:rPr>
          <w:szCs w:val="24"/>
          <w:lang w:eastAsia="en-US"/>
        </w:rPr>
        <w:tab/>
        <w:t xml:space="preserve">Vypracovanie cestovného poriadku si vyžaduje, aby sa prípravné činnosti uskutočnili v rokoch pred nadobudnutím platnosti daného cestovného poriadku. Prechod z regulačného rámca stanoveného smernicou </w:t>
      </w:r>
      <w:r w:rsidRPr="001173B1">
        <w:rPr>
          <w:strike/>
          <w:szCs w:val="24"/>
          <w:lang w:eastAsia="en-US"/>
        </w:rPr>
        <w:t>2013/34/E</w:t>
      </w:r>
      <w:r w:rsidRPr="001173B1">
        <w:rPr>
          <w:b/>
          <w:i/>
          <w:szCs w:val="24"/>
          <w:lang w:eastAsia="en-US"/>
        </w:rPr>
        <w:t>2012/34/E</w:t>
      </w:r>
      <w:r w:rsidRPr="001173B1">
        <w:rPr>
          <w:szCs w:val="24"/>
          <w:lang w:eastAsia="en-US"/>
        </w:rPr>
        <w:t xml:space="preserve">Ú a nariadením (EÚ) č. 913/2010 na regulačný rámec stanovený týmto nariadením preto znamená, že prípravy na cestovné poriadky podľa nového rámca by sa mali začať súbežne s uplatňovaním pravidiel súčasného rámca. V prechodnej fáze sa preto musí uplatňovať dvojitý režim, pričom potrebné prípravné úkony pre daný cestovný poriadok by mali byť v súlade so zodpovedajúcim právnym rámcom. Rámcové dohody uzavreté podľa súčasného rámca by sa mali uplatňovať </w:t>
      </w:r>
      <w:r w:rsidRPr="001173B1">
        <w:rPr>
          <w:strike/>
          <w:szCs w:val="24"/>
          <w:lang w:eastAsia="en-US"/>
        </w:rPr>
        <w:t xml:space="preserve">aj počas prechodného obdobia v rámci nového </w:t>
      </w:r>
      <w:proofErr w:type="spellStart"/>
      <w:r w:rsidRPr="001173B1">
        <w:rPr>
          <w:strike/>
          <w:szCs w:val="24"/>
          <w:lang w:eastAsia="en-US"/>
        </w:rPr>
        <w:t>režimu</w:t>
      </w:r>
      <w:r w:rsidRPr="001173B1">
        <w:rPr>
          <w:b/>
          <w:i/>
          <w:szCs w:val="24"/>
          <w:lang w:eastAsia="en-US"/>
        </w:rPr>
        <w:t>až</w:t>
      </w:r>
      <w:proofErr w:type="spellEnd"/>
      <w:r w:rsidRPr="001173B1">
        <w:rPr>
          <w:b/>
          <w:i/>
          <w:szCs w:val="24"/>
          <w:lang w:eastAsia="en-US"/>
        </w:rPr>
        <w:t xml:space="preserve"> do konca platnosti zmluvy</w:t>
      </w:r>
      <w:r w:rsidRPr="001173B1">
        <w:rPr>
          <w:szCs w:val="24"/>
          <w:lang w:eastAsia="en-US"/>
        </w:rPr>
        <w:t>.</w:t>
      </w:r>
      <w:r w:rsidR="005A75AB">
        <w:rPr>
          <w:b/>
          <w:szCs w:val="24"/>
          <w:lang w:eastAsia="en-US"/>
        </w:rPr>
        <w:t xml:space="preserve"> [PN 28]</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(31)</w:t>
      </w:r>
      <w:r w:rsidRPr="001173B1">
        <w:rPr>
          <w:szCs w:val="24"/>
          <w:lang w:eastAsia="en-US"/>
        </w:rPr>
        <w:tab/>
        <w:t>Podľa nového rámca by sa prípravné úkony pre cestovný poriadok mali začať uverejnením kapacitnej stratégie päť rokov pred nadobudnutím platnosti daného cestovného poriadku. V záujme skorého uplatňovania nového regulačného rámca a vzhľadom na prípravné práce, ktoré sa v odvetví už vykonali, by sa harmonogram činností vedúcich k vytvoreniu prvých dvoch cestovných poriadkov mohol skrátiť na 38 mesiacov, a to skrátením fázy kapacitnej stratégie. Prvý cestovný poriadok, na ktorý sa vzťahuje nový regulačný rámec, by preto mal byť cestovný poriadok, ktorý platí od [9. decembra 2029]. Všetky zainteresované strany by mali bezodkladne začať potrebné prípravy s cieľom dosiahnuť súlad s novým rámcom</w:t>
      </w:r>
      <w:r w:rsidR="00C33490">
        <w:rPr>
          <w:szCs w:val="24"/>
          <w:lang w:eastAsia="en-US"/>
        </w:rPr>
        <w:t>.</w:t>
      </w:r>
      <w:r w:rsidRPr="001173B1">
        <w:rPr>
          <w:b/>
          <w:i/>
          <w:szCs w:val="24"/>
          <w:lang w:eastAsia="en-US"/>
        </w:rPr>
        <w:t xml:space="preserve"> Skorší dátum uplatňovania by sa mohol zvážiť v prípade členských štátov, ktoré sú schopné preukázať, že vykonali všetky potrebné kroky pred dátumom prijatia nariadenia.</w:t>
      </w:r>
      <w:r w:rsidR="005A75AB">
        <w:rPr>
          <w:b/>
          <w:szCs w:val="24"/>
          <w:lang w:eastAsia="en-US"/>
        </w:rPr>
        <w:t xml:space="preserve"> [PN 29]</w:t>
      </w:r>
    </w:p>
    <w:p w:rsidR="001173B1" w:rsidRPr="001173B1" w:rsidRDefault="001173B1" w:rsidP="001173B1">
      <w:pPr>
        <w:keepNext/>
        <w:widowControl/>
        <w:spacing w:before="120" w:after="120" w:line="360" w:lineRule="auto"/>
        <w:rPr>
          <w:szCs w:val="24"/>
          <w:lang w:eastAsia="en-US"/>
        </w:rPr>
      </w:pPr>
      <w:r w:rsidRPr="001173B1">
        <w:rPr>
          <w:szCs w:val="24"/>
          <w:lang w:eastAsia="en-US"/>
        </w:rPr>
        <w:t>PRIJALI TOTO NARIADENIE:</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 xml:space="preserve">KAPITOLA I </w:t>
      </w:r>
      <w:r w:rsidRPr="001173B1">
        <w:rPr>
          <w:szCs w:val="24"/>
          <w:lang w:eastAsia="en-US"/>
        </w:rPr>
        <w:br/>
        <w:t>VŠEOBECNÉ USTANOVENIA</w:t>
      </w:r>
    </w:p>
    <w:p w:rsidR="001173B1" w:rsidRPr="001173B1" w:rsidRDefault="001173B1" w:rsidP="001173B1">
      <w:pPr>
        <w:spacing w:before="120" w:after="120" w:line="360" w:lineRule="auto"/>
        <w:jc w:val="center"/>
        <w:rPr>
          <w:szCs w:val="24"/>
          <w:lang w:eastAsia="en-US"/>
        </w:rPr>
      </w:pPr>
      <w:r w:rsidRPr="001173B1">
        <w:rPr>
          <w:szCs w:val="24"/>
          <w:lang w:eastAsia="en-US"/>
        </w:rPr>
        <w:t>Článok 1</w:t>
      </w:r>
      <w:r w:rsidRPr="001173B1">
        <w:rPr>
          <w:szCs w:val="24"/>
          <w:lang w:eastAsia="en-US"/>
        </w:rPr>
        <w:br/>
        <w:t>Predmet úpravy a rozsah pôsobnosti</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V tomto nariadení sa stanovujú zásady, pravidlá a postupy uplatniteľné na riadenie kapacity železničnej infraštruktúry a koordináciu so servisnými zariadeniami, riadenie dopravy, krízové riadenie a riadenie výkonnosti, pokiaľ ide o vnútroštátnu a medzinárodnú železničnú dopravu. Stanovujú sa v ňom aj pravidlá týkajúce sa európskej siete pre koordináciu medzi manažérmi infraštruktúry a inými príslušnými zainteresovanými stranami a dohľadu nad kapacitou a riadením dopravy.</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1a.</w:t>
      </w:r>
      <w:r w:rsidRPr="001173B1">
        <w:rPr>
          <w:szCs w:val="24"/>
          <w:lang w:eastAsia="en-US"/>
        </w:rPr>
        <w:tab/>
      </w:r>
      <w:r w:rsidRPr="001173B1">
        <w:rPr>
          <w:b/>
          <w:i/>
          <w:szCs w:val="24"/>
          <w:lang w:eastAsia="en-US"/>
        </w:rPr>
        <w:t>Týmto nariadením sa stanovujú aj pravidlá a postupy vykonávania integrovaného digitálneho Európskeho systému riadenia železničnej dopravy.</w:t>
      </w:r>
      <w:r w:rsidR="005A75AB">
        <w:rPr>
          <w:b/>
          <w:szCs w:val="24"/>
          <w:lang w:eastAsia="en-US"/>
        </w:rPr>
        <w:t xml:space="preserve"> [PN 30]</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Toto nariadenie sa vzťahuje na</w:t>
      </w:r>
      <w:r w:rsidRPr="001173B1">
        <w:rPr>
          <w:b/>
          <w:i/>
          <w:szCs w:val="24"/>
          <w:lang w:eastAsia="en-US"/>
        </w:rPr>
        <w:t xml:space="preserve"> železničný systém Únie v zmysle vymedzenia v článku 2 ods. 1 smernice (EÚ) 2016/797,</w:t>
      </w:r>
      <w:r w:rsidRPr="001173B1">
        <w:rPr>
          <w:szCs w:val="24"/>
          <w:lang w:eastAsia="en-US"/>
        </w:rPr>
        <w:t xml:space="preserve"> využívanie železničnej infraštruktúry na vnútroštátnu a medzinárodnú železničnú dopravu v zmysle článku 1 ods. 2 smernice 2012/34/EÚ vrátane servisných zariadení vymedzených v článku 3 ods. 11 danej smernice.</w:t>
      </w:r>
      <w:r w:rsidR="005A75AB">
        <w:rPr>
          <w:b/>
          <w:szCs w:val="24"/>
          <w:lang w:eastAsia="en-US"/>
        </w:rPr>
        <w:t xml:space="preserve"> [PN 31]</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3.</w:t>
      </w:r>
      <w:r w:rsidRPr="001173B1">
        <w:rPr>
          <w:szCs w:val="24"/>
          <w:lang w:eastAsia="en-US"/>
        </w:rPr>
        <w:tab/>
        <w:t>Kapitoly II až V tohto nariadenia sa nevzťahujú na železničnú infraštruktúru alebo železničné služby, ktoré sú vylúčené z uplatňovania kapitoly IV smernice 2012/34/EÚ v súlade s článkom 2 ods. 3, 3a, 4, 8, 8a</w:t>
      </w:r>
      <w:r w:rsidRPr="001173B1">
        <w:rPr>
          <w:b/>
          <w:i/>
          <w:szCs w:val="24"/>
          <w:lang w:eastAsia="en-US"/>
        </w:rPr>
        <w:t>, 9</w:t>
      </w:r>
      <w:r w:rsidRPr="001173B1">
        <w:rPr>
          <w:szCs w:val="24"/>
          <w:lang w:eastAsia="en-US"/>
        </w:rPr>
        <w:t xml:space="preserve"> a 10 uvedenej smernice počas obdobia platnosti príslušných vylúčení.</w:t>
      </w:r>
      <w:r w:rsidR="005A75AB">
        <w:rPr>
          <w:b/>
          <w:szCs w:val="24"/>
          <w:lang w:eastAsia="en-US"/>
        </w:rPr>
        <w:t xml:space="preserve"> [PN 32]</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Toto nariadenie sa neuplatňuje na Cyprus a na Maltu, kým na ich území nebude zriadený žiadny železničný systém.</w:t>
      </w:r>
    </w:p>
    <w:p w:rsidR="001173B1" w:rsidRPr="001173B1" w:rsidRDefault="001173B1" w:rsidP="001173B1">
      <w:pPr>
        <w:spacing w:before="120" w:after="120" w:line="360" w:lineRule="auto"/>
        <w:jc w:val="center"/>
        <w:rPr>
          <w:szCs w:val="24"/>
          <w:lang w:eastAsia="en-US"/>
        </w:rPr>
      </w:pPr>
      <w:r w:rsidRPr="001173B1">
        <w:rPr>
          <w:szCs w:val="24"/>
          <w:lang w:eastAsia="en-US"/>
        </w:rPr>
        <w:t>Článok 2</w:t>
      </w:r>
      <w:r w:rsidRPr="001173B1">
        <w:rPr>
          <w:szCs w:val="24"/>
          <w:lang w:eastAsia="en-US"/>
        </w:rPr>
        <w:br/>
        <w:t>Všeobecné povinnosti a zásady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Bez toho, aby bol dotknutý článok 7c smernice 2012/34/EÚ, manažéri infraštruktúry sú zodpovední za riadenie kapacity železničnej infraštruktúry a riadenie železničnej dopravy.</w:t>
      </w:r>
    </w:p>
    <w:p w:rsidR="001173B1" w:rsidRPr="001173B1" w:rsidRDefault="001173B1" w:rsidP="001173B1">
      <w:pPr>
        <w:spacing w:before="120" w:after="120" w:line="360" w:lineRule="auto"/>
        <w:ind w:left="850"/>
        <w:rPr>
          <w:szCs w:val="24"/>
          <w:lang w:eastAsia="en-US"/>
        </w:rPr>
      </w:pPr>
      <w:r w:rsidRPr="001173B1">
        <w:rPr>
          <w:szCs w:val="24"/>
          <w:lang w:eastAsia="en-US"/>
        </w:rPr>
        <w:t>Odkazy na manažéra infraštruktúry vo všetkých ustanoveniach týkajúcich sa prideľovania kapacity železničnej infraštruktúry v tomto nariadení sa považujú za odkazy na prideľovací orgán uvedený v článku 7a ods. 3 smernice 2012/34/EÚ.</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S cieľom uľahčiť zabezpečenie efektívnej a účinnej kapacity železničnej infraštruktúry a riadenia dopravy v rámci Únie manažéri infraštruktúry spolupracujú v rámci Európskej siete manažérov infraštruktúry (</w:t>
      </w:r>
      <w:proofErr w:type="spellStart"/>
      <w:r w:rsidRPr="001173B1">
        <w:rPr>
          <w:szCs w:val="24"/>
          <w:lang w:eastAsia="en-US"/>
        </w:rPr>
        <w:t>European</w:t>
      </w:r>
      <w:proofErr w:type="spellEnd"/>
      <w:r w:rsidRPr="001173B1">
        <w:rPr>
          <w:szCs w:val="24"/>
          <w:lang w:eastAsia="en-US"/>
        </w:rPr>
        <w:t xml:space="preserve"> </w:t>
      </w:r>
      <w:proofErr w:type="spellStart"/>
      <w:r w:rsidRPr="001173B1">
        <w:rPr>
          <w:szCs w:val="24"/>
          <w:lang w:eastAsia="en-US"/>
        </w:rPr>
        <w:t>Network</w:t>
      </w:r>
      <w:proofErr w:type="spellEnd"/>
      <w:r w:rsidRPr="001173B1">
        <w:rPr>
          <w:szCs w:val="24"/>
          <w:lang w:eastAsia="en-US"/>
        </w:rPr>
        <w:t xml:space="preserve"> of </w:t>
      </w:r>
      <w:proofErr w:type="spellStart"/>
      <w:r w:rsidRPr="001173B1">
        <w:rPr>
          <w:szCs w:val="24"/>
          <w:lang w:eastAsia="en-US"/>
        </w:rPr>
        <w:t>Infrastructure</w:t>
      </w:r>
      <w:proofErr w:type="spellEnd"/>
      <w:r w:rsidRPr="001173B1">
        <w:rPr>
          <w:szCs w:val="24"/>
          <w:lang w:eastAsia="en-US"/>
        </w:rPr>
        <w:t xml:space="preserve"> </w:t>
      </w:r>
      <w:proofErr w:type="spellStart"/>
      <w:r w:rsidRPr="001173B1">
        <w:rPr>
          <w:szCs w:val="24"/>
          <w:lang w:eastAsia="en-US"/>
        </w:rPr>
        <w:t>Managers</w:t>
      </w:r>
      <w:proofErr w:type="spellEnd"/>
      <w:r w:rsidRPr="001173B1">
        <w:rPr>
          <w:szCs w:val="24"/>
          <w:lang w:eastAsia="en-US"/>
        </w:rPr>
        <w:t>, ďalej len „ENIM“) uvedenej v článku 7f smernice 2012/34/EÚ a v súlade s ustanoveniami tohto nariadenia o spolupráci.</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Manažéri infraštruktúry pri plnení svojich povinností v súlade s odsekmi 1 a 2:</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a)</w:t>
      </w:r>
      <w:r w:rsidRPr="001173B1">
        <w:rPr>
          <w:szCs w:val="24"/>
          <w:lang w:eastAsia="en-US"/>
        </w:rPr>
        <w:tab/>
        <w:t>optimálne a účinne využívajú dostupnú kapacitu infraštruktúry, ako sa vyžaduje v článku 26 smernice 2012/34/EÚ</w:t>
      </w:r>
      <w:r w:rsidRPr="001173B1">
        <w:rPr>
          <w:b/>
          <w:i/>
          <w:szCs w:val="24"/>
          <w:lang w:eastAsia="en-US"/>
        </w:rPr>
        <w:t>, s cieľom zvýšiť podiel železničnej dopravy v prípade služieb osobnej aj nákladnej dopravy v súlade s klimatickými cieľmi Únie</w:t>
      </w:r>
      <w:r w:rsidR="005A75AB" w:rsidRPr="001173B1">
        <w:rPr>
          <w:szCs w:val="24"/>
          <w:lang w:eastAsia="en-US"/>
        </w:rPr>
        <w:t>;</w:t>
      </w:r>
      <w:r w:rsidR="005A75AB">
        <w:rPr>
          <w:b/>
          <w:szCs w:val="24"/>
          <w:lang w:eastAsia="en-US"/>
        </w:rPr>
        <w:t xml:space="preserve"> [PN 33]</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maximalizujú hodnotu služieb železničnej dopravy pre spoločnosť, ktoré umožňuje železničná infraštruktúra, zo sociálneho, ekonomického a environmentálneho hľadiska;</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zabezpečujú nediskriminačné riadenie kapacity infraštruktúry a transparentný prístup k nej, a to aj počas prác, s cieľom podporiť spravodlivú hospodársku súťaž;</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b/>
          <w:szCs w:val="24"/>
          <w:lang w:eastAsia="en-US"/>
        </w:rPr>
      </w:pPr>
      <w:r w:rsidRPr="001173B1">
        <w:rPr>
          <w:szCs w:val="24"/>
          <w:lang w:eastAsia="en-US"/>
        </w:rPr>
        <w:lastRenderedPageBreak/>
        <w:t>d)</w:t>
      </w:r>
      <w:r w:rsidRPr="001173B1">
        <w:rPr>
          <w:szCs w:val="24"/>
          <w:lang w:eastAsia="en-US"/>
        </w:rPr>
        <w:tab/>
        <w:t>umožňujú plynulú</w:t>
      </w:r>
      <w:r w:rsidRPr="001173B1">
        <w:rPr>
          <w:b/>
          <w:i/>
          <w:szCs w:val="24"/>
          <w:lang w:eastAsia="en-US"/>
        </w:rPr>
        <w:t xml:space="preserve"> a presnú</w:t>
      </w:r>
      <w:r w:rsidRPr="001173B1">
        <w:rPr>
          <w:szCs w:val="24"/>
          <w:lang w:eastAsia="en-US"/>
        </w:rPr>
        <w:t xml:space="preserve"> železničnú dopravu na viac ako jednej sieti</w:t>
      </w:r>
      <w:r w:rsidRPr="001173B1">
        <w:rPr>
          <w:b/>
          <w:i/>
          <w:szCs w:val="24"/>
          <w:lang w:eastAsia="en-US"/>
        </w:rPr>
        <w:t xml:space="preserve"> a cez hranice tým, že sa usilujú odstraňovať problematické miesta a prevádzkové prekážky</w:t>
      </w:r>
      <w:r w:rsidRPr="001173B1">
        <w:rPr>
          <w:szCs w:val="24"/>
          <w:lang w:eastAsia="en-US"/>
        </w:rPr>
        <w:t>;</w:t>
      </w:r>
      <w:r w:rsidR="005A75AB">
        <w:rPr>
          <w:b/>
          <w:szCs w:val="24"/>
          <w:lang w:eastAsia="en-US"/>
        </w:rPr>
        <w:t xml:space="preserve"> [PN 34]</w:t>
      </w:r>
    </w:p>
    <w:p w:rsidR="001173B1" w:rsidRPr="001173B1" w:rsidRDefault="001173B1" w:rsidP="001173B1">
      <w:pPr>
        <w:spacing w:before="120" w:after="120" w:line="360" w:lineRule="auto"/>
        <w:ind w:left="1416" w:hanging="566"/>
        <w:rPr>
          <w:szCs w:val="24"/>
          <w:lang w:eastAsia="en-US"/>
        </w:rPr>
      </w:pPr>
      <w:r w:rsidRPr="001173B1">
        <w:rPr>
          <w:szCs w:val="24"/>
          <w:lang w:eastAsia="en-US"/>
        </w:rPr>
        <w:t>e)</w:t>
      </w:r>
      <w:r w:rsidRPr="001173B1">
        <w:rPr>
          <w:szCs w:val="24"/>
          <w:lang w:eastAsia="en-US"/>
        </w:rPr>
        <w:tab/>
        <w:t>zabezpečujú transparentnosť o stave a dostupnosti kapacity železničnej infraštruktúry;</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f)</w:t>
      </w:r>
      <w:r w:rsidRPr="001173B1">
        <w:rPr>
          <w:szCs w:val="24"/>
          <w:lang w:eastAsia="en-US"/>
        </w:rPr>
        <w:tab/>
        <w:t>kontrolujú a zlepšujú výkonnosť železničnej infraštruktúry a dopravných služieb v úzkej spolupráci s prevádzkovateľmi zo železničného sektora</w:t>
      </w:r>
      <w:r w:rsidRPr="001173B1">
        <w:rPr>
          <w:b/>
          <w:i/>
          <w:szCs w:val="24"/>
          <w:lang w:eastAsia="en-US"/>
        </w:rPr>
        <w:t xml:space="preserve"> vrátane servisných zariadení, ktoré sú priamo zapojené do služby železničnej dopravy</w:t>
      </w:r>
      <w:r w:rsidRPr="001173B1">
        <w:rPr>
          <w:szCs w:val="24"/>
          <w:lang w:eastAsia="en-US"/>
        </w:rPr>
        <w:t>;</w:t>
      </w:r>
      <w:r w:rsidR="005A75AB">
        <w:rPr>
          <w:b/>
          <w:szCs w:val="24"/>
          <w:lang w:eastAsia="en-US"/>
        </w:rPr>
        <w:t xml:space="preserve"> [PN 35]</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g)</w:t>
      </w:r>
      <w:r w:rsidRPr="001173B1">
        <w:rPr>
          <w:szCs w:val="24"/>
          <w:lang w:eastAsia="en-US"/>
        </w:rPr>
        <w:tab/>
        <w:t>prispievajú k realizácii a rozvoju jednotného európskeho železničného priestoru</w:t>
      </w:r>
      <w:r w:rsidRPr="001173B1">
        <w:rPr>
          <w:b/>
          <w:i/>
          <w:szCs w:val="24"/>
          <w:lang w:eastAsia="en-US"/>
        </w:rPr>
        <w:t>, najmä prostredníctvom spoločných európskych technických a prevádzkových pravidiel a noriem, požiadaviek na technické vybavenie a certifikácie personálu</w:t>
      </w:r>
      <w:r w:rsidRPr="001173B1">
        <w:rPr>
          <w:szCs w:val="24"/>
          <w:lang w:eastAsia="en-US"/>
        </w:rPr>
        <w:t>.</w:t>
      </w:r>
      <w:r w:rsidR="005A75AB">
        <w:rPr>
          <w:b/>
          <w:szCs w:val="24"/>
          <w:lang w:eastAsia="en-US"/>
        </w:rPr>
        <w:t xml:space="preserve"> [PN 36]</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3</w:t>
      </w:r>
      <w:r w:rsidRPr="001173B1">
        <w:rPr>
          <w:szCs w:val="24"/>
          <w:lang w:eastAsia="en-US"/>
        </w:rPr>
        <w:br/>
        <w:t>Nestrannosť manažéra infraštruktúry, pokiaľ ide o riadenie dopravy a kapacity, vrátane plánovania údržby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zabezpečia, aby sa funkcie riadenia dopravy a kapacity vrátane plánovania údržby vykonávali transparentným a nediskriminačným spôsobom a aby osoby zodpovedné za prijímanie rozhodnutí o týchto funkciách neboli ovplyvnené konfliktom záujmov.</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Pokiaľ ide o riadenie dopravy, manažéri infraštruktúry zabezpečia, aby železničné podniky mali v prípade narušení, ktoré sa ich týkajú, úplný a včasný prístup k relevantným informáciám. Ak manažér infraštruktúry poskytuje ďalší prístup k procesu riadenia dopravy, urobí tak pre dotknuté železničné podniky transparentným a nediskriminačným spôsobom.</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Pokiaľ ide o riadenie kapacity a dlhodobé plánovanie veľkej údržby, obnovy a modernizácie železničnej infraštruktúry, manažér infraštruktúry sa radí so žiadateľmi, v zmysle vymedzenia v článku 3 bode 19 smernice 2012/34/EÚ, v súlade s týmto nariadením a v čo najväčšej možnej miere zohľadňuje vyjadrené obavy.</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4</w:t>
      </w:r>
      <w:r w:rsidRPr="001173B1">
        <w:rPr>
          <w:szCs w:val="24"/>
          <w:lang w:eastAsia="en-US"/>
        </w:rPr>
        <w:br/>
        <w:t>Vymedzenie pojmov</w:t>
      </w:r>
    </w:p>
    <w:p w:rsidR="001173B1" w:rsidRPr="001173B1" w:rsidRDefault="001173B1" w:rsidP="001173B1">
      <w:pPr>
        <w:spacing w:before="120" w:after="120" w:line="360" w:lineRule="auto"/>
        <w:rPr>
          <w:szCs w:val="24"/>
          <w:lang w:eastAsia="en-US"/>
        </w:rPr>
      </w:pPr>
      <w:r w:rsidRPr="001173B1">
        <w:rPr>
          <w:szCs w:val="24"/>
          <w:lang w:eastAsia="en-US"/>
        </w:rPr>
        <w:t>Na účely tohto nariadenia sa uplatňuje vymedzenie pojmov stanovené v článku 3 smernice 2012/34/EÚ.</w:t>
      </w:r>
    </w:p>
    <w:p w:rsidR="001173B1" w:rsidRPr="001173B1" w:rsidRDefault="001173B1" w:rsidP="001173B1">
      <w:pPr>
        <w:spacing w:before="120" w:after="120" w:line="360" w:lineRule="auto"/>
        <w:rPr>
          <w:szCs w:val="24"/>
          <w:lang w:eastAsia="en-US"/>
        </w:rPr>
      </w:pPr>
      <w:r w:rsidRPr="001173B1">
        <w:rPr>
          <w:szCs w:val="24"/>
          <w:lang w:eastAsia="en-US"/>
        </w:rPr>
        <w:t>Uplatňuje sa aj toto vymedzenie pojmov:</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„vyššia moc“ je každá nepredvídateľná</w:t>
      </w:r>
      <w:r w:rsidRPr="001173B1">
        <w:rPr>
          <w:b/>
          <w:i/>
          <w:szCs w:val="24"/>
          <w:lang w:eastAsia="en-US"/>
        </w:rPr>
        <w:t>, neodvratná</w:t>
      </w:r>
      <w:r w:rsidRPr="001173B1">
        <w:rPr>
          <w:szCs w:val="24"/>
          <w:lang w:eastAsia="en-US"/>
        </w:rPr>
        <w:t xml:space="preserve"> alebo </w:t>
      </w:r>
      <w:proofErr w:type="spellStart"/>
      <w:r w:rsidRPr="001173B1">
        <w:rPr>
          <w:strike/>
          <w:szCs w:val="24"/>
          <w:lang w:eastAsia="en-US"/>
        </w:rPr>
        <w:t>nezvyčajná</w:t>
      </w:r>
      <w:r w:rsidRPr="001173B1">
        <w:rPr>
          <w:b/>
          <w:i/>
          <w:szCs w:val="24"/>
          <w:lang w:eastAsia="en-US"/>
        </w:rPr>
        <w:t>výnimočná</w:t>
      </w:r>
      <w:proofErr w:type="spellEnd"/>
      <w:r w:rsidRPr="001173B1">
        <w:rPr>
          <w:szCs w:val="24"/>
          <w:lang w:eastAsia="en-US"/>
        </w:rPr>
        <w:t xml:space="preserve"> udalosť či situácia, ktorú manažér infraštruktúry</w:t>
      </w:r>
      <w:r w:rsidRPr="001173B1">
        <w:rPr>
          <w:strike/>
          <w:szCs w:val="24"/>
          <w:lang w:eastAsia="en-US"/>
        </w:rPr>
        <w:t xml:space="preserve"> alebo</w:t>
      </w:r>
      <w:r w:rsidRPr="001173B1">
        <w:rPr>
          <w:b/>
          <w:i/>
          <w:szCs w:val="24"/>
          <w:lang w:eastAsia="en-US"/>
        </w:rPr>
        <w:t>,</w:t>
      </w:r>
      <w:r w:rsidRPr="001173B1">
        <w:rPr>
          <w:szCs w:val="24"/>
          <w:lang w:eastAsia="en-US"/>
        </w:rPr>
        <w:t xml:space="preserve"> železničný podnik </w:t>
      </w:r>
      <w:r w:rsidRPr="001173B1">
        <w:rPr>
          <w:b/>
          <w:i/>
          <w:szCs w:val="24"/>
          <w:lang w:eastAsia="en-US"/>
        </w:rPr>
        <w:t xml:space="preserve">alebo žiadateľ </w:t>
      </w:r>
      <w:r w:rsidRPr="001173B1">
        <w:rPr>
          <w:szCs w:val="24"/>
          <w:lang w:eastAsia="en-US"/>
        </w:rPr>
        <w:t xml:space="preserve">nemôže ovplyvniť, </w:t>
      </w:r>
      <w:r w:rsidRPr="001173B1">
        <w:rPr>
          <w:strike/>
          <w:szCs w:val="24"/>
          <w:lang w:eastAsia="en-US"/>
        </w:rPr>
        <w:t xml:space="preserve">ktorej nemožno zabrániť ani </w:t>
      </w:r>
      <w:proofErr w:type="spellStart"/>
      <w:r w:rsidRPr="001173B1">
        <w:rPr>
          <w:strike/>
          <w:szCs w:val="24"/>
          <w:lang w:eastAsia="en-US"/>
        </w:rPr>
        <w:t>ju</w:t>
      </w:r>
      <w:r w:rsidRPr="001173B1">
        <w:rPr>
          <w:b/>
          <w:i/>
          <w:szCs w:val="24"/>
          <w:lang w:eastAsia="en-US"/>
        </w:rPr>
        <w:t>ktorú</w:t>
      </w:r>
      <w:proofErr w:type="spellEnd"/>
      <w:r w:rsidRPr="001173B1">
        <w:rPr>
          <w:szCs w:val="24"/>
          <w:lang w:eastAsia="en-US"/>
        </w:rPr>
        <w:t xml:space="preserve"> nemožno prekonať primeraným predvídaním alebo starostlivosťou, ktorú nemožno vyriešiť opatreniami, ktoré sú pre nich primerane možné z technického, finančného alebo ekonomického hľadiska, </w:t>
      </w:r>
      <w:r w:rsidRPr="001173B1">
        <w:rPr>
          <w:strike/>
          <w:szCs w:val="24"/>
          <w:lang w:eastAsia="en-US"/>
        </w:rPr>
        <w:t xml:space="preserve">ktorá </w:t>
      </w:r>
      <w:proofErr w:type="spellStart"/>
      <w:r w:rsidRPr="001173B1">
        <w:rPr>
          <w:strike/>
          <w:szCs w:val="24"/>
          <w:lang w:eastAsia="en-US"/>
        </w:rPr>
        <w:t>sa</w:t>
      </w:r>
      <w:r w:rsidRPr="001173B1">
        <w:rPr>
          <w:b/>
          <w:i/>
          <w:szCs w:val="24"/>
          <w:lang w:eastAsia="en-US"/>
        </w:rPr>
        <w:t>vrátane</w:t>
      </w:r>
      <w:proofErr w:type="spellEnd"/>
      <w:r w:rsidRPr="001173B1">
        <w:rPr>
          <w:b/>
          <w:i/>
          <w:szCs w:val="24"/>
          <w:lang w:eastAsia="en-US"/>
        </w:rPr>
        <w:t xml:space="preserve"> cezhraničného presmerovania; táto udalosť sa musela</w:t>
      </w:r>
      <w:r w:rsidRPr="001173B1">
        <w:rPr>
          <w:szCs w:val="24"/>
          <w:lang w:eastAsia="en-US"/>
        </w:rPr>
        <w:t xml:space="preserve"> skutočne </w:t>
      </w:r>
      <w:r w:rsidRPr="001173B1">
        <w:rPr>
          <w:strike/>
          <w:szCs w:val="24"/>
          <w:lang w:eastAsia="en-US"/>
        </w:rPr>
        <w:t xml:space="preserve">stala a </w:t>
      </w:r>
      <w:proofErr w:type="spellStart"/>
      <w:r w:rsidRPr="001173B1">
        <w:rPr>
          <w:strike/>
          <w:szCs w:val="24"/>
          <w:lang w:eastAsia="en-US"/>
        </w:rPr>
        <w:t>je</w:t>
      </w:r>
      <w:r w:rsidRPr="001173B1">
        <w:rPr>
          <w:b/>
          <w:i/>
          <w:szCs w:val="24"/>
          <w:lang w:eastAsia="en-US"/>
        </w:rPr>
        <w:t>stať</w:t>
      </w:r>
      <w:proofErr w:type="spellEnd"/>
      <w:r w:rsidRPr="001173B1">
        <w:rPr>
          <w:b/>
          <w:i/>
          <w:szCs w:val="24"/>
          <w:lang w:eastAsia="en-US"/>
        </w:rPr>
        <w:t xml:space="preserve"> a musí byť</w:t>
      </w:r>
      <w:r w:rsidRPr="001173B1">
        <w:rPr>
          <w:szCs w:val="24"/>
          <w:lang w:eastAsia="en-US"/>
        </w:rPr>
        <w:t xml:space="preserve"> objektívne overiteľná, a ktorá manažérovi infraštruktúry znemožňuje dočasne alebo trvalo plniť jeho povinnosti v súlade s týmto nariadením alebo so smernicou 2012/34/EÚ alebo železničnému podniku plniť jeho zmluvné záväzky voči manažérovi alebo manažérom infraštruktúry;</w:t>
      </w:r>
      <w:r w:rsidR="005A75AB">
        <w:rPr>
          <w:b/>
          <w:szCs w:val="24"/>
          <w:lang w:eastAsia="en-US"/>
        </w:rPr>
        <w:t xml:space="preserve"> [PN 37]</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w:t>
      </w:r>
      <w:proofErr w:type="spellStart"/>
      <w:r w:rsidRPr="001173B1">
        <w:rPr>
          <w:szCs w:val="24"/>
          <w:lang w:eastAsia="en-US"/>
        </w:rPr>
        <w:t>interoperabilita</w:t>
      </w:r>
      <w:proofErr w:type="spellEnd"/>
      <w:r w:rsidRPr="001173B1">
        <w:rPr>
          <w:szCs w:val="24"/>
          <w:lang w:eastAsia="en-US"/>
        </w:rPr>
        <w:t xml:space="preserve">“ je </w:t>
      </w:r>
      <w:proofErr w:type="spellStart"/>
      <w:r w:rsidRPr="001173B1">
        <w:rPr>
          <w:szCs w:val="24"/>
          <w:lang w:eastAsia="en-US"/>
        </w:rPr>
        <w:t>interoperabilita</w:t>
      </w:r>
      <w:proofErr w:type="spellEnd"/>
      <w:r w:rsidRPr="001173B1">
        <w:rPr>
          <w:szCs w:val="24"/>
          <w:lang w:eastAsia="en-US"/>
        </w:rPr>
        <w:t xml:space="preserve"> v zmysle článku 2 bodu 2 smernice Európskeho parlamentu a Rady (EÚ) 2016/797</w:t>
      </w:r>
      <w:r w:rsidRPr="00E53658">
        <w:rPr>
          <w:szCs w:val="24"/>
          <w:vertAlign w:val="superscript"/>
          <w:lang w:eastAsia="en-US"/>
        </w:rPr>
        <w:footnoteReference w:id="15"/>
      </w:r>
      <w:r w:rsidRPr="001173B1">
        <w:rPr>
          <w:szCs w:val="24"/>
          <w:lang w:eastAsia="en-US"/>
        </w:rPr>
        <w:t>;</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2a.</w:t>
      </w:r>
      <w:r w:rsidRPr="001173B1">
        <w:rPr>
          <w:szCs w:val="24"/>
          <w:lang w:eastAsia="en-US"/>
        </w:rPr>
        <w:tab/>
      </w:r>
      <w:r w:rsidRPr="001173B1">
        <w:rPr>
          <w:b/>
          <w:i/>
          <w:szCs w:val="24"/>
          <w:lang w:eastAsia="en-US"/>
        </w:rPr>
        <w:t>„žiadateľ“ je železničný podnik alebo medzinárodné zoskupenie železničných podnikov alebo iné osoby, alebo právnické osoby, ako sú príslušné orgány v zmysle vymedzenia v článku 2 písm. b) nariadenia Európskeho parlamentu a Rady (ES) č. 1370/2007</w:t>
      </w:r>
      <w:r w:rsidRPr="00E53658">
        <w:rPr>
          <w:szCs w:val="24"/>
          <w:vertAlign w:val="superscript"/>
          <w:lang w:eastAsia="en-US"/>
        </w:rPr>
        <w:footnoteReference w:id="16"/>
      </w:r>
      <w:r w:rsidRPr="001173B1">
        <w:rPr>
          <w:b/>
          <w:i/>
          <w:szCs w:val="24"/>
          <w:lang w:eastAsia="en-US"/>
        </w:rPr>
        <w:t>, odosielatelia, zasielatelia a prevádzkovatelia kombinovanej dopravy, ktorí majú verejný alebo komerčný záujem na získaní kapacity infraštruktúry</w:t>
      </w:r>
      <w:r w:rsidR="00C33490" w:rsidRPr="00C33490">
        <w:rPr>
          <w:b/>
          <w:i/>
          <w:szCs w:val="24"/>
          <w:lang w:eastAsia="en-US"/>
        </w:rPr>
        <w:t>;</w:t>
      </w:r>
      <w:r w:rsidR="005A75AB">
        <w:rPr>
          <w:b/>
          <w:szCs w:val="24"/>
          <w:lang w:eastAsia="en-US"/>
        </w:rPr>
        <w:t xml:space="preserve"> [PN 38]</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3.</w:t>
      </w:r>
      <w:r w:rsidRPr="001173B1">
        <w:rPr>
          <w:szCs w:val="24"/>
          <w:lang w:eastAsia="en-US"/>
        </w:rPr>
        <w:tab/>
        <w:t xml:space="preserve">„subjekt zainteresovaný na prevádzke“ je žiadateľ, </w:t>
      </w:r>
      <w:r w:rsidRPr="001173B1">
        <w:rPr>
          <w:strike/>
          <w:szCs w:val="24"/>
          <w:lang w:eastAsia="en-US"/>
        </w:rPr>
        <w:t xml:space="preserve">železničný </w:t>
      </w:r>
      <w:proofErr w:type="spellStart"/>
      <w:r w:rsidRPr="001173B1">
        <w:rPr>
          <w:strike/>
          <w:szCs w:val="24"/>
          <w:lang w:eastAsia="en-US"/>
        </w:rPr>
        <w:t>podnik</w:t>
      </w:r>
      <w:r w:rsidRPr="001173B1">
        <w:rPr>
          <w:b/>
          <w:i/>
          <w:szCs w:val="24"/>
          <w:lang w:eastAsia="en-US"/>
        </w:rPr>
        <w:t>združenie</w:t>
      </w:r>
      <w:proofErr w:type="spellEnd"/>
      <w:r w:rsidRPr="001173B1">
        <w:rPr>
          <w:b/>
          <w:i/>
          <w:szCs w:val="24"/>
          <w:lang w:eastAsia="en-US"/>
        </w:rPr>
        <w:t xml:space="preserve"> žiadateľov</w:t>
      </w:r>
      <w:r w:rsidRPr="001173B1">
        <w:rPr>
          <w:szCs w:val="24"/>
          <w:lang w:eastAsia="en-US"/>
        </w:rPr>
        <w:t>, manažér infraštruktúry, prevádzkovateľ</w:t>
      </w:r>
      <w:r w:rsidRPr="001173B1">
        <w:rPr>
          <w:strike/>
          <w:szCs w:val="24"/>
          <w:lang w:eastAsia="en-US"/>
        </w:rPr>
        <w:t xml:space="preserve"> železničného</w:t>
      </w:r>
      <w:r w:rsidRPr="001173B1">
        <w:rPr>
          <w:szCs w:val="24"/>
          <w:lang w:eastAsia="en-US"/>
        </w:rPr>
        <w:t xml:space="preserve"> servisného zariadenia, poskytovateľ služieb súvisiacich so železničnou dopravou a akýkoľvek iný subjekt priamo zapojený do prevádzky služby železničnej dopravy;</w:t>
      </w:r>
      <w:r w:rsidR="005A75AB">
        <w:rPr>
          <w:b/>
          <w:szCs w:val="24"/>
          <w:lang w:eastAsia="en-US"/>
        </w:rPr>
        <w:t xml:space="preserve"> [PN 39]</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„európsky koordinátor“ je koordinátor uvedený v článku 51 nariadenia [… nové nariadenie o TEN-T];</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5.</w:t>
      </w:r>
      <w:r w:rsidRPr="001173B1">
        <w:rPr>
          <w:szCs w:val="24"/>
          <w:lang w:eastAsia="en-US"/>
        </w:rPr>
        <w:tab/>
        <w:t>„rámcová dohoda“ je právne záväzná všeobecná dohoda podľa verejného alebo súkromného práva stanovujúca práva a povinnosti žiadateľa a manažéra infraštruktúry týkajúce sa prideľovanej kapacity železničnej infraštruktúry a vyberaných poplatkov na obdobie dlhšie, než je jedno obdobie, na ktoré platí cestovný poriadok;</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„súbežné prideľovanie kapacity“ je postup, v rámci ktorého manažéri infraštruktúry prideľujú kapacitu železničnej infraštruktúry v reakcii na súbor žiadostí o kapacitu prijatých pred stanoveným koncovým dátumom a prostredníctvom koordinácie týchto žiadostí s cieľom zaistiť čo najlepšie využitie infraštruktúry a čo najužšie zosúladenie so žiadosťami;</w:t>
      </w:r>
    </w:p>
    <w:p w:rsidR="001173B1" w:rsidRPr="001173B1" w:rsidRDefault="001173B1" w:rsidP="001173B1">
      <w:pPr>
        <w:spacing w:before="120" w:after="120" w:line="360" w:lineRule="auto"/>
        <w:ind w:left="850" w:hanging="850"/>
        <w:rPr>
          <w:szCs w:val="24"/>
          <w:lang w:eastAsia="en-US"/>
        </w:rPr>
      </w:pPr>
      <w:r w:rsidRPr="001173B1">
        <w:rPr>
          <w:szCs w:val="24"/>
          <w:lang w:eastAsia="en-US"/>
        </w:rPr>
        <w:t>7.</w:t>
      </w:r>
      <w:r w:rsidRPr="001173B1">
        <w:rPr>
          <w:szCs w:val="24"/>
          <w:lang w:eastAsia="en-US"/>
        </w:rPr>
        <w:tab/>
        <w:t>„kto prv príde, ten prv berie“ je zásada prideľovania kapacity železničnej infraštruktúry, podľa ktorej sa priorita v procese prideľovania určuje podľa chronologického poradia žiadostí o kapacitu;</w:t>
      </w:r>
    </w:p>
    <w:p w:rsidR="001173B1" w:rsidRPr="001173B1" w:rsidRDefault="001173B1" w:rsidP="001173B1">
      <w:pPr>
        <w:spacing w:before="120" w:after="120" w:line="360" w:lineRule="auto"/>
        <w:ind w:left="850" w:hanging="850"/>
        <w:rPr>
          <w:szCs w:val="24"/>
          <w:lang w:eastAsia="en-US"/>
        </w:rPr>
      </w:pPr>
      <w:r w:rsidRPr="001173B1">
        <w:rPr>
          <w:szCs w:val="24"/>
          <w:lang w:eastAsia="en-US"/>
        </w:rPr>
        <w:t>8.</w:t>
      </w:r>
      <w:r w:rsidRPr="001173B1">
        <w:rPr>
          <w:szCs w:val="24"/>
          <w:lang w:eastAsia="en-US"/>
        </w:rPr>
        <w:tab/>
        <w:t>„vlaková trasa“ je kapacita infraštruktúry potrebná na jazdu vlaku medzi dvoma miestami počas daného obdobia, ktorá je opísaná ako presná trasa s časovým harmonogramom daného vlaku vrátane východiskového a cieľového miesta, času a dňa príchodu a odchodu vrátane akéhokoľvek miesta zastavenia a súvisiacich časov odchodu;</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9.</w:t>
      </w:r>
      <w:r w:rsidRPr="001173B1">
        <w:rPr>
          <w:szCs w:val="24"/>
          <w:lang w:eastAsia="en-US"/>
        </w:rPr>
        <w:tab/>
        <w:t>„špecifikácia kapacity“ je právo na kapacitu, ktoré špecifikuje obchodné a prevádzkové charakteristiky kapacity infraštruktúry relevantné pre dotknutého žiadateľa a ktoré manažérovi infraštruktúry poskytuje dostatok informácií na prípravu konkrétnych vlakových trás, ktoré zohľadňujú tieto charakteristiky;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10.</w:t>
      </w:r>
      <w:r w:rsidRPr="001173B1">
        <w:rPr>
          <w:szCs w:val="24"/>
          <w:lang w:eastAsia="en-US"/>
        </w:rPr>
        <w:tab/>
        <w:t>„viacsieťová železničná doprava“ je nákladná alebo osobná, vnútroštátna alebo medzinárodná, železničná doprava, ktorá sa prevádzkuje na dvoch alebo viacerých sieťach spravovaných rôznymi manažérmi infraštruktúry. Vlak môže byť spojený a/alebo rozdelený a rôzne časti môžu mať rôznu východiskovú stanicu a stanicu určenia za predpokladu, že všetky vozne alebo súpravy prekročia hranice aspoň jednej siete prevádzkovanej iným manažérom infraštruktúry;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11.</w:t>
      </w:r>
      <w:r w:rsidRPr="001173B1">
        <w:rPr>
          <w:szCs w:val="24"/>
          <w:lang w:eastAsia="en-US"/>
        </w:rPr>
        <w:tab/>
        <w:t>„právo na viacsieťovú kapacitu“ je súbor práv na kapacitu, ktorý umožňuje poskytovanie viacsieťovej železničnej dopravy;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12.</w:t>
      </w:r>
      <w:r w:rsidRPr="001173B1">
        <w:rPr>
          <w:szCs w:val="24"/>
          <w:lang w:eastAsia="en-US"/>
        </w:rPr>
        <w:tab/>
        <w:t>„rozdelenie kapacity infraštruktúry“ je pridelenie podielov celkovej dostupnej kapacity prvku infraštruktúry rôznym druhom služieb železničnej dopravy a obmedzeniam kapacity vyplývajúcim z prác na infraštruktúre;</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13.</w:t>
      </w:r>
      <w:r w:rsidRPr="001173B1">
        <w:rPr>
          <w:szCs w:val="24"/>
          <w:lang w:eastAsia="en-US"/>
        </w:rPr>
        <w:tab/>
        <w:t>„cestovný poriadok“ sú priebežne aktualizované údaje určujúce všetky plánované pohyby vlakov a koľajových vozidiel, ktoré sa uskutočnia v príslušnej infraštruktúre, ako sa uvádza v pridelených právach na kapacitu, počas obdobia platnosti cestovného poriadku;</w:t>
      </w:r>
    </w:p>
    <w:p w:rsidR="001173B1" w:rsidRPr="001173B1" w:rsidRDefault="001173B1" w:rsidP="001173B1">
      <w:pPr>
        <w:spacing w:before="120" w:after="120" w:line="360" w:lineRule="auto"/>
        <w:ind w:left="850" w:hanging="850"/>
        <w:rPr>
          <w:szCs w:val="24"/>
          <w:lang w:eastAsia="en-US"/>
        </w:rPr>
      </w:pPr>
      <w:r w:rsidRPr="001173B1">
        <w:rPr>
          <w:szCs w:val="24"/>
          <w:lang w:eastAsia="en-US"/>
        </w:rPr>
        <w:t>14.</w:t>
      </w:r>
      <w:r w:rsidRPr="001173B1">
        <w:rPr>
          <w:szCs w:val="24"/>
          <w:lang w:eastAsia="en-US"/>
        </w:rPr>
        <w:tab/>
        <w:t>„obdobie platnosti cestovného poriadku“, je časové obdobie, počas ktorého platí daný cestovný poriadok;</w:t>
      </w:r>
    </w:p>
    <w:p w:rsidR="001173B1" w:rsidRPr="001173B1" w:rsidRDefault="001173B1" w:rsidP="001173B1">
      <w:pPr>
        <w:spacing w:before="120" w:after="120" w:line="360" w:lineRule="auto"/>
        <w:ind w:left="850" w:hanging="850"/>
        <w:rPr>
          <w:szCs w:val="24"/>
          <w:lang w:eastAsia="en-US"/>
        </w:rPr>
      </w:pPr>
      <w:r w:rsidRPr="001173B1">
        <w:rPr>
          <w:szCs w:val="24"/>
          <w:lang w:eastAsia="en-US"/>
        </w:rPr>
        <w:t>15.</w:t>
      </w:r>
      <w:r w:rsidRPr="001173B1">
        <w:rPr>
          <w:szCs w:val="24"/>
          <w:lang w:eastAsia="en-US"/>
        </w:rPr>
        <w:tab/>
        <w:t>„práce na infraštruktúre“ sú zásahy na železničnej infraštruktúre na účely rozvoja, údržby, obnovy a modernizácie železničnej infraštruktúry, ako sa vymedzujú v článku 3 bodoch 2a, 2c, 2d a 2e smernice 2012/34/EÚ</w:t>
      </w:r>
      <w:r w:rsidR="00C33490" w:rsidRPr="00C33490">
        <w:rPr>
          <w:szCs w:val="24"/>
          <w:lang w:eastAsia="en-US"/>
        </w:rPr>
        <w:t>;</w:t>
      </w:r>
    </w:p>
    <w:p w:rsidR="001173B1" w:rsidRPr="001173B1" w:rsidRDefault="001173B1" w:rsidP="001173B1">
      <w:pPr>
        <w:spacing w:before="120" w:after="120" w:line="360" w:lineRule="auto"/>
        <w:ind w:left="850" w:hanging="850"/>
        <w:rPr>
          <w:szCs w:val="24"/>
          <w:lang w:eastAsia="en-US"/>
        </w:rPr>
      </w:pPr>
      <w:r w:rsidRPr="001173B1">
        <w:rPr>
          <w:szCs w:val="24"/>
          <w:lang w:eastAsia="en-US"/>
        </w:rPr>
        <w:t>16.</w:t>
      </w:r>
      <w:r w:rsidRPr="001173B1">
        <w:rPr>
          <w:szCs w:val="24"/>
          <w:lang w:eastAsia="en-US"/>
        </w:rPr>
        <w:tab/>
        <w:t>„regulačný orgán“ je regulačný orgán uvedený v článku 55 smernice 2012/34/EÚ;</w:t>
      </w:r>
    </w:p>
    <w:p w:rsidR="001173B1" w:rsidRPr="001173B1" w:rsidRDefault="001173B1" w:rsidP="001173B1">
      <w:pPr>
        <w:spacing w:before="120" w:after="120" w:line="360" w:lineRule="auto"/>
        <w:ind w:left="850" w:hanging="850"/>
        <w:rPr>
          <w:szCs w:val="24"/>
          <w:lang w:eastAsia="en-US"/>
        </w:rPr>
      </w:pPr>
      <w:r w:rsidRPr="001173B1">
        <w:rPr>
          <w:szCs w:val="24"/>
          <w:lang w:eastAsia="en-US"/>
        </w:rPr>
        <w:t>17.</w:t>
      </w:r>
      <w:r w:rsidRPr="001173B1">
        <w:rPr>
          <w:szCs w:val="24"/>
          <w:lang w:eastAsia="en-US"/>
        </w:rPr>
        <w:tab/>
        <w:t>„incident“ je akákoľvek udalosť alebo séria udalostí rovnakého pôvodu, ktoré spôsobujú narušenie železničnej dopravy.</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17a.</w:t>
      </w:r>
      <w:r w:rsidRPr="001173B1">
        <w:rPr>
          <w:szCs w:val="24"/>
          <w:lang w:eastAsia="en-US"/>
        </w:rPr>
        <w:tab/>
      </w:r>
      <w:r w:rsidRPr="001173B1">
        <w:rPr>
          <w:b/>
          <w:i/>
          <w:szCs w:val="24"/>
          <w:lang w:eastAsia="en-US"/>
        </w:rPr>
        <w:t>„systematické vlakové trasy“ sú vlakové trasy založené na článkoch 11 a 20 tohto nariadenia, ktoré sú vopred naplánované podľa pravidelného harmonogramu na obdobie cestovného poriadku.</w:t>
      </w:r>
      <w:r w:rsidR="005A75AB">
        <w:rPr>
          <w:b/>
          <w:szCs w:val="24"/>
          <w:lang w:eastAsia="en-US"/>
        </w:rPr>
        <w:t xml:space="preserve"> [PN 40]</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 xml:space="preserve">KAPITOLA II </w:t>
      </w:r>
      <w:r w:rsidRPr="001173B1">
        <w:rPr>
          <w:szCs w:val="24"/>
          <w:lang w:eastAsia="en-US"/>
        </w:rPr>
        <w:br/>
        <w:t>RIADENIE KAPACITY INFRAŠTRUKTÚRY</w:t>
      </w:r>
    </w:p>
    <w:p w:rsidR="001173B1" w:rsidRPr="001173B1" w:rsidRDefault="001173B1" w:rsidP="001173B1">
      <w:pPr>
        <w:spacing w:before="120" w:after="120" w:line="360" w:lineRule="auto"/>
        <w:jc w:val="center"/>
        <w:rPr>
          <w:szCs w:val="24"/>
          <w:lang w:eastAsia="en-US"/>
        </w:rPr>
      </w:pPr>
      <w:r w:rsidRPr="001173B1">
        <w:rPr>
          <w:szCs w:val="24"/>
          <w:lang w:eastAsia="en-US"/>
        </w:rPr>
        <w:t xml:space="preserve">ODDIEL 1 </w:t>
      </w:r>
      <w:r w:rsidRPr="001173B1">
        <w:rPr>
          <w:szCs w:val="24"/>
          <w:lang w:eastAsia="en-US"/>
        </w:rPr>
        <w:br/>
        <w:t>Všeobecné zásady riadenia kapacity infraštruktúry</w:t>
      </w:r>
    </w:p>
    <w:p w:rsidR="001173B1" w:rsidRPr="001173B1" w:rsidRDefault="001173B1" w:rsidP="001173B1">
      <w:pPr>
        <w:spacing w:before="120" w:after="120" w:line="360" w:lineRule="auto"/>
        <w:jc w:val="center"/>
        <w:rPr>
          <w:szCs w:val="24"/>
          <w:lang w:eastAsia="en-US"/>
        </w:rPr>
      </w:pPr>
      <w:r w:rsidRPr="001173B1">
        <w:rPr>
          <w:szCs w:val="24"/>
          <w:lang w:eastAsia="en-US"/>
        </w:rPr>
        <w:t>Článok 5</w:t>
      </w:r>
      <w:r w:rsidRPr="001173B1">
        <w:rPr>
          <w:szCs w:val="24"/>
          <w:lang w:eastAsia="en-US"/>
        </w:rPr>
        <w:br/>
        <w:t>Riadenie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riadia kapacitu železničnej infraštruktúry prostredníctvom procesu plánovania a prideľovania v troch fázach:</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strategické plánovanie kapacity, ako sa uvádza v oddiele 2;</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plánovanie a prideľovanie kapacity infraštruktúry, ako sa uvádza v oddiele 3;</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prispôsobovanie a plánovanie pridelenej kapacity, ako sa uvádza v oddiele 4.</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Okrem obsahu stanoveného v prílohe IV k smernici 2012/34/EÚ, manažéri infraštruktúry zahrnú do podmienok používania siete uvedených v článku 27 uvedenej smernice oddiel o infraštruktúre sprístupnenej železničným podnikom; oddiel o riadení kapacity; oddiel o činnostiach, vrátane riadenia dopravy, riadenia narušení a krízového riadenia a oddiel o riadení výkonnosti v súlade s prílohou IV.</w:t>
      </w:r>
    </w:p>
    <w:p w:rsidR="005A75AB" w:rsidRDefault="005A75A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Rozhodovanie týkajúce sa riadenia kapacity uvedené v odseku 1 vrátane vymedzenia a posúdenia dostupnosti a prideľovania práv na kapacitu je základnou funkciou manažéra infraštruktúry v zmysle článku 3 bodu 2f smernice 2012/34/EÚ. Vzťahujú sa naň ustanovenia o základných funkciách stanovené v uvedenej smernici.</w:t>
      </w:r>
    </w:p>
    <w:p w:rsidR="001173B1" w:rsidRPr="001173B1" w:rsidRDefault="001173B1" w:rsidP="001173B1">
      <w:pPr>
        <w:spacing w:before="120" w:after="120" w:line="360" w:lineRule="auto"/>
        <w:jc w:val="center"/>
        <w:rPr>
          <w:szCs w:val="24"/>
          <w:lang w:eastAsia="en-US"/>
        </w:rPr>
      </w:pPr>
      <w:r w:rsidRPr="001173B1">
        <w:rPr>
          <w:szCs w:val="24"/>
          <w:lang w:eastAsia="en-US"/>
        </w:rPr>
        <w:t>Článok 6</w:t>
      </w:r>
      <w:r w:rsidRPr="001173B1">
        <w:rPr>
          <w:szCs w:val="24"/>
          <w:lang w:eastAsia="en-US"/>
        </w:rPr>
        <w:br/>
        <w:t>Európsky rámec pre riadenie kapacity</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 xml:space="preserve">Manažéri infraštruktúry sa usilujú dodržiavať spoločné zásady a postupy týkajúce sa riadenia kapacity železničnej infraštruktúry. Sieť ENIM na tento účel </w:t>
      </w:r>
      <w:r w:rsidRPr="001173B1">
        <w:rPr>
          <w:b/>
          <w:i/>
          <w:szCs w:val="24"/>
          <w:lang w:eastAsia="en-US"/>
        </w:rPr>
        <w:t xml:space="preserve">po konzultácii s platformou ERP </w:t>
      </w:r>
      <w:r w:rsidRPr="001173B1">
        <w:rPr>
          <w:szCs w:val="24"/>
          <w:lang w:eastAsia="en-US"/>
        </w:rPr>
        <w:t xml:space="preserve">vypracuje a prijme „európsky rámec pre riadenie kapacity“ v súlade s </w:t>
      </w:r>
      <w:r w:rsidRPr="001173B1">
        <w:rPr>
          <w:strike/>
          <w:szCs w:val="24"/>
          <w:lang w:eastAsia="en-US"/>
        </w:rPr>
        <w:t xml:space="preserve">ustanoveniami </w:t>
      </w:r>
      <w:proofErr w:type="spellStart"/>
      <w:r w:rsidRPr="001173B1">
        <w:rPr>
          <w:strike/>
          <w:szCs w:val="24"/>
          <w:lang w:eastAsia="en-US"/>
        </w:rPr>
        <w:t>kapitoly</w:t>
      </w:r>
      <w:r w:rsidRPr="001173B1">
        <w:rPr>
          <w:b/>
          <w:i/>
          <w:szCs w:val="24"/>
          <w:lang w:eastAsia="en-US"/>
        </w:rPr>
        <w:t>kapitolou</w:t>
      </w:r>
      <w:proofErr w:type="spellEnd"/>
      <w:r w:rsidRPr="001173B1">
        <w:rPr>
          <w:szCs w:val="24"/>
          <w:lang w:eastAsia="en-US"/>
        </w:rPr>
        <w:t xml:space="preserve"> II do</w:t>
      </w:r>
      <w:r w:rsidRPr="001173B1">
        <w:rPr>
          <w:b/>
          <w:i/>
          <w:szCs w:val="24"/>
          <w:lang w:eastAsia="en-US"/>
        </w:rPr>
        <w:t xml:space="preserve"> ...</w:t>
      </w:r>
      <w:r w:rsidRPr="001173B1">
        <w:rPr>
          <w:szCs w:val="24"/>
          <w:lang w:eastAsia="en-US"/>
        </w:rPr>
        <w:t xml:space="preserve"> [12 mesiacov od nadobudnutia účinnosti tohto nariadenia].</w:t>
      </w:r>
      <w:r w:rsidR="00B21874">
        <w:rPr>
          <w:b/>
          <w:szCs w:val="24"/>
          <w:lang w:eastAsia="en-US"/>
        </w:rPr>
        <w:t xml:space="preserve"> [PN 41]</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V európskom rámci pre riadenie kapacity sa vymedzia spoločné zásady a postupy riadenia kapacity železničnej infraštruktúry a koordinácie medzi manažérmi infraštruktúry, železničnými podnikmi a inými žiadateľmi, prevádzkovateľmi železničných servisných zariadení a inými subjektmi zainteresovanými na prevádzke.</w:t>
      </w:r>
    </w:p>
    <w:p w:rsidR="00B21874" w:rsidRDefault="00B21874">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Európsky rámec pre riadenie kapacity zahŕňa aspoň prvky uvedené v prílohe III a v prípade potreby sa aktualizuje s cieľom zohľadniť skúsenosti manažérov infraštruktúry, železničných podnikov a iných žiadateľov a na základe činností siete ENIM.</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4.</w:t>
      </w:r>
      <w:r w:rsidRPr="001173B1">
        <w:rPr>
          <w:szCs w:val="24"/>
          <w:lang w:eastAsia="en-US"/>
        </w:rPr>
        <w:tab/>
        <w:t>Manažéri infraštruktúry pri vypracúvaní podmienok používania siete uvedených v článku 27 smernice 2012/34/EÚ v čo najväčšej miere zohľadnia európsky rámec pre riadenie kapacity, a to najmä obsah uvedený v prílohe IV k tomuto nariadeniu. V podmienkach používania siete vysvetlia dôvod akejkoľvek odchýlky od spoločných zásad a postupov stanovených v európskom rámci pre riadenie kapacity.</w:t>
      </w:r>
      <w:r w:rsidRPr="001173B1">
        <w:rPr>
          <w:b/>
          <w:i/>
          <w:szCs w:val="24"/>
          <w:lang w:eastAsia="en-US"/>
        </w:rPr>
        <w:t xml:space="preserve"> Odchýlky sa povoľujú len vo výnimočných prípadoch a musí ich schváliť vnútroštátny železničný regulačný orgán.</w:t>
      </w:r>
      <w:r w:rsidR="00B21874">
        <w:rPr>
          <w:b/>
          <w:szCs w:val="24"/>
          <w:lang w:eastAsia="en-US"/>
        </w:rPr>
        <w:t xml:space="preserve"> [PN 42]</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4a.</w:t>
      </w:r>
      <w:r w:rsidRPr="001173B1">
        <w:rPr>
          <w:szCs w:val="24"/>
          <w:lang w:eastAsia="en-US"/>
        </w:rPr>
        <w:tab/>
      </w:r>
      <w:r w:rsidRPr="001173B1">
        <w:rPr>
          <w:b/>
          <w:i/>
          <w:szCs w:val="24"/>
          <w:lang w:eastAsia="en-US"/>
        </w:rPr>
        <w:t>Komisia je splnomocnená prijímať delegované akty v súlade s článkom 71 s cieľom stanoviť spoločné zásady a postupy týkajúce sa riadenia kapacity železničnej infraštruktúry a zmeniť odsek 2 tohto článku. Tieto delegované akty sa prijmú do ... [24 mesiacov od nadobudnutia účinnosti tohto nariadenia].</w:t>
      </w:r>
      <w:r w:rsidR="00B21874">
        <w:rPr>
          <w:b/>
          <w:szCs w:val="24"/>
          <w:lang w:eastAsia="en-US"/>
        </w:rPr>
        <w:t xml:space="preserve"> [PN 43]</w:t>
      </w:r>
    </w:p>
    <w:p w:rsidR="00C178AD" w:rsidRDefault="00C178AD">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7</w:t>
      </w:r>
      <w:r w:rsidRPr="001173B1">
        <w:rPr>
          <w:szCs w:val="24"/>
          <w:lang w:eastAsia="en-US"/>
        </w:rPr>
        <w:br/>
        <w:t>Žiadatelia</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Žiadatelia podávajú žiadosti o kapacitu infraštruktúry. Aby bolo možné túto kapacitu infraštruktúry využívať, žiadatelia</w:t>
      </w:r>
      <w:r w:rsidRPr="001173B1">
        <w:rPr>
          <w:b/>
          <w:i/>
          <w:szCs w:val="24"/>
          <w:lang w:eastAsia="en-US"/>
        </w:rPr>
        <w:t>, ktorí nie sú železničným podnikom,</w:t>
      </w:r>
      <w:r w:rsidRPr="001173B1">
        <w:rPr>
          <w:szCs w:val="24"/>
          <w:lang w:eastAsia="en-US"/>
        </w:rPr>
        <w:t xml:space="preserve"> určia železničný podnik, ktorý uzavrie dohodu s manažérom infraštruktúry podľa článku 28 smernice 2012/34/EÚ. Nie je tým dotknuté právo žiadateľov uzavierať rámcové dohody s manažérmi infraštruktúry podľa článku 31 tohto nariadenia.</w:t>
      </w:r>
      <w:r w:rsidR="00C178AD">
        <w:rPr>
          <w:b/>
          <w:szCs w:val="24"/>
          <w:lang w:eastAsia="en-US"/>
        </w:rPr>
        <w:t xml:space="preserve"> [PN 44]</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 xml:space="preserve">Manažér infraštruktúry </w:t>
      </w:r>
      <w:r w:rsidRPr="001173B1">
        <w:rPr>
          <w:strike/>
          <w:szCs w:val="24"/>
          <w:lang w:eastAsia="en-US"/>
        </w:rPr>
        <w:t xml:space="preserve">môže </w:t>
      </w:r>
      <w:proofErr w:type="spellStart"/>
      <w:r w:rsidRPr="001173B1">
        <w:rPr>
          <w:strike/>
          <w:szCs w:val="24"/>
          <w:lang w:eastAsia="en-US"/>
        </w:rPr>
        <w:t>stanoviť</w:t>
      </w:r>
      <w:r w:rsidRPr="001173B1">
        <w:rPr>
          <w:b/>
          <w:i/>
          <w:szCs w:val="24"/>
          <w:lang w:eastAsia="en-US"/>
        </w:rPr>
        <w:t>stanovuje</w:t>
      </w:r>
      <w:proofErr w:type="spellEnd"/>
      <w:r w:rsidRPr="001173B1">
        <w:rPr>
          <w:szCs w:val="24"/>
          <w:lang w:eastAsia="en-US"/>
        </w:rPr>
        <w:t xml:space="preserve"> požiadavky pre žiadateľov, aby zabezpečil, že jeho oprávnené očakávania budúcich výnosov a využitia infraštruktúry budú splnené. Také požiadavky musia byť primerané, transparentné a nediskriminačné. Konkretizujú sa v podmienkach používania siete uvedených v bode </w:t>
      </w:r>
      <w:r w:rsidRPr="001173B1">
        <w:rPr>
          <w:strike/>
          <w:szCs w:val="24"/>
          <w:lang w:eastAsia="en-US"/>
        </w:rPr>
        <w:t>1</w:t>
      </w:r>
      <w:r w:rsidRPr="001173B1">
        <w:rPr>
          <w:b/>
          <w:i/>
          <w:szCs w:val="24"/>
          <w:lang w:eastAsia="en-US"/>
        </w:rPr>
        <w:t>2</w:t>
      </w:r>
      <w:r w:rsidRPr="001173B1">
        <w:rPr>
          <w:szCs w:val="24"/>
          <w:lang w:eastAsia="en-US"/>
        </w:rPr>
        <w:t xml:space="preserve"> písm.</w:t>
      </w:r>
      <w:r w:rsidRPr="001173B1">
        <w:rPr>
          <w:strike/>
          <w:szCs w:val="24"/>
          <w:lang w:eastAsia="en-US"/>
        </w:rPr>
        <w:t xml:space="preserve"> b)</w:t>
      </w:r>
      <w:r w:rsidRPr="001173B1">
        <w:rPr>
          <w:b/>
          <w:i/>
          <w:szCs w:val="24"/>
          <w:lang w:eastAsia="en-US"/>
        </w:rPr>
        <w:t xml:space="preserve"> c)</w:t>
      </w:r>
      <w:r w:rsidRPr="001173B1">
        <w:rPr>
          <w:szCs w:val="24"/>
          <w:lang w:eastAsia="en-US"/>
        </w:rPr>
        <w:t xml:space="preserve"> prílohy IV. Môžu zahŕňať len stanovenie finančnej záruky, ktorá neprekračuje primeranú úroveň a ktorá je proporcionálna k rozsahu uvažovanej úrovne činnosti žiadateľa, a ubezpečenie o schopnosti pripraviť vhodné ponuky týkajúce sa pridelenia kapacity.</w:t>
      </w:r>
      <w:r w:rsidR="00C178AD">
        <w:rPr>
          <w:b/>
          <w:szCs w:val="24"/>
          <w:lang w:eastAsia="en-US"/>
        </w:rPr>
        <w:t xml:space="preserve"> [PN 45]</w:t>
      </w:r>
    </w:p>
    <w:p w:rsidR="00C178AD" w:rsidRDefault="00C178AD">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3.</w:t>
      </w:r>
      <w:r w:rsidRPr="001173B1">
        <w:rPr>
          <w:szCs w:val="24"/>
          <w:lang w:eastAsia="en-US"/>
        </w:rPr>
        <w:tab/>
        <w:t xml:space="preserve">Komisia </w:t>
      </w:r>
      <w:r w:rsidRPr="001173B1">
        <w:rPr>
          <w:strike/>
          <w:szCs w:val="24"/>
          <w:lang w:eastAsia="en-US"/>
        </w:rPr>
        <w:t xml:space="preserve">môže </w:t>
      </w:r>
      <w:proofErr w:type="spellStart"/>
      <w:r w:rsidRPr="001173B1">
        <w:rPr>
          <w:strike/>
          <w:szCs w:val="24"/>
          <w:lang w:eastAsia="en-US"/>
        </w:rPr>
        <w:t>prijať</w:t>
      </w:r>
      <w:r w:rsidRPr="001173B1">
        <w:rPr>
          <w:b/>
          <w:i/>
          <w:szCs w:val="24"/>
          <w:lang w:eastAsia="en-US"/>
        </w:rPr>
        <w:t>do</w:t>
      </w:r>
      <w:proofErr w:type="spellEnd"/>
      <w:r w:rsidRPr="001173B1">
        <w:rPr>
          <w:b/>
          <w:i/>
          <w:szCs w:val="24"/>
          <w:lang w:eastAsia="en-US"/>
        </w:rPr>
        <w:t xml:space="preserve"> ... [24 mesiacov od nadobudnutia účinnosti tohto nariadenia] prijme</w:t>
      </w:r>
      <w:r w:rsidRPr="001173B1">
        <w:rPr>
          <w:szCs w:val="24"/>
          <w:lang w:eastAsia="en-US"/>
        </w:rPr>
        <w:t xml:space="preserve"> vykonávacie akty</w:t>
      </w:r>
      <w:r w:rsidRPr="001173B1">
        <w:rPr>
          <w:strike/>
          <w:szCs w:val="24"/>
          <w:lang w:eastAsia="en-US"/>
        </w:rPr>
        <w:t>, v ktorých stanoví</w:t>
      </w:r>
      <w:r w:rsidRPr="001173B1">
        <w:rPr>
          <w:b/>
          <w:i/>
          <w:szCs w:val="24"/>
          <w:lang w:eastAsia="en-US"/>
        </w:rPr>
        <w:t xml:space="preserve"> s cieľom stanoviť</w:t>
      </w:r>
      <w:r w:rsidRPr="001173B1">
        <w:rPr>
          <w:szCs w:val="24"/>
          <w:lang w:eastAsia="en-US"/>
        </w:rPr>
        <w:t xml:space="preserve"> podrobné kritériá, ktoré sa majú dodržiavať pri uplatňovaní odseku</w:t>
      </w:r>
      <w:r w:rsidRPr="001173B1">
        <w:rPr>
          <w:b/>
          <w:i/>
          <w:szCs w:val="24"/>
          <w:lang w:eastAsia="en-US"/>
        </w:rPr>
        <w:t xml:space="preserve"> 2, a zmeniť odsek</w:t>
      </w:r>
      <w:r w:rsidRPr="001173B1">
        <w:rPr>
          <w:szCs w:val="24"/>
          <w:lang w:eastAsia="en-US"/>
        </w:rPr>
        <w:t xml:space="preserve"> 2. Uvedené vykonávacie akty sa prijmú v súlade s postupom preskúmania uvedeným v článku 72 ods. 3.</w:t>
      </w:r>
      <w:r w:rsidR="00C178AD">
        <w:rPr>
          <w:b/>
          <w:szCs w:val="24"/>
          <w:lang w:eastAsia="en-US"/>
        </w:rPr>
        <w:t xml:space="preserve"> [PN 46]</w:t>
      </w:r>
    </w:p>
    <w:p w:rsidR="001173B1" w:rsidRPr="001173B1" w:rsidRDefault="001173B1" w:rsidP="001173B1">
      <w:pPr>
        <w:spacing w:before="120" w:after="120" w:line="360" w:lineRule="auto"/>
        <w:jc w:val="center"/>
        <w:rPr>
          <w:szCs w:val="24"/>
          <w:lang w:eastAsia="en-US"/>
        </w:rPr>
      </w:pPr>
      <w:r w:rsidRPr="001173B1">
        <w:rPr>
          <w:szCs w:val="24"/>
          <w:lang w:eastAsia="en-US"/>
        </w:rPr>
        <w:t>Článok 8</w:t>
      </w:r>
      <w:r w:rsidRPr="001173B1">
        <w:rPr>
          <w:szCs w:val="24"/>
          <w:lang w:eastAsia="en-US"/>
        </w:rPr>
        <w:br/>
        <w:t>Riadenie nedostatočnej kapacity infraštruktúry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zabezpečia, aby sa nedostatočná kapacita infraštruktúry vo všetkých fázach procesu riadenia kapacity uvedeného v článku 5 riadila v súlade so zásadami stanovenými v článku 26 smernice 2012/34/EÚ a v článku 2 tohto nariadenia.</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Manažéri infraštruktúry pri prijímaní rozhodnutí o nedostatočnej kapacite zohľadnia strategické usmernenia o využívaní kapacity infraštruktúry, ktoré poskytli členské štáty v súlade s článkom 11 ods. 3.</w:t>
      </w:r>
    </w:p>
    <w:p w:rsidR="00C178AD" w:rsidRDefault="00C178AD">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b/>
          <w:szCs w:val="24"/>
          <w:lang w:eastAsia="en-US"/>
        </w:rPr>
      </w:pPr>
      <w:r w:rsidRPr="001173B1">
        <w:rPr>
          <w:szCs w:val="24"/>
          <w:lang w:eastAsia="en-US"/>
        </w:rPr>
        <w:lastRenderedPageBreak/>
        <w:t xml:space="preserve">Bez toho, aby boli dotknuté pravidlá štátnej pomoci, </w:t>
      </w:r>
      <w:r w:rsidRPr="001173B1">
        <w:rPr>
          <w:strike/>
          <w:szCs w:val="24"/>
          <w:lang w:eastAsia="en-US"/>
        </w:rPr>
        <w:t xml:space="preserve">môžu </w:t>
      </w:r>
      <w:r w:rsidRPr="001173B1">
        <w:rPr>
          <w:szCs w:val="24"/>
          <w:lang w:eastAsia="en-US"/>
        </w:rPr>
        <w:t xml:space="preserve">členské štáty v prípade potreby </w:t>
      </w:r>
      <w:proofErr w:type="spellStart"/>
      <w:r w:rsidRPr="001173B1">
        <w:rPr>
          <w:strike/>
          <w:szCs w:val="24"/>
          <w:lang w:eastAsia="en-US"/>
        </w:rPr>
        <w:t>poskytnúť</w:t>
      </w:r>
      <w:r w:rsidRPr="001173B1">
        <w:rPr>
          <w:b/>
          <w:i/>
          <w:szCs w:val="24"/>
          <w:lang w:eastAsia="en-US"/>
        </w:rPr>
        <w:t>poskytnú</w:t>
      </w:r>
      <w:proofErr w:type="spellEnd"/>
      <w:r w:rsidRPr="001173B1">
        <w:rPr>
          <w:szCs w:val="24"/>
          <w:lang w:eastAsia="en-US"/>
        </w:rPr>
        <w:t xml:space="preserve"> manažérovi infraštruktúry kompenzáciu zodpovedajúcu stratám príjmu súvisiacim výlučne s potrebou dodržiavať strategické usmernenia týkajúce sa využívania kapacity železničnej infraštruktúry.</w:t>
      </w:r>
      <w:r w:rsidR="00C178AD">
        <w:rPr>
          <w:b/>
          <w:szCs w:val="24"/>
          <w:lang w:eastAsia="en-US"/>
        </w:rPr>
        <w:t xml:space="preserve"> [PN 47]</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Manažéri infraštruktúry plánujú a prideľujú nedostatočnú kapacitu v čo najväčšej možnej miere prostredníctvom mechanizmu konsenzuálneho riešenia konfliktov uvedeného v článku 36, do ktorého sú zapojení dotknutí žiadatelia a ktorého výsledkom sú konsenzuálne riešenia konfliktných kapacitných potrieb a žiadostí.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Ak výsledkom mechanizmu uvedeného v odseku 3 nie je uspokojivé riešenie konfliktných kapacitných potrieb a žiadostí, manažéri infraštruktúry pri riadení nedostatočnej kapacity alebo riešení konfliktov dodržiavajú objektívne, transparentné a nediskriminačné postupy.</w:t>
      </w:r>
    </w:p>
    <w:p w:rsidR="001173B1" w:rsidRPr="001173B1" w:rsidRDefault="001173B1" w:rsidP="001173B1">
      <w:pPr>
        <w:spacing w:before="120" w:after="120" w:line="360" w:lineRule="auto"/>
        <w:ind w:left="850"/>
        <w:rPr>
          <w:b/>
          <w:szCs w:val="24"/>
          <w:lang w:eastAsia="en-US"/>
        </w:rPr>
      </w:pPr>
      <w:r w:rsidRPr="001173B1">
        <w:rPr>
          <w:szCs w:val="24"/>
          <w:lang w:eastAsia="en-US"/>
        </w:rPr>
        <w:t xml:space="preserve">Uvedenými postupmi sa posúdia alternatívne možnosti využívania kapacity infraštruktúry na základe týchto sociálno-ekonomických a environmentálnych kritérií, v závislosti od dostupnosti </w:t>
      </w:r>
      <w:r w:rsidRPr="001173B1">
        <w:rPr>
          <w:b/>
          <w:i/>
          <w:szCs w:val="24"/>
          <w:lang w:eastAsia="en-US"/>
        </w:rPr>
        <w:t xml:space="preserve">štandardizovaných </w:t>
      </w:r>
      <w:r w:rsidRPr="001173B1">
        <w:rPr>
          <w:szCs w:val="24"/>
          <w:lang w:eastAsia="en-US"/>
        </w:rPr>
        <w:t>údajov</w:t>
      </w:r>
      <w:r w:rsidRPr="001173B1">
        <w:rPr>
          <w:b/>
          <w:i/>
          <w:szCs w:val="24"/>
          <w:lang w:eastAsia="en-US"/>
        </w:rPr>
        <w:t>, ktoré žiadatelia sprístupnia manažérom infraštruktúry. Medzi takéto kritéria patria okrem iného</w:t>
      </w:r>
      <w:r w:rsidRPr="001173B1">
        <w:rPr>
          <w:szCs w:val="24"/>
          <w:lang w:eastAsia="en-US"/>
        </w:rPr>
        <w:t>:</w:t>
      </w:r>
      <w:r w:rsidR="00C178AD">
        <w:rPr>
          <w:b/>
          <w:szCs w:val="24"/>
          <w:lang w:eastAsia="en-US"/>
        </w:rPr>
        <w:t xml:space="preserve"> [PN 48]</w:t>
      </w:r>
    </w:p>
    <w:p w:rsidR="00C178AD" w:rsidRDefault="00C178AD">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a)</w:t>
      </w:r>
      <w:r w:rsidRPr="001173B1">
        <w:rPr>
          <w:szCs w:val="24"/>
          <w:lang w:eastAsia="en-US"/>
        </w:rPr>
        <w:tab/>
        <w:t>prevádzkové náklady prevádzkovateľov služieb železničnej dopravy a výsledný vplyv na ceny pre zákazníkov služieb železničnej dopravy;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náklady pre zákazníkov služieb železničnej dopravy súvisiace s vynaloženým časom;</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c)</w:t>
      </w:r>
      <w:r w:rsidRPr="001173B1">
        <w:rPr>
          <w:szCs w:val="24"/>
          <w:lang w:eastAsia="en-US"/>
        </w:rPr>
        <w:tab/>
        <w:t xml:space="preserve">prepojenie a dostupnosť </w:t>
      </w:r>
      <w:proofErr w:type="spellStart"/>
      <w:r w:rsidRPr="001173B1">
        <w:rPr>
          <w:strike/>
          <w:szCs w:val="24"/>
          <w:lang w:eastAsia="en-US"/>
        </w:rPr>
        <w:t>služieb</w:t>
      </w:r>
      <w:r w:rsidRPr="001173B1">
        <w:rPr>
          <w:b/>
          <w:i/>
          <w:szCs w:val="24"/>
          <w:lang w:eastAsia="en-US"/>
        </w:rPr>
        <w:t>ako</w:t>
      </w:r>
      <w:proofErr w:type="spellEnd"/>
      <w:r w:rsidRPr="001173B1">
        <w:rPr>
          <w:b/>
          <w:i/>
          <w:szCs w:val="24"/>
          <w:lang w:eastAsia="en-US"/>
        </w:rPr>
        <w:t xml:space="preserve"> sieťový účinok na celkovú sieť a časti siete pre ľudí a oblasti, ktorým sú služby</w:t>
      </w:r>
      <w:r w:rsidRPr="001173B1">
        <w:rPr>
          <w:szCs w:val="24"/>
          <w:lang w:eastAsia="en-US"/>
        </w:rPr>
        <w:t xml:space="preserve"> železničnej dopravy </w:t>
      </w:r>
      <w:r w:rsidRPr="001173B1">
        <w:rPr>
          <w:strike/>
          <w:szCs w:val="24"/>
          <w:lang w:eastAsia="en-US"/>
        </w:rPr>
        <w:t xml:space="preserve">pre ľudí a </w:t>
      </w:r>
      <w:proofErr w:type="spellStart"/>
      <w:r w:rsidRPr="001173B1">
        <w:rPr>
          <w:strike/>
          <w:szCs w:val="24"/>
          <w:lang w:eastAsia="en-US"/>
        </w:rPr>
        <w:t>regióny</w:t>
      </w:r>
      <w:r w:rsidRPr="001173B1">
        <w:rPr>
          <w:b/>
          <w:i/>
          <w:szCs w:val="24"/>
          <w:lang w:eastAsia="en-US"/>
        </w:rPr>
        <w:t>určené</w:t>
      </w:r>
      <w:proofErr w:type="spellEnd"/>
      <w:r w:rsidRPr="001173B1">
        <w:rPr>
          <w:szCs w:val="24"/>
          <w:lang w:eastAsia="en-US"/>
        </w:rPr>
        <w:t>;</w:t>
      </w:r>
      <w:r w:rsidR="00C178AD">
        <w:rPr>
          <w:b/>
          <w:szCs w:val="24"/>
          <w:lang w:eastAsia="en-US"/>
        </w:rPr>
        <w:t xml:space="preserve"> [PN 49]</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emisie skleníkových plynov, miestne látky znečisťujúce ovzdušie, hluk a iné externé náklady na služby železničnej dopravy a ich pravdepodobné alternatívy;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e)</w:t>
      </w:r>
      <w:r w:rsidRPr="001173B1">
        <w:rPr>
          <w:szCs w:val="24"/>
          <w:lang w:eastAsia="en-US"/>
        </w:rPr>
        <w:tab/>
        <w:t>vplyvy služieb železničnej dopravy a ich pravdepodobných alternatív na bezpečnosť a verejné zdravie.</w:t>
      </w:r>
    </w:p>
    <w:p w:rsidR="001173B1" w:rsidRPr="001173B1" w:rsidRDefault="001173B1" w:rsidP="001173B1">
      <w:pPr>
        <w:spacing w:before="120" w:after="120" w:line="360" w:lineRule="auto"/>
        <w:ind w:left="1416" w:hanging="566"/>
        <w:rPr>
          <w:b/>
          <w:szCs w:val="24"/>
          <w:lang w:eastAsia="en-US"/>
        </w:rPr>
      </w:pPr>
      <w:proofErr w:type="spellStart"/>
      <w:r w:rsidRPr="001173B1">
        <w:rPr>
          <w:b/>
          <w:i/>
          <w:szCs w:val="24"/>
          <w:lang w:eastAsia="en-US"/>
        </w:rPr>
        <w:t>ea</w:t>
      </w:r>
      <w:proofErr w:type="spellEnd"/>
      <w:r w:rsidRPr="001173B1">
        <w:rPr>
          <w:b/>
          <w:i/>
          <w:szCs w:val="24"/>
          <w:lang w:eastAsia="en-US"/>
        </w:rPr>
        <w:t>)</w:t>
      </w:r>
      <w:r w:rsidRPr="001173B1">
        <w:rPr>
          <w:szCs w:val="24"/>
          <w:lang w:eastAsia="en-US"/>
        </w:rPr>
        <w:tab/>
      </w:r>
      <w:r w:rsidRPr="001173B1">
        <w:rPr>
          <w:b/>
          <w:i/>
          <w:szCs w:val="24"/>
          <w:lang w:eastAsia="en-US"/>
        </w:rPr>
        <w:t>účinky prechodu na železničnú dopravu.</w:t>
      </w:r>
      <w:r w:rsidR="00C178AD">
        <w:rPr>
          <w:b/>
          <w:szCs w:val="24"/>
          <w:lang w:eastAsia="en-US"/>
        </w:rPr>
        <w:t xml:space="preserve"> [PN 50]</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5.</w:t>
      </w:r>
      <w:r w:rsidRPr="001173B1">
        <w:rPr>
          <w:szCs w:val="24"/>
          <w:lang w:eastAsia="en-US"/>
        </w:rPr>
        <w:tab/>
        <w:t>Sieť ENIM</w:t>
      </w:r>
      <w:r w:rsidRPr="001173B1">
        <w:rPr>
          <w:b/>
          <w:i/>
          <w:szCs w:val="24"/>
          <w:lang w:eastAsia="en-US"/>
        </w:rPr>
        <w:t xml:space="preserve"> po konzultácii s platformou ERP</w:t>
      </w:r>
      <w:r w:rsidRPr="001173B1">
        <w:rPr>
          <w:szCs w:val="24"/>
          <w:lang w:eastAsia="en-US"/>
        </w:rPr>
        <w:t xml:space="preserve"> vypracuje a prijme postupy uvedené v odseku 4 a zahrnie ich do </w:t>
      </w:r>
      <w:r w:rsidRPr="001173B1">
        <w:rPr>
          <w:b/>
          <w:i/>
          <w:szCs w:val="24"/>
          <w:lang w:eastAsia="en-US"/>
        </w:rPr>
        <w:t xml:space="preserve">európskeho </w:t>
      </w:r>
      <w:r w:rsidRPr="001173B1">
        <w:rPr>
          <w:szCs w:val="24"/>
          <w:lang w:eastAsia="en-US"/>
        </w:rPr>
        <w:t>rámca</w:t>
      </w:r>
      <w:r w:rsidRPr="001173B1">
        <w:rPr>
          <w:strike/>
          <w:szCs w:val="24"/>
          <w:lang w:eastAsia="en-US"/>
        </w:rPr>
        <w:t xml:space="preserve"> EÚ</w:t>
      </w:r>
      <w:r w:rsidRPr="001173B1">
        <w:rPr>
          <w:szCs w:val="24"/>
          <w:lang w:eastAsia="en-US"/>
        </w:rPr>
        <w:t xml:space="preserve"> pre riadenie kapacity uvedeného v článku 6. Postupy musia zahŕňať tieto kroky:</w:t>
      </w:r>
      <w:r w:rsidR="00C178AD">
        <w:rPr>
          <w:b/>
          <w:szCs w:val="24"/>
          <w:lang w:eastAsia="en-US"/>
        </w:rPr>
        <w:t xml:space="preserve"> [PN 51]</w:t>
      </w:r>
    </w:p>
    <w:p w:rsidR="00C178AD" w:rsidRDefault="00C178AD">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b/>
          <w:szCs w:val="24"/>
          <w:lang w:eastAsia="en-US"/>
        </w:rPr>
      </w:pPr>
      <w:r w:rsidRPr="001173B1">
        <w:rPr>
          <w:szCs w:val="24"/>
          <w:lang w:eastAsia="en-US"/>
        </w:rPr>
        <w:lastRenderedPageBreak/>
        <w:t>a)</w:t>
      </w:r>
      <w:r w:rsidRPr="001173B1">
        <w:rPr>
          <w:szCs w:val="24"/>
          <w:lang w:eastAsia="en-US"/>
        </w:rPr>
        <w:tab/>
        <w:t xml:space="preserve">návrh alternatívnych scenárov na rozdelenie kapacity dostupnej pre </w:t>
      </w:r>
      <w:r w:rsidRPr="001173B1">
        <w:rPr>
          <w:strike/>
          <w:szCs w:val="24"/>
          <w:lang w:eastAsia="en-US"/>
        </w:rPr>
        <w:t xml:space="preserve">rôzne </w:t>
      </w:r>
      <w:proofErr w:type="spellStart"/>
      <w:r w:rsidRPr="001173B1">
        <w:rPr>
          <w:strike/>
          <w:szCs w:val="24"/>
          <w:lang w:eastAsia="en-US"/>
        </w:rPr>
        <w:t>druhy</w:t>
      </w:r>
      <w:r w:rsidRPr="001173B1">
        <w:rPr>
          <w:b/>
          <w:i/>
          <w:szCs w:val="24"/>
          <w:lang w:eastAsia="en-US"/>
        </w:rPr>
        <w:t>každý</w:t>
      </w:r>
      <w:proofErr w:type="spellEnd"/>
      <w:r w:rsidRPr="001173B1">
        <w:rPr>
          <w:b/>
          <w:i/>
          <w:szCs w:val="24"/>
          <w:lang w:eastAsia="en-US"/>
        </w:rPr>
        <w:t xml:space="preserve"> rôzny druh</w:t>
      </w:r>
      <w:r w:rsidRPr="001173B1">
        <w:rPr>
          <w:szCs w:val="24"/>
          <w:lang w:eastAsia="en-US"/>
        </w:rPr>
        <w:t xml:space="preserve"> služieb železničnej dopravy</w:t>
      </w:r>
      <w:r w:rsidRPr="001173B1">
        <w:rPr>
          <w:b/>
          <w:i/>
          <w:szCs w:val="24"/>
          <w:lang w:eastAsia="en-US"/>
        </w:rPr>
        <w:t>, ktoré požadujú rovnakú kapacitu</w:t>
      </w:r>
      <w:r w:rsidRPr="001173B1">
        <w:rPr>
          <w:szCs w:val="24"/>
          <w:lang w:eastAsia="en-US"/>
        </w:rPr>
        <w:t>, podľa možnosti aj so zabezpečením alternatívnej kapacity na iných trasách alebo alternatívneho časového harmonogramu s porovnateľnými charakteristikami</w:t>
      </w:r>
      <w:r w:rsidRPr="001173B1">
        <w:rPr>
          <w:b/>
          <w:i/>
          <w:szCs w:val="24"/>
          <w:lang w:eastAsia="en-US"/>
        </w:rPr>
        <w:t xml:space="preserve"> pre domáce aj cezhraničné služby</w:t>
      </w:r>
      <w:r w:rsidRPr="001173B1">
        <w:rPr>
          <w:szCs w:val="24"/>
          <w:lang w:eastAsia="en-US"/>
        </w:rPr>
        <w:t>;</w:t>
      </w:r>
      <w:r w:rsidR="00C178AD">
        <w:rPr>
          <w:b/>
          <w:szCs w:val="24"/>
          <w:lang w:eastAsia="en-US"/>
        </w:rPr>
        <w:t xml:space="preserve"> [PN 52]</w:t>
      </w:r>
    </w:p>
    <w:p w:rsidR="001173B1" w:rsidRPr="001173B1" w:rsidRDefault="001173B1" w:rsidP="001173B1">
      <w:pPr>
        <w:spacing w:before="120" w:after="120" w:line="360" w:lineRule="auto"/>
        <w:ind w:left="1416" w:hanging="566"/>
        <w:rPr>
          <w:b/>
          <w:szCs w:val="24"/>
          <w:lang w:eastAsia="en-US"/>
        </w:rPr>
      </w:pPr>
      <w:proofErr w:type="spellStart"/>
      <w:r w:rsidRPr="001173B1">
        <w:rPr>
          <w:b/>
          <w:i/>
          <w:szCs w:val="24"/>
          <w:lang w:eastAsia="en-US"/>
        </w:rPr>
        <w:t>aa</w:t>
      </w:r>
      <w:proofErr w:type="spellEnd"/>
      <w:r w:rsidRPr="001173B1">
        <w:rPr>
          <w:b/>
          <w:i/>
          <w:szCs w:val="24"/>
          <w:lang w:eastAsia="en-US"/>
        </w:rPr>
        <w:t>)</w:t>
      </w:r>
      <w:r w:rsidRPr="001173B1">
        <w:rPr>
          <w:szCs w:val="24"/>
          <w:lang w:eastAsia="en-US"/>
        </w:rPr>
        <w:tab/>
      </w:r>
      <w:r w:rsidRPr="001173B1">
        <w:rPr>
          <w:b/>
          <w:i/>
          <w:szCs w:val="24"/>
          <w:lang w:eastAsia="en-US"/>
        </w:rPr>
        <w:t>návrh alternatívnych scenárov na riešenie konfliktov týkajúcich sa kapacity medzi dvoma žiadosťami, z ktorých ani jedna nie je v súlade so strategickým plánovaním kapacity;</w:t>
      </w:r>
      <w:r w:rsidR="00C178AD">
        <w:rPr>
          <w:b/>
          <w:szCs w:val="24"/>
          <w:lang w:eastAsia="en-US"/>
        </w:rPr>
        <w:t xml:space="preserve"> [PN 53]</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hodnotenie a zoradenie scenárov na základe objektívnych a transparentných metodík pri zohľadnení sociálno-ekonomických a environmentálnych kritérií stanovených v odseku 4;</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výber najvyššie umiestneného scenára na základe hodnotenia uvedeného v písmene b) a náležitá zmena vymedzenia modelu kapacity a plánu ponuky kapacity.</w:t>
      </w:r>
    </w:p>
    <w:p w:rsidR="00C178AD" w:rsidRDefault="00C178AD">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6.</w:t>
      </w:r>
      <w:r w:rsidRPr="001173B1">
        <w:rPr>
          <w:szCs w:val="24"/>
          <w:lang w:eastAsia="en-US"/>
        </w:rPr>
        <w:tab/>
        <w:t>Sieť ENIM</w:t>
      </w:r>
      <w:r w:rsidRPr="001173B1">
        <w:rPr>
          <w:b/>
          <w:i/>
          <w:szCs w:val="24"/>
          <w:lang w:eastAsia="en-US"/>
        </w:rPr>
        <w:t xml:space="preserve"> po konzultácii s platformou ERP</w:t>
      </w:r>
      <w:r w:rsidRPr="001173B1">
        <w:rPr>
          <w:szCs w:val="24"/>
          <w:lang w:eastAsia="en-US"/>
        </w:rPr>
        <w:t xml:space="preserve"> vypracuje metodiky uvedené v odseku 5 písm. b)</w:t>
      </w:r>
      <w:r w:rsidRPr="001173B1">
        <w:rPr>
          <w:b/>
          <w:i/>
          <w:szCs w:val="24"/>
          <w:lang w:eastAsia="en-US"/>
        </w:rPr>
        <w:t xml:space="preserve"> tohto článku</w:t>
      </w:r>
      <w:r w:rsidRPr="001173B1">
        <w:rPr>
          <w:szCs w:val="24"/>
          <w:lang w:eastAsia="en-US"/>
        </w:rPr>
        <w:t>. Parametre týchto metodík musia umožňovať zohľadnenie miestnych alebo vnútroštátnych okolností na základe akceptovaných prístupov a empirických dôkazov. Sieť ENIM zahrnie tieto metodiky do európskeho rámca pre riadenie kapacity uvedeného v článku 6.</w:t>
      </w:r>
      <w:r w:rsidR="00C178AD">
        <w:rPr>
          <w:b/>
          <w:szCs w:val="24"/>
          <w:lang w:eastAsia="en-US"/>
        </w:rPr>
        <w:t xml:space="preserve"> [PN 54]</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7.</w:t>
      </w:r>
      <w:r w:rsidRPr="001173B1">
        <w:rPr>
          <w:szCs w:val="24"/>
          <w:lang w:eastAsia="en-US"/>
        </w:rPr>
        <w:tab/>
        <w:t>Komisia</w:t>
      </w:r>
      <w:r w:rsidRPr="001173B1">
        <w:rPr>
          <w:b/>
          <w:i/>
          <w:szCs w:val="24"/>
          <w:lang w:eastAsia="en-US"/>
        </w:rPr>
        <w:t xml:space="preserve"> je</w:t>
      </w:r>
      <w:r w:rsidRPr="001173B1">
        <w:rPr>
          <w:szCs w:val="24"/>
          <w:lang w:eastAsia="en-US"/>
        </w:rPr>
        <w:t xml:space="preserve"> po zohľadnení skúseností s prípravou a vykonávaním rámca uvedeného v odseku 6 </w:t>
      </w:r>
      <w:proofErr w:type="spellStart"/>
      <w:r w:rsidRPr="001173B1">
        <w:rPr>
          <w:strike/>
          <w:szCs w:val="24"/>
          <w:lang w:eastAsia="en-US"/>
        </w:rPr>
        <w:t>môže</w:t>
      </w:r>
      <w:r w:rsidRPr="001173B1">
        <w:rPr>
          <w:b/>
          <w:i/>
          <w:szCs w:val="24"/>
          <w:lang w:eastAsia="en-US"/>
        </w:rPr>
        <w:t>splnomocnená</w:t>
      </w:r>
      <w:proofErr w:type="spellEnd"/>
      <w:r w:rsidRPr="001173B1">
        <w:rPr>
          <w:szCs w:val="24"/>
          <w:lang w:eastAsia="en-US"/>
        </w:rPr>
        <w:t xml:space="preserve"> prijať </w:t>
      </w:r>
      <w:r w:rsidRPr="001173B1">
        <w:rPr>
          <w:strike/>
          <w:szCs w:val="24"/>
          <w:lang w:eastAsia="en-US"/>
        </w:rPr>
        <w:t xml:space="preserve">vykonávacie akty, v ktorých </w:t>
      </w:r>
      <w:proofErr w:type="spellStart"/>
      <w:r w:rsidRPr="001173B1">
        <w:rPr>
          <w:strike/>
          <w:szCs w:val="24"/>
          <w:lang w:eastAsia="en-US"/>
        </w:rPr>
        <w:t>stanoví</w:t>
      </w:r>
      <w:r w:rsidRPr="001173B1">
        <w:rPr>
          <w:b/>
          <w:i/>
          <w:szCs w:val="24"/>
          <w:lang w:eastAsia="en-US"/>
        </w:rPr>
        <w:t>v</w:t>
      </w:r>
      <w:proofErr w:type="spellEnd"/>
      <w:r w:rsidRPr="001173B1">
        <w:rPr>
          <w:b/>
          <w:i/>
          <w:szCs w:val="24"/>
          <w:lang w:eastAsia="en-US"/>
        </w:rPr>
        <w:t xml:space="preserve"> súlade s článkom 71 delegované akty s cieľom stanoviť</w:t>
      </w:r>
      <w:r w:rsidRPr="001173B1">
        <w:rPr>
          <w:szCs w:val="24"/>
          <w:lang w:eastAsia="en-US"/>
        </w:rPr>
        <w:t xml:space="preserve"> osobitné postupy, </w:t>
      </w:r>
      <w:r w:rsidRPr="001173B1">
        <w:rPr>
          <w:b/>
          <w:i/>
          <w:szCs w:val="24"/>
          <w:lang w:eastAsia="en-US"/>
        </w:rPr>
        <w:t xml:space="preserve">štandardizované údaje odrážajúce rôzne trhové segmenty pre </w:t>
      </w:r>
      <w:r w:rsidRPr="001173B1">
        <w:rPr>
          <w:szCs w:val="24"/>
          <w:lang w:eastAsia="en-US"/>
        </w:rPr>
        <w:t>kritériá a</w:t>
      </w:r>
      <w:r w:rsidRPr="001173B1">
        <w:rPr>
          <w:b/>
          <w:i/>
          <w:szCs w:val="24"/>
          <w:lang w:eastAsia="en-US"/>
        </w:rPr>
        <w:t xml:space="preserve"> štandardizované</w:t>
      </w:r>
      <w:r w:rsidRPr="001173B1">
        <w:rPr>
          <w:szCs w:val="24"/>
          <w:lang w:eastAsia="en-US"/>
        </w:rPr>
        <w:t xml:space="preserve"> metodiky, ktoré sa majú uplatňovať na riadenie nedostatočnej kapacity</w:t>
      </w:r>
      <w:r w:rsidRPr="001173B1">
        <w:rPr>
          <w:b/>
          <w:i/>
          <w:szCs w:val="24"/>
          <w:lang w:eastAsia="en-US"/>
        </w:rPr>
        <w:t>, a s cieľom zmeniť odsek 6 tohto článku</w:t>
      </w:r>
      <w:r w:rsidRPr="001173B1">
        <w:rPr>
          <w:szCs w:val="24"/>
          <w:lang w:eastAsia="en-US"/>
        </w:rPr>
        <w:t xml:space="preserve">. Uvedené </w:t>
      </w:r>
      <w:proofErr w:type="spellStart"/>
      <w:r w:rsidRPr="001173B1">
        <w:rPr>
          <w:strike/>
          <w:szCs w:val="24"/>
          <w:lang w:eastAsia="en-US"/>
        </w:rPr>
        <w:t>vykonávacie</w:t>
      </w:r>
      <w:r w:rsidRPr="001173B1">
        <w:rPr>
          <w:b/>
          <w:i/>
          <w:szCs w:val="24"/>
          <w:lang w:eastAsia="en-US"/>
        </w:rPr>
        <w:t>delegované</w:t>
      </w:r>
      <w:proofErr w:type="spellEnd"/>
      <w:r w:rsidRPr="001173B1">
        <w:rPr>
          <w:szCs w:val="24"/>
          <w:lang w:eastAsia="en-US"/>
        </w:rPr>
        <w:t xml:space="preserve"> akty sa prijmú </w:t>
      </w:r>
      <w:r w:rsidRPr="001173B1">
        <w:rPr>
          <w:strike/>
          <w:szCs w:val="24"/>
          <w:lang w:eastAsia="en-US"/>
        </w:rPr>
        <w:t>v súlade s postupom preskúmania uvedeným v článku 72 ods. 3</w:t>
      </w:r>
      <w:r w:rsidRPr="001173B1">
        <w:rPr>
          <w:b/>
          <w:i/>
          <w:szCs w:val="24"/>
          <w:lang w:eastAsia="en-US"/>
        </w:rPr>
        <w:t>do ... [24 mesiacov od nadobudnutia účinnosti tohto nariadenia]. Zahrnú sa do európskeho rámca pre riadenie kapacity</w:t>
      </w:r>
      <w:r w:rsidRPr="001173B1">
        <w:rPr>
          <w:szCs w:val="24"/>
          <w:lang w:eastAsia="en-US"/>
        </w:rPr>
        <w:t>.</w:t>
      </w:r>
      <w:r w:rsidR="00C178AD">
        <w:rPr>
          <w:b/>
          <w:szCs w:val="24"/>
          <w:lang w:eastAsia="en-US"/>
        </w:rPr>
        <w:t xml:space="preserve"> [PN 55]</w:t>
      </w:r>
    </w:p>
    <w:p w:rsidR="00C178AD" w:rsidRDefault="00C178AD">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9</w:t>
      </w:r>
      <w:r w:rsidRPr="001173B1">
        <w:rPr>
          <w:szCs w:val="24"/>
          <w:lang w:eastAsia="en-US"/>
        </w:rPr>
        <w:br/>
        <w:t>Informácie o kapacite infraštruktúry</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Manažéri infraštruktúry poskytujú zainteresovaným stranám, najmä žiadateľom, potenciálnym žiadateľom a regulačným orgánom, presné a aktuálne informácie o dostupnosti kapacity infraštruktúry počas celého procesu riadenia kapacity, a to aj počas fázy strategického plánovania uvedenej v oddiele 2, počas procesov plánovania a prideľovania stanovených v oddiele 3 a vždy, keď dôjde k zmenám pridelenej kapacity, ako sa uvádza v oddiele 4</w:t>
      </w:r>
      <w:r w:rsidRPr="001173B1">
        <w:rPr>
          <w:b/>
          <w:i/>
          <w:szCs w:val="24"/>
          <w:lang w:eastAsia="en-US"/>
        </w:rPr>
        <w:t>, a to v závislosti od dostupnosti zverejnenej stratégie kapacity, modelu kapacity a plánu ponuky kapacity</w:t>
      </w:r>
      <w:r w:rsidRPr="001173B1">
        <w:rPr>
          <w:szCs w:val="24"/>
          <w:lang w:eastAsia="en-US"/>
        </w:rPr>
        <w:t>.</w:t>
      </w:r>
      <w:r w:rsidR="00C178AD">
        <w:rPr>
          <w:b/>
          <w:szCs w:val="24"/>
          <w:lang w:eastAsia="en-US"/>
        </w:rPr>
        <w:t xml:space="preserve"> [PN 56]</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bezodkladne uverejnia každú aktualizáciu plánu dodávok kapacity uvedeného v článku 18 a cestovného poriadku uvedeného v článku 30.</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Manažéri infraštruktúry zverejňujú informácie uvedené v odseku 1 v súlade s článkom 62 ods. 5 a prispievajú k vypracovaniu príslušných špecifikácií v súlade s článkom 62 ods. 3.</w:t>
      </w:r>
    </w:p>
    <w:p w:rsidR="00C178AD" w:rsidRDefault="00C178AD">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3.</w:t>
      </w:r>
      <w:r w:rsidRPr="001173B1">
        <w:rPr>
          <w:szCs w:val="24"/>
          <w:lang w:eastAsia="en-US"/>
        </w:rPr>
        <w:tab/>
        <w:t>Manažéri infraštruktúry poskytujú na požiadanie žiadateľov informácie uvedené v odseku 1</w:t>
      </w:r>
      <w:r w:rsidRPr="001173B1">
        <w:rPr>
          <w:b/>
          <w:i/>
          <w:szCs w:val="24"/>
          <w:lang w:eastAsia="en-US"/>
        </w:rPr>
        <w:t xml:space="preserve"> tohto článku</w:t>
      </w:r>
      <w:r w:rsidRPr="001173B1">
        <w:rPr>
          <w:szCs w:val="24"/>
          <w:lang w:eastAsia="en-US"/>
        </w:rPr>
        <w:t xml:space="preserve">, a to na základe konkrétnych špecifikácií obchodných a prevádzkových potrieb („posúdenie uskutočniteľnosti“). V prípade cezhraničných služieb manažéri infraštruktúry prijímajú takéto žiadosti a odpovedajú na </w:t>
      </w:r>
      <w:proofErr w:type="spellStart"/>
      <w:r w:rsidRPr="001173B1">
        <w:rPr>
          <w:szCs w:val="24"/>
          <w:lang w:eastAsia="en-US"/>
        </w:rPr>
        <w:t>ne</w:t>
      </w:r>
      <w:proofErr w:type="spellEnd"/>
      <w:r w:rsidRPr="001173B1">
        <w:rPr>
          <w:szCs w:val="24"/>
          <w:lang w:eastAsia="en-US"/>
        </w:rPr>
        <w:t xml:space="preserve"> na jednom mieste a v rámci jednej operácie alebo cez jedno rozhranie</w:t>
      </w:r>
      <w:r w:rsidRPr="001173B1">
        <w:rPr>
          <w:b/>
          <w:i/>
          <w:szCs w:val="24"/>
          <w:lang w:eastAsia="en-US"/>
        </w:rPr>
        <w:t xml:space="preserve"> zriadené v súlade s článkom 27 ods</w:t>
      </w:r>
      <w:r w:rsidRPr="001173B1">
        <w:rPr>
          <w:szCs w:val="24"/>
          <w:lang w:eastAsia="en-US"/>
        </w:rPr>
        <w:t>.</w:t>
      </w:r>
      <w:r w:rsidRPr="001173B1">
        <w:rPr>
          <w:b/>
          <w:i/>
          <w:szCs w:val="24"/>
          <w:lang w:eastAsia="en-US"/>
        </w:rPr>
        <w:t xml:space="preserve"> 4.</w:t>
      </w:r>
      <w:r w:rsidR="00C178AD">
        <w:rPr>
          <w:b/>
          <w:szCs w:val="24"/>
          <w:lang w:eastAsia="en-US"/>
        </w:rPr>
        <w:t xml:space="preserve"> [PN 57]</w:t>
      </w:r>
    </w:p>
    <w:p w:rsidR="00C178AD" w:rsidRDefault="00C178AD">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10</w:t>
      </w:r>
      <w:r w:rsidRPr="001173B1">
        <w:rPr>
          <w:szCs w:val="24"/>
          <w:lang w:eastAsia="en-US"/>
        </w:rPr>
        <w:br/>
        <w:t>Obmedzenia kapacity vyplývajúce z prác na infraštruktúre a jej znehodnotenia</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Bez toho, aby boli dotknuté články 7, 7c a 7e smernice 2012/34/EÚ, manažéri infraštruktúry plánujú práce na infraštruktúre v súlade s podnikateľským plánom, ako aj s investičnými a finančnými programami uvedenými v článku 8 ods. 3 smernice 2012/34/EÚ. Ak zmeny týchto programov po prijatí podnikateľského plánu ovplyvňujú alebo pravdepodobne ovplyvnia plánovanie prác na infraštruktúre, manažér infraštruktúry uvedie prehľad takýchto zmien a ich pravdepodobného vplyvu v podmienkach používania siete.</w:t>
      </w:r>
      <w:r w:rsidRPr="001173B1">
        <w:rPr>
          <w:b/>
          <w:i/>
          <w:szCs w:val="24"/>
          <w:lang w:eastAsia="en-US"/>
        </w:rPr>
        <w:t xml:space="preserve"> Členský štát poskytne manažérovi infraštruktúry stabilné a včasné viacročné financovanie údržby, obnovy a novej výstavby železničnej infraštruktúry na obdobie najmenej piatich rokov prostredníctvom viacročnej dohody o výkonnosti s cieľom podporiť manažérov infraštruktúry, aby zabránili znehodnocovaniu železničnej infraštruktúry a minimalizovali vplyv na možné obmedzenia kapacity. Ročný rozpočet, ktorý majú manažéri infraštruktúry k dispozícii, sa manažérovi infraštruktúry sprístupňuje transparentne a spoľahlivo sa prideľuje.</w:t>
      </w:r>
      <w:r w:rsidR="00C178AD">
        <w:rPr>
          <w:b/>
          <w:szCs w:val="24"/>
          <w:lang w:eastAsia="en-US"/>
        </w:rPr>
        <w:t xml:space="preserve"> [PN 58]</w:t>
      </w:r>
    </w:p>
    <w:p w:rsidR="00C178AD" w:rsidRDefault="00C178AD">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Manažér infraštruktúry pri plánovaní prác na infraštruktúre koná v súlade s článkom 2 ods. 3 a článkom 3.</w:t>
      </w:r>
    </w:p>
    <w:p w:rsidR="001173B1" w:rsidRPr="001173B1" w:rsidRDefault="001173B1" w:rsidP="001173B1">
      <w:pPr>
        <w:spacing w:before="120" w:after="120" w:line="360" w:lineRule="auto"/>
        <w:ind w:left="850"/>
        <w:rPr>
          <w:szCs w:val="24"/>
          <w:lang w:eastAsia="en-US"/>
        </w:rPr>
      </w:pPr>
      <w:r w:rsidRPr="001173B1">
        <w:rPr>
          <w:szCs w:val="24"/>
          <w:lang w:eastAsia="en-US"/>
        </w:rPr>
        <w:t>Manažér infraštruktúry predovšetkým vyváženým spôsobom zohľadní vplyv prác na infraštruktúre na svoje vlastné riadenie aktív a finančnú situáciu, ako aj prevádzkový a finančný vplyv na všetkých dotknutých žiadateľov.</w:t>
      </w:r>
    </w:p>
    <w:p w:rsidR="001173B1" w:rsidRPr="001173B1" w:rsidRDefault="001173B1" w:rsidP="001173B1">
      <w:pPr>
        <w:spacing w:before="120" w:after="120" w:line="360" w:lineRule="auto"/>
        <w:ind w:left="850"/>
        <w:rPr>
          <w:b/>
          <w:szCs w:val="24"/>
          <w:lang w:eastAsia="en-US"/>
        </w:rPr>
      </w:pPr>
      <w:r w:rsidRPr="001173B1">
        <w:rPr>
          <w:b/>
          <w:i/>
          <w:szCs w:val="24"/>
          <w:lang w:eastAsia="en-US"/>
        </w:rPr>
        <w:t>Cieľom financovania, ktoré členský štát poskytuje manažérovi infraštruktúry, je dosiahnutie tejto rovnováhy. Informácie, ktoré manažér infraštruktúry potrebuje na dosiahnutie súladu s týmto ustanovením, poskytujú žiadatelia včas.</w:t>
      </w:r>
      <w:r w:rsidR="00C178AD">
        <w:rPr>
          <w:b/>
          <w:szCs w:val="24"/>
          <w:lang w:eastAsia="en-US"/>
        </w:rPr>
        <w:t xml:space="preserve"> [PN 59 a 60]</w:t>
      </w:r>
    </w:p>
    <w:p w:rsidR="00C178AD" w:rsidRDefault="00C178AD">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3.</w:t>
      </w:r>
      <w:r w:rsidRPr="001173B1">
        <w:rPr>
          <w:szCs w:val="24"/>
          <w:lang w:eastAsia="en-US"/>
        </w:rPr>
        <w:tab/>
        <w:t xml:space="preserve">Manažéri infraštruktúry konzultujú práce na infraštruktúre so žiadateľmi v rámci koordinačných mechanizmov uvedených v článku 7e smernice </w:t>
      </w:r>
      <w:r w:rsidRPr="001173B1">
        <w:rPr>
          <w:strike/>
          <w:szCs w:val="24"/>
          <w:lang w:eastAsia="en-US"/>
        </w:rPr>
        <w:t>2012/34/ES</w:t>
      </w:r>
      <w:r w:rsidRPr="001173B1">
        <w:rPr>
          <w:b/>
          <w:i/>
          <w:szCs w:val="24"/>
          <w:lang w:eastAsia="en-US"/>
        </w:rPr>
        <w:t>2012/34/EÚ</w:t>
      </w:r>
      <w:r w:rsidRPr="001173B1">
        <w:rPr>
          <w:szCs w:val="24"/>
          <w:lang w:eastAsia="en-US"/>
        </w:rPr>
        <w:t xml:space="preserve"> a, pokiaľ ide o cezhraničnú železničnú dopravu, v súlade s článkom 54 tohto nariadenia.</w:t>
      </w:r>
      <w:r w:rsidR="00C178AD">
        <w:rPr>
          <w:b/>
          <w:szCs w:val="24"/>
          <w:lang w:eastAsia="en-US"/>
        </w:rPr>
        <w:t xml:space="preserve"> [PN 61]</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Manažéri infraštruktúry v dostatočnom predstihu plánujú obmedzenia kapacity vyplývajúce z prác na infraštruktúre, informujú o nich žiadateľov a konzultujú s nimi, pričom zohľadňujú odhadovaný vplyv na železničné podniky. Manažéri infraštruktúry dodržiavajú cestovný poriadok stanovený v oddiele 3 prílohy I.</w:t>
      </w:r>
    </w:p>
    <w:p w:rsidR="001173B1" w:rsidRPr="001173B1" w:rsidRDefault="001173B1" w:rsidP="001173B1">
      <w:pPr>
        <w:spacing w:before="120" w:after="120" w:line="360" w:lineRule="auto"/>
        <w:ind w:left="850"/>
        <w:rPr>
          <w:szCs w:val="24"/>
          <w:lang w:eastAsia="en-US"/>
        </w:rPr>
      </w:pPr>
      <w:r w:rsidRPr="001173B1">
        <w:rPr>
          <w:szCs w:val="24"/>
          <w:lang w:eastAsia="en-US"/>
        </w:rPr>
        <w:t>V prípade obmedzení kapacity s významným vplyvom na kapacitu dostupnú žiadateľom môžu žiadatelia požiadať manažéra infraštruktúry, aby zabezpečil alternatívne plánovanie obmedzenia kapacity s cieľom určiť a vybrať možnosť, ktorá vyváženým spôsobom zohľadňuje vplyvy na žiadateľov a manažérov infraštruktúry. Manažér infraštruktúry poskytne týmto žiadateľom orientačný plán alternatívnej kapacity dostupnej počas obmedzenia kapacity.</w:t>
      </w:r>
    </w:p>
    <w:p w:rsidR="001173B1" w:rsidRPr="001173B1" w:rsidRDefault="001173B1" w:rsidP="001173B1">
      <w:pPr>
        <w:spacing w:before="120" w:after="120" w:line="360" w:lineRule="auto"/>
        <w:ind w:left="850"/>
        <w:rPr>
          <w:szCs w:val="24"/>
          <w:lang w:eastAsia="en-US"/>
        </w:rPr>
      </w:pPr>
      <w:r w:rsidRPr="001173B1">
        <w:rPr>
          <w:szCs w:val="24"/>
          <w:lang w:eastAsia="en-US"/>
        </w:rPr>
        <w:t>Orientačný plán musí zahŕňať dotknutú trať aj alternatívne trate a zohľadní sa v modeli kapacity uvedenom v článku 17 a v pláne ponuky kapacity uvedenom v článku 18.</w:t>
      </w:r>
    </w:p>
    <w:p w:rsidR="00C178AD" w:rsidRDefault="00C178AD">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5.</w:t>
      </w:r>
      <w:r w:rsidRPr="001173B1">
        <w:rPr>
          <w:szCs w:val="24"/>
          <w:lang w:eastAsia="en-US"/>
        </w:rPr>
        <w:tab/>
        <w:t>Manažéri infraštruktúry zohľadňujú a zmierňujú vplyv prác na infraštruktúre na cezhraničnú dopravu. Manažéri infraštruktúry koordinujú v súlade s článkom 53 všetky práce na infraštruktúre na tratiach uvedených v článku 53 ods. 3 a akékoľvek iné práce na infraštruktúre s významným cezhraničným vplyvom.</w:t>
      </w:r>
    </w:p>
    <w:p w:rsidR="001173B1" w:rsidRPr="001173B1" w:rsidRDefault="001173B1" w:rsidP="001173B1">
      <w:pPr>
        <w:spacing w:before="120" w:after="120" w:line="360" w:lineRule="auto"/>
        <w:ind w:left="850"/>
        <w:rPr>
          <w:b/>
          <w:szCs w:val="24"/>
          <w:lang w:eastAsia="en-US"/>
        </w:rPr>
      </w:pPr>
      <w:r w:rsidRPr="001173B1">
        <w:rPr>
          <w:szCs w:val="24"/>
          <w:lang w:eastAsia="en-US"/>
        </w:rPr>
        <w:t>Koordinácia sa zameriava najmä na optimalizáciu harmonogramu prác na infraštruktúre a zabezpečenie alternatívnej kapacity na dotknutej trati a na alternatívnych tratiach, pri zohľadnení prevádzkových</w:t>
      </w:r>
      <w:r w:rsidRPr="001173B1">
        <w:rPr>
          <w:b/>
          <w:i/>
          <w:szCs w:val="24"/>
          <w:lang w:eastAsia="en-US"/>
        </w:rPr>
        <w:t>, infraštruktúrnych</w:t>
      </w:r>
      <w:r w:rsidRPr="001173B1">
        <w:rPr>
          <w:szCs w:val="24"/>
          <w:lang w:eastAsia="en-US"/>
        </w:rPr>
        <w:t xml:space="preserve"> a obchodných potrieb </w:t>
      </w:r>
      <w:r w:rsidRPr="001173B1">
        <w:rPr>
          <w:b/>
          <w:i/>
          <w:szCs w:val="24"/>
          <w:lang w:eastAsia="en-US"/>
        </w:rPr>
        <w:t xml:space="preserve">rôznych </w:t>
      </w:r>
      <w:r w:rsidRPr="001173B1">
        <w:rPr>
          <w:szCs w:val="24"/>
          <w:lang w:eastAsia="en-US"/>
        </w:rPr>
        <w:t>žiadateľov.</w:t>
      </w:r>
      <w:r w:rsidR="00C178AD">
        <w:rPr>
          <w:b/>
          <w:szCs w:val="24"/>
          <w:lang w:eastAsia="en-US"/>
        </w:rPr>
        <w:t xml:space="preserve"> [PN 62]</w:t>
      </w:r>
    </w:p>
    <w:p w:rsidR="001173B1" w:rsidRPr="001173B1" w:rsidRDefault="001173B1" w:rsidP="001173B1">
      <w:pPr>
        <w:spacing w:before="120" w:after="120" w:line="360" w:lineRule="auto"/>
        <w:ind w:left="850"/>
        <w:rPr>
          <w:b/>
          <w:szCs w:val="24"/>
          <w:lang w:eastAsia="en-US"/>
        </w:rPr>
      </w:pPr>
      <w:r w:rsidRPr="001173B1">
        <w:rPr>
          <w:b/>
          <w:i/>
          <w:szCs w:val="24"/>
          <w:lang w:eastAsia="en-US"/>
        </w:rPr>
        <w:t>Správa železničnej nákladnej dopravy predloží odporúčanie týkajúce sa koordinácie prác svojim manažérom infraštruktúry tri mesiace pred začatím obdobia vymedzeného v odseku 4.</w:t>
      </w:r>
      <w:r w:rsidR="00C178AD">
        <w:rPr>
          <w:b/>
          <w:szCs w:val="24"/>
          <w:lang w:eastAsia="en-US"/>
        </w:rPr>
        <w:t xml:space="preserve"> [PN 63]</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Zníženie kapacity alebo výkonnosti infraštruktúry pod jej projektované hodnoty, ktoré vyplýva zo znehodnotenia aktív, ako je zníženie povolenej rýchlosti alebo zaťaženia nápravy, sa bude takisto považovať za obmedzenie kapacity. Na takéto obmedzenia sa vzťahujú informačné povinnosti stanovené v článku 9.</w:t>
      </w:r>
    </w:p>
    <w:p w:rsidR="00C178AD" w:rsidRDefault="00C178AD">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7.</w:t>
      </w:r>
      <w:r w:rsidRPr="001173B1">
        <w:rPr>
          <w:szCs w:val="24"/>
          <w:lang w:eastAsia="en-US"/>
        </w:rPr>
        <w:tab/>
        <w:t>Manažéri infraštruktúry čo najskôr uverejnia informácie o plánovaných dočasných obmedzeniach kapacity, ich vplyve na kapacitu dostupnú na komerčné účely a na alternatívnu kapacitu, a konzultujú ich so žiadateľmi.</w:t>
      </w:r>
    </w:p>
    <w:p w:rsidR="001173B1" w:rsidRPr="001173B1" w:rsidRDefault="001173B1" w:rsidP="001173B1">
      <w:pPr>
        <w:spacing w:before="120" w:after="120" w:line="360" w:lineRule="auto"/>
        <w:ind w:left="850" w:hanging="850"/>
        <w:rPr>
          <w:szCs w:val="24"/>
          <w:lang w:eastAsia="en-US"/>
        </w:rPr>
      </w:pPr>
      <w:r w:rsidRPr="001173B1">
        <w:rPr>
          <w:szCs w:val="24"/>
          <w:lang w:eastAsia="en-US"/>
        </w:rPr>
        <w:t>8.</w:t>
      </w:r>
      <w:r w:rsidRPr="001173B1">
        <w:rPr>
          <w:szCs w:val="24"/>
          <w:lang w:eastAsia="en-US"/>
        </w:rPr>
        <w:tab/>
        <w:t>Komisia je splnomocnená prijímať delegované akty v súlade s článkom 71 na zmenu oddielu 3 prílohy I s cieľom znížiť vplyv obmedzení kapacity vyplývajúcich z prác na infraštruktúre na železničnú dopravu, pri zohľadnení plánovacích, prevádzkových, technických a obchodných aspektov dotknutých zainteresovaných strán.</w:t>
      </w:r>
    </w:p>
    <w:p w:rsidR="001173B1" w:rsidRPr="001173B1" w:rsidRDefault="001173B1" w:rsidP="001173B1">
      <w:pPr>
        <w:spacing w:before="120" w:after="120" w:line="360" w:lineRule="auto"/>
        <w:jc w:val="center"/>
        <w:rPr>
          <w:szCs w:val="24"/>
          <w:lang w:eastAsia="en-US"/>
        </w:rPr>
      </w:pPr>
      <w:r w:rsidRPr="001173B1">
        <w:rPr>
          <w:szCs w:val="24"/>
          <w:lang w:eastAsia="en-US"/>
        </w:rPr>
        <w:t xml:space="preserve">ODDIEL 2 </w:t>
      </w:r>
      <w:r w:rsidRPr="001173B1">
        <w:rPr>
          <w:szCs w:val="24"/>
          <w:lang w:eastAsia="en-US"/>
        </w:rPr>
        <w:br/>
        <w:t>STRATEGICKÉ PLÁNOVANIE KAPACITY</w:t>
      </w:r>
    </w:p>
    <w:p w:rsidR="001173B1" w:rsidRPr="001173B1" w:rsidRDefault="001173B1" w:rsidP="001173B1">
      <w:pPr>
        <w:spacing w:before="120" w:after="120" w:line="360" w:lineRule="auto"/>
        <w:jc w:val="center"/>
        <w:rPr>
          <w:szCs w:val="24"/>
          <w:lang w:eastAsia="en-US"/>
        </w:rPr>
      </w:pPr>
      <w:r w:rsidRPr="001173B1">
        <w:rPr>
          <w:szCs w:val="24"/>
          <w:lang w:eastAsia="en-US"/>
        </w:rPr>
        <w:t>Článok 11</w:t>
      </w:r>
      <w:r w:rsidRPr="001173B1">
        <w:rPr>
          <w:szCs w:val="24"/>
          <w:lang w:eastAsia="en-US"/>
        </w:rPr>
        <w:br/>
        <w:t>Strategické plánovanie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Strategické plánovanie kapacity musí zahŕňať všetky činnosti uvedené v článkoch 12 až 25.</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Výsledkom strategického plánovania kapacity je séria plánovacích dokumentov s postupne sa zvyšujúcou úrovňou podrobností o dostupnej kapacite:</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a)</w:t>
      </w:r>
      <w:r w:rsidRPr="001173B1">
        <w:rPr>
          <w:szCs w:val="24"/>
          <w:lang w:eastAsia="en-US"/>
        </w:rPr>
        <w:tab/>
        <w:t>stratégia kapacity uvedená v článku 16;</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model kapacity uvedený v článku 17;</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plán ponuky kapacity uvedený v článku 18.</w:t>
      </w:r>
    </w:p>
    <w:p w:rsidR="001173B1" w:rsidRPr="001173B1" w:rsidRDefault="001173B1" w:rsidP="001173B1">
      <w:pPr>
        <w:spacing w:before="120" w:after="120" w:line="360" w:lineRule="auto"/>
        <w:ind w:left="850"/>
        <w:rPr>
          <w:b/>
          <w:szCs w:val="24"/>
          <w:lang w:eastAsia="en-US"/>
        </w:rPr>
      </w:pPr>
      <w:r w:rsidRPr="001173B1">
        <w:rPr>
          <w:szCs w:val="24"/>
          <w:lang w:eastAsia="en-US"/>
        </w:rPr>
        <w:t>Obsah týchto výstupov a harmonogram ich vypracovania sú stanovené v oddieloch 1 a 2 prílohy I.</w:t>
      </w:r>
      <w:r w:rsidRPr="001173B1">
        <w:rPr>
          <w:b/>
          <w:i/>
          <w:szCs w:val="24"/>
          <w:lang w:eastAsia="en-US"/>
        </w:rPr>
        <w:t xml:space="preserve"> Manažér infraštruktúry sprístupní všetok obsah v úradnom jazyku členského štátu a v angličtine.</w:t>
      </w:r>
      <w:r w:rsidR="005C6D4C">
        <w:rPr>
          <w:b/>
          <w:szCs w:val="24"/>
          <w:lang w:eastAsia="en-US"/>
        </w:rPr>
        <w:t xml:space="preserve"> [PN 64]</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prijmú plánovacie dokumenty ako základ pre ďalšiu fázu procesu plánovania.</w:t>
      </w:r>
    </w:p>
    <w:p w:rsidR="001173B1" w:rsidRPr="001173B1" w:rsidRDefault="001173B1" w:rsidP="001173B1">
      <w:pPr>
        <w:spacing w:before="120" w:after="120" w:line="360" w:lineRule="auto"/>
        <w:ind w:left="850"/>
        <w:rPr>
          <w:b/>
          <w:szCs w:val="24"/>
          <w:lang w:eastAsia="en-US"/>
        </w:rPr>
      </w:pPr>
      <w:r w:rsidRPr="001173B1">
        <w:rPr>
          <w:szCs w:val="24"/>
          <w:lang w:eastAsia="en-US"/>
        </w:rPr>
        <w:t xml:space="preserve">Komisia je splnomocnená prijímať delegované akty v súlade s článkom 71 na zmenu oddielov 1 a 2 prílohy I s cieľom zabezpečiť účinný proces strategického plánovania a zohľadniť prevádzkové obavy manažérov infraštruktúry a žiadateľov, pričom sa </w:t>
      </w:r>
      <w:proofErr w:type="spellStart"/>
      <w:r w:rsidRPr="001173B1">
        <w:rPr>
          <w:strike/>
          <w:szCs w:val="24"/>
          <w:lang w:eastAsia="en-US"/>
        </w:rPr>
        <w:t>zohľadnia</w:t>
      </w:r>
      <w:r w:rsidRPr="001173B1">
        <w:rPr>
          <w:b/>
          <w:i/>
          <w:szCs w:val="24"/>
          <w:lang w:eastAsia="en-US"/>
        </w:rPr>
        <w:t>zohľadní</w:t>
      </w:r>
      <w:proofErr w:type="spellEnd"/>
      <w:r w:rsidRPr="001173B1">
        <w:rPr>
          <w:b/>
          <w:i/>
          <w:szCs w:val="24"/>
          <w:lang w:eastAsia="en-US"/>
        </w:rPr>
        <w:t xml:space="preserve"> odporúčanie agentúry ERA a</w:t>
      </w:r>
      <w:r w:rsidRPr="001173B1">
        <w:rPr>
          <w:szCs w:val="24"/>
          <w:lang w:eastAsia="en-US"/>
        </w:rPr>
        <w:t xml:space="preserve"> skúsenosti siete ENIM, manažérov infraštruktúry, žiadateľov a iných subjektov zainteresovaných na prevádzke, regulačných orgánov a ENRRB pri vykonávaní tohto oddielu.</w:t>
      </w:r>
      <w:r w:rsidR="005C6D4C">
        <w:rPr>
          <w:b/>
          <w:szCs w:val="24"/>
          <w:lang w:eastAsia="en-US"/>
        </w:rPr>
        <w:t xml:space="preserve"> [PN 65]</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3.</w:t>
      </w:r>
      <w:r w:rsidRPr="001173B1">
        <w:rPr>
          <w:szCs w:val="24"/>
          <w:lang w:eastAsia="en-US"/>
        </w:rPr>
        <w:tab/>
        <w:t xml:space="preserve">V súlade so zásadou nezávislosti riadenia stanovenou v článku 4 smernice 2012/34/EÚ môžu členské štáty manažérovi infraštruktúry poskytnúť strategické usmernenia založené na orientačných stratégiách rozvoja železničnej infraštruktúry uvedených v článku 8 ods. 1 smernice 2012/34/EÚ. </w:t>
      </w:r>
      <w:r w:rsidRPr="001173B1">
        <w:rPr>
          <w:b/>
          <w:i/>
          <w:szCs w:val="24"/>
          <w:lang w:eastAsia="en-US"/>
        </w:rPr>
        <w:t xml:space="preserve">Členské štáty poskytnú usmernenia včas, aby manažéri infraštruktúry a subjekty zainteresované na prevádzke mohli dodržať lehoty stanovené v prílohe I tohto nariadenia. </w:t>
      </w:r>
      <w:r w:rsidRPr="001173B1">
        <w:rPr>
          <w:szCs w:val="24"/>
          <w:lang w:eastAsia="en-US"/>
        </w:rPr>
        <w:t>Usmernenia môžu zahŕňať/obsahovať najmä:</w:t>
      </w:r>
      <w:r w:rsidR="005C6D4C">
        <w:rPr>
          <w:b/>
          <w:szCs w:val="24"/>
          <w:lang w:eastAsia="en-US"/>
        </w:rPr>
        <w:t xml:space="preserve"> [PN 66]</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všeobecné ciele vnútroštátnej železničnej politiky týkajúce sa strategického plánovania kapacity v rámci rozsahu pôsobnosti tohto nariadenia;</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b)</w:t>
      </w:r>
      <w:r w:rsidRPr="001173B1">
        <w:rPr>
          <w:szCs w:val="24"/>
          <w:lang w:eastAsia="en-US"/>
        </w:rPr>
        <w:tab/>
        <w:t xml:space="preserve">výhľad rozvoja železničnej infraštruktúry s prihliadnutím na príslušné plány </w:t>
      </w:r>
      <w:r w:rsidRPr="001173B1">
        <w:rPr>
          <w:b/>
          <w:i/>
          <w:szCs w:val="24"/>
          <w:lang w:eastAsia="en-US"/>
        </w:rPr>
        <w:t xml:space="preserve">vrátane dlhodobých strategických plánov infraštruktúry a </w:t>
      </w:r>
      <w:proofErr w:type="spellStart"/>
      <w:r w:rsidRPr="001173B1">
        <w:rPr>
          <w:b/>
          <w:i/>
          <w:szCs w:val="24"/>
          <w:lang w:eastAsia="en-US"/>
        </w:rPr>
        <w:t>stratégií</w:t>
      </w:r>
      <w:r w:rsidRPr="001173B1">
        <w:rPr>
          <w:strike/>
          <w:szCs w:val="24"/>
          <w:lang w:eastAsia="en-US"/>
        </w:rPr>
        <w:t>a</w:t>
      </w:r>
      <w:proofErr w:type="spellEnd"/>
      <w:r w:rsidRPr="001173B1">
        <w:rPr>
          <w:strike/>
          <w:szCs w:val="24"/>
          <w:lang w:eastAsia="en-US"/>
        </w:rPr>
        <w:t xml:space="preserve"> stratégie</w:t>
      </w:r>
      <w:r w:rsidRPr="001173B1">
        <w:rPr>
          <w:szCs w:val="24"/>
          <w:lang w:eastAsia="en-US"/>
        </w:rPr>
        <w:t xml:space="preserve"> na vnútroštátnej alebo regionálnej úrovni a pracovné plány európskych dopravných koridorov uvedené v článku </w:t>
      </w:r>
      <w:r w:rsidRPr="001173B1">
        <w:rPr>
          <w:strike/>
          <w:szCs w:val="24"/>
          <w:lang w:eastAsia="en-US"/>
        </w:rPr>
        <w:t>53 [nového</w:t>
      </w:r>
      <w:r w:rsidRPr="001173B1">
        <w:rPr>
          <w:b/>
          <w:i/>
          <w:szCs w:val="24"/>
          <w:lang w:eastAsia="en-US"/>
        </w:rPr>
        <w:t>54</w:t>
      </w:r>
      <w:r w:rsidRPr="001173B1">
        <w:rPr>
          <w:szCs w:val="24"/>
          <w:lang w:eastAsia="en-US"/>
        </w:rPr>
        <w:t xml:space="preserve"> nariadenia </w:t>
      </w:r>
      <w:r w:rsidRPr="001173B1">
        <w:rPr>
          <w:b/>
          <w:i/>
          <w:szCs w:val="24"/>
          <w:lang w:eastAsia="en-US"/>
        </w:rPr>
        <w:t>Európskeho parlamentu a Rady(EÚ) 2024/...</w:t>
      </w:r>
      <w:r w:rsidRPr="00E53658">
        <w:rPr>
          <w:szCs w:val="24"/>
          <w:vertAlign w:val="superscript"/>
          <w:lang w:eastAsia="en-US"/>
        </w:rPr>
        <w:footnoteReference w:id="17"/>
      </w:r>
      <w:r w:rsidRPr="001173B1">
        <w:rPr>
          <w:b/>
          <w:i/>
          <w:szCs w:val="24"/>
          <w:lang w:eastAsia="en-US"/>
        </w:rPr>
        <w:t xml:space="preserve"> [nové nariadenie </w:t>
      </w:r>
      <w:r w:rsidRPr="001173B1">
        <w:rPr>
          <w:szCs w:val="24"/>
          <w:lang w:eastAsia="en-US"/>
        </w:rPr>
        <w:t>o TEN-T];</w:t>
      </w:r>
      <w:r w:rsidR="005C6D4C">
        <w:rPr>
          <w:b/>
          <w:szCs w:val="24"/>
          <w:lang w:eastAsia="en-US"/>
        </w:rPr>
        <w:t xml:space="preserve"> [PN 67]</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c)</w:t>
      </w:r>
      <w:r w:rsidRPr="001173B1">
        <w:rPr>
          <w:szCs w:val="24"/>
          <w:lang w:eastAsia="en-US"/>
        </w:rPr>
        <w:tab/>
        <w:t>všeobecné požiadavky a usmernenia týkajúce sa využívania kapacity železničnej infraštruktúry, ktoré manažér infraštruktúry zohľadňuje pri strategickom plánovaní kapacity, najmä vo vzťahu k intenzívne využívanej a preťaženej infraštruktúre uvedenej v článku 21;</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výhľad plánovaného rozvoja služieb železničnej dopravy prevádzkovaných v rámci záväzkov vyplývajúcich zo služieb vo verejnom záujme, v ktorom sa podľa potreby zohľadnia názory zúčastnených regionálnych alebo miestnych orgánov.</w:t>
      </w:r>
    </w:p>
    <w:p w:rsidR="001173B1" w:rsidRPr="001173B1" w:rsidRDefault="001173B1" w:rsidP="001173B1">
      <w:pPr>
        <w:spacing w:before="120" w:after="120" w:line="360" w:lineRule="auto"/>
        <w:ind w:left="850"/>
        <w:rPr>
          <w:b/>
          <w:szCs w:val="24"/>
          <w:lang w:eastAsia="en-US"/>
        </w:rPr>
      </w:pPr>
      <w:r w:rsidRPr="001173B1">
        <w:rPr>
          <w:szCs w:val="24"/>
          <w:lang w:eastAsia="en-US"/>
        </w:rPr>
        <w:t xml:space="preserve">Členské štáty koordinujú </w:t>
      </w:r>
      <w:r w:rsidRPr="001173B1">
        <w:rPr>
          <w:strike/>
          <w:szCs w:val="24"/>
          <w:lang w:eastAsia="en-US"/>
        </w:rPr>
        <w:t xml:space="preserve">svoju činnosť s cieľom </w:t>
      </w:r>
      <w:proofErr w:type="spellStart"/>
      <w:r w:rsidRPr="001173B1">
        <w:rPr>
          <w:strike/>
          <w:szCs w:val="24"/>
          <w:lang w:eastAsia="en-US"/>
        </w:rPr>
        <w:t>zabezpečiť</w:t>
      </w:r>
      <w:r w:rsidRPr="001173B1">
        <w:rPr>
          <w:b/>
          <w:i/>
          <w:szCs w:val="24"/>
          <w:lang w:eastAsia="en-US"/>
        </w:rPr>
        <w:t>včasné</w:t>
      </w:r>
      <w:proofErr w:type="spellEnd"/>
      <w:r w:rsidRPr="001173B1">
        <w:rPr>
          <w:b/>
          <w:i/>
          <w:szCs w:val="24"/>
          <w:lang w:eastAsia="en-US"/>
        </w:rPr>
        <w:t xml:space="preserve"> poskytovanie usmernení a zabezpečujú</w:t>
      </w:r>
      <w:r w:rsidRPr="001173B1">
        <w:rPr>
          <w:szCs w:val="24"/>
          <w:lang w:eastAsia="en-US"/>
        </w:rPr>
        <w:t xml:space="preserve"> konzistentnosť príslušných strategických usmernení, ktoré poskytujú v súlade s týmto odsekom, aby podporili rozvoj medzinárodnej osobnej a nákladnej železničnej dopravy.</w:t>
      </w:r>
      <w:r w:rsidRPr="001173B1">
        <w:rPr>
          <w:b/>
          <w:i/>
          <w:szCs w:val="24"/>
          <w:lang w:eastAsia="en-US"/>
        </w:rPr>
        <w:t xml:space="preserve"> Vzhľadom na článok 8 smernice 2012/34/EÚ členské štáty zabezpečia, aby manažérom infraštruktúry boli vopred pridelené finančné zdroje na pravidelnú údržbu infraštruktúry a finančné zdroje na rozvoj infraštruktúry opísanej v stratégii kapacity podľa článku 16 tohto nariadenia. Členské štáty koordinujú svoje dlhodobé strategické plány infraštruktúry a cestovné poriadky, rozvoj infraštruktúry vychádzajúci z týchto plánov a koordinujú harmonogramy ich vykonávania.</w:t>
      </w:r>
      <w:r w:rsidR="005C6D4C">
        <w:rPr>
          <w:b/>
          <w:szCs w:val="24"/>
          <w:lang w:eastAsia="en-US"/>
        </w:rPr>
        <w:t xml:space="preserve"> [PN 68]</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4.</w:t>
      </w:r>
      <w:r w:rsidRPr="001173B1">
        <w:rPr>
          <w:szCs w:val="24"/>
          <w:lang w:eastAsia="en-US"/>
        </w:rPr>
        <w:tab/>
        <w:t>Strategické plánovanie kapacity nezahŕňa udelenie práv na kapacitu jednotlivým žiadateľom v súlade s článkom 26.</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4a.</w:t>
      </w:r>
      <w:r w:rsidRPr="001173B1">
        <w:rPr>
          <w:szCs w:val="24"/>
          <w:lang w:eastAsia="en-US"/>
        </w:rPr>
        <w:tab/>
      </w:r>
      <w:r w:rsidRPr="001173B1">
        <w:rPr>
          <w:b/>
          <w:i/>
          <w:szCs w:val="24"/>
          <w:lang w:eastAsia="en-US"/>
        </w:rPr>
        <w:t>Vzhľadom na skúsenosti s prípravou a vykonávaním strategických usmernení uvedených v odseku 3 môže Komisia prijať delegované akty v súlade s článkom 71 s cieľom stanoviť osobitné právne postavenie, vzor, postupy, kritériá a metodiky, ktoré sa majú uplatňovať pri prijímaní vnútroštátnych strategických usmernení s cieľom zabezpečiť súlad medzi týmito strategickými usmerneniami vydanými členským štátom, ktoré sú potrebné na podporu rozvoja služieb medzinárodnej železničnej nákladnej a osobnej dopravy.</w:t>
      </w:r>
      <w:r w:rsidR="005C6D4C">
        <w:rPr>
          <w:b/>
          <w:szCs w:val="24"/>
          <w:lang w:eastAsia="en-US"/>
        </w:rPr>
        <w:t xml:space="preserve"> [PN 69]</w:t>
      </w:r>
    </w:p>
    <w:p w:rsidR="001173B1" w:rsidRPr="001173B1" w:rsidRDefault="001173B1" w:rsidP="001173B1">
      <w:pPr>
        <w:spacing w:before="120" w:after="120" w:line="360" w:lineRule="auto"/>
        <w:jc w:val="center"/>
        <w:rPr>
          <w:szCs w:val="24"/>
          <w:lang w:eastAsia="en-US"/>
        </w:rPr>
      </w:pPr>
      <w:r w:rsidRPr="001173B1">
        <w:rPr>
          <w:szCs w:val="24"/>
          <w:lang w:eastAsia="en-US"/>
        </w:rPr>
        <w:t>Článok 12</w:t>
      </w:r>
      <w:r w:rsidRPr="001173B1">
        <w:rPr>
          <w:szCs w:val="24"/>
          <w:lang w:eastAsia="en-US"/>
        </w:rPr>
        <w:br/>
        <w:t>Všeobecné požiadavky na strategické riadenie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vyvážene, spravodlivo a nediskriminačne zohľadňujú všetky druhy služieb železničnej dopravy, v súvislosti s ktorými môžu prijímať žiadosti o kapacitu, bez ohľadu na ich objem, veľkosť nadväzujúceho trhu, stabilitu medzi po sebe nasledujúcimi cestovnými poriadkami, pravidelnosť alebo frekvenciu v rámci daného obdobia platnosti cestovného poriadku.</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Manažéri infraštruktúry v rámci strategického plánovania kapacity, najmä v modeli kapacity uvedenom v článku 17 a v pláne ponuky kapacity uvedenom v článku 18 rozlišujú aspoň medzi týmito druhmi služieb železničnej dopravy: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služby nákladnej dopravy;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služby medzimestskej (diaľkovej) osobnej dopravy;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služby mestskej a regionálnej osobnej dopravy.</w:t>
      </w:r>
    </w:p>
    <w:p w:rsidR="001173B1" w:rsidRPr="001173B1" w:rsidRDefault="001173B1" w:rsidP="001173B1">
      <w:pPr>
        <w:spacing w:before="120" w:after="120" w:line="360" w:lineRule="auto"/>
        <w:ind w:left="850"/>
        <w:rPr>
          <w:b/>
          <w:szCs w:val="24"/>
          <w:lang w:eastAsia="en-US"/>
        </w:rPr>
      </w:pPr>
      <w:r w:rsidRPr="001173B1">
        <w:rPr>
          <w:szCs w:val="24"/>
          <w:lang w:eastAsia="en-US"/>
        </w:rPr>
        <w:t>V prípade potreby môže ENIM na základe skúseností získaných pri vykonávaní tohto nariadenia vymedziť</w:t>
      </w:r>
      <w:r w:rsidRPr="001173B1">
        <w:rPr>
          <w:b/>
          <w:i/>
          <w:szCs w:val="24"/>
          <w:lang w:eastAsia="en-US"/>
        </w:rPr>
        <w:t xml:space="preserve"> v spolupráci s platformou ERP</w:t>
      </w:r>
      <w:r w:rsidRPr="001173B1">
        <w:rPr>
          <w:szCs w:val="24"/>
          <w:lang w:eastAsia="en-US"/>
        </w:rPr>
        <w:t xml:space="preserve"> podrobnejší zoznam, v ktorom sa ďalej rozlišuje medzi druhmi služieb železničnej dopravy. V záujme podpory cezhraničnej konzistentnosti procesu strategického plánovania sa do európskeho rámca pre riadenie kapacít uvedeného v článku 6 začlení harmonizovaný zoznam.</w:t>
      </w:r>
      <w:r w:rsidR="005C6D4C">
        <w:rPr>
          <w:b/>
          <w:szCs w:val="24"/>
          <w:lang w:eastAsia="en-US"/>
        </w:rPr>
        <w:t xml:space="preserve"> [PN 70]</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Manažéri infraštruktúry v strategickom plánovaní kapacity, najmä v modeli kapacity uvedenom v článku 17 a v pláne ponuky kapacity uvedenom v článku 18, uvedú vopred plánovanú kapacitu vhodnú na zabezpečenie viacsieťových dopravných služieb.</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V strategickom plánovaní kapacity sa zohľadňuje aj:</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sledovaná štruktúra a vývoj dopytu po kapacite infraštruktúry identifikované prostredníctvom prideľovania kapacity v predchádzajúcich obdobiach platnosti cestovného poriadku a prostredníctvom monitorovania trhu uvedeného v článku 15 smernice 2012/34/EÚ;</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očakávaný vývoj dopravných potrieb a výsledného dopytu po službách železničnej dopravy a kapacite infraštruktúry, ako sa uvádza v analýze uvedenej v článku 15 tohto nariadenia;</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c)</w:t>
      </w:r>
      <w:r w:rsidRPr="001173B1">
        <w:rPr>
          <w:szCs w:val="24"/>
          <w:lang w:eastAsia="en-US"/>
        </w:rPr>
        <w:tab/>
      </w:r>
      <w:r w:rsidRPr="001173B1">
        <w:rPr>
          <w:b/>
          <w:i/>
          <w:szCs w:val="24"/>
          <w:lang w:eastAsia="en-US"/>
        </w:rPr>
        <w:t xml:space="preserve">kapacitné potreby oznámené subjektami zainteresovanými na prevádzke a </w:t>
      </w:r>
      <w:r w:rsidRPr="001173B1">
        <w:rPr>
          <w:szCs w:val="24"/>
          <w:lang w:eastAsia="en-US"/>
        </w:rPr>
        <w:t>vstupy z konzultácií so súčasnými a potenciálnymi žiadateľmi v súlade s článkom 13;</w:t>
      </w:r>
      <w:r w:rsidR="005C6D4C">
        <w:rPr>
          <w:b/>
          <w:szCs w:val="24"/>
          <w:lang w:eastAsia="en-US"/>
        </w:rPr>
        <w:t xml:space="preserve"> [PN 71]</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d)</w:t>
      </w:r>
      <w:r w:rsidRPr="001173B1">
        <w:rPr>
          <w:szCs w:val="24"/>
          <w:lang w:eastAsia="en-US"/>
        </w:rPr>
        <w:tab/>
        <w:t>očakávaný alebo plánovaný rozvoj kapacity infraštruktúry, najmä ako sa uvádza v orientačnej stratégii rozvoja železničnej infraštruktúry uvedenej v článku 8 ods. 1 smernice 2012/34/EÚ a podnikateľskom pláne manažéra infraštruktúry uvedenom v článku 8 ods. 3 smernice 2012/34/EÚ;</w:t>
      </w:r>
    </w:p>
    <w:p w:rsidR="001173B1" w:rsidRPr="001173B1" w:rsidRDefault="001173B1" w:rsidP="001173B1">
      <w:pPr>
        <w:spacing w:before="120" w:after="120" w:line="360" w:lineRule="auto"/>
        <w:ind w:left="1416" w:hanging="566"/>
        <w:rPr>
          <w:szCs w:val="24"/>
          <w:lang w:eastAsia="en-US"/>
        </w:rPr>
      </w:pPr>
      <w:r w:rsidRPr="001173B1">
        <w:rPr>
          <w:szCs w:val="24"/>
          <w:lang w:eastAsia="en-US"/>
        </w:rPr>
        <w:t>e)</w:t>
      </w:r>
      <w:r w:rsidRPr="001173B1">
        <w:rPr>
          <w:szCs w:val="24"/>
          <w:lang w:eastAsia="en-US"/>
        </w:rPr>
        <w:tab/>
        <w:t>plánované práce na infraštruktúre, ktoré pravdepodobne ovplyvnia sieť;</w:t>
      </w:r>
    </w:p>
    <w:p w:rsidR="001173B1" w:rsidRPr="001173B1" w:rsidRDefault="001173B1" w:rsidP="001173B1">
      <w:pPr>
        <w:spacing w:before="120" w:after="120" w:line="360" w:lineRule="auto"/>
        <w:ind w:left="1416" w:hanging="566"/>
        <w:rPr>
          <w:szCs w:val="24"/>
          <w:lang w:eastAsia="en-US"/>
        </w:rPr>
      </w:pPr>
      <w:r w:rsidRPr="001173B1">
        <w:rPr>
          <w:szCs w:val="24"/>
          <w:lang w:eastAsia="en-US"/>
        </w:rPr>
        <w:t>f)</w:t>
      </w:r>
      <w:r w:rsidRPr="001173B1">
        <w:rPr>
          <w:szCs w:val="24"/>
          <w:lang w:eastAsia="en-US"/>
        </w:rPr>
        <w:tab/>
        <w:t>charakteristika rôznych trhov železničnej dopravy, najmä pokiaľ ide o:</w:t>
      </w:r>
    </w:p>
    <w:p w:rsidR="001173B1" w:rsidRPr="001173B1" w:rsidRDefault="001173B1" w:rsidP="001173B1">
      <w:pPr>
        <w:spacing w:before="120" w:after="120" w:line="360" w:lineRule="auto"/>
        <w:ind w:left="1982" w:hanging="566"/>
        <w:rPr>
          <w:szCs w:val="24"/>
          <w:lang w:eastAsia="en-US"/>
        </w:rPr>
      </w:pPr>
      <w:r w:rsidRPr="001173B1">
        <w:rPr>
          <w:szCs w:val="24"/>
          <w:lang w:eastAsia="en-US"/>
        </w:rPr>
        <w:t>i)</w:t>
      </w:r>
      <w:r w:rsidRPr="001173B1">
        <w:rPr>
          <w:szCs w:val="24"/>
          <w:lang w:eastAsia="en-US"/>
        </w:rPr>
        <w:tab/>
        <w:t>rýchlosť;</w:t>
      </w:r>
    </w:p>
    <w:p w:rsidR="001173B1" w:rsidRPr="001173B1" w:rsidRDefault="001173B1" w:rsidP="001173B1">
      <w:pPr>
        <w:spacing w:before="120" w:after="120" w:line="360" w:lineRule="auto"/>
        <w:ind w:left="1982" w:hanging="566"/>
        <w:rPr>
          <w:szCs w:val="24"/>
          <w:lang w:eastAsia="en-US"/>
        </w:rPr>
      </w:pPr>
      <w:r w:rsidRPr="001173B1">
        <w:rPr>
          <w:szCs w:val="24"/>
          <w:lang w:eastAsia="en-US"/>
        </w:rPr>
        <w:t>ii)</w:t>
      </w:r>
      <w:r w:rsidRPr="001173B1">
        <w:rPr>
          <w:szCs w:val="24"/>
          <w:lang w:eastAsia="en-US"/>
        </w:rPr>
        <w:tab/>
        <w:t>frekvenciu;</w:t>
      </w:r>
    </w:p>
    <w:p w:rsidR="001173B1" w:rsidRPr="001173B1" w:rsidRDefault="001173B1" w:rsidP="001173B1">
      <w:pPr>
        <w:spacing w:before="120" w:after="120" w:line="360" w:lineRule="auto"/>
        <w:ind w:left="1982" w:hanging="566"/>
        <w:rPr>
          <w:szCs w:val="24"/>
          <w:lang w:eastAsia="en-US"/>
        </w:rPr>
      </w:pPr>
      <w:r w:rsidRPr="001173B1">
        <w:rPr>
          <w:szCs w:val="24"/>
          <w:lang w:eastAsia="en-US"/>
        </w:rPr>
        <w:t>iii)</w:t>
      </w:r>
      <w:r w:rsidRPr="001173B1">
        <w:rPr>
          <w:szCs w:val="24"/>
          <w:lang w:eastAsia="en-US"/>
        </w:rPr>
        <w:tab/>
        <w:t>toleranciu odchýlok od pridelenej vlakovej trasy;</w:t>
      </w:r>
    </w:p>
    <w:p w:rsidR="001173B1" w:rsidRPr="001173B1" w:rsidRDefault="001173B1" w:rsidP="001173B1">
      <w:pPr>
        <w:spacing w:before="120" w:after="120" w:line="360" w:lineRule="auto"/>
        <w:ind w:left="1982" w:hanging="566"/>
        <w:rPr>
          <w:szCs w:val="24"/>
          <w:lang w:eastAsia="en-US"/>
        </w:rPr>
      </w:pPr>
      <w:r w:rsidRPr="001173B1">
        <w:rPr>
          <w:szCs w:val="24"/>
          <w:lang w:eastAsia="en-US"/>
        </w:rPr>
        <w:t>iv)</w:t>
      </w:r>
      <w:r w:rsidRPr="001173B1">
        <w:rPr>
          <w:szCs w:val="24"/>
          <w:lang w:eastAsia="en-US"/>
        </w:rPr>
        <w:tab/>
        <w:t>možnosť presmerovania, zmeny cestovného poriadku alebo nahradenia služieb inými druhmi dopravy v prípade narušenia siete;</w:t>
      </w:r>
    </w:p>
    <w:p w:rsidR="001173B1" w:rsidRPr="001173B1" w:rsidRDefault="001173B1" w:rsidP="001173B1">
      <w:pPr>
        <w:spacing w:before="120" w:after="120" w:line="360" w:lineRule="auto"/>
        <w:ind w:left="1982" w:hanging="566"/>
        <w:rPr>
          <w:szCs w:val="24"/>
          <w:lang w:eastAsia="en-US"/>
        </w:rPr>
      </w:pPr>
      <w:r w:rsidRPr="001173B1">
        <w:rPr>
          <w:szCs w:val="24"/>
          <w:lang w:eastAsia="en-US"/>
        </w:rPr>
        <w:t>v)</w:t>
      </w:r>
      <w:r w:rsidRPr="001173B1">
        <w:rPr>
          <w:szCs w:val="24"/>
          <w:lang w:eastAsia="en-US"/>
        </w:rPr>
        <w:tab/>
        <w:t>výkyvy dopytu po železničnej doprave a následnú potrebu plánovania služieb železničnej dopravy v inom časovom horizonte.</w:t>
      </w:r>
    </w:p>
    <w:p w:rsidR="001173B1" w:rsidRPr="001173B1" w:rsidRDefault="001173B1" w:rsidP="001173B1">
      <w:pPr>
        <w:spacing w:before="120" w:after="120" w:line="360" w:lineRule="auto"/>
        <w:ind w:left="1416" w:hanging="566"/>
        <w:rPr>
          <w:b/>
          <w:szCs w:val="24"/>
          <w:lang w:eastAsia="en-US"/>
        </w:rPr>
      </w:pPr>
      <w:r w:rsidRPr="001173B1">
        <w:rPr>
          <w:b/>
          <w:i/>
          <w:szCs w:val="24"/>
          <w:lang w:eastAsia="en-US"/>
        </w:rPr>
        <w:t>fa)</w:t>
      </w:r>
      <w:r w:rsidRPr="001173B1">
        <w:rPr>
          <w:szCs w:val="24"/>
          <w:lang w:eastAsia="en-US"/>
        </w:rPr>
        <w:tab/>
      </w:r>
      <w:r w:rsidRPr="001173B1">
        <w:rPr>
          <w:b/>
          <w:i/>
          <w:szCs w:val="24"/>
          <w:lang w:eastAsia="en-US"/>
        </w:rPr>
        <w:t>pokiaľ je to možné, sociálno-ekonomický a environmentálny vplyv využívania kapacity infraštruktúry.</w:t>
      </w:r>
      <w:r w:rsidR="005C6D4C">
        <w:rPr>
          <w:b/>
          <w:szCs w:val="24"/>
          <w:lang w:eastAsia="en-US"/>
        </w:rPr>
        <w:t xml:space="preserve"> [PN 72]</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5.</w:t>
      </w:r>
      <w:r w:rsidRPr="001173B1">
        <w:rPr>
          <w:szCs w:val="24"/>
          <w:lang w:eastAsia="en-US"/>
        </w:rPr>
        <w:tab/>
        <w:t>Strategické plánovanie kapacity odráža kapacitu pridelenú prostredníctvom rámcových dohôd a priebežného plánovania.</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6.</w:t>
      </w:r>
      <w:r w:rsidRPr="001173B1">
        <w:rPr>
          <w:szCs w:val="24"/>
          <w:lang w:eastAsia="en-US"/>
        </w:rPr>
        <w:tab/>
        <w:t xml:space="preserve">Strategické plánovanie kapacity sa </w:t>
      </w:r>
      <w:r w:rsidRPr="001173B1">
        <w:rPr>
          <w:strike/>
          <w:szCs w:val="24"/>
          <w:lang w:eastAsia="en-US"/>
        </w:rPr>
        <w:t>musí vzťahovať na trate základnej siete TEN-T a rozšírenej základnej siete uvedené v článku 6 a prílohe I k [novému nariadeniu o TEN-T]</w:t>
      </w:r>
      <w:r w:rsidRPr="001173B1">
        <w:rPr>
          <w:b/>
          <w:i/>
          <w:szCs w:val="24"/>
          <w:lang w:eastAsia="en-US"/>
        </w:rPr>
        <w:t>vzťahuje na jednotný európsky železničný priestor</w:t>
      </w:r>
      <w:r w:rsidRPr="001173B1">
        <w:rPr>
          <w:szCs w:val="24"/>
          <w:lang w:eastAsia="en-US"/>
        </w:rPr>
        <w:t>.</w:t>
      </w:r>
      <w:r w:rsidRPr="001173B1">
        <w:rPr>
          <w:strike/>
          <w:szCs w:val="24"/>
          <w:lang w:eastAsia="en-US"/>
        </w:rPr>
        <w:t xml:space="preserve"> Manažéri infraštruktúry môžu zahrnúť iné trate a uzly siete, ktorú spravujú.</w:t>
      </w:r>
      <w:r w:rsidR="005C6D4C">
        <w:rPr>
          <w:b/>
          <w:szCs w:val="24"/>
          <w:lang w:eastAsia="en-US"/>
        </w:rPr>
        <w:t xml:space="preserve"> [PN 73]</w:t>
      </w:r>
    </w:p>
    <w:p w:rsidR="001173B1" w:rsidRPr="001173B1" w:rsidRDefault="001173B1" w:rsidP="001173B1">
      <w:pPr>
        <w:spacing w:before="120" w:after="120" w:line="360" w:lineRule="auto"/>
        <w:ind w:left="850"/>
        <w:rPr>
          <w:szCs w:val="24"/>
          <w:lang w:eastAsia="en-US"/>
        </w:rPr>
      </w:pPr>
      <w:r w:rsidRPr="001173B1">
        <w:rPr>
          <w:szCs w:val="24"/>
          <w:lang w:eastAsia="en-US"/>
        </w:rPr>
        <w:t>Strategické plánovanie kapacity sa vykonáva na úrovni, ktorá je dostatočne podrobná na to, aby umožňovala plánovanie kapacity pre konkrétne úseky siete. Sieť na tento účel predstavujú uzly a úseky, ktoré umožňujú zohľadniť príslušné charakteristiky dopytu po kapacite a jej ponuky.</w:t>
      </w:r>
    </w:p>
    <w:p w:rsidR="001173B1" w:rsidRPr="001173B1" w:rsidRDefault="001173B1" w:rsidP="001173B1">
      <w:pPr>
        <w:spacing w:before="120" w:after="120" w:line="360" w:lineRule="auto"/>
        <w:ind w:left="850"/>
        <w:rPr>
          <w:szCs w:val="24"/>
          <w:lang w:eastAsia="en-US"/>
        </w:rPr>
      </w:pPr>
      <w:r w:rsidRPr="001173B1">
        <w:rPr>
          <w:szCs w:val="24"/>
          <w:lang w:eastAsia="en-US"/>
        </w:rPr>
        <w:t>Tieto uzly a úseky sa uvedú v registri infraštruktúry uvedenom v článku 49 smernice (EÚ) 2016/797.</w:t>
      </w:r>
    </w:p>
    <w:p w:rsidR="001173B1" w:rsidRPr="001173B1" w:rsidRDefault="001173B1" w:rsidP="001173B1">
      <w:pPr>
        <w:spacing w:before="120" w:after="120" w:line="360" w:lineRule="auto"/>
        <w:ind w:left="850" w:hanging="850"/>
        <w:rPr>
          <w:szCs w:val="24"/>
          <w:lang w:eastAsia="en-US"/>
        </w:rPr>
      </w:pPr>
      <w:r w:rsidRPr="001173B1">
        <w:rPr>
          <w:szCs w:val="24"/>
          <w:lang w:eastAsia="en-US"/>
        </w:rPr>
        <w:t>7.</w:t>
      </w:r>
      <w:r w:rsidRPr="001173B1">
        <w:rPr>
          <w:szCs w:val="24"/>
          <w:lang w:eastAsia="en-US"/>
        </w:rPr>
        <w:tab/>
        <w:t>Strategické plánovanie kapacity sa musí vzťahovať na obdobie najmenej nasledujúcich päť rokov. Manažéri infraštruktúry môžu toto obdobie predĺžiť na viac ako päť rokov, najmä v záujme podpory rozvoja infraštruktúry v rámci orientačnej stratégie rozvoja železničnej infraštruktúry uvedenej v článku 8 ods. 1 smernice 2012/34/EÚ.</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8.</w:t>
      </w:r>
      <w:r w:rsidRPr="001173B1">
        <w:rPr>
          <w:szCs w:val="24"/>
          <w:lang w:eastAsia="en-US"/>
        </w:rPr>
        <w:tab/>
        <w:t>Manažéri infraštruktúry pravidelne preskúmavajú a aktualizujú výsledky strategického plánovania kapacity, pričom zohľadňujú najmä:</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rozvoj železničnej infraštruktúry;</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b)</w:t>
      </w:r>
      <w:r w:rsidRPr="001173B1">
        <w:rPr>
          <w:szCs w:val="24"/>
          <w:lang w:eastAsia="en-US"/>
        </w:rPr>
        <w:tab/>
        <w:t>zmeny v trhovom dopyte po kapacite infraštruktúry</w:t>
      </w:r>
      <w:r w:rsidRPr="001173B1">
        <w:rPr>
          <w:b/>
          <w:i/>
          <w:szCs w:val="24"/>
          <w:lang w:eastAsia="en-US"/>
        </w:rPr>
        <w:t xml:space="preserve"> so zohľadnením potrieb oznámených žiadateľmi o nové alebo upravené služby</w:t>
      </w:r>
      <w:r w:rsidRPr="001173B1">
        <w:rPr>
          <w:szCs w:val="24"/>
          <w:lang w:eastAsia="en-US"/>
        </w:rPr>
        <w:t>;</w:t>
      </w:r>
      <w:r w:rsidR="005C6D4C">
        <w:rPr>
          <w:b/>
          <w:szCs w:val="24"/>
          <w:lang w:eastAsia="en-US"/>
        </w:rPr>
        <w:t xml:space="preserve"> [PN 74]</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výsledky postupov prideľovania uvedených v oddieloch 3 a 4 v predchádzajúcich obdobiach platnosti cestovného poriadku vrátane stupňa využitia kapacity infraštruktúry žiadateľmi;</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poznatky z riadenia dopravy vykonávaného v súlade s kapitolou III;</w:t>
      </w:r>
    </w:p>
    <w:p w:rsidR="001173B1" w:rsidRPr="001173B1" w:rsidRDefault="001173B1" w:rsidP="001173B1">
      <w:pPr>
        <w:spacing w:before="120" w:after="120" w:line="360" w:lineRule="auto"/>
        <w:ind w:left="1416" w:hanging="566"/>
        <w:rPr>
          <w:szCs w:val="24"/>
          <w:lang w:eastAsia="en-US"/>
        </w:rPr>
      </w:pPr>
      <w:r w:rsidRPr="001173B1">
        <w:rPr>
          <w:szCs w:val="24"/>
          <w:lang w:eastAsia="en-US"/>
        </w:rPr>
        <w:t>e)</w:t>
      </w:r>
      <w:r w:rsidRPr="001173B1">
        <w:rPr>
          <w:szCs w:val="24"/>
          <w:lang w:eastAsia="en-US"/>
        </w:rPr>
        <w:tab/>
        <w:t>výsledky riadenia narušení a krízového riadenia vykonávaných v súlade s kapitolou III;</w:t>
      </w:r>
    </w:p>
    <w:p w:rsidR="001173B1" w:rsidRPr="001173B1" w:rsidRDefault="001173B1" w:rsidP="001173B1">
      <w:pPr>
        <w:spacing w:before="120" w:after="120" w:line="360" w:lineRule="auto"/>
        <w:ind w:left="1416" w:hanging="566"/>
        <w:rPr>
          <w:szCs w:val="24"/>
          <w:lang w:eastAsia="en-US"/>
        </w:rPr>
      </w:pPr>
      <w:r w:rsidRPr="001173B1">
        <w:rPr>
          <w:szCs w:val="24"/>
          <w:lang w:eastAsia="en-US"/>
        </w:rPr>
        <w:t>f)</w:t>
      </w:r>
      <w:r w:rsidRPr="001173B1">
        <w:rPr>
          <w:szCs w:val="24"/>
          <w:lang w:eastAsia="en-US"/>
        </w:rPr>
        <w:tab/>
        <w:t>výsledky preskúmania výkonnosti v súlade s kapitolou IV.</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9.</w:t>
      </w:r>
      <w:r w:rsidRPr="001173B1">
        <w:rPr>
          <w:szCs w:val="24"/>
          <w:lang w:eastAsia="en-US"/>
        </w:rPr>
        <w:tab/>
        <w:t>Sieť ENIM vypracuje</w:t>
      </w:r>
      <w:r w:rsidRPr="001173B1">
        <w:rPr>
          <w:b/>
          <w:i/>
          <w:szCs w:val="24"/>
          <w:lang w:eastAsia="en-US"/>
        </w:rPr>
        <w:t xml:space="preserve"> do ... [12 mesiacov od nadobudnutia účinnosti tohto nariadenia]</w:t>
      </w:r>
      <w:r w:rsidRPr="001173B1">
        <w:rPr>
          <w:szCs w:val="24"/>
          <w:lang w:eastAsia="en-US"/>
        </w:rPr>
        <w:t xml:space="preserve"> usmernenia, v ktorých sa stanovia spoločné zásady, postupy a metodiky strategického plánovania kapacity. Tieto usmernenia zahrnie do európskeho rámca pre riadenie kapacity uvedeného v článku 6 tohto nariadenia. Usmernenia by mali obsahovať aspoň prvky uvedené v prílohe III k tomuto nariadeniu. Manažéri infraštruktúry v čo najväčšej miere zohľadnia tieto usmernenia v podmienkach používania siete uvedených v článku 27 smernice 2012/34/EÚ. V podmienkach používania siete vysvetlia dôvod akejkoľvek odchýlky od spoločných zásad, postupov a metodík stanovených v usmerneniach.</w:t>
      </w:r>
      <w:r w:rsidR="005C6D4C">
        <w:rPr>
          <w:b/>
          <w:szCs w:val="24"/>
          <w:lang w:eastAsia="en-US"/>
        </w:rPr>
        <w:t xml:space="preserve"> [PN 75]</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9a.</w:t>
      </w:r>
      <w:r w:rsidRPr="001173B1">
        <w:rPr>
          <w:szCs w:val="24"/>
          <w:lang w:eastAsia="en-US"/>
        </w:rPr>
        <w:tab/>
      </w:r>
      <w:r w:rsidRPr="001173B1">
        <w:rPr>
          <w:b/>
          <w:i/>
          <w:szCs w:val="24"/>
          <w:lang w:eastAsia="en-US"/>
        </w:rPr>
        <w:t>Komisia je splnomocnená prijímať delegované akty v súlade s článkom 71 s cieľom stanoviť spoločné zásady, postupy a metodiky strategického plánovania kapacity a zmeniť odsek 9 tohto článku. Uvedené delegované akty sa prijmú do ... [24 mesiacov od nadobudnutia účinnosti tohto nariadenia]. Zahrnú sa do európskeho rámca pre riadenie kapacity.</w:t>
      </w:r>
      <w:r w:rsidR="005C6D4C">
        <w:rPr>
          <w:b/>
          <w:szCs w:val="24"/>
          <w:lang w:eastAsia="en-US"/>
        </w:rPr>
        <w:t xml:space="preserve"> [PN 76]</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13</w:t>
      </w:r>
      <w:r w:rsidRPr="001173B1">
        <w:rPr>
          <w:szCs w:val="24"/>
          <w:lang w:eastAsia="en-US"/>
        </w:rPr>
        <w:br/>
        <w:t>Konzultácie so zainteresovanými stranami o strategickom plánovaní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vedú konzultácie so všetkými subjektmi zainteresovanými na prevádzke o strategickom plánovaní kapacity v súlade s článkom 7e smernice 2012/34/EÚ.</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Manažéri infraštruktúry vedú</w:t>
      </w:r>
      <w:r w:rsidRPr="001173B1">
        <w:rPr>
          <w:b/>
          <w:i/>
          <w:szCs w:val="24"/>
          <w:lang w:eastAsia="en-US"/>
        </w:rPr>
        <w:t xml:space="preserve"> počas fázy strategického riadenia kapacity a aspoň v súlade s čiastkovými cieľmi stanovenými v prílohe I</w:t>
      </w:r>
      <w:r w:rsidRPr="001173B1">
        <w:rPr>
          <w:szCs w:val="24"/>
          <w:lang w:eastAsia="en-US"/>
        </w:rPr>
        <w:t xml:space="preserve"> so všetkými subjektmi zainteresovanými na prevádzke, ktorí prevádzkujú viacsieťovú železničnú dopravu, konzultácie o strategickom plánovaní kapacity v súlade s článkami 53 a 54.</w:t>
      </w:r>
      <w:r w:rsidR="005C6D4C">
        <w:rPr>
          <w:b/>
          <w:szCs w:val="24"/>
          <w:lang w:eastAsia="en-US"/>
        </w:rPr>
        <w:t xml:space="preserve"> [PN 77]</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2a.</w:t>
      </w:r>
      <w:r w:rsidRPr="001173B1">
        <w:rPr>
          <w:szCs w:val="24"/>
          <w:lang w:eastAsia="en-US"/>
        </w:rPr>
        <w:tab/>
      </w:r>
      <w:r w:rsidRPr="001173B1">
        <w:rPr>
          <w:b/>
          <w:i/>
          <w:szCs w:val="24"/>
          <w:lang w:eastAsia="en-US"/>
        </w:rPr>
        <w:t>Manažéri infraštruktúry poskytujú žiadateľom možnosť oznámiť kapacitné potreby v štruktúrovanom formáte počas celého procesu riadenia kapacity, pre ktorý sieť ENIM stanoví primerané časové rámce. Manažéri infraštruktúry vynaložia maximálne úsilie na začlenenie potrieb oznámených žiadateľmi do dokumentov strategického plánovania kapacity uvedeného v článku 11 ods. 2. Ak nie sú dostupné alternatívy pre všetky oznámené kapacitné potreby, manažéri infraštruktúry vynaložia maximálne úsilie na vyriešenie potenciálnych konfliktov prostredníctvom mechanizmu konsenzuálneho riešenia konfliktov uvedeného v článku 36.</w:t>
      </w:r>
      <w:r w:rsidR="005C6D4C">
        <w:rPr>
          <w:b/>
          <w:szCs w:val="24"/>
          <w:lang w:eastAsia="en-US"/>
        </w:rPr>
        <w:t xml:space="preserve"> [PN 78]</w:t>
      </w:r>
    </w:p>
    <w:p w:rsidR="005C6D4C" w:rsidRDefault="005C6D4C">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2b.</w:t>
      </w:r>
      <w:r w:rsidRPr="001173B1">
        <w:rPr>
          <w:szCs w:val="24"/>
          <w:lang w:eastAsia="en-US"/>
        </w:rPr>
        <w:tab/>
      </w:r>
      <w:r w:rsidRPr="001173B1">
        <w:rPr>
          <w:b/>
          <w:i/>
          <w:szCs w:val="24"/>
          <w:lang w:eastAsia="en-US"/>
        </w:rPr>
        <w:t>Regulačný orgán monitoruje činnosti manažéra infraštruktúry v rámci strategického plánovania kapacity v súlade s článkom 63.</w:t>
      </w:r>
      <w:r w:rsidR="005C6D4C">
        <w:rPr>
          <w:b/>
          <w:szCs w:val="24"/>
          <w:lang w:eastAsia="en-US"/>
        </w:rPr>
        <w:t xml:space="preserve"> [PN 79]</w:t>
      </w:r>
    </w:p>
    <w:p w:rsidR="001173B1" w:rsidRPr="001173B1" w:rsidRDefault="001173B1" w:rsidP="001173B1">
      <w:pPr>
        <w:spacing w:before="120" w:after="120" w:line="360" w:lineRule="auto"/>
        <w:jc w:val="center"/>
        <w:rPr>
          <w:szCs w:val="24"/>
          <w:lang w:eastAsia="en-US"/>
        </w:rPr>
      </w:pPr>
      <w:r w:rsidRPr="001173B1">
        <w:rPr>
          <w:szCs w:val="24"/>
          <w:lang w:eastAsia="en-US"/>
        </w:rPr>
        <w:t>Článok 14</w:t>
      </w:r>
      <w:r w:rsidRPr="001173B1">
        <w:rPr>
          <w:szCs w:val="24"/>
          <w:lang w:eastAsia="en-US"/>
        </w:rPr>
        <w:br/>
        <w:t>Koordinácia strategického plánovania kapacity medzi manažérmi infraštruktúry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koordinujú svoje činnosti týkajúce sa strategického plánovania kapacity v súlade s článkom 53.</w:t>
      </w:r>
    </w:p>
    <w:p w:rsidR="001173B1" w:rsidRPr="001173B1" w:rsidRDefault="001173B1" w:rsidP="001173B1">
      <w:pPr>
        <w:spacing w:before="120" w:after="120" w:line="360" w:lineRule="auto"/>
        <w:ind w:left="850"/>
        <w:rPr>
          <w:szCs w:val="24"/>
          <w:lang w:eastAsia="en-US"/>
        </w:rPr>
      </w:pPr>
      <w:r w:rsidRPr="001173B1">
        <w:rPr>
          <w:szCs w:val="24"/>
          <w:lang w:eastAsia="en-US"/>
        </w:rPr>
        <w:t>Koordinácia musí zabezpečovať najmä:</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konzistentnosť strategického plánovania v rámci príslušných sietí, najmä pokiaľ ide o stratégiu kapacity, model kapacity a plán ponuky kapacity, plánovanie prác na infraštruktúre a plánovanie pre prípad nepredvídaných udalostí;</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primerané zohľadnenie kapacitných potrieb viacsieťovej železničnej dopravy v stratégii kapacity, modeli kapacity a pláne ponuky kapacity;</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c)</w:t>
      </w:r>
      <w:r w:rsidRPr="001173B1">
        <w:rPr>
          <w:szCs w:val="24"/>
          <w:lang w:eastAsia="en-US"/>
        </w:rPr>
        <w:tab/>
        <w:t>preskúmanie výkonnosti strategického plánovania kapacity a jeho výsledkov v súlade s kapitolou IV;</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d)</w:t>
      </w:r>
      <w:r w:rsidRPr="001173B1">
        <w:rPr>
          <w:szCs w:val="24"/>
          <w:lang w:eastAsia="en-US"/>
        </w:rPr>
        <w:tab/>
        <w:t>zapojenie všetkých subjektov zainteresovaných na prevádzke</w:t>
      </w:r>
      <w:r w:rsidRPr="001173B1">
        <w:rPr>
          <w:b/>
          <w:i/>
          <w:szCs w:val="24"/>
          <w:lang w:eastAsia="en-US"/>
        </w:rPr>
        <w:t xml:space="preserve"> a platformy ERP</w:t>
      </w:r>
      <w:r w:rsidRPr="001173B1">
        <w:rPr>
          <w:szCs w:val="24"/>
          <w:lang w:eastAsia="en-US"/>
        </w:rPr>
        <w:t>, regulačných orgánov a Európskej siete železničných regulačných orgánov (</w:t>
      </w:r>
      <w:proofErr w:type="spellStart"/>
      <w:r w:rsidRPr="001173B1">
        <w:rPr>
          <w:szCs w:val="24"/>
          <w:lang w:eastAsia="en-US"/>
        </w:rPr>
        <w:t>European</w:t>
      </w:r>
      <w:proofErr w:type="spellEnd"/>
      <w:r w:rsidRPr="001173B1">
        <w:rPr>
          <w:szCs w:val="24"/>
          <w:lang w:eastAsia="en-US"/>
        </w:rPr>
        <w:t xml:space="preserve"> </w:t>
      </w:r>
      <w:proofErr w:type="spellStart"/>
      <w:r w:rsidRPr="001173B1">
        <w:rPr>
          <w:szCs w:val="24"/>
          <w:lang w:eastAsia="en-US"/>
        </w:rPr>
        <w:t>Network</w:t>
      </w:r>
      <w:proofErr w:type="spellEnd"/>
      <w:r w:rsidRPr="001173B1">
        <w:rPr>
          <w:szCs w:val="24"/>
          <w:lang w:eastAsia="en-US"/>
        </w:rPr>
        <w:t xml:space="preserve"> of </w:t>
      </w:r>
      <w:proofErr w:type="spellStart"/>
      <w:r w:rsidRPr="001173B1">
        <w:rPr>
          <w:szCs w:val="24"/>
          <w:lang w:eastAsia="en-US"/>
        </w:rPr>
        <w:t>Rail</w:t>
      </w:r>
      <w:proofErr w:type="spellEnd"/>
      <w:r w:rsidRPr="001173B1">
        <w:rPr>
          <w:szCs w:val="24"/>
          <w:lang w:eastAsia="en-US"/>
        </w:rPr>
        <w:t xml:space="preserve"> </w:t>
      </w:r>
      <w:proofErr w:type="spellStart"/>
      <w:r w:rsidRPr="001173B1">
        <w:rPr>
          <w:szCs w:val="24"/>
          <w:lang w:eastAsia="en-US"/>
        </w:rPr>
        <w:t>Regulatory</w:t>
      </w:r>
      <w:proofErr w:type="spellEnd"/>
      <w:r w:rsidRPr="001173B1">
        <w:rPr>
          <w:szCs w:val="24"/>
          <w:lang w:eastAsia="en-US"/>
        </w:rPr>
        <w:t xml:space="preserve"> </w:t>
      </w:r>
      <w:proofErr w:type="spellStart"/>
      <w:r w:rsidRPr="001173B1">
        <w:rPr>
          <w:szCs w:val="24"/>
          <w:lang w:eastAsia="en-US"/>
        </w:rPr>
        <w:t>Bodies</w:t>
      </w:r>
      <w:proofErr w:type="spellEnd"/>
      <w:r w:rsidRPr="001173B1">
        <w:rPr>
          <w:szCs w:val="24"/>
          <w:lang w:eastAsia="en-US"/>
        </w:rPr>
        <w:t>, ďalej len „ENRRB“), európskych koordinátorov a v prípade potreby orgánov členských štátov a iných zainteresovaných strán.</w:t>
      </w:r>
      <w:r w:rsidR="005C6D4C">
        <w:rPr>
          <w:b/>
          <w:szCs w:val="24"/>
          <w:lang w:eastAsia="en-US"/>
        </w:rPr>
        <w:t xml:space="preserve"> [PN 80]</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Sieť ENIM zohľadní všetky relevantné sťažnosti žiadateľov alebo potenciálnych žiadateľov týkajúce sa plánovacích dokumentov uvedených v článku 11 ods. 2 a pred prijatím stanoviska alebo odporúčania na zlepšenie konzistentnosti týchto plánovacích dokumentov požiada subjekty zapojené do koordinácie v súlade s článkom 53 a subjekty zainteresované na prevádzke, s ktorými sa konzultovalo v súlade s článkom 54, o ďalšie informácie. Sieť ENIM poskytne svoje stanovisko k návrhu plánovacích dokumentov sieti ENRRB alebo ju informuje o neprijatí stanoviska. ENRRB sa uznáša v súlade s článkom 65 ods. 3.</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Manažéri infraštruktúry zohľadnia každé odporúčanie prijaté sieťou ENIM v súlade s odsekom 2. Ak sa manažéri infraštruktúry neriadia odporúčaním, vysvetlia dôvody v plánovacích dokumentoch. Sieť ENRRB monitoruje koordinačný proces a jeho vykonávanie. Informuje Komisiu o svojich názoroch na potrebu zaoberať sa akýmikoľvek nedostatkami koordinačného procesu.</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3a.</w:t>
      </w:r>
      <w:r w:rsidRPr="001173B1">
        <w:rPr>
          <w:szCs w:val="24"/>
          <w:lang w:eastAsia="en-US"/>
        </w:rPr>
        <w:tab/>
      </w:r>
      <w:r w:rsidRPr="001173B1">
        <w:rPr>
          <w:b/>
          <w:i/>
          <w:szCs w:val="24"/>
          <w:lang w:eastAsia="en-US"/>
        </w:rPr>
        <w:t>Správa železničnej nákladnej dopravy predloží odporúčanie týkajúce sa koordinovanej stratégie kapacity príslušným manažérom infraštruktúry tri mesiace pred začatím obdobia vymedzeného v článku 10 ods. 4.</w:t>
      </w:r>
      <w:r w:rsidR="005C6D4C">
        <w:rPr>
          <w:b/>
          <w:szCs w:val="24"/>
          <w:lang w:eastAsia="en-US"/>
        </w:rPr>
        <w:t xml:space="preserve"> [PN 81]</w:t>
      </w:r>
    </w:p>
    <w:p w:rsidR="001173B1" w:rsidRPr="001173B1" w:rsidRDefault="001173B1" w:rsidP="001173B1">
      <w:pPr>
        <w:spacing w:before="120" w:after="120" w:line="360" w:lineRule="auto"/>
        <w:jc w:val="center"/>
        <w:rPr>
          <w:szCs w:val="24"/>
          <w:lang w:eastAsia="en-US"/>
        </w:rPr>
      </w:pPr>
      <w:r w:rsidRPr="001173B1">
        <w:rPr>
          <w:szCs w:val="24"/>
          <w:lang w:eastAsia="en-US"/>
        </w:rPr>
        <w:t>Článok 15</w:t>
      </w:r>
      <w:r w:rsidRPr="001173B1">
        <w:rPr>
          <w:szCs w:val="24"/>
          <w:lang w:eastAsia="en-US"/>
        </w:rPr>
        <w:br/>
        <w:t>Analýza očakávaného vývoja na dopravnom trhu</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Manažéri infraštruktúry a sieť ENIM</w:t>
      </w:r>
      <w:r w:rsidRPr="001173B1">
        <w:rPr>
          <w:b/>
          <w:i/>
          <w:szCs w:val="24"/>
          <w:lang w:eastAsia="en-US"/>
        </w:rPr>
        <w:t xml:space="preserve"> po konzultácii so sieťou ENRRB a s platformou ERP</w:t>
      </w:r>
      <w:r w:rsidRPr="001173B1">
        <w:rPr>
          <w:szCs w:val="24"/>
          <w:lang w:eastAsia="en-US"/>
        </w:rPr>
        <w:t xml:space="preserve"> pravidelne monitorujú a analyzujú dopravné trhy</w:t>
      </w:r>
      <w:r w:rsidRPr="001173B1">
        <w:rPr>
          <w:b/>
          <w:i/>
          <w:szCs w:val="24"/>
          <w:lang w:eastAsia="en-US"/>
        </w:rPr>
        <w:t xml:space="preserve"> a príslušné </w:t>
      </w:r>
      <w:proofErr w:type="spellStart"/>
      <w:r w:rsidRPr="001173B1">
        <w:rPr>
          <w:b/>
          <w:i/>
          <w:szCs w:val="24"/>
          <w:lang w:eastAsia="en-US"/>
        </w:rPr>
        <w:t>multimodálne</w:t>
      </w:r>
      <w:proofErr w:type="spellEnd"/>
      <w:r w:rsidRPr="001173B1">
        <w:rPr>
          <w:b/>
          <w:i/>
          <w:szCs w:val="24"/>
          <w:lang w:eastAsia="en-US"/>
        </w:rPr>
        <w:t xml:space="preserve"> aspekty železničnej dopravy</w:t>
      </w:r>
      <w:r w:rsidRPr="001173B1">
        <w:rPr>
          <w:szCs w:val="24"/>
          <w:lang w:eastAsia="en-US"/>
        </w:rPr>
        <w:t xml:space="preserve"> s cieľom získať informácie pre svoju celkovú obchodnú stratégiu, riadenie kapacity a nepredvídaných udalostí a investičné rozhodnutia. Manažéri infraštruktúry oznámia výsledky tejto analýzy na podobné účely ostatným zainteresovaným stranám, okrem iného aj európskym koordinátorom.</w:t>
      </w:r>
      <w:r w:rsidR="005C6D4C">
        <w:rPr>
          <w:b/>
          <w:szCs w:val="24"/>
          <w:lang w:eastAsia="en-US"/>
        </w:rPr>
        <w:t xml:space="preserve"> [PN 82]</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Na účely tohto nariadenia analýza dopravného trhu uvedená v odseku 1 poskytuje najmä vstupy pre strategické plánovanie kapacity uvedené v článku 11, rozdelenie kapacity infraštruktúry uvedené v článku 25 a prideľovanie kapacity na základe formálneho mechanizmu riešenia konfliktov uvedeného v článku 37.</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 xml:space="preserve">Sieť ENIM vypracuje najneskôr do [31. decembra 2028] štúdiu európskeho dopravného trhu osobnej a nákladnej dopravy v </w:t>
      </w:r>
      <w:proofErr w:type="spellStart"/>
      <w:r w:rsidRPr="001173B1">
        <w:rPr>
          <w:szCs w:val="24"/>
          <w:lang w:eastAsia="en-US"/>
        </w:rPr>
        <w:t>multimodálnom</w:t>
      </w:r>
      <w:proofErr w:type="spellEnd"/>
      <w:r w:rsidRPr="001173B1">
        <w:rPr>
          <w:szCs w:val="24"/>
          <w:lang w:eastAsia="en-US"/>
        </w:rPr>
        <w:t xml:space="preserve"> kontexte. Štúdia bude zameraná najmä na:</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prognózy dopytu po osobnej a nákladnej doprave každého druhu v Únii;</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odhady potenciálu na zvýšenie objemu osobnej aj nákladnej železničnej dopravy a podmienok potrebných na dosiahnutie takéhoto rastu;</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podľa možnosti geografické rozdelenie plánovaných dopravných tokov ako vstup pre strategické plánovanie kapacity.</w:t>
      </w:r>
    </w:p>
    <w:p w:rsidR="005C6D4C" w:rsidRDefault="005C6D4C">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1416" w:hanging="566"/>
        <w:rPr>
          <w:b/>
          <w:szCs w:val="24"/>
          <w:lang w:eastAsia="en-US"/>
        </w:rPr>
      </w:pPr>
      <w:proofErr w:type="spellStart"/>
      <w:r w:rsidRPr="001173B1">
        <w:rPr>
          <w:b/>
          <w:i/>
          <w:szCs w:val="24"/>
          <w:lang w:eastAsia="en-US"/>
        </w:rPr>
        <w:lastRenderedPageBreak/>
        <w:t>ca</w:t>
      </w:r>
      <w:proofErr w:type="spellEnd"/>
      <w:r w:rsidRPr="001173B1">
        <w:rPr>
          <w:b/>
          <w:i/>
          <w:szCs w:val="24"/>
          <w:lang w:eastAsia="en-US"/>
        </w:rPr>
        <w:t>)</w:t>
      </w:r>
      <w:r w:rsidRPr="001173B1">
        <w:rPr>
          <w:szCs w:val="24"/>
          <w:lang w:eastAsia="en-US"/>
        </w:rPr>
        <w:tab/>
      </w:r>
      <w:r w:rsidRPr="001173B1">
        <w:rPr>
          <w:b/>
          <w:i/>
          <w:szCs w:val="24"/>
          <w:lang w:eastAsia="en-US"/>
        </w:rPr>
        <w:t>ak je to možné, vplyv predpokladaných účinkov zmeny klímy na infraštruktúru a poskytované služby.</w:t>
      </w:r>
      <w:r w:rsidR="005C6D4C">
        <w:rPr>
          <w:b/>
          <w:szCs w:val="24"/>
          <w:lang w:eastAsia="en-US"/>
        </w:rPr>
        <w:t xml:space="preserve"> [PN 83]</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4.</w:t>
      </w:r>
      <w:r w:rsidRPr="001173B1">
        <w:rPr>
          <w:szCs w:val="24"/>
          <w:lang w:eastAsia="en-US"/>
        </w:rPr>
        <w:tab/>
        <w:t>Sieť ENIM vedie konzultácie o podmienkach štúdie so žiadateľmi</w:t>
      </w:r>
      <w:r w:rsidRPr="001173B1">
        <w:rPr>
          <w:b/>
          <w:i/>
          <w:szCs w:val="24"/>
          <w:lang w:eastAsia="en-US"/>
        </w:rPr>
        <w:t>, platformou ERP</w:t>
      </w:r>
      <w:r w:rsidRPr="001173B1">
        <w:rPr>
          <w:szCs w:val="24"/>
          <w:lang w:eastAsia="en-US"/>
        </w:rPr>
        <w:t>, zákazníkmi služieb železničnej dopravy a ich združeniami, vnútroštátnymi orgánmi a subjektmi verejného sektora EÚ, najmä pokiaľ ide o účel štúdie a proces zapojenia zainteresovaných strán.</w:t>
      </w:r>
      <w:r w:rsidR="005C6D4C">
        <w:rPr>
          <w:b/>
          <w:szCs w:val="24"/>
          <w:lang w:eastAsia="en-US"/>
        </w:rPr>
        <w:t xml:space="preserve"> [PN 84]</w:t>
      </w:r>
    </w:p>
    <w:p w:rsidR="001173B1" w:rsidRPr="001173B1" w:rsidRDefault="001173B1" w:rsidP="001173B1">
      <w:pPr>
        <w:spacing w:before="120" w:after="120" w:line="360" w:lineRule="auto"/>
        <w:ind w:left="850" w:hanging="850"/>
        <w:rPr>
          <w:szCs w:val="24"/>
          <w:lang w:eastAsia="en-US"/>
        </w:rPr>
      </w:pPr>
      <w:r w:rsidRPr="001173B1">
        <w:rPr>
          <w:szCs w:val="24"/>
          <w:lang w:eastAsia="en-US"/>
        </w:rPr>
        <w:t>5.</w:t>
      </w:r>
      <w:r w:rsidRPr="001173B1">
        <w:rPr>
          <w:szCs w:val="24"/>
          <w:lang w:eastAsia="en-US"/>
        </w:rPr>
        <w:tab/>
        <w:t>Sieť ENIM prinajmenšom každých päť rokov podľa potreby preskúma a aktualizuje štúdiu.</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5a.</w:t>
      </w:r>
      <w:r w:rsidRPr="001173B1">
        <w:rPr>
          <w:szCs w:val="24"/>
          <w:lang w:eastAsia="en-US"/>
        </w:rPr>
        <w:tab/>
      </w:r>
      <w:r w:rsidRPr="001173B1">
        <w:rPr>
          <w:b/>
          <w:i/>
          <w:szCs w:val="24"/>
          <w:lang w:eastAsia="en-US"/>
        </w:rPr>
        <w:t>Všetky údaje pre štúdiu a samotná štúdia sa musia zverejniť a voľne sprístupniť. Údaje musia byť strojovo čitateľné.</w:t>
      </w:r>
      <w:r w:rsidR="005C6D4C">
        <w:rPr>
          <w:b/>
          <w:szCs w:val="24"/>
          <w:lang w:eastAsia="en-US"/>
        </w:rPr>
        <w:t xml:space="preserve"> [PN 85]</w:t>
      </w:r>
    </w:p>
    <w:p w:rsidR="001173B1" w:rsidRPr="001173B1" w:rsidRDefault="001173B1" w:rsidP="001173B1">
      <w:pPr>
        <w:spacing w:before="120" w:after="120" w:line="360" w:lineRule="auto"/>
        <w:jc w:val="center"/>
        <w:rPr>
          <w:szCs w:val="24"/>
          <w:lang w:eastAsia="en-US"/>
        </w:rPr>
      </w:pPr>
      <w:r w:rsidRPr="001173B1">
        <w:rPr>
          <w:szCs w:val="24"/>
          <w:lang w:eastAsia="en-US"/>
        </w:rPr>
        <w:t>Článok 16</w:t>
      </w:r>
      <w:r w:rsidRPr="001173B1">
        <w:rPr>
          <w:szCs w:val="24"/>
          <w:lang w:eastAsia="en-US"/>
        </w:rPr>
        <w:br/>
        <w:t>Stratégia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prijmú stratégiu kapacity, v ktorej uvedú svoje očakávania týkajúce sa budúceho vývoja dopytu po kapacite železničnej infraštruktúry a jej ponuky, ako aj svoju víziu o tom, ako tento vývoj zohľadniť.</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szCs w:val="24"/>
          <w:lang w:eastAsia="en-US"/>
        </w:rPr>
      </w:pPr>
      <w:r w:rsidRPr="001173B1">
        <w:rPr>
          <w:szCs w:val="24"/>
          <w:lang w:eastAsia="en-US"/>
        </w:rPr>
        <w:lastRenderedPageBreak/>
        <w:t>Stratégia kapacity slúži ako nástroj na komunikáciu, konzultáciu a koordináciu medzi subjektmi zainteresovanými na prevádzke.</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Stratégia kapacity musí obsahovať informácie o budúcom rozvoji železničnej infraštruktúry, vyhliadky na rozvoj dopytu po rôznych službách železničnej dopravy a akékoľvek ďalšie relevantné informácie o dostupnosti a využívaní železničnej infraštruktúry.</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Stratégia kapacity musí obsahovať strategickú mapu, v ktorej sa vymedzujú tieto aspekty: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územná pôsobnosť stratégie kapacity uvedenej v článku 16, modelu kapacity uvedeného v článku 17 a plánu ponuky kapacity uvedeného v článku 18;</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alternatívne trate v prípade obmedzení kapacity uvedených v článku 10 a v kontexte plánovania pre prípad nepredvídaných udalostí uvedeného v článku 19.</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szCs w:val="24"/>
          <w:lang w:eastAsia="en-US"/>
        </w:rPr>
      </w:pPr>
      <w:r w:rsidRPr="001173B1">
        <w:rPr>
          <w:szCs w:val="24"/>
          <w:lang w:eastAsia="en-US"/>
        </w:rPr>
        <w:lastRenderedPageBreak/>
        <w:t>Strategická mapa sa zahrnie do registra infraštruktúry uvedeného v článku 49 smernice (EÚ) 2016/797.</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4.</w:t>
      </w:r>
      <w:r w:rsidRPr="001173B1">
        <w:rPr>
          <w:szCs w:val="24"/>
          <w:lang w:eastAsia="en-US"/>
        </w:rPr>
        <w:tab/>
        <w:t xml:space="preserve">Manažér infraštruktúry vypracuje, uverejní a </w:t>
      </w:r>
      <w:proofErr w:type="spellStart"/>
      <w:r w:rsidRPr="001173B1">
        <w:rPr>
          <w:strike/>
          <w:szCs w:val="24"/>
          <w:lang w:eastAsia="en-US"/>
        </w:rPr>
        <w:t>pravidelne</w:t>
      </w:r>
      <w:r w:rsidRPr="001173B1">
        <w:rPr>
          <w:b/>
          <w:i/>
          <w:szCs w:val="24"/>
          <w:lang w:eastAsia="en-US"/>
        </w:rPr>
        <w:t>v</w:t>
      </w:r>
      <w:proofErr w:type="spellEnd"/>
      <w:r w:rsidRPr="001173B1">
        <w:rPr>
          <w:b/>
          <w:i/>
          <w:szCs w:val="24"/>
          <w:lang w:eastAsia="en-US"/>
        </w:rPr>
        <w:t xml:space="preserve"> prípade potreby</w:t>
      </w:r>
      <w:r w:rsidRPr="001173B1">
        <w:rPr>
          <w:szCs w:val="24"/>
          <w:lang w:eastAsia="en-US"/>
        </w:rPr>
        <w:t xml:space="preserve"> aktualizuje stratégiu kapacity v súlade s harmonogramom a obsahom stanovenými v oddiele 2 prílohy I.</w:t>
      </w:r>
      <w:r w:rsidR="005C6D4C">
        <w:rPr>
          <w:b/>
          <w:szCs w:val="24"/>
          <w:lang w:eastAsia="en-US"/>
        </w:rPr>
        <w:t xml:space="preserve"> [PN 86]</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5.</w:t>
      </w:r>
      <w:r w:rsidRPr="001173B1">
        <w:rPr>
          <w:szCs w:val="24"/>
          <w:lang w:eastAsia="en-US"/>
        </w:rPr>
        <w:tab/>
        <w:t>Manažéri infraštruktúry vedú konzultácie so žiadateľmi</w:t>
      </w:r>
      <w:r w:rsidRPr="001173B1">
        <w:rPr>
          <w:b/>
          <w:i/>
          <w:szCs w:val="24"/>
          <w:lang w:eastAsia="en-US"/>
        </w:rPr>
        <w:t xml:space="preserve"> a dotknutými servisnými zariadeniami</w:t>
      </w:r>
      <w:r w:rsidRPr="001173B1">
        <w:rPr>
          <w:szCs w:val="24"/>
          <w:lang w:eastAsia="en-US"/>
        </w:rPr>
        <w:t xml:space="preserve"> o stratégii kapacity v súlade s článkom 13 a koordinujú stratégie kapacity s ostatnými </w:t>
      </w:r>
      <w:r w:rsidRPr="001173B1">
        <w:rPr>
          <w:b/>
          <w:i/>
          <w:szCs w:val="24"/>
          <w:lang w:eastAsia="en-US"/>
        </w:rPr>
        <w:t xml:space="preserve">dotknutými </w:t>
      </w:r>
      <w:r w:rsidRPr="001173B1">
        <w:rPr>
          <w:szCs w:val="24"/>
          <w:lang w:eastAsia="en-US"/>
        </w:rPr>
        <w:t>manažérmi infraštruktúry v súlade s článkom 14.</w:t>
      </w:r>
      <w:r w:rsidR="005C6D4C">
        <w:rPr>
          <w:b/>
          <w:szCs w:val="24"/>
          <w:lang w:eastAsia="en-US"/>
        </w:rPr>
        <w:t xml:space="preserve"> [PN 87]</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5a.</w:t>
      </w:r>
      <w:r w:rsidRPr="001173B1">
        <w:rPr>
          <w:szCs w:val="24"/>
          <w:lang w:eastAsia="en-US"/>
        </w:rPr>
        <w:tab/>
      </w:r>
      <w:r w:rsidRPr="001173B1">
        <w:rPr>
          <w:b/>
          <w:i/>
          <w:szCs w:val="24"/>
          <w:lang w:eastAsia="en-US"/>
        </w:rPr>
        <w:t>Manažér infraštruktúry predloží stratégiu kapacity regulačnému orgánu. Do troch mesiacov po jej uverejnení má regulačný orgán na základe analýzy právomoc požiadať manažéra infraštruktúry, aby ju zmenil.</w:t>
      </w:r>
      <w:r w:rsidR="005C6D4C">
        <w:rPr>
          <w:b/>
          <w:szCs w:val="24"/>
          <w:lang w:eastAsia="en-US"/>
        </w:rPr>
        <w:t xml:space="preserve"> [PN 88]</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17</w:t>
      </w:r>
      <w:r w:rsidRPr="001173B1">
        <w:rPr>
          <w:szCs w:val="24"/>
          <w:lang w:eastAsia="en-US"/>
        </w:rPr>
        <w:br/>
        <w:t>Model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 infraštruktúry vytvorí model kapacity so spresnenou stratégiou kapacity vypracovanou na základe výsledkov konzultačných a koordinačných činností uvedených v článkoch 13 a 14.</w:t>
      </w:r>
    </w:p>
    <w:p w:rsidR="001173B1" w:rsidRPr="001173B1" w:rsidRDefault="001173B1" w:rsidP="001173B1">
      <w:pPr>
        <w:spacing w:before="120" w:after="120" w:line="360" w:lineRule="auto"/>
        <w:ind w:left="850"/>
        <w:rPr>
          <w:szCs w:val="24"/>
          <w:lang w:eastAsia="en-US"/>
        </w:rPr>
      </w:pPr>
      <w:r w:rsidRPr="001173B1">
        <w:rPr>
          <w:szCs w:val="24"/>
          <w:lang w:eastAsia="en-US"/>
        </w:rPr>
        <w:t>Model kapacity podporuje vyvážené posudzovanie kapacitných potrieb rôznych segmentov služieb železničnej dopravy a potrieb manažérov infraštruktúry udržiavať, obnovovať a rozvíjať (modernizáciu existujúcej a výstavbu novej) železničnej infraštruktúry. Slúži ako nástroj na komunikáciu, konzultáciu a koordináciu strategického plánovania kapacity medzi subjektmi zainteresovanými na prevádzke.</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 xml:space="preserve">Model kapacity musí poskytovať aspoň informácie o celkovom objeme kapacity dostupnej pre úsek siete, o podieloch kapacity vyhradenej pre rôzne segmenty služieb železničnej dopravy a o obmedzeniach kapacity vyplývajúcich z prác na infraštruktúre. </w:t>
      </w:r>
      <w:r w:rsidRPr="001173B1">
        <w:rPr>
          <w:b/>
          <w:i/>
          <w:szCs w:val="24"/>
          <w:lang w:eastAsia="en-US"/>
        </w:rPr>
        <w:t xml:space="preserve">Musí obsahovať aj informácie o kapacite príslušných servisných zariadení uvedených v článku 29 ods. 1. </w:t>
      </w:r>
      <w:r w:rsidRPr="001173B1">
        <w:rPr>
          <w:szCs w:val="24"/>
          <w:lang w:eastAsia="en-US"/>
        </w:rPr>
        <w:t xml:space="preserve">Manažéri infraštruktúry vypracujú a uverejnia model kapacity pre každé obdobie platnosti cestovného poriadku a </w:t>
      </w:r>
      <w:r w:rsidRPr="009D315A">
        <w:rPr>
          <w:strike/>
          <w:szCs w:val="24"/>
          <w:lang w:eastAsia="en-US"/>
        </w:rPr>
        <w:t>pravidelne ho</w:t>
      </w:r>
      <w:r w:rsidRPr="001173B1">
        <w:rPr>
          <w:szCs w:val="24"/>
          <w:lang w:eastAsia="en-US"/>
        </w:rPr>
        <w:t xml:space="preserve"> </w:t>
      </w:r>
      <w:r w:rsidRPr="001173B1">
        <w:rPr>
          <w:b/>
          <w:i/>
          <w:szCs w:val="24"/>
          <w:lang w:eastAsia="en-US"/>
        </w:rPr>
        <w:t>v prípade potreby</w:t>
      </w:r>
      <w:r w:rsidR="004A12B7">
        <w:rPr>
          <w:b/>
          <w:i/>
          <w:szCs w:val="24"/>
          <w:lang w:eastAsia="en-US"/>
        </w:rPr>
        <w:t xml:space="preserve"> ho</w:t>
      </w:r>
      <w:r w:rsidRPr="001173B1">
        <w:rPr>
          <w:b/>
          <w:i/>
          <w:szCs w:val="24"/>
          <w:lang w:eastAsia="en-US"/>
        </w:rPr>
        <w:t xml:space="preserve"> </w:t>
      </w:r>
      <w:r w:rsidRPr="001173B1">
        <w:rPr>
          <w:szCs w:val="24"/>
          <w:lang w:eastAsia="en-US"/>
        </w:rPr>
        <w:t>aktualizujú v súlade s obsahom a harmonogramom stanovenými v oddieloch 1 a 2 prílohy I.</w:t>
      </w:r>
      <w:r w:rsidR="005C6D4C">
        <w:rPr>
          <w:b/>
          <w:szCs w:val="24"/>
          <w:lang w:eastAsia="en-US"/>
        </w:rPr>
        <w:t xml:space="preserve"> [PN 89]</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3.</w:t>
      </w:r>
      <w:r w:rsidRPr="001173B1">
        <w:rPr>
          <w:szCs w:val="24"/>
          <w:lang w:eastAsia="en-US"/>
        </w:rPr>
        <w:tab/>
        <w:t xml:space="preserve">Manažéri infraštruktúry zdokumentujú a v prípade potreby odôvodnia akýkoľvek rozdiel medzi modelom kapacity a stratégiou kapacity, ktorý sa týka rovnakého obdobia platnosti cestovného poriadku. Stratégia kapacity sa </w:t>
      </w:r>
      <w:r w:rsidRPr="001173B1">
        <w:rPr>
          <w:b/>
          <w:i/>
          <w:szCs w:val="24"/>
          <w:lang w:eastAsia="en-US"/>
        </w:rPr>
        <w:t xml:space="preserve">nemusí aktualizovať </w:t>
      </w:r>
      <w:r w:rsidRPr="001173B1">
        <w:rPr>
          <w:szCs w:val="24"/>
          <w:lang w:eastAsia="en-US"/>
        </w:rPr>
        <w:t>v prípade</w:t>
      </w:r>
      <w:r w:rsidRPr="001173B1">
        <w:rPr>
          <w:strike/>
          <w:szCs w:val="24"/>
          <w:lang w:eastAsia="en-US"/>
        </w:rPr>
        <w:t xml:space="preserve"> potreby reviduje vzhľadom na vývoj, ktorý nastal od prijatia alebo od poslednej aktualizácie stratégie</w:t>
      </w:r>
      <w:r w:rsidRPr="001173B1">
        <w:rPr>
          <w:b/>
          <w:i/>
          <w:szCs w:val="24"/>
          <w:lang w:eastAsia="en-US"/>
        </w:rPr>
        <w:t>, že model</w:t>
      </w:r>
      <w:r w:rsidRPr="001173B1">
        <w:rPr>
          <w:szCs w:val="24"/>
          <w:lang w:eastAsia="en-US"/>
        </w:rPr>
        <w:t xml:space="preserve"> kapacity</w:t>
      </w:r>
      <w:r w:rsidRPr="001173B1">
        <w:rPr>
          <w:b/>
          <w:i/>
          <w:szCs w:val="24"/>
          <w:lang w:eastAsia="en-US"/>
        </w:rPr>
        <w:t xml:space="preserve"> už bol uverejnený za rovnaké časové obdobie</w:t>
      </w:r>
      <w:r w:rsidRPr="001173B1">
        <w:rPr>
          <w:szCs w:val="24"/>
          <w:lang w:eastAsia="en-US"/>
        </w:rPr>
        <w:t>.</w:t>
      </w:r>
      <w:r w:rsidR="005C6D4C">
        <w:rPr>
          <w:b/>
          <w:szCs w:val="24"/>
          <w:lang w:eastAsia="en-US"/>
        </w:rPr>
        <w:t xml:space="preserve"> [PN 90]</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4.</w:t>
      </w:r>
      <w:r w:rsidRPr="001173B1">
        <w:rPr>
          <w:szCs w:val="24"/>
          <w:lang w:eastAsia="en-US"/>
        </w:rPr>
        <w:tab/>
        <w:t>Manažéri infraštruktúry vedú konzultácie so žiadateľmi</w:t>
      </w:r>
      <w:r w:rsidRPr="001173B1">
        <w:rPr>
          <w:b/>
          <w:i/>
          <w:szCs w:val="24"/>
          <w:lang w:eastAsia="en-US"/>
        </w:rPr>
        <w:t xml:space="preserve"> a regulačným orgánom</w:t>
      </w:r>
      <w:r w:rsidRPr="001173B1">
        <w:rPr>
          <w:szCs w:val="24"/>
          <w:lang w:eastAsia="en-US"/>
        </w:rPr>
        <w:t xml:space="preserve"> o modeli kapacity v súlade s článkom 13 a koordinujú stratégie kapacity s ostatnými </w:t>
      </w:r>
      <w:r w:rsidRPr="001173B1">
        <w:rPr>
          <w:b/>
          <w:i/>
          <w:szCs w:val="24"/>
          <w:lang w:eastAsia="en-US"/>
        </w:rPr>
        <w:t xml:space="preserve">dotknutými </w:t>
      </w:r>
      <w:r w:rsidRPr="001173B1">
        <w:rPr>
          <w:szCs w:val="24"/>
          <w:lang w:eastAsia="en-US"/>
        </w:rPr>
        <w:t>manažérmi infraštruktúry v súlade s článkom 14.</w:t>
      </w:r>
      <w:r w:rsidR="005C6D4C">
        <w:rPr>
          <w:b/>
          <w:szCs w:val="24"/>
          <w:lang w:eastAsia="en-US"/>
        </w:rPr>
        <w:t xml:space="preserve"> [PN 91]</w:t>
      </w:r>
    </w:p>
    <w:p w:rsidR="005C6D4C" w:rsidRDefault="001173B1" w:rsidP="001173B1">
      <w:pPr>
        <w:spacing w:before="120" w:after="120" w:line="360" w:lineRule="auto"/>
        <w:ind w:left="850" w:hanging="850"/>
        <w:rPr>
          <w:b/>
          <w:szCs w:val="24"/>
          <w:lang w:eastAsia="en-US"/>
        </w:rPr>
      </w:pPr>
      <w:r w:rsidRPr="001173B1">
        <w:rPr>
          <w:b/>
          <w:i/>
          <w:szCs w:val="24"/>
          <w:lang w:eastAsia="en-US"/>
        </w:rPr>
        <w:t>4a.</w:t>
      </w:r>
      <w:r w:rsidRPr="001173B1">
        <w:rPr>
          <w:szCs w:val="24"/>
          <w:lang w:eastAsia="en-US"/>
        </w:rPr>
        <w:tab/>
      </w:r>
      <w:r w:rsidRPr="001173B1">
        <w:rPr>
          <w:b/>
          <w:i/>
          <w:szCs w:val="24"/>
          <w:lang w:eastAsia="en-US"/>
        </w:rPr>
        <w:t>Manažér infraštruktúry predkladá model kapacity regulačnému orgánu na kontrolu dva mesiace pred uverejnením. Regulačný orgán môže najneskôr jeden mesiac pred uverejnením prijať rozhodnutie, na základe ktorého je manažér infraštruktúry povinný zmeniť model kapacity pred uverejnením. S cieľom zabezpečiť cezhraničnú konzistentnosť modelov kapacity sa v rozhodnutí regulačného orgánu zohľadní v prípade potreby každé stanovisko alebo odporúčanie siete ENIM, agentúry ERA alebo iných regulačných orgánov.</w:t>
      </w:r>
      <w:r w:rsidR="005C6D4C">
        <w:rPr>
          <w:b/>
          <w:szCs w:val="24"/>
          <w:lang w:eastAsia="en-US"/>
        </w:rPr>
        <w:t xml:space="preserve"> [PN 92]</w:t>
      </w:r>
    </w:p>
    <w:p w:rsidR="005C6D4C" w:rsidRDefault="005C6D4C">
      <w:pPr>
        <w:widowControl/>
        <w:rPr>
          <w:b/>
          <w:szCs w:val="24"/>
          <w:lang w:eastAsia="en-US"/>
        </w:rPr>
      </w:pPr>
      <w:r>
        <w:rPr>
          <w:b/>
          <w:szCs w:val="24"/>
          <w:lang w:eastAsia="en-US"/>
        </w:rPr>
        <w:br w:type="page"/>
      </w:r>
    </w:p>
    <w:p w:rsidR="001173B1" w:rsidRPr="001173B1" w:rsidRDefault="001173B1" w:rsidP="001173B1">
      <w:pPr>
        <w:spacing w:before="120" w:after="120" w:line="360" w:lineRule="auto"/>
        <w:ind w:left="850" w:hanging="850"/>
        <w:rPr>
          <w:b/>
          <w:szCs w:val="24"/>
          <w:lang w:eastAsia="en-US"/>
        </w:rPr>
      </w:pPr>
    </w:p>
    <w:p w:rsidR="001173B1" w:rsidRPr="001173B1" w:rsidRDefault="001173B1" w:rsidP="001173B1">
      <w:pPr>
        <w:spacing w:before="120" w:after="120" w:line="360" w:lineRule="auto"/>
        <w:jc w:val="center"/>
        <w:rPr>
          <w:szCs w:val="24"/>
          <w:lang w:eastAsia="en-US"/>
        </w:rPr>
      </w:pPr>
      <w:r w:rsidRPr="001173B1">
        <w:rPr>
          <w:szCs w:val="24"/>
          <w:lang w:eastAsia="en-US"/>
        </w:rPr>
        <w:t>Článok 18</w:t>
      </w:r>
      <w:r w:rsidRPr="001173B1">
        <w:rPr>
          <w:szCs w:val="24"/>
          <w:lang w:eastAsia="en-US"/>
        </w:rPr>
        <w:br/>
        <w:t>Plán ponuky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 infraštruktúry vypracuje plán ponuky kapacity s cieľom poskytnúť komplexné informácie o:</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a)</w:t>
      </w:r>
      <w:r w:rsidRPr="001173B1">
        <w:rPr>
          <w:szCs w:val="24"/>
          <w:lang w:eastAsia="en-US"/>
        </w:rPr>
        <w:tab/>
        <w:t>kapacite infraštruktúry dostupnej na pridelenie žiadateľom</w:t>
      </w:r>
      <w:r w:rsidRPr="001173B1">
        <w:rPr>
          <w:b/>
          <w:i/>
          <w:szCs w:val="24"/>
          <w:lang w:eastAsia="en-US"/>
        </w:rPr>
        <w:t xml:space="preserve"> v cestovnom poriadku a zabezpečenej pre neskoršie žiadosti podľa článku 33 vrátane servisných zariadení</w:t>
      </w:r>
      <w:r w:rsidRPr="001173B1">
        <w:rPr>
          <w:szCs w:val="24"/>
          <w:lang w:eastAsia="en-US"/>
        </w:rPr>
        <w:t>;</w:t>
      </w:r>
      <w:r w:rsidR="005C6D4C">
        <w:rPr>
          <w:b/>
          <w:szCs w:val="24"/>
          <w:lang w:eastAsia="en-US"/>
        </w:rPr>
        <w:t xml:space="preserve"> [PN 93]</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kapacite infraštruktúry, ktorá nie je k dispozícii na pridelenie.</w:t>
      </w:r>
    </w:p>
    <w:p w:rsidR="001173B1" w:rsidRPr="001173B1" w:rsidRDefault="001173B1" w:rsidP="001173B1">
      <w:pPr>
        <w:spacing w:before="120" w:after="120" w:line="360" w:lineRule="auto"/>
        <w:ind w:left="850"/>
        <w:rPr>
          <w:szCs w:val="24"/>
          <w:lang w:eastAsia="en-US"/>
        </w:rPr>
      </w:pPr>
      <w:r w:rsidRPr="001173B1">
        <w:rPr>
          <w:szCs w:val="24"/>
          <w:lang w:eastAsia="en-US"/>
        </w:rPr>
        <w:t>Plán ponuky kapacity musí byť základom pre prideľovanie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Manažéri infraštruktúry uverejnia plán ponuky kapacity pre každé obdobie platnosti cestovného poriadku najneskôr v lehote stanovenej v oddiele 2 prílohy I a nepretržite ho aktualizujú až do konca obdobia platnosti cestovného poriadku, na ktoré sa tento plán vzťahuje. Plán ponuky kapacity sa vypracúva pre každý jednotlivý deň príslušného obdobia platnosti cestovného poriadku.</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Manažéri infraštruktúry vypracujú plán ponuky kapacity na základe výsledkov procesu strategického plánovania kapacity uvedeného v článkoch 11 až 17 a v oddieloch 1 a 2 prílohy I.</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zdokumentujú a v prípade potreby odôvodnia akýkoľvek rozdiel medzi plánom ponuky kapacity a modelom kapacity, ktorý sa týka rovnakého obdobia platnosti cestovného poriadku.</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4.</w:t>
      </w:r>
      <w:r w:rsidRPr="001173B1">
        <w:rPr>
          <w:szCs w:val="24"/>
          <w:lang w:eastAsia="en-US"/>
        </w:rPr>
        <w:tab/>
        <w:t>Manažéri infraštruktúry môžu v pláne ponuky kapacity uviesť vopred plánovanú kapacitu infraštruktúry</w:t>
      </w:r>
      <w:r w:rsidRPr="001173B1">
        <w:rPr>
          <w:b/>
          <w:i/>
          <w:szCs w:val="24"/>
          <w:lang w:eastAsia="en-US"/>
        </w:rPr>
        <w:t xml:space="preserve"> a kapacitu v servisných zariadeniach v zmysle článku 29 ods. 1</w:t>
      </w:r>
      <w:r w:rsidRPr="001173B1">
        <w:rPr>
          <w:szCs w:val="24"/>
          <w:lang w:eastAsia="en-US"/>
        </w:rPr>
        <w:t>. Vopred plánovaná kapacita je kapacita, pre ktorú manažér infraštruktúry v súlade s článkom 20 vymedzuje charakteristiky a objemy kapacity, ktorá je k dispozícii žiadateľom, stanovuje pravidlá prideľovania takejto kapacity a určuje proces, podľa ktorého možno žiadať o takúto kapacitu. Pri prideľovaní vopred plánovanej kapacity sa zohľadňujú stanovené charakteristiky, pravidlá a postupy prideľovania.</w:t>
      </w:r>
      <w:r w:rsidR="005C6D4C">
        <w:rPr>
          <w:b/>
          <w:szCs w:val="24"/>
          <w:lang w:eastAsia="en-US"/>
        </w:rPr>
        <w:t xml:space="preserve"> [PN 94]</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5.</w:t>
      </w:r>
      <w:r w:rsidRPr="001173B1">
        <w:rPr>
          <w:szCs w:val="24"/>
          <w:lang w:eastAsia="en-US"/>
        </w:rPr>
        <w:tab/>
        <w:t>Vopred plánovaná kapacita sa uvedie v pláne ponuky kapacity v podobe objektov kapacity uvedených v článku 20, ktoré špecifikujú objem a charakteristiky kapacity a ktoré sú spojené s pravidlami a procesmi prideľovania, prostredníctvom ktorých sa takáto kapacita sprístupňuje.</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Podľa odseku 7 musí plán ponuky kapacity obsahovať tieto prvky: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kapacitu, ktorá je k dispozícii na pridelenie žiadateľom na obdobie platnosti cestovného poriadku, na ktoré sa vzťahuje plán ponuky kapacity:</w:t>
      </w:r>
    </w:p>
    <w:p w:rsidR="001173B1" w:rsidRPr="001173B1" w:rsidRDefault="001173B1" w:rsidP="001173B1">
      <w:pPr>
        <w:spacing w:before="120" w:after="120" w:line="360" w:lineRule="auto"/>
        <w:ind w:left="1982" w:hanging="566"/>
        <w:rPr>
          <w:szCs w:val="24"/>
          <w:lang w:eastAsia="en-US"/>
        </w:rPr>
      </w:pPr>
      <w:r w:rsidRPr="001173B1">
        <w:rPr>
          <w:szCs w:val="24"/>
          <w:lang w:eastAsia="en-US"/>
        </w:rPr>
        <w:t>i)</w:t>
      </w:r>
      <w:r w:rsidRPr="001173B1">
        <w:rPr>
          <w:szCs w:val="24"/>
          <w:lang w:eastAsia="en-US"/>
        </w:rPr>
        <w:tab/>
        <w:t>kapacitu, ktorú manažér infraštruktúry vopred neplánoval;</w:t>
      </w:r>
    </w:p>
    <w:p w:rsidR="001173B1" w:rsidRPr="001173B1" w:rsidRDefault="001173B1" w:rsidP="001173B1">
      <w:pPr>
        <w:spacing w:before="120" w:after="120" w:line="360" w:lineRule="auto"/>
        <w:ind w:left="1982" w:hanging="566"/>
        <w:rPr>
          <w:szCs w:val="24"/>
          <w:lang w:eastAsia="en-US"/>
        </w:rPr>
      </w:pPr>
      <w:r w:rsidRPr="001173B1">
        <w:rPr>
          <w:szCs w:val="24"/>
          <w:lang w:eastAsia="en-US"/>
        </w:rPr>
        <w:t>ii)</w:t>
      </w:r>
      <w:r w:rsidRPr="001173B1">
        <w:rPr>
          <w:szCs w:val="24"/>
          <w:lang w:eastAsia="en-US"/>
        </w:rPr>
        <w:tab/>
        <w:t>kapacitu, ktorú manažér infraštruktúry vopred plánoval;</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kapacitu, ktorá nie je k dispozícii na pridelenie žiadateľom:</w:t>
      </w:r>
    </w:p>
    <w:p w:rsidR="001173B1" w:rsidRPr="001173B1" w:rsidRDefault="001173B1" w:rsidP="001173B1">
      <w:pPr>
        <w:spacing w:before="120" w:after="120" w:line="360" w:lineRule="auto"/>
        <w:ind w:left="1982" w:hanging="566"/>
        <w:rPr>
          <w:szCs w:val="24"/>
          <w:lang w:eastAsia="en-US"/>
        </w:rPr>
      </w:pPr>
      <w:r w:rsidRPr="001173B1">
        <w:rPr>
          <w:szCs w:val="24"/>
          <w:lang w:eastAsia="en-US"/>
        </w:rPr>
        <w:t>i)</w:t>
      </w:r>
      <w:r w:rsidRPr="001173B1">
        <w:rPr>
          <w:szCs w:val="24"/>
          <w:lang w:eastAsia="en-US"/>
        </w:rPr>
        <w:tab/>
        <w:t>kapacitu vyhradenú na práce na infraštruktúre so značným obchodným a prevádzkovým vplyvom na žiadateľov a železničné podniky, ako sa uvádza v oddiele 3 prílohy I;</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1982" w:hanging="566"/>
        <w:rPr>
          <w:szCs w:val="24"/>
          <w:lang w:eastAsia="en-US"/>
        </w:rPr>
      </w:pPr>
      <w:r w:rsidRPr="001173B1">
        <w:rPr>
          <w:szCs w:val="24"/>
          <w:lang w:eastAsia="en-US"/>
        </w:rPr>
        <w:lastRenderedPageBreak/>
        <w:t>ii)</w:t>
      </w:r>
      <w:r w:rsidRPr="001173B1">
        <w:rPr>
          <w:szCs w:val="24"/>
          <w:lang w:eastAsia="en-US"/>
        </w:rPr>
        <w:tab/>
        <w:t>kapacitu vyhradenú pre pravidelné časové okná, ktoré v neskoršej fáze umožňujú plánovanie prác na infraštruktúre s obmedzeným vplyvom;</w:t>
      </w:r>
    </w:p>
    <w:p w:rsidR="001173B1" w:rsidRPr="001173B1" w:rsidRDefault="001173B1" w:rsidP="001173B1">
      <w:pPr>
        <w:spacing w:before="120" w:after="120" w:line="360" w:lineRule="auto"/>
        <w:ind w:left="1982" w:hanging="566"/>
        <w:rPr>
          <w:szCs w:val="24"/>
          <w:lang w:eastAsia="en-US"/>
        </w:rPr>
      </w:pPr>
      <w:r w:rsidRPr="001173B1">
        <w:rPr>
          <w:szCs w:val="24"/>
          <w:lang w:eastAsia="en-US"/>
        </w:rPr>
        <w:t>iii)</w:t>
      </w:r>
      <w:r w:rsidRPr="001173B1">
        <w:rPr>
          <w:szCs w:val="24"/>
          <w:lang w:eastAsia="en-US"/>
        </w:rPr>
        <w:tab/>
        <w:t>kapacitu, ktorá je už pridelená prostredníctvom rámcových dohôd v súlade s článkom 31 alebo prostredníctvom viacročného priebežného plánovacieho procesu v súlade s článkom 33;</w:t>
      </w:r>
    </w:p>
    <w:p w:rsidR="001173B1" w:rsidRPr="001173B1" w:rsidRDefault="001173B1" w:rsidP="001173B1">
      <w:pPr>
        <w:spacing w:before="120" w:after="120" w:line="360" w:lineRule="auto"/>
        <w:ind w:left="1982" w:hanging="566"/>
        <w:rPr>
          <w:szCs w:val="24"/>
          <w:lang w:eastAsia="en-US"/>
        </w:rPr>
      </w:pPr>
      <w:r w:rsidRPr="001173B1">
        <w:rPr>
          <w:szCs w:val="24"/>
          <w:lang w:eastAsia="en-US"/>
        </w:rPr>
        <w:t>iv)</w:t>
      </w:r>
      <w:r w:rsidRPr="001173B1">
        <w:rPr>
          <w:szCs w:val="24"/>
          <w:lang w:eastAsia="en-US"/>
        </w:rPr>
        <w:tab/>
        <w:t>kapacitu vyhradenú na iné účely ako tie, ktoré sú uvedené v bodoch i), ii) a iii), ktoré musí manažér infraštruktúry jasne uviesť.</w:t>
      </w:r>
    </w:p>
    <w:p w:rsidR="001173B1" w:rsidRPr="001173B1" w:rsidRDefault="001173B1" w:rsidP="001173B1">
      <w:pPr>
        <w:spacing w:before="120" w:after="120" w:line="360" w:lineRule="auto"/>
        <w:ind w:left="850"/>
        <w:rPr>
          <w:szCs w:val="24"/>
          <w:lang w:eastAsia="en-US"/>
        </w:rPr>
      </w:pPr>
      <w:r w:rsidRPr="001173B1">
        <w:rPr>
          <w:szCs w:val="24"/>
          <w:lang w:eastAsia="en-US"/>
        </w:rPr>
        <w:t>V pláne ponuky kapacity sa jasne uvedú obmedzenia týkajúce sa využívania špecializovanej infraštruktúry uvedenej v článku 24.</w:t>
      </w:r>
    </w:p>
    <w:p w:rsidR="001173B1" w:rsidRPr="001173B1" w:rsidRDefault="001173B1" w:rsidP="001173B1">
      <w:pPr>
        <w:spacing w:before="120" w:after="120" w:line="360" w:lineRule="auto"/>
        <w:ind w:left="850" w:hanging="850"/>
        <w:rPr>
          <w:szCs w:val="24"/>
          <w:lang w:eastAsia="en-US"/>
        </w:rPr>
      </w:pPr>
      <w:r w:rsidRPr="001173B1">
        <w:rPr>
          <w:szCs w:val="24"/>
          <w:lang w:eastAsia="en-US"/>
        </w:rPr>
        <w:t>7.</w:t>
      </w:r>
      <w:r w:rsidRPr="001173B1">
        <w:rPr>
          <w:szCs w:val="24"/>
          <w:lang w:eastAsia="en-US"/>
        </w:rPr>
        <w:tab/>
        <w:t>Manažéri infraštruktúry zahrnú do plánu ponuky kapacity prvky uvedené v odseku 6 písm. b) pre železničnú infraštruktúru, ktorú spravujú.</w:t>
      </w:r>
    </w:p>
    <w:p w:rsidR="001173B1" w:rsidRPr="001173B1" w:rsidRDefault="001173B1" w:rsidP="001173B1">
      <w:pPr>
        <w:spacing w:before="120" w:after="120" w:line="360" w:lineRule="auto"/>
        <w:ind w:left="850"/>
        <w:rPr>
          <w:b/>
          <w:szCs w:val="24"/>
          <w:lang w:eastAsia="en-US"/>
        </w:rPr>
      </w:pPr>
      <w:r w:rsidRPr="001173B1">
        <w:rPr>
          <w:szCs w:val="24"/>
          <w:lang w:eastAsia="en-US"/>
        </w:rPr>
        <w:t xml:space="preserve">Manažéri infraštruktúry zahrnú do plánu ponuky kapacity všetky prvky uvedené v odseku 6 </w:t>
      </w:r>
      <w:r w:rsidRPr="001173B1">
        <w:rPr>
          <w:strike/>
          <w:szCs w:val="24"/>
          <w:lang w:eastAsia="en-US"/>
        </w:rPr>
        <w:t>pre všetky trate a uzly základnej siete TEN-T a rozšírenej základnej siete, ako sa vymedzuje v [novom nariadení o TEN-T]</w:t>
      </w:r>
      <w:r w:rsidRPr="001173B1">
        <w:rPr>
          <w:b/>
          <w:i/>
          <w:szCs w:val="24"/>
          <w:lang w:eastAsia="en-US"/>
        </w:rPr>
        <w:t>a zabezpečujú koherentnosť so stratégiou kapacity</w:t>
      </w:r>
      <w:r w:rsidRPr="001173B1">
        <w:rPr>
          <w:szCs w:val="24"/>
          <w:lang w:eastAsia="en-US"/>
        </w:rPr>
        <w:t>.</w:t>
      </w:r>
      <w:r w:rsidR="005C6D4C">
        <w:rPr>
          <w:b/>
          <w:szCs w:val="24"/>
          <w:lang w:eastAsia="en-US"/>
        </w:rPr>
        <w:t xml:space="preserve"> [PN 95]</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szCs w:val="24"/>
          <w:lang w:eastAsia="en-US"/>
        </w:rPr>
      </w:pPr>
      <w:r w:rsidRPr="001173B1">
        <w:rPr>
          <w:szCs w:val="24"/>
          <w:lang w:eastAsia="en-US"/>
        </w:rPr>
        <w:lastRenderedPageBreak/>
        <w:t>Manažéri infraštruktúry môžu do plánu ponuky kapacity zahrnúť prvky uvedené v odseku 6 pre iné trate a uzly siete, ktorú spravujú.</w:t>
      </w:r>
    </w:p>
    <w:p w:rsidR="001173B1" w:rsidRPr="001173B1" w:rsidRDefault="001173B1" w:rsidP="001173B1">
      <w:pPr>
        <w:spacing w:before="120" w:after="120" w:line="360" w:lineRule="auto"/>
        <w:ind w:left="850" w:hanging="850"/>
        <w:rPr>
          <w:szCs w:val="24"/>
          <w:lang w:eastAsia="en-US"/>
        </w:rPr>
      </w:pPr>
      <w:r w:rsidRPr="001173B1">
        <w:rPr>
          <w:szCs w:val="24"/>
          <w:lang w:eastAsia="en-US"/>
        </w:rPr>
        <w:t>8.</w:t>
      </w:r>
      <w:r w:rsidRPr="001173B1">
        <w:rPr>
          <w:szCs w:val="24"/>
          <w:lang w:eastAsia="en-US"/>
        </w:rPr>
        <w:tab/>
        <w:t>V prípade vopred plánovej kapacity v zmysle odseku 6 písm. a) bodu ii) manažéri infraštruktúry dodržiavajú zásady stanovené v článku 8 ods. 4.</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vopred plánujú kapacitu na základe strategických usmernení členských štátov v súlade s článkom 11 ods. 3, výsledkov konzultácií so žiadateľmi v súlade s článkom 13 a koordinácie medzi manažérmi infraštruktúry v súlade s článkom 14.</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9.</w:t>
      </w:r>
      <w:r w:rsidRPr="001173B1">
        <w:rPr>
          <w:szCs w:val="24"/>
          <w:lang w:eastAsia="en-US"/>
        </w:rPr>
        <w:tab/>
      </w:r>
      <w:r w:rsidRPr="001173B1">
        <w:rPr>
          <w:strike/>
          <w:szCs w:val="24"/>
          <w:lang w:eastAsia="en-US"/>
        </w:rPr>
        <w:t xml:space="preserve">Regulačný orgán analyzuje </w:t>
      </w:r>
      <w:proofErr w:type="spellStart"/>
      <w:r w:rsidRPr="001173B1">
        <w:rPr>
          <w:strike/>
          <w:szCs w:val="24"/>
          <w:lang w:eastAsia="en-US"/>
        </w:rPr>
        <w:t>plán</w:t>
      </w:r>
      <w:r w:rsidRPr="001173B1">
        <w:rPr>
          <w:b/>
          <w:i/>
          <w:szCs w:val="24"/>
          <w:lang w:eastAsia="en-US"/>
        </w:rPr>
        <w:t>Manažér</w:t>
      </w:r>
      <w:proofErr w:type="spellEnd"/>
      <w:r w:rsidRPr="001173B1">
        <w:rPr>
          <w:b/>
          <w:i/>
          <w:szCs w:val="24"/>
          <w:lang w:eastAsia="en-US"/>
        </w:rPr>
        <w:t xml:space="preserve"> infraštruktúry predloží návrh plánu</w:t>
      </w:r>
      <w:r w:rsidRPr="001173B1">
        <w:rPr>
          <w:szCs w:val="24"/>
          <w:lang w:eastAsia="en-US"/>
        </w:rPr>
        <w:t xml:space="preserve"> ponuky kapacity </w:t>
      </w:r>
      <w:r w:rsidRPr="001173B1">
        <w:rPr>
          <w:b/>
          <w:i/>
          <w:szCs w:val="24"/>
          <w:lang w:eastAsia="en-US"/>
        </w:rPr>
        <w:t xml:space="preserve">regulačnému orgánu na kontrolu dva mesiace pred uverejnením. Regulačný orgán tento plán analyzuje a najneskôr jeden mesiac pred </w:t>
      </w:r>
      <w:proofErr w:type="spellStart"/>
      <w:r w:rsidRPr="001173B1">
        <w:rPr>
          <w:b/>
          <w:i/>
          <w:szCs w:val="24"/>
          <w:lang w:eastAsia="en-US"/>
        </w:rPr>
        <w:t>uverejnením</w:t>
      </w:r>
      <w:r w:rsidRPr="001173B1">
        <w:rPr>
          <w:strike/>
          <w:szCs w:val="24"/>
          <w:lang w:eastAsia="en-US"/>
        </w:rPr>
        <w:t>a</w:t>
      </w:r>
      <w:proofErr w:type="spellEnd"/>
      <w:r w:rsidRPr="001173B1">
        <w:rPr>
          <w:szCs w:val="24"/>
          <w:lang w:eastAsia="en-US"/>
        </w:rPr>
        <w:t xml:space="preserve"> môže prijať rozhodnutie, na základe ktorého je manažér infraštruktúry povinný zmeniť plán ponuky kapacity.</w:t>
      </w:r>
      <w:r w:rsidRPr="001173B1">
        <w:rPr>
          <w:strike/>
          <w:szCs w:val="24"/>
          <w:lang w:eastAsia="en-US"/>
        </w:rPr>
        <w:t xml:space="preserve"> V rozhodnutí regulačného orgánu sa zohľadní každé stanovisko alebo odporúčanie siete ENIM, ak bolo takéto stanovisko alebo odporúčanie poskytnuté.</w:t>
      </w:r>
      <w:r w:rsidR="005C6D4C">
        <w:rPr>
          <w:b/>
          <w:szCs w:val="24"/>
          <w:lang w:eastAsia="en-US"/>
        </w:rPr>
        <w:t xml:space="preserve"> [PN 96]</w:t>
      </w:r>
    </w:p>
    <w:p w:rsidR="005C6D4C" w:rsidRDefault="005C6D4C">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9a.</w:t>
      </w:r>
      <w:r w:rsidRPr="001173B1">
        <w:rPr>
          <w:szCs w:val="24"/>
          <w:lang w:eastAsia="en-US"/>
        </w:rPr>
        <w:tab/>
      </w:r>
      <w:r w:rsidRPr="001173B1">
        <w:rPr>
          <w:b/>
          <w:i/>
          <w:szCs w:val="24"/>
          <w:lang w:eastAsia="en-US"/>
        </w:rPr>
        <w:t>S cieľom zabezpečiť cezhraničnú konzistentnosť plánov ponuky kapacity sa v rozhodnutí regulačného orgánu zohľadní v prípade potreby každé stanovisko alebo odporúčanie siete ENRRB, agentúry ERA alebo iných regulačných orgánov.</w:t>
      </w:r>
      <w:r w:rsidR="005C6D4C">
        <w:rPr>
          <w:b/>
          <w:szCs w:val="24"/>
          <w:lang w:eastAsia="en-US"/>
        </w:rPr>
        <w:t xml:space="preserve"> [PN 97]</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10.</w:t>
      </w:r>
      <w:r w:rsidRPr="001173B1">
        <w:rPr>
          <w:szCs w:val="24"/>
          <w:lang w:eastAsia="en-US"/>
        </w:rPr>
        <w:tab/>
      </w:r>
      <w:r w:rsidRPr="001173B1">
        <w:rPr>
          <w:b/>
          <w:i/>
          <w:szCs w:val="24"/>
          <w:lang w:eastAsia="en-US"/>
        </w:rPr>
        <w:t xml:space="preserve">Do ... [12 mesiacov od nadobudnutia účinnosti tohto nariadenia] a po konzultácii s platformou ERP prijme </w:t>
      </w:r>
      <w:r w:rsidRPr="001173B1">
        <w:rPr>
          <w:szCs w:val="24"/>
          <w:lang w:eastAsia="en-US"/>
        </w:rPr>
        <w:t>sieť ENIM</w:t>
      </w:r>
      <w:r w:rsidRPr="001173B1">
        <w:rPr>
          <w:strike/>
          <w:szCs w:val="24"/>
          <w:lang w:eastAsia="en-US"/>
        </w:rPr>
        <w:t xml:space="preserve"> prijme</w:t>
      </w:r>
      <w:r w:rsidRPr="001173B1">
        <w:rPr>
          <w:szCs w:val="24"/>
          <w:lang w:eastAsia="en-US"/>
        </w:rPr>
        <w:t xml:space="preserve"> usmernenia a zahrnie ich do európskeho rámca pre riadenie kapacity uvedeného v článku 6, pričom stanoví:</w:t>
      </w:r>
      <w:r w:rsidR="005C6D4C">
        <w:rPr>
          <w:b/>
          <w:szCs w:val="24"/>
          <w:lang w:eastAsia="en-US"/>
        </w:rPr>
        <w:t xml:space="preserve"> [PN 98]</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prostriedky na uverejnenie plánu ponuky kapacity vrátane digitálnych služieb, nástrojov, funkcií a rozhraní;</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proces konzultácií so žiadateľmi o pláne ponuky kapacity.</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10a.</w:t>
      </w:r>
      <w:r w:rsidRPr="001173B1">
        <w:rPr>
          <w:szCs w:val="24"/>
          <w:lang w:eastAsia="en-US"/>
        </w:rPr>
        <w:tab/>
      </w:r>
      <w:r w:rsidRPr="001173B1">
        <w:rPr>
          <w:b/>
          <w:i/>
          <w:szCs w:val="24"/>
          <w:lang w:eastAsia="en-US"/>
        </w:rPr>
        <w:t>Komisia je splnomocnená prijímať delegované akty v súlade s článkom 71 s cieľom stanoviť spoločné zásady, postupy a metodiky týkajúce sa usmernení uvedených v odseku 10 tohto článku a zmeniť odsek 10 tohto článku. Uvedené delegované akty sa prijmú do ... [24 mesiacov od nadobudnutia účinnosti tohto nariadenia]. Zahrnú sa do európskeho rámca pre riadenie kapacity.</w:t>
      </w:r>
      <w:r w:rsidR="005C6D4C">
        <w:rPr>
          <w:b/>
          <w:szCs w:val="24"/>
          <w:lang w:eastAsia="en-US"/>
        </w:rPr>
        <w:t xml:space="preserve"> [PN 99]</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19</w:t>
      </w:r>
      <w:r w:rsidRPr="001173B1">
        <w:rPr>
          <w:szCs w:val="24"/>
          <w:lang w:eastAsia="en-US"/>
        </w:rPr>
        <w:br/>
        <w:t>Plánovanie pre prípad nepredvídaných udalostí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zavedú a vykonávajú nepretržitý proces plánovania pre prípad nepredvídaných udalostí s cieľom pripraviť sa na narušenia prevádzky siete a iné krízové situácie ovplyvňujúce železničnú dopravu.</w:t>
      </w:r>
    </w:p>
    <w:p w:rsidR="001173B1" w:rsidRPr="001173B1" w:rsidRDefault="001173B1" w:rsidP="001173B1">
      <w:pPr>
        <w:spacing w:before="120" w:after="120" w:line="360" w:lineRule="auto"/>
        <w:ind w:left="850"/>
        <w:rPr>
          <w:szCs w:val="24"/>
          <w:lang w:eastAsia="en-US"/>
        </w:rPr>
      </w:pPr>
      <w:r w:rsidRPr="001173B1">
        <w:rPr>
          <w:szCs w:val="24"/>
          <w:lang w:eastAsia="en-US"/>
        </w:rPr>
        <w:t>Plánovanie pre prípad nepredvídaných udalostí je základ pre riadenie dopravy, riadenie narušení a krízové riadenie v súlade s článkom 42 s cieľom umožniť rýchlu reakciu v takýchto situáciách a minimalizovať ich vplyv na železničnú dopravu.</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zdokumentujú výsledky plánovania pre prípad nepredvídaných udalostí v pohotovostnom pláne.</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Plánovanie pre prípad nepredvídaných udalostí musí zahŕňať najmä:</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a)</w:t>
      </w:r>
      <w:r w:rsidRPr="001173B1">
        <w:rPr>
          <w:szCs w:val="24"/>
          <w:lang w:eastAsia="en-US"/>
        </w:rPr>
        <w:tab/>
        <w:t xml:space="preserve">určenie alternatívnych trás umožňujúcich presmerovanie dopravy v prípade nedostupnosti </w:t>
      </w:r>
      <w:r w:rsidRPr="001173B1">
        <w:rPr>
          <w:strike/>
          <w:szCs w:val="24"/>
          <w:lang w:eastAsia="en-US"/>
        </w:rPr>
        <w:t>tratí zahrnutých do základnej a rozšírenej základnej siete TEN-T, ako sa stanovuje v článku 6 a prílohe I k [novému nariadeniu o TEN-T]</w:t>
      </w:r>
      <w:r w:rsidRPr="001173B1">
        <w:rPr>
          <w:b/>
          <w:i/>
          <w:szCs w:val="24"/>
          <w:lang w:eastAsia="en-US"/>
        </w:rPr>
        <w:t>trate</w:t>
      </w:r>
      <w:r w:rsidRPr="001173B1">
        <w:rPr>
          <w:szCs w:val="24"/>
          <w:lang w:eastAsia="en-US"/>
        </w:rPr>
        <w:t>;</w:t>
      </w:r>
      <w:r w:rsidR="005C6D4C">
        <w:rPr>
          <w:b/>
          <w:szCs w:val="24"/>
          <w:lang w:eastAsia="en-US"/>
        </w:rPr>
        <w:t xml:space="preserve"> [PN 100]</w:t>
      </w:r>
    </w:p>
    <w:p w:rsidR="005C6D4C" w:rsidRDefault="005C6D4C">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b)</w:t>
      </w:r>
      <w:r w:rsidRPr="001173B1">
        <w:rPr>
          <w:szCs w:val="24"/>
          <w:lang w:eastAsia="en-US"/>
        </w:rPr>
        <w:tab/>
        <w:t>orientačné plánovanie kapacity infraštruktúry dostupnej na alternatívnych trasách určených v súlade s písmenom a), ktorým sa zabezpečí transparentnosť o kapacite infraštruktúry dostupnej na takýchto tratiach, čo možno využiť v prípade incidentov, a najmä narušení siete v súlade s článkom 46;</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vymedzenie pravidiel a postupov riadenia dopravy a krízového riadenia vrátane výmeny informácií medzi manažérmi infraštruktúry, inými subjektmi zainteresovanými na prevádzke a inými zainteresovanými stranami, ako sú subjekty verejného sektora zodpovedné za železničnú dopravu alebo bezpečnostnú ochranu a reakciu na núdzové situácie, ako aj kritérií na začatie týchto postupov;</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identifikáciu a zoznam orgánov, ktoré majú byť informované v prípade vážnych incidentov alebo vážnych narušení pohybu vlakov;</w:t>
      </w:r>
    </w:p>
    <w:p w:rsidR="001173B1" w:rsidRPr="001173B1" w:rsidRDefault="001173B1" w:rsidP="001173B1">
      <w:pPr>
        <w:spacing w:before="120" w:after="120" w:line="360" w:lineRule="auto"/>
        <w:ind w:left="1416" w:hanging="566"/>
        <w:rPr>
          <w:szCs w:val="24"/>
          <w:lang w:eastAsia="en-US"/>
        </w:rPr>
      </w:pPr>
      <w:r w:rsidRPr="001173B1">
        <w:rPr>
          <w:szCs w:val="24"/>
          <w:lang w:eastAsia="en-US"/>
        </w:rPr>
        <w:t>e)</w:t>
      </w:r>
      <w:r w:rsidRPr="001173B1">
        <w:rPr>
          <w:szCs w:val="24"/>
          <w:lang w:eastAsia="en-US"/>
        </w:rPr>
        <w:tab/>
        <w:t>akékoľvek ďalšie prípravy potrebné na vykonávanie riadenia narušení a krízového riadenia v súlade s článkom 42 a európskym rámcom pre koordináciu riadenia cezhraničnej dopravy, riadenia narušení a krízového riadenia uvedeným v článku 44.</w:t>
      </w:r>
    </w:p>
    <w:p w:rsidR="00182EDC" w:rsidRDefault="00182ED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Manažéri infraštruktúry zabezpečujú súlad plánovania pre prípad nepredvídaných udalostí so strategickým plánovaním kapacity, najmä so stratégiou kapacity, modelom kapacity, plánom ponuky kapacity a s plánovaním prác na infraštruktúre, ako sa uvádza v článku 10.</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Výsledky plánovania pre prípad nepredvídaných udalostí, najmä určenie alternatívnych tratí v súlade s odsekom 2 písm. a) a orientačné plánovanie kapacity na alternatívnych tratiach v súlade s odsekom 2 písm. b), sa zahrnú do modelu kapacity a plánu ponuky kapacity.</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5.</w:t>
      </w:r>
      <w:r w:rsidRPr="001173B1">
        <w:rPr>
          <w:szCs w:val="24"/>
          <w:lang w:eastAsia="en-US"/>
        </w:rPr>
        <w:tab/>
        <w:t xml:space="preserve">Komisia </w:t>
      </w:r>
      <w:r w:rsidRPr="001173B1">
        <w:rPr>
          <w:strike/>
          <w:szCs w:val="24"/>
          <w:lang w:eastAsia="en-US"/>
        </w:rPr>
        <w:t xml:space="preserve">prijme vykonávacie akty, v ktorých </w:t>
      </w:r>
      <w:proofErr w:type="spellStart"/>
      <w:r w:rsidRPr="001173B1">
        <w:rPr>
          <w:strike/>
          <w:szCs w:val="24"/>
          <w:lang w:eastAsia="en-US"/>
        </w:rPr>
        <w:t>stanoví</w:t>
      </w:r>
      <w:r w:rsidRPr="001173B1">
        <w:rPr>
          <w:b/>
          <w:i/>
          <w:szCs w:val="24"/>
          <w:lang w:eastAsia="en-US"/>
        </w:rPr>
        <w:t>je</w:t>
      </w:r>
      <w:proofErr w:type="spellEnd"/>
      <w:r w:rsidRPr="001173B1">
        <w:rPr>
          <w:b/>
          <w:i/>
          <w:szCs w:val="24"/>
          <w:lang w:eastAsia="en-US"/>
        </w:rPr>
        <w:t xml:space="preserve"> splnomocnená prijímať delegované akty v súlade s článkom 71 s cieľom stanoviť</w:t>
      </w:r>
      <w:r w:rsidRPr="001173B1">
        <w:rPr>
          <w:szCs w:val="24"/>
          <w:lang w:eastAsia="en-US"/>
        </w:rPr>
        <w:t xml:space="preserve"> podrobnosti postupu a kritérií, ktoré sa majú dodržiavať pri uplatňovaní odseku 2</w:t>
      </w:r>
      <w:r w:rsidRPr="001173B1">
        <w:rPr>
          <w:b/>
          <w:i/>
          <w:szCs w:val="24"/>
          <w:lang w:eastAsia="en-US"/>
        </w:rPr>
        <w:t xml:space="preserve"> tohto článku</w:t>
      </w:r>
      <w:r w:rsidRPr="001173B1">
        <w:rPr>
          <w:szCs w:val="24"/>
          <w:lang w:eastAsia="en-US"/>
        </w:rPr>
        <w:t xml:space="preserve">, najmä v situáciách s potenciálnym vplyvom na cezhraničnú dopravu. Uvedené </w:t>
      </w:r>
      <w:proofErr w:type="spellStart"/>
      <w:r w:rsidRPr="001173B1">
        <w:rPr>
          <w:strike/>
          <w:szCs w:val="24"/>
          <w:lang w:eastAsia="en-US"/>
        </w:rPr>
        <w:t>vykonávacie</w:t>
      </w:r>
      <w:r w:rsidRPr="001173B1">
        <w:rPr>
          <w:b/>
          <w:i/>
          <w:szCs w:val="24"/>
          <w:lang w:eastAsia="en-US"/>
        </w:rPr>
        <w:t>delegované</w:t>
      </w:r>
      <w:proofErr w:type="spellEnd"/>
      <w:r w:rsidRPr="001173B1">
        <w:rPr>
          <w:szCs w:val="24"/>
          <w:lang w:eastAsia="en-US"/>
        </w:rPr>
        <w:t xml:space="preserve"> akty sa prijmú </w:t>
      </w:r>
      <w:r w:rsidRPr="001173B1">
        <w:rPr>
          <w:strike/>
          <w:szCs w:val="24"/>
          <w:lang w:eastAsia="en-US"/>
        </w:rPr>
        <w:t>v súlade s postupom preskúmania uvedeným v článku 72 ods. 3.</w:t>
      </w:r>
      <w:r w:rsidRPr="001173B1">
        <w:rPr>
          <w:b/>
          <w:i/>
          <w:szCs w:val="24"/>
          <w:lang w:eastAsia="en-US"/>
        </w:rPr>
        <w:t>do ... [24 mesiacov od nadobudnutia účinnosti tohto nariadenia]</w:t>
      </w:r>
      <w:r w:rsidR="00182EDC">
        <w:rPr>
          <w:b/>
          <w:i/>
          <w:szCs w:val="24"/>
          <w:lang w:eastAsia="en-US"/>
        </w:rPr>
        <w:t>.</w:t>
      </w:r>
      <w:r w:rsidR="00182EDC">
        <w:rPr>
          <w:b/>
          <w:szCs w:val="24"/>
          <w:lang w:eastAsia="en-US"/>
        </w:rPr>
        <w:t xml:space="preserve"> [PN 101]</w:t>
      </w:r>
    </w:p>
    <w:p w:rsidR="00182EDC" w:rsidRDefault="00182EDC">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20</w:t>
      </w:r>
      <w:r w:rsidRPr="001173B1">
        <w:rPr>
          <w:szCs w:val="24"/>
          <w:lang w:eastAsia="en-US"/>
        </w:rPr>
        <w:br/>
        <w:t>Kritériá a postupy prideľovania vopred plánovanej kapacity a vymedzenia objektov plánovania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prideľujú vopred plánovanú kapacitu zahrnutú v pláne ponuky kapacity uvedenom v článku 18 prostredníctvom transparentných a nediskriminačných kritérií a postupov.</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 xml:space="preserve">Objekty plánovania kapacity vymedzujú charakteristiky a vlastnosti rôznych typov vopred plánovanej kapacity, okrem iného kapacity dostupnej žiadateľom, kapacity vyhradenej na práce na infraštruktúre a už pridelenej kapacity. Tieto charakteristiky a vlastnosti musia zahŕňať všetky aspekty relevantné pre špecifické typy vopred plánovanej kapacity, ako sú trať, časový harmonogram, garantovaná alebo požadovaná minimálna rýchlosť, technická kompatibilita medzi železničnými koľajovými vozidlami a infraštruktúrou, parametre a počet zahrnutých </w:t>
      </w:r>
      <w:r w:rsidRPr="001173B1">
        <w:rPr>
          <w:strike/>
          <w:szCs w:val="24"/>
          <w:lang w:eastAsia="en-US"/>
        </w:rPr>
        <w:t xml:space="preserve">prevádzkových </w:t>
      </w:r>
      <w:proofErr w:type="spellStart"/>
      <w:r w:rsidRPr="001173B1">
        <w:rPr>
          <w:strike/>
          <w:szCs w:val="24"/>
          <w:lang w:eastAsia="en-US"/>
        </w:rPr>
        <w:t>intervalov</w:t>
      </w:r>
      <w:r w:rsidRPr="001173B1">
        <w:rPr>
          <w:b/>
          <w:i/>
          <w:szCs w:val="24"/>
          <w:lang w:eastAsia="en-US"/>
        </w:rPr>
        <w:t>jázd</w:t>
      </w:r>
      <w:proofErr w:type="spellEnd"/>
      <w:r w:rsidRPr="001173B1">
        <w:rPr>
          <w:b/>
          <w:i/>
          <w:szCs w:val="24"/>
          <w:lang w:eastAsia="en-US"/>
        </w:rPr>
        <w:t xml:space="preserve"> vlakov</w:t>
      </w:r>
      <w:r w:rsidRPr="001173B1">
        <w:rPr>
          <w:szCs w:val="24"/>
          <w:lang w:eastAsia="en-US"/>
        </w:rPr>
        <w:t>.</w:t>
      </w:r>
      <w:r w:rsidR="00182EDC">
        <w:rPr>
          <w:b/>
          <w:szCs w:val="24"/>
          <w:lang w:eastAsia="en-US"/>
        </w:rPr>
        <w:t xml:space="preserve"> [PN 102]</w:t>
      </w:r>
    </w:p>
    <w:p w:rsidR="00182EDC" w:rsidRDefault="00182ED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3.</w:t>
      </w:r>
      <w:r w:rsidRPr="001173B1">
        <w:rPr>
          <w:szCs w:val="24"/>
          <w:lang w:eastAsia="en-US"/>
        </w:rPr>
        <w:tab/>
      </w:r>
      <w:r w:rsidRPr="001173B1">
        <w:rPr>
          <w:strike/>
          <w:szCs w:val="24"/>
          <w:lang w:eastAsia="en-US"/>
        </w:rPr>
        <w:t xml:space="preserve">Sieť </w:t>
      </w:r>
      <w:proofErr w:type="spellStart"/>
      <w:r w:rsidRPr="001173B1">
        <w:rPr>
          <w:strike/>
          <w:szCs w:val="24"/>
          <w:lang w:eastAsia="en-US"/>
        </w:rPr>
        <w:t>ENIM</w:t>
      </w:r>
      <w:r w:rsidRPr="001173B1">
        <w:rPr>
          <w:b/>
          <w:i/>
          <w:szCs w:val="24"/>
          <w:lang w:eastAsia="en-US"/>
        </w:rPr>
        <w:t>Do</w:t>
      </w:r>
      <w:proofErr w:type="spellEnd"/>
      <w:r w:rsidRPr="001173B1">
        <w:rPr>
          <w:b/>
          <w:i/>
          <w:szCs w:val="24"/>
          <w:lang w:eastAsia="en-US"/>
        </w:rPr>
        <w:t xml:space="preserve"> ... [12 mesiacov od nadobudnutia účinnosti tohto nariadenia] a po konzultácii s platformou ERP</w:t>
      </w:r>
      <w:r w:rsidRPr="001173B1">
        <w:rPr>
          <w:szCs w:val="24"/>
          <w:lang w:eastAsia="en-US"/>
        </w:rPr>
        <w:t xml:space="preserve"> vypracuje</w:t>
      </w:r>
      <w:r w:rsidRPr="001173B1">
        <w:rPr>
          <w:b/>
          <w:i/>
          <w:szCs w:val="24"/>
          <w:lang w:eastAsia="en-US"/>
        </w:rPr>
        <w:t xml:space="preserve"> sieť ENIM</w:t>
      </w:r>
      <w:r w:rsidRPr="001173B1">
        <w:rPr>
          <w:szCs w:val="24"/>
          <w:lang w:eastAsia="en-US"/>
        </w:rPr>
        <w:t xml:space="preserve"> spoločný rámec pre kritériá a postupy uvedené v odseku 1</w:t>
      </w:r>
      <w:r w:rsidRPr="001173B1">
        <w:rPr>
          <w:b/>
          <w:i/>
          <w:szCs w:val="24"/>
          <w:lang w:eastAsia="en-US"/>
        </w:rPr>
        <w:t xml:space="preserve"> tohto článku</w:t>
      </w:r>
      <w:r w:rsidRPr="001173B1">
        <w:rPr>
          <w:szCs w:val="24"/>
          <w:lang w:eastAsia="en-US"/>
        </w:rPr>
        <w:t xml:space="preserve"> a zahrnie ho do európskeho rámca pre riadenie kapacity uvedeného v článku 6. V uvedenom spoločnom rámci sa výhody rezervovania kapacity pre určité druhy služieb železničnej dopravy alebo procesy prideľovania vyvážia potrebou zabezpečiť flexibilitu s cieľom prispôsobiť sa potrebám trhu pri prideľovaní kapacity. Spoločný rámec na tento účel poskytne možnosť zohľadniť žiadosti o práva na kapacitu, ktoré nie sú v súlade s vopred plánovanou kapacitou, v kontexte mechanizmu konsenzuálneho riešenia konfliktov uvedeného v článku 36.</w:t>
      </w:r>
      <w:r w:rsidR="00182EDC">
        <w:rPr>
          <w:b/>
          <w:szCs w:val="24"/>
          <w:lang w:eastAsia="en-US"/>
        </w:rPr>
        <w:t xml:space="preserve"> [PN 103]</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4.</w:t>
      </w:r>
      <w:r w:rsidRPr="001173B1">
        <w:rPr>
          <w:szCs w:val="24"/>
          <w:lang w:eastAsia="en-US"/>
        </w:rPr>
        <w:tab/>
        <w:t>Sieť ENIM vypracuje a prijme formálne špecifikácie pre objekty plánovania kapacity vo formáte čitateľnom ľudským okom a v strojovo čitateľnom formáte. Sieť ENIM zahrnie uvedené špecifikácie do európskeho rámca pre riadenie kapacity uvedeného v článku 6</w:t>
      </w:r>
      <w:r w:rsidRPr="001173B1">
        <w:rPr>
          <w:b/>
          <w:i/>
          <w:szCs w:val="24"/>
          <w:lang w:eastAsia="en-US"/>
        </w:rPr>
        <w:t xml:space="preserve"> tohto nariadenia</w:t>
      </w:r>
      <w:r w:rsidRPr="001173B1">
        <w:rPr>
          <w:szCs w:val="24"/>
          <w:lang w:eastAsia="en-US"/>
        </w:rPr>
        <w:t>. Sieť ENIM na základe svojich skúseností s uplatňovaním tohto článku</w:t>
      </w:r>
      <w:r w:rsidRPr="001173B1">
        <w:rPr>
          <w:b/>
          <w:i/>
          <w:szCs w:val="24"/>
          <w:lang w:eastAsia="en-US"/>
        </w:rPr>
        <w:t xml:space="preserve"> a po konzultácii s platformou ERP</w:t>
      </w:r>
      <w:r w:rsidRPr="001173B1">
        <w:rPr>
          <w:szCs w:val="24"/>
          <w:lang w:eastAsia="en-US"/>
        </w:rPr>
        <w:t xml:space="preserve"> poskytne Komisii informácie o možných zmenách technických špecifikácií </w:t>
      </w:r>
      <w:proofErr w:type="spellStart"/>
      <w:r w:rsidRPr="001173B1">
        <w:rPr>
          <w:szCs w:val="24"/>
          <w:lang w:eastAsia="en-US"/>
        </w:rPr>
        <w:t>interoperability</w:t>
      </w:r>
      <w:proofErr w:type="spellEnd"/>
      <w:r w:rsidRPr="001173B1">
        <w:rPr>
          <w:szCs w:val="24"/>
          <w:lang w:eastAsia="en-US"/>
        </w:rPr>
        <w:t>, ako sa stanovuje v smernici (EÚ) 2016/797 a vykonávacích aktoch prijatých podľa uvedenej smernice, v súlade s článkom 62 ods. 3 tohto nariadenia.</w:t>
      </w:r>
      <w:r w:rsidR="00182EDC">
        <w:rPr>
          <w:b/>
          <w:szCs w:val="24"/>
          <w:lang w:eastAsia="en-US"/>
        </w:rPr>
        <w:t xml:space="preserve"> [PN 104]</w:t>
      </w:r>
    </w:p>
    <w:p w:rsidR="00182EDC" w:rsidRDefault="00182EDC">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4a.</w:t>
      </w:r>
      <w:r w:rsidRPr="001173B1">
        <w:rPr>
          <w:szCs w:val="24"/>
          <w:lang w:eastAsia="en-US"/>
        </w:rPr>
        <w:tab/>
      </w:r>
      <w:r w:rsidRPr="001173B1">
        <w:rPr>
          <w:b/>
          <w:i/>
          <w:szCs w:val="24"/>
          <w:lang w:eastAsia="en-US"/>
        </w:rPr>
        <w:t xml:space="preserve">Komisia je splnomocnená prijímať delegované akty v súlade s článkom 71 s cieľom stanoviť podrobnosti postupu a kritérií, ktoré sa majú dodržiavať pri uplatňovaní odseku 1 tohto článku, najmä v situáciách s potenciálnym vplyvom na cezhraničnú dopravu, a s cieľom zmeniť odsek 1 tohto článku. Uvedené delegované akty sa prijmú do ... [24 mesiacov od nadobudnutia účinnosti tohto nariadenia]. </w:t>
      </w:r>
      <w:r w:rsidR="00182EDC">
        <w:rPr>
          <w:b/>
          <w:szCs w:val="24"/>
          <w:lang w:eastAsia="en-US"/>
        </w:rPr>
        <w:t>[PN 105]</w:t>
      </w:r>
    </w:p>
    <w:p w:rsidR="001173B1" w:rsidRPr="001173B1" w:rsidRDefault="001173B1" w:rsidP="001173B1">
      <w:pPr>
        <w:spacing w:before="120" w:after="120" w:line="360" w:lineRule="auto"/>
        <w:jc w:val="center"/>
        <w:rPr>
          <w:szCs w:val="24"/>
          <w:lang w:eastAsia="en-US"/>
        </w:rPr>
      </w:pPr>
      <w:r w:rsidRPr="001173B1">
        <w:rPr>
          <w:szCs w:val="24"/>
          <w:lang w:eastAsia="en-US"/>
        </w:rPr>
        <w:t>Článok 21</w:t>
      </w:r>
      <w:r w:rsidRPr="001173B1">
        <w:rPr>
          <w:szCs w:val="24"/>
          <w:lang w:eastAsia="en-US"/>
        </w:rPr>
        <w:br/>
        <w:t>Intenzívne využívaná a preťažená infraštruktúra</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bezodkladne vyhlásia prvok infraštruktúry za intenzívne využívaný alebo preťažený, ak je splnená aspoň jedna z týchto podmienok:</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využitie kapacity prekročilo v predchádzajúcom alebo súčasnom období platnosti cestovného poriadku prahové hodnoty pre intenzívne využívanú alebo preťaženú infraštruktúru počas referenčných období stanovených v bode 1 prílohy II;</w:t>
      </w:r>
    </w:p>
    <w:p w:rsidR="00182EDC" w:rsidRDefault="00182EDC">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b)</w:t>
      </w:r>
      <w:r w:rsidRPr="001173B1">
        <w:rPr>
          <w:szCs w:val="24"/>
          <w:lang w:eastAsia="en-US"/>
        </w:rPr>
        <w:tab/>
        <w:t>z výsledkov strategického plánovania kapacity vykonaného v súlade s týmto oddielom vyplýva, že potreby kapacity vyjadrené počas fáz strategického plánovania kapacity presahujú počas daného obdobia platnosti cestovného poriadku kapacitu dostupnú na prideľovanie;</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práce na infraštruktúre, ktorých výsledkom sú obmedzenia kapacity plánované v súlade s článkom 10, spôsobia nedostatok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Vo vyhlásení uvedenom v odseku 1 sa uvedie obdobie platnosti cestovného poriadku a prvok infraštruktúry a konkrétne časové obdobia, na ktoré sa vzťahuje.</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3.</w:t>
      </w:r>
      <w:r w:rsidRPr="001173B1">
        <w:rPr>
          <w:szCs w:val="24"/>
          <w:lang w:eastAsia="en-US"/>
        </w:rPr>
        <w:tab/>
        <w:t>Protichodné jednotlivé žiadosti o pridelenie kapacity predložené počas obdobia platnosti cestovného poriadku nie sú dôvodom na vyhlásenie prvku infraštruktúry za intenzívne využívaný alebo preťažený, pokiaľ nie sú splnené podmienky stanovené v odseku 1.</w:t>
      </w:r>
      <w:r w:rsidR="00182EDC">
        <w:rPr>
          <w:b/>
          <w:szCs w:val="24"/>
          <w:lang w:eastAsia="en-US"/>
        </w:rPr>
        <w:t xml:space="preserve"> [PN 106 - n</w:t>
      </w:r>
      <w:r w:rsidR="00182EDC" w:rsidRPr="00182EDC">
        <w:rPr>
          <w:b/>
          <w:szCs w:val="24"/>
          <w:lang w:eastAsia="en-US"/>
        </w:rPr>
        <w:t>etýka sa slovenskej verzie</w:t>
      </w:r>
      <w:r w:rsidR="00182EDC">
        <w:rPr>
          <w:b/>
          <w:szCs w:val="24"/>
          <w:lang w:eastAsia="en-US"/>
        </w:rPr>
        <w:t>]</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Ak bola infraštruktúra vyhlásená za intenzívne využívanú alebo preťaženú, manažér infraštruktúry vykoná kapacitnú analýzu v súlade s článkom 22, pokiaľ sa už nerealizuje plán na zvýšenie kapacity stanovený v článku 23.</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5.</w:t>
      </w:r>
      <w:r w:rsidRPr="001173B1">
        <w:rPr>
          <w:szCs w:val="24"/>
          <w:lang w:eastAsia="en-US"/>
        </w:rPr>
        <w:tab/>
        <w:t>V prípade prvkov infraštruktúry, ktoré boli vyhlásené za intenzívne využívané alebo preťažené, manažéri infraštruktúry vyhradia kapacitu v pláne ponuky kapacity uvedenom v článku 18, pričom zohľadňujú výsledky kapacitnej analýzy uvedenej v článku 22.</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Ak poplatky podľa článku 31 ods. 4 smernice 2012/34/EÚ neboli vybrané alebo sa nedosiahol uspokojivý výsledok a infraštruktúra bola vyhlásená za preťaženú, manažér infraštruktúry uplatní postup rozdelenia alebo pridelenia nedostatočnej kapacity infraštruktúry na základe transparentných a objektívnych kritérií. Uvedený postup sa vykonáva v súlade s článkom 8 tohto nariadenia a spolu s uplatniteľnými kritériami sa stanoví v podmienkach používania siete.</w:t>
      </w:r>
    </w:p>
    <w:p w:rsidR="001173B1" w:rsidRPr="001173B1" w:rsidRDefault="001173B1" w:rsidP="001173B1">
      <w:pPr>
        <w:spacing w:before="120" w:after="120" w:line="360" w:lineRule="auto"/>
        <w:ind w:left="850" w:hanging="850"/>
        <w:rPr>
          <w:szCs w:val="24"/>
          <w:lang w:eastAsia="en-US"/>
        </w:rPr>
      </w:pPr>
      <w:r w:rsidRPr="001173B1">
        <w:rPr>
          <w:szCs w:val="24"/>
          <w:lang w:eastAsia="en-US"/>
        </w:rPr>
        <w:t>7.</w:t>
      </w:r>
      <w:r w:rsidRPr="001173B1">
        <w:rPr>
          <w:szCs w:val="24"/>
          <w:lang w:eastAsia="en-US"/>
        </w:rPr>
        <w:tab/>
        <w:t>Manažéri infraštruktúry uvedú infraštruktúru, ktorá bola vyhlásená za intenzívne využívanú alebo preťaženú, v registri infraštruktúry uvedenom v článku 49 smernice (EÚ) 2016/797.</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8.</w:t>
      </w:r>
      <w:r w:rsidRPr="001173B1">
        <w:rPr>
          <w:szCs w:val="24"/>
          <w:lang w:eastAsia="en-US"/>
        </w:rPr>
        <w:tab/>
        <w:t xml:space="preserve">Postupy, ktoré sa majú dodržiavať, a kritériá, ktoré sa majú uplatňovať v prípade preťaženej infraštruktúry, sa uvedú v podmienkach používania siete a musia spĺňať všetky opatrenia a kritériá prijaté v súlade s odsekom </w:t>
      </w:r>
      <w:r w:rsidRPr="001173B1">
        <w:rPr>
          <w:strike/>
          <w:szCs w:val="24"/>
          <w:lang w:eastAsia="en-US"/>
        </w:rPr>
        <w:t>7</w:t>
      </w:r>
      <w:r w:rsidRPr="001173B1">
        <w:rPr>
          <w:b/>
          <w:i/>
          <w:szCs w:val="24"/>
          <w:lang w:eastAsia="en-US"/>
        </w:rPr>
        <w:t>6</w:t>
      </w:r>
      <w:r w:rsidRPr="001173B1">
        <w:rPr>
          <w:szCs w:val="24"/>
          <w:lang w:eastAsia="en-US"/>
        </w:rPr>
        <w:t>.</w:t>
      </w:r>
      <w:r w:rsidR="00697607">
        <w:rPr>
          <w:b/>
          <w:szCs w:val="24"/>
          <w:lang w:eastAsia="en-US"/>
        </w:rPr>
        <w:t xml:space="preserve"> [PN 107]</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9.</w:t>
      </w:r>
      <w:r w:rsidRPr="001173B1">
        <w:rPr>
          <w:szCs w:val="24"/>
          <w:lang w:eastAsia="en-US"/>
        </w:rPr>
        <w:tab/>
        <w:t>Komisia je splnomocnená prijímať delegované akty v súlade s článkom 71 na zmenu prílohu II s cieľom zabezpečiť účinné riadenie kapacity intenzívne využívanej a preťaženej infraštruktúry a zohľadniť prevádzkové obavy manažérov infraštruktúry a žiadateľov, pričom sa zohľadnia skúsenosti siete ENIM, manažérov infraštruktúry, žiadateľov a iných subjektov zainteresovaných na prevádzke, regulačných orgánov a ENRRB pri vykonávaní tohto článku.</w:t>
      </w:r>
      <w:r w:rsidR="00697607">
        <w:rPr>
          <w:b/>
          <w:szCs w:val="24"/>
          <w:lang w:eastAsia="en-US"/>
        </w:rPr>
        <w:t xml:space="preserve"> [PN 108</w:t>
      </w:r>
      <w:r w:rsidR="0013155D">
        <w:rPr>
          <w:b/>
          <w:szCs w:val="24"/>
          <w:lang w:eastAsia="en-US"/>
        </w:rPr>
        <w:t xml:space="preserve"> </w:t>
      </w:r>
      <w:r w:rsidR="0013155D" w:rsidRPr="0013155D">
        <w:rPr>
          <w:b/>
          <w:szCs w:val="24"/>
          <w:lang w:eastAsia="en-US"/>
        </w:rPr>
        <w:t>- netýka sa slovenskej verzie</w:t>
      </w:r>
      <w:r w:rsidR="00697607">
        <w:rPr>
          <w:b/>
          <w:szCs w:val="24"/>
          <w:lang w:eastAsia="en-US"/>
        </w:rPr>
        <w:t>]</w:t>
      </w:r>
    </w:p>
    <w:p w:rsidR="001173B1" w:rsidRPr="001173B1" w:rsidRDefault="001173B1" w:rsidP="001173B1">
      <w:pPr>
        <w:spacing w:before="120" w:after="120" w:line="360" w:lineRule="auto"/>
        <w:jc w:val="center"/>
        <w:rPr>
          <w:szCs w:val="24"/>
          <w:lang w:eastAsia="en-US"/>
        </w:rPr>
      </w:pPr>
      <w:r w:rsidRPr="001173B1">
        <w:rPr>
          <w:szCs w:val="24"/>
          <w:lang w:eastAsia="en-US"/>
        </w:rPr>
        <w:t>Článok 22</w:t>
      </w:r>
      <w:r w:rsidRPr="001173B1">
        <w:rPr>
          <w:szCs w:val="24"/>
          <w:lang w:eastAsia="en-US"/>
        </w:rPr>
        <w:br/>
        <w:t>Kapacitná analýza v prípade intenzívne využívanej alebo preťaženej infraštruktúry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 infraštruktúry vykoná kapacitnú analýzu do šiestich mesiacov od vyhlásenia infraštruktúry za intenzívne využívanú alebo preťaženú.</w:t>
      </w:r>
    </w:p>
    <w:p w:rsidR="001173B1" w:rsidRPr="001173B1" w:rsidRDefault="001173B1" w:rsidP="001173B1">
      <w:pPr>
        <w:spacing w:before="120" w:after="120" w:line="360" w:lineRule="auto"/>
        <w:ind w:left="850"/>
        <w:rPr>
          <w:szCs w:val="24"/>
          <w:lang w:eastAsia="en-US"/>
        </w:rPr>
      </w:pPr>
      <w:r w:rsidRPr="001173B1">
        <w:rPr>
          <w:szCs w:val="24"/>
          <w:lang w:eastAsia="en-US"/>
        </w:rPr>
        <w:t>V kapacitnej analýze sa určia obmedzenia kapacity infraštruktúry, ktoré bránia začleneniu kapacitných potrieb vyjadrených žiadateľmi do modelu kapacity alebo do plánu ponuky kapacity, alebo ktoré bránia primeranému uspokojeniu žiadostí o kapacitu infraštruktúry.</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b/>
          <w:szCs w:val="24"/>
          <w:lang w:eastAsia="en-US"/>
        </w:rPr>
      </w:pPr>
      <w:r w:rsidRPr="001173B1">
        <w:rPr>
          <w:szCs w:val="24"/>
          <w:lang w:eastAsia="en-US"/>
        </w:rPr>
        <w:lastRenderedPageBreak/>
        <w:t>Kapacitná analýza musí zahŕňať aj prvý orientačný súbor možných opatrení, ktoré sa majú prijať v krátkodobom, strednodobom a dlhodobom horizonte na zmiernenie preťaženia a zvýšenie dostupnosti kapacity.</w:t>
      </w:r>
      <w:r w:rsidRPr="001173B1">
        <w:rPr>
          <w:b/>
          <w:i/>
          <w:szCs w:val="24"/>
          <w:lang w:eastAsia="en-US"/>
        </w:rPr>
        <w:t xml:space="preserve"> V analýze kapacity sa rozlišuje medzi opatreniami pre intenzívne využívanú infraštruktúru a pre preťaženú infraštruktúru.</w:t>
      </w:r>
      <w:r w:rsidR="00697607">
        <w:rPr>
          <w:b/>
          <w:szCs w:val="24"/>
          <w:lang w:eastAsia="en-US"/>
        </w:rPr>
        <w:t xml:space="preserve"> [PN 109]</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 xml:space="preserve">Predmetom kapacitnej analýzy je charakteristika infraštruktúry z hľadiska kapacity, spôsobilostí a </w:t>
      </w:r>
      <w:proofErr w:type="spellStart"/>
      <w:r w:rsidRPr="001173B1">
        <w:rPr>
          <w:szCs w:val="24"/>
          <w:lang w:eastAsia="en-US"/>
        </w:rPr>
        <w:t>interoperability</w:t>
      </w:r>
      <w:proofErr w:type="spellEnd"/>
      <w:r w:rsidRPr="001173B1">
        <w:rPr>
          <w:szCs w:val="24"/>
          <w:lang w:eastAsia="en-US"/>
        </w:rPr>
        <w:t xml:space="preserve">, prevádzkové postupy, charakter prevádzkovania rôznych dopravných služieb a vplyvy všetkých týchto faktorov na kapacitu infraštruktúry. Predpokladané opatrenia musia zahŕňať najmä presmerovanie vlaku, </w:t>
      </w:r>
      <w:r w:rsidRPr="001173B1">
        <w:rPr>
          <w:b/>
          <w:i/>
          <w:szCs w:val="24"/>
          <w:lang w:eastAsia="en-US"/>
        </w:rPr>
        <w:t xml:space="preserve">v prípade potreby aj prostredníctvom rôznych sietí, </w:t>
      </w:r>
      <w:r w:rsidRPr="001173B1">
        <w:rPr>
          <w:szCs w:val="24"/>
          <w:lang w:eastAsia="en-US"/>
        </w:rPr>
        <w:t>zmenu času chodu vlaku, zmeny rýchlosti, harmonizáciu prevádzkových postupov a zlepšenie infraštruktúry.</w:t>
      </w:r>
      <w:r w:rsidR="00697607">
        <w:rPr>
          <w:b/>
          <w:szCs w:val="24"/>
          <w:lang w:eastAsia="en-US"/>
        </w:rPr>
        <w:t xml:space="preserve"> [PN 110]</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Manažéri infraštruktúry vedú so žiadateľmi konzultácie o návrhu kapacitnej analýzy v súlade s článkom 7e smernice 2012/34/EÚ, resp. v súlade s článkom 54, ak je úsek infraštruktúry súčasťou európskeho dopravného koridoru.</w:t>
      </w:r>
    </w:p>
    <w:p w:rsidR="001173B1" w:rsidRPr="001173B1" w:rsidRDefault="001173B1" w:rsidP="001173B1">
      <w:pPr>
        <w:spacing w:before="120" w:after="120" w:line="360" w:lineRule="auto"/>
        <w:ind w:left="850"/>
        <w:rPr>
          <w:szCs w:val="24"/>
          <w:lang w:eastAsia="en-US"/>
        </w:rPr>
      </w:pPr>
      <w:r w:rsidRPr="001173B1">
        <w:rPr>
          <w:szCs w:val="24"/>
          <w:lang w:eastAsia="en-US"/>
        </w:rPr>
        <w:t>Manažér infraštruktúry uverejní výsledok kapacitnej analýzy. Sieť ENIM zabezpečí ľahkú dostupnosť uvedených publikácií.</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4.</w:t>
      </w:r>
      <w:r w:rsidRPr="001173B1">
        <w:rPr>
          <w:szCs w:val="24"/>
          <w:lang w:eastAsia="en-US"/>
        </w:rPr>
        <w:tab/>
        <w:t>Manažéri infraštruktúry zohľadnia výsledky akejkoľvek kapacitnej analýzy vykonanej podľa tohto článku</w:t>
      </w:r>
      <w:r w:rsidRPr="001173B1">
        <w:rPr>
          <w:b/>
          <w:i/>
          <w:szCs w:val="24"/>
          <w:lang w:eastAsia="en-US"/>
        </w:rPr>
        <w:t>, a to aj v iných dotknutých sieťach,</w:t>
      </w:r>
      <w:r w:rsidRPr="001173B1">
        <w:rPr>
          <w:szCs w:val="24"/>
          <w:lang w:eastAsia="en-US"/>
        </w:rPr>
        <w:t xml:space="preserve"> v strategickom plánovaní kapacity, najmä v stratégii kapacity, modeli kapacity a pláne ponuky kapacity.</w:t>
      </w:r>
      <w:r w:rsidR="00697607">
        <w:rPr>
          <w:b/>
          <w:szCs w:val="24"/>
          <w:lang w:eastAsia="en-US"/>
        </w:rPr>
        <w:t xml:space="preserve"> [PN 111]</w:t>
      </w:r>
    </w:p>
    <w:p w:rsidR="001173B1" w:rsidRPr="001173B1" w:rsidRDefault="001173B1" w:rsidP="001173B1">
      <w:pPr>
        <w:spacing w:before="120" w:after="120" w:line="360" w:lineRule="auto"/>
        <w:ind w:left="850"/>
        <w:rPr>
          <w:szCs w:val="24"/>
          <w:lang w:eastAsia="en-US"/>
        </w:rPr>
      </w:pPr>
      <w:r w:rsidRPr="001173B1">
        <w:rPr>
          <w:szCs w:val="24"/>
          <w:lang w:eastAsia="en-US"/>
        </w:rPr>
        <w:t>Výsledky kapacitnej analýzy sa predložia orgánom členských štátov zodpovedným za prípravu orientačnej stratégie rozvoja železničnej infraštruktúry uvedenej v článku 8 ods. 1 smernice 2012/34/EÚ a európskemu koordinátorovi zodpovednému za príslušný európsky dopravný koridor.</w:t>
      </w:r>
    </w:p>
    <w:p w:rsidR="001173B1" w:rsidRPr="001173B1" w:rsidRDefault="001173B1" w:rsidP="001173B1">
      <w:pPr>
        <w:spacing w:before="120" w:after="120" w:line="360" w:lineRule="auto"/>
        <w:jc w:val="center"/>
        <w:rPr>
          <w:szCs w:val="24"/>
          <w:lang w:eastAsia="en-US"/>
        </w:rPr>
      </w:pPr>
      <w:r w:rsidRPr="001173B1">
        <w:rPr>
          <w:szCs w:val="24"/>
          <w:lang w:eastAsia="en-US"/>
        </w:rPr>
        <w:t>Článok 23</w:t>
      </w:r>
      <w:r w:rsidRPr="001173B1">
        <w:rPr>
          <w:szCs w:val="24"/>
          <w:lang w:eastAsia="en-US"/>
        </w:rPr>
        <w:br/>
        <w:t>Plán na zvýšenie kapacity</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r>
      <w:r w:rsidRPr="001173B1">
        <w:rPr>
          <w:b/>
          <w:i/>
          <w:szCs w:val="24"/>
          <w:lang w:eastAsia="en-US"/>
        </w:rPr>
        <w:t xml:space="preserve">V prípade infraštruktúry vyhlásenej za preťaženú v súlade s článkom 21 manažér infraštruktúry </w:t>
      </w:r>
      <w:r w:rsidRPr="001173B1">
        <w:rPr>
          <w:szCs w:val="24"/>
          <w:lang w:eastAsia="en-US"/>
        </w:rPr>
        <w:t>do šiestich mesiacov od dokončenia kapacitnej analýzy</w:t>
      </w:r>
      <w:r w:rsidRPr="001173B1">
        <w:rPr>
          <w:strike/>
          <w:szCs w:val="24"/>
          <w:lang w:eastAsia="en-US"/>
        </w:rPr>
        <w:t xml:space="preserve"> manažér infraštruktúry</w:t>
      </w:r>
      <w:r w:rsidRPr="001173B1">
        <w:rPr>
          <w:szCs w:val="24"/>
          <w:lang w:eastAsia="en-US"/>
        </w:rPr>
        <w:t xml:space="preserve"> v súlade s článkom 22 vypracuje plán na zvýšenie kapacity.</w:t>
      </w:r>
      <w:r w:rsidR="00697607">
        <w:rPr>
          <w:b/>
          <w:szCs w:val="24"/>
          <w:lang w:eastAsia="en-US"/>
        </w:rPr>
        <w:t xml:space="preserve"> [PN 112]</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szCs w:val="24"/>
          <w:lang w:eastAsia="en-US"/>
        </w:rPr>
      </w:pPr>
      <w:r w:rsidRPr="001173B1">
        <w:rPr>
          <w:szCs w:val="24"/>
          <w:lang w:eastAsia="en-US"/>
        </w:rPr>
        <w:lastRenderedPageBreak/>
        <w:t>V pláne na zvýšenie kapacity sa určí (určia):</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dôvody preťaženia;</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pravdepodobný budúci vývoj dopravy;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prekážky v rozvoji infraštruktúry;</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d)</w:t>
      </w:r>
      <w:r w:rsidRPr="001173B1">
        <w:rPr>
          <w:szCs w:val="24"/>
          <w:lang w:eastAsia="en-US"/>
        </w:rPr>
        <w:tab/>
        <w:t>možnosti a náklady na zvýšenie kapacity vrátane</w:t>
      </w:r>
      <w:r w:rsidRPr="001173B1">
        <w:rPr>
          <w:b/>
          <w:i/>
          <w:szCs w:val="24"/>
          <w:lang w:eastAsia="en-US"/>
        </w:rPr>
        <w:t xml:space="preserve"> opatrení opísaných v článku 22 ods. 2 a</w:t>
      </w:r>
      <w:r w:rsidRPr="001173B1">
        <w:rPr>
          <w:szCs w:val="24"/>
          <w:lang w:eastAsia="en-US"/>
        </w:rPr>
        <w:t xml:space="preserve"> pravdepodobných zmien v prístupových poplatkoch.</w:t>
      </w:r>
      <w:r w:rsidR="00697607">
        <w:rPr>
          <w:b/>
          <w:szCs w:val="24"/>
          <w:lang w:eastAsia="en-US"/>
        </w:rPr>
        <w:t xml:space="preserve"> [PN 113]</w:t>
      </w:r>
    </w:p>
    <w:p w:rsidR="001173B1" w:rsidRPr="001173B1" w:rsidRDefault="001173B1" w:rsidP="001173B1">
      <w:pPr>
        <w:spacing w:before="120" w:after="120" w:line="360" w:lineRule="auto"/>
        <w:ind w:left="850"/>
        <w:rPr>
          <w:szCs w:val="24"/>
          <w:lang w:eastAsia="en-US"/>
        </w:rPr>
      </w:pPr>
      <w:r w:rsidRPr="001173B1">
        <w:rPr>
          <w:szCs w:val="24"/>
          <w:lang w:eastAsia="en-US"/>
        </w:rPr>
        <w:t>Na základe analýzy nákladov a výnosov možných identifikovaných opatrení sa v pláne na zvýšenie kapacity určia aj opatrenia, ktoré sa majú prijať na zvýšenie kapacity infraštruktúry, vrátane harmonogramu vykonávania týchto opatrení.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Plán na zvýšenie kapacity sa vypracuje po konzultácii s používateľmi príslušnej preťaženej infraštruktúry v súlade s článkom 13.</w:t>
      </w:r>
    </w:p>
    <w:p w:rsidR="001173B1" w:rsidRPr="001173B1" w:rsidRDefault="001173B1" w:rsidP="001173B1">
      <w:pPr>
        <w:spacing w:before="120" w:after="120" w:line="360" w:lineRule="auto"/>
        <w:ind w:left="850"/>
        <w:rPr>
          <w:szCs w:val="24"/>
          <w:lang w:eastAsia="en-US"/>
        </w:rPr>
      </w:pPr>
      <w:r w:rsidRPr="001173B1">
        <w:rPr>
          <w:szCs w:val="24"/>
          <w:lang w:eastAsia="en-US"/>
        </w:rPr>
        <w:t>Plán môže podliehať predchádzajúcemu schváleniu členským štátom.</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Dotknutý členský štát zohľadní plány na zvýšenie kapacity pri obnove orientačnej stratégie rozvoja železničnej infraštruktúry uvedenej v článku 8 ods. 1 smernice 2012/34/EÚ.</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szCs w:val="24"/>
          <w:lang w:eastAsia="en-US"/>
        </w:rPr>
      </w:pPr>
      <w:r w:rsidRPr="001173B1">
        <w:rPr>
          <w:szCs w:val="24"/>
          <w:lang w:eastAsia="en-US"/>
        </w:rPr>
        <w:lastRenderedPageBreak/>
        <w:t>Európsky koordinátor dotknutého európskeho dopravného koridoru zohľadní plán na zvýšenie kapacity vo svojom pracovnom pláne uvedenom v článku 53 [nového nariadenia o TEN-T].</w:t>
      </w:r>
    </w:p>
    <w:p w:rsidR="001173B1" w:rsidRPr="001173B1" w:rsidRDefault="001173B1" w:rsidP="001173B1">
      <w:pPr>
        <w:spacing w:before="120" w:after="120" w:line="360" w:lineRule="auto"/>
        <w:ind w:left="850"/>
        <w:rPr>
          <w:b/>
          <w:szCs w:val="24"/>
          <w:lang w:eastAsia="en-US"/>
        </w:rPr>
      </w:pPr>
      <w:r w:rsidRPr="001173B1">
        <w:rPr>
          <w:b/>
          <w:i/>
          <w:szCs w:val="24"/>
          <w:lang w:eastAsia="en-US"/>
        </w:rPr>
        <w:t>Na základe analýzy kapacity členský štát vybuduje alebo zmodernizuje potrebnú infraštruktúru.</w:t>
      </w:r>
      <w:r w:rsidR="00697607">
        <w:rPr>
          <w:b/>
          <w:szCs w:val="24"/>
          <w:lang w:eastAsia="en-US"/>
        </w:rPr>
        <w:t xml:space="preserve"> [PN 114]</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Bez toho, aby bol dotknutý článok 40 tohto nariadenia, manažér infraštruktúry prestane vyberať akékoľvek poplatky za príslušnú infraštruktúru podľa článku 31 ods. 4 smernice 2012/34/EÚ v jednom z týchto prípadov:</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manažér infraštruktúry nevypracoval plán na zvýšenie kapacity;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manažér infraštruktúry nedosiahol pokrok v prípade opatrení identifikovaných v pláne na zvýšenie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5.</w:t>
      </w:r>
      <w:r w:rsidRPr="001173B1">
        <w:rPr>
          <w:szCs w:val="24"/>
          <w:lang w:eastAsia="en-US"/>
        </w:rPr>
        <w:tab/>
        <w:t>Bez ohľadu na odsek 4 môže manažér infraštruktúry na základe schválenia regulačného orgánu pokračovať vo vyberaní poplatkov v jednom z týchto prípadov:</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plán na zvýšenie kapacity sa nemôže realizovať z dôvodov, ktoré nemôže ovplyvniť;</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b)</w:t>
      </w:r>
      <w:r w:rsidRPr="001173B1">
        <w:rPr>
          <w:szCs w:val="24"/>
          <w:lang w:eastAsia="en-US"/>
        </w:rPr>
        <w:tab/>
        <w:t>dostupné možnosti nie sú ekonomicky ani finančne uskutočniteľné.</w:t>
      </w:r>
    </w:p>
    <w:p w:rsidR="001173B1" w:rsidRPr="001173B1" w:rsidRDefault="001173B1" w:rsidP="001173B1">
      <w:pPr>
        <w:spacing w:before="120" w:after="120" w:line="360" w:lineRule="auto"/>
        <w:jc w:val="center"/>
        <w:rPr>
          <w:szCs w:val="24"/>
          <w:lang w:eastAsia="en-US"/>
        </w:rPr>
      </w:pPr>
      <w:r w:rsidRPr="001173B1">
        <w:rPr>
          <w:szCs w:val="24"/>
          <w:lang w:eastAsia="en-US"/>
        </w:rPr>
        <w:t>Článok 24</w:t>
      </w:r>
      <w:r w:rsidRPr="001173B1">
        <w:rPr>
          <w:szCs w:val="24"/>
          <w:lang w:eastAsia="en-US"/>
        </w:rPr>
        <w:br/>
        <w:t>Špecializovaná infraštruktúra</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Bez toho, aby bol dotknutý odsek 2, sa kapacita infraštruktúry považuje za dostupnú na využívanie všetkých druhov dopravy zlučiteľných s trasou určenou na prevádzku v súlade so smernicou (EÚ) 2016/797 a špecifikáciami stanovenými vo vykonávacích aktoch prijatých na jej základe.</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Ak existujú vhodné alternatívne trasy a ak v súlade s postupom stanoveným v článku 25 možno preukázať, že je to odôvodnené zo sociálneho, ekonomického a environmentálneho hľadiska, manažér infraštruktúry môže po konzultácii so zainteresovanými stranami vymedziť určitú infraštruktúru na používanie pre špecifické druhy dopravy. Manažér infraštruktúry v takom prípade uvedie toto vymedzenie v plánovacích dokumentoch uvedených v článku 11 ods. 2 a vyhradí kapacitu pre špecifické druhy dopravy v pláne ponuky kapacity.</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szCs w:val="24"/>
          <w:lang w:eastAsia="en-US"/>
        </w:rPr>
      </w:pPr>
      <w:r w:rsidRPr="001173B1">
        <w:rPr>
          <w:szCs w:val="24"/>
          <w:lang w:eastAsia="en-US"/>
        </w:rPr>
        <w:lastRenderedPageBreak/>
        <w:t>Takéto vymedzenie nebráni iným druhom dopravy používať danú infraštruktúru, keď je kapacita k dispozícii.</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Infraštruktúra vymedzená podľa odseku 2 sa uvedie v podmienkach používania siete, v registri infraštruktúry uvedenom v článku 49 smernice (EÚ) 2016/797, v stratégii kapacity, modeli kapacity a v pláne ponuky kapacity.</w:t>
      </w:r>
    </w:p>
    <w:p w:rsidR="001173B1" w:rsidRPr="001173B1" w:rsidRDefault="001173B1" w:rsidP="001173B1">
      <w:pPr>
        <w:spacing w:before="120" w:after="120" w:line="360" w:lineRule="auto"/>
        <w:jc w:val="center"/>
        <w:rPr>
          <w:szCs w:val="24"/>
          <w:lang w:eastAsia="en-US"/>
        </w:rPr>
      </w:pPr>
      <w:r w:rsidRPr="001173B1">
        <w:rPr>
          <w:szCs w:val="24"/>
          <w:lang w:eastAsia="en-US"/>
        </w:rPr>
        <w:t>Článok 25</w:t>
      </w:r>
      <w:r w:rsidRPr="001173B1">
        <w:rPr>
          <w:szCs w:val="24"/>
          <w:lang w:eastAsia="en-US"/>
        </w:rPr>
        <w:br/>
        <w:t>Rozdelenie kapacity infraštruktúry na základe sociálno-ekonomických a environmentálnych kritérií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Ak je prvok infraštruktúry v budúcom období platnosti cestovného poriadku vyhlásený za intenzívne využívaný alebo preťažený, manažér infraštruktúry rozdelí kapacitu tohto prvku infraštruktúry v modeli kapacity uvedenom v článku 17 a v pláne ponuky kapacity uvedenom v článku 18, ktoré sa týkajú príslušného obdobia platnosti cestovného poriadku.</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2.</w:t>
      </w:r>
      <w:r w:rsidRPr="001173B1">
        <w:rPr>
          <w:szCs w:val="24"/>
          <w:lang w:eastAsia="en-US"/>
        </w:rPr>
        <w:tab/>
        <w:t>Pri rozdeľovaní kapacity infraštruktúry</w:t>
      </w:r>
      <w:r w:rsidRPr="001173B1">
        <w:rPr>
          <w:b/>
          <w:i/>
          <w:szCs w:val="24"/>
          <w:lang w:eastAsia="en-US"/>
        </w:rPr>
        <w:t xml:space="preserve"> vyhlásenej za preťaženú</w:t>
      </w:r>
      <w:r w:rsidRPr="001173B1">
        <w:rPr>
          <w:szCs w:val="24"/>
          <w:lang w:eastAsia="en-US"/>
        </w:rPr>
        <w:t xml:space="preserve"> podľa odseku 1 koná manažér infraštruktúry v súlade s článkom 8.</w:t>
      </w:r>
      <w:r w:rsidR="00697607">
        <w:rPr>
          <w:b/>
          <w:szCs w:val="24"/>
          <w:lang w:eastAsia="en-US"/>
        </w:rPr>
        <w:t xml:space="preserve"> [PN 115]</w:t>
      </w:r>
    </w:p>
    <w:p w:rsidR="001173B1" w:rsidRPr="001173B1" w:rsidRDefault="001173B1" w:rsidP="001173B1">
      <w:pPr>
        <w:spacing w:before="120" w:after="120" w:line="360" w:lineRule="auto"/>
        <w:ind w:left="850"/>
        <w:rPr>
          <w:b/>
          <w:szCs w:val="24"/>
          <w:lang w:eastAsia="en-US"/>
        </w:rPr>
      </w:pPr>
      <w:r w:rsidRPr="001173B1">
        <w:rPr>
          <w:b/>
          <w:i/>
          <w:szCs w:val="24"/>
          <w:lang w:eastAsia="en-US"/>
        </w:rPr>
        <w:t>Do ... [24 mesiacov od nadobudnutia účinnosti tohto nariadenia] pri rozdeľovaní kapacity infraštruktúry vyhlásenej za intenzívne využívanú podľa odseku 1 tohto článku koná manažér infraštruktúry v súlade s článkom 8.</w:t>
      </w:r>
      <w:r w:rsidR="00697607">
        <w:rPr>
          <w:b/>
          <w:szCs w:val="24"/>
          <w:lang w:eastAsia="en-US"/>
        </w:rPr>
        <w:t xml:space="preserve"> [PN 116]</w:t>
      </w:r>
    </w:p>
    <w:p w:rsidR="001173B1" w:rsidRPr="001173B1" w:rsidRDefault="001173B1" w:rsidP="001173B1">
      <w:pPr>
        <w:spacing w:before="120" w:after="120" w:line="360" w:lineRule="auto"/>
        <w:ind w:left="850"/>
        <w:rPr>
          <w:b/>
          <w:szCs w:val="24"/>
          <w:lang w:eastAsia="en-US"/>
        </w:rPr>
      </w:pPr>
      <w:r w:rsidRPr="001173B1">
        <w:rPr>
          <w:szCs w:val="24"/>
          <w:lang w:eastAsia="en-US"/>
        </w:rPr>
        <w:t>Manažér infraštruktúry zohľadní potrebu kapacity pre viacsieťovú železničnú dopravu</w:t>
      </w:r>
      <w:r w:rsidRPr="001173B1">
        <w:rPr>
          <w:b/>
          <w:i/>
          <w:szCs w:val="24"/>
          <w:lang w:eastAsia="en-US"/>
        </w:rPr>
        <w:t>, najmä služby medzinárodnej železničnej nákladnej dopravy</w:t>
      </w:r>
      <w:r w:rsidRPr="001173B1">
        <w:rPr>
          <w:szCs w:val="24"/>
          <w:lang w:eastAsia="en-US"/>
        </w:rPr>
        <w:t>.</w:t>
      </w:r>
      <w:r w:rsidR="00697607">
        <w:rPr>
          <w:b/>
          <w:szCs w:val="24"/>
          <w:lang w:eastAsia="en-US"/>
        </w:rPr>
        <w:t xml:space="preserve"> [PN 117]</w:t>
      </w:r>
    </w:p>
    <w:p w:rsidR="001173B1" w:rsidRPr="001173B1" w:rsidRDefault="001173B1" w:rsidP="001173B1">
      <w:pPr>
        <w:spacing w:before="120" w:after="120" w:line="360" w:lineRule="auto"/>
        <w:jc w:val="center"/>
        <w:rPr>
          <w:szCs w:val="24"/>
          <w:lang w:eastAsia="en-US"/>
        </w:rPr>
      </w:pPr>
      <w:r w:rsidRPr="001173B1">
        <w:rPr>
          <w:szCs w:val="24"/>
          <w:lang w:eastAsia="en-US"/>
        </w:rPr>
        <w:t xml:space="preserve">ODDIEL 3 </w:t>
      </w:r>
      <w:r w:rsidRPr="001173B1">
        <w:rPr>
          <w:szCs w:val="24"/>
          <w:lang w:eastAsia="en-US"/>
        </w:rPr>
        <w:br/>
        <w:t>Plánovanie a prideľovanie kapacity</w:t>
      </w:r>
    </w:p>
    <w:p w:rsidR="001173B1" w:rsidRPr="001173B1" w:rsidRDefault="001173B1" w:rsidP="001173B1">
      <w:pPr>
        <w:spacing w:before="120" w:after="120" w:line="360" w:lineRule="auto"/>
        <w:jc w:val="center"/>
        <w:rPr>
          <w:szCs w:val="24"/>
          <w:lang w:eastAsia="en-US"/>
        </w:rPr>
      </w:pPr>
      <w:r w:rsidRPr="001173B1">
        <w:rPr>
          <w:szCs w:val="24"/>
          <w:lang w:eastAsia="en-US"/>
        </w:rPr>
        <w:t>Článok 26</w:t>
      </w:r>
      <w:r w:rsidRPr="001173B1">
        <w:rPr>
          <w:szCs w:val="24"/>
          <w:lang w:eastAsia="en-US"/>
        </w:rPr>
        <w:br/>
        <w:t>Práva na kapacitu</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Žiadatelia môžu podľa verejného alebo súkromného práva požiadať manažéra infraštruktúry o uzavretie dohody udeľujúcej práva na používanie železničnej infraštruktúry za poplatok stanovený podľa kapitoly IV oddielu 2 smernice 2012/34/EÚ.</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szCs w:val="24"/>
          <w:lang w:eastAsia="en-US"/>
        </w:rPr>
      </w:pPr>
      <w:r w:rsidRPr="001173B1">
        <w:rPr>
          <w:szCs w:val="24"/>
          <w:lang w:eastAsia="en-US"/>
        </w:rPr>
        <w:lastRenderedPageBreak/>
        <w:t>Manažéri infraštruktúry prideľujú žiadateľom právo na používanie kapacity infraštruktúry v jednej z týchto foriem:</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špecifikácie kapacity;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vlakové trasy.</w:t>
      </w:r>
    </w:p>
    <w:p w:rsidR="001173B1" w:rsidRPr="001173B1" w:rsidRDefault="001173B1" w:rsidP="001173B1">
      <w:pPr>
        <w:spacing w:before="120" w:after="120" w:line="360" w:lineRule="auto"/>
        <w:ind w:left="850"/>
        <w:rPr>
          <w:szCs w:val="24"/>
          <w:lang w:eastAsia="en-US"/>
        </w:rPr>
      </w:pPr>
      <w:r w:rsidRPr="001173B1">
        <w:rPr>
          <w:szCs w:val="24"/>
          <w:lang w:eastAsia="en-US"/>
        </w:rPr>
        <w:t>Sieť ENIM vymedzí charakteristiky špecifikácií kapacity a zahrnie ich do európskeho rámca pre riadenie kapacity uvedeného v článku 6.</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Manažéri infraštruktúry prevedú práva na kapacitu pridelené vo forme špecifikácie kapacity na práva na kapacitu vo forme vlakovej trasy pred skutočnou jazdou vlaku v súlade s lehotami stanovenými v oddieloch 4, 5 a 6 prílohy I.</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Práva na kapacitu vo forme vlakovej trasy sa môžu udeliť žiadateľom maximálne na obdobie platnosti jedného cestovného poriadku. Práva na kapacitu vo forme špecifikácie kapacity sa môžu udeliť na obdobie dlhšie ako jedno obdobie platnosti cestovného poriadku v súlade s článkom 31 a 33.</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4.</w:t>
      </w:r>
      <w:r w:rsidRPr="001173B1">
        <w:rPr>
          <w:szCs w:val="24"/>
          <w:lang w:eastAsia="en-US"/>
        </w:rPr>
        <w:tab/>
        <w:t>Pokiaľ sa v tomto nariadení neuvádza inak, príslušné práva a povinnosti manažérov infraštruktúry a žiadateľov z hľadiska pridelenia kapacity sa stanovia v zmluvách alebo právnych predpisoch členských štátov.</w:t>
      </w:r>
    </w:p>
    <w:p w:rsidR="001173B1" w:rsidRPr="001173B1" w:rsidRDefault="001173B1" w:rsidP="001173B1">
      <w:pPr>
        <w:spacing w:before="120" w:after="120" w:line="360" w:lineRule="auto"/>
        <w:ind w:left="850" w:hanging="850"/>
        <w:rPr>
          <w:szCs w:val="24"/>
          <w:lang w:eastAsia="en-US"/>
        </w:rPr>
      </w:pPr>
      <w:r w:rsidRPr="001173B1">
        <w:rPr>
          <w:szCs w:val="24"/>
          <w:lang w:eastAsia="en-US"/>
        </w:rPr>
        <w:t>5.</w:t>
      </w:r>
      <w:r w:rsidRPr="001173B1">
        <w:rPr>
          <w:szCs w:val="24"/>
          <w:lang w:eastAsia="en-US"/>
        </w:rPr>
        <w:tab/>
        <w:t>Ak žiadateľ mieni požiadať o kapacitu infraštruktúry s cieľom prevádzkovať osobnú dopravu v členskom štáte, v ktorom je právo prístupu k železničnej infraštruktúre obmedzené v súlade s článkom 11 smernice 2012/34/EÚ, informuje o tom manažérov infraštruktúry a dotknuté regulačné orgány najneskôr 18 mesiacov pred nadobudnutím platnosti cestovného poriadku, ktorého sa žiadosť o kapacitu týka. S cieľom umožniť dotknutým regulačným orgánom posúdiť potenciálny hospodársky vplyv na existujúce zmluvy o službách vo verejnom záujme regulačné orgány zabezpečujú, aby bol bez zbytočného odkladu a najneskôr do 10 dní informovaný každý príslušný orgán, ktorý zadal zmluvu na poskytnutie služby osobnej železničnej dopravy na danej trase vymedzenej v zmluve o službách vo verejnom záujme, akýkoľvek iný zainteresovaný príslušný orgán s právom na obmedzenie prístupu podľa článku 11 smernice 2012/34/EÚ a každý železničný podnik, ktorý plní zmluvu o službách vo verejnom záujme na trase danej služby osobnej dopravy.</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6.</w:t>
      </w:r>
      <w:r w:rsidRPr="001173B1">
        <w:rPr>
          <w:szCs w:val="24"/>
          <w:lang w:eastAsia="en-US"/>
        </w:rPr>
        <w:tab/>
        <w:t>Keď je raz pridelená žiadateľovi, právo na kapacitu nesmie byť príjemcom prevedené na iný podnik alebo inú dopravnú službu.</w:t>
      </w:r>
    </w:p>
    <w:p w:rsidR="001173B1" w:rsidRPr="001173B1" w:rsidRDefault="001173B1" w:rsidP="001173B1">
      <w:pPr>
        <w:spacing w:before="120" w:after="120" w:line="360" w:lineRule="auto"/>
        <w:ind w:left="850"/>
        <w:rPr>
          <w:szCs w:val="24"/>
          <w:lang w:eastAsia="en-US"/>
        </w:rPr>
      </w:pPr>
      <w:r w:rsidRPr="001173B1">
        <w:rPr>
          <w:szCs w:val="24"/>
          <w:lang w:eastAsia="en-US"/>
        </w:rPr>
        <w:t>Akákoľvek forma prevodu má za následok vylúčenie z ďalšieho prideľovania kapacity.</w:t>
      </w:r>
    </w:p>
    <w:p w:rsidR="001173B1" w:rsidRPr="001173B1" w:rsidRDefault="001173B1" w:rsidP="001173B1">
      <w:pPr>
        <w:spacing w:before="120" w:after="120" w:line="360" w:lineRule="auto"/>
        <w:ind w:left="850"/>
        <w:rPr>
          <w:szCs w:val="24"/>
          <w:lang w:eastAsia="en-US"/>
        </w:rPr>
      </w:pPr>
      <w:r w:rsidRPr="001173B1">
        <w:rPr>
          <w:szCs w:val="24"/>
          <w:lang w:eastAsia="en-US"/>
        </w:rPr>
        <w:t>Využitie kapacity železničným podnikom pri výkone obchodnej činnosti žiadateľa, ktorý nie je železničným podnikom, sa nepovažuje za prevod.</w:t>
      </w:r>
    </w:p>
    <w:p w:rsidR="001173B1" w:rsidRPr="001173B1" w:rsidRDefault="001173B1" w:rsidP="001173B1">
      <w:pPr>
        <w:spacing w:before="120" w:after="120" w:line="360" w:lineRule="auto"/>
        <w:jc w:val="center"/>
        <w:rPr>
          <w:szCs w:val="24"/>
          <w:lang w:eastAsia="en-US"/>
        </w:rPr>
      </w:pPr>
      <w:r w:rsidRPr="001173B1">
        <w:rPr>
          <w:szCs w:val="24"/>
          <w:lang w:eastAsia="en-US"/>
        </w:rPr>
        <w:t>Článok 27</w:t>
      </w:r>
      <w:r w:rsidRPr="001173B1">
        <w:rPr>
          <w:szCs w:val="24"/>
          <w:lang w:eastAsia="en-US"/>
        </w:rPr>
        <w:br/>
        <w:t>Metódy prideľovania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udeľujú žiadateľom práva na kapacitu prostredníctvom postupov prideľovania uvedených v článkoch 31 až 34.</w:t>
      </w:r>
    </w:p>
    <w:p w:rsidR="001173B1" w:rsidRPr="001173B1" w:rsidRDefault="001173B1" w:rsidP="001173B1">
      <w:pPr>
        <w:spacing w:before="120" w:after="120" w:line="360" w:lineRule="auto"/>
        <w:ind w:left="850"/>
        <w:rPr>
          <w:szCs w:val="24"/>
          <w:lang w:eastAsia="en-US"/>
        </w:rPr>
      </w:pPr>
      <w:r w:rsidRPr="001173B1">
        <w:rPr>
          <w:szCs w:val="24"/>
          <w:lang w:eastAsia="en-US"/>
        </w:rPr>
        <w:t>Každá zmena pridelenej kapacity sa takisto považuje za pridelenie kapacity.</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 xml:space="preserve">Žiadatelia </w:t>
      </w:r>
      <w:r w:rsidRPr="001173B1">
        <w:rPr>
          <w:strike/>
          <w:szCs w:val="24"/>
          <w:lang w:eastAsia="en-US"/>
        </w:rPr>
        <w:t xml:space="preserve">majú právo </w:t>
      </w:r>
      <w:proofErr w:type="spellStart"/>
      <w:r w:rsidRPr="001173B1">
        <w:rPr>
          <w:strike/>
          <w:szCs w:val="24"/>
          <w:lang w:eastAsia="en-US"/>
        </w:rPr>
        <w:t>požiadať</w:t>
      </w:r>
      <w:r w:rsidRPr="001173B1">
        <w:rPr>
          <w:b/>
          <w:i/>
          <w:szCs w:val="24"/>
          <w:lang w:eastAsia="en-US"/>
        </w:rPr>
        <w:t>požiadajú</w:t>
      </w:r>
      <w:proofErr w:type="spellEnd"/>
      <w:r w:rsidRPr="001173B1">
        <w:rPr>
          <w:szCs w:val="24"/>
          <w:lang w:eastAsia="en-US"/>
        </w:rPr>
        <w:t xml:space="preserve"> o práva na viacsieťovú kapacitu a </w:t>
      </w:r>
      <w:proofErr w:type="spellStart"/>
      <w:r w:rsidRPr="001173B1">
        <w:rPr>
          <w:strike/>
          <w:szCs w:val="24"/>
          <w:lang w:eastAsia="en-US"/>
        </w:rPr>
        <w:t>dostať</w:t>
      </w:r>
      <w:r w:rsidRPr="001173B1">
        <w:rPr>
          <w:b/>
          <w:i/>
          <w:szCs w:val="24"/>
          <w:lang w:eastAsia="en-US"/>
        </w:rPr>
        <w:t>dostanú</w:t>
      </w:r>
      <w:proofErr w:type="spellEnd"/>
      <w:r w:rsidRPr="001173B1">
        <w:rPr>
          <w:szCs w:val="24"/>
          <w:lang w:eastAsia="en-US"/>
        </w:rPr>
        <w:t xml:space="preserve"> odpovede na takéto žiadosti na jednom mieste a v rámci jednej operácie</w:t>
      </w:r>
      <w:r w:rsidRPr="001173B1">
        <w:rPr>
          <w:b/>
          <w:i/>
          <w:szCs w:val="24"/>
          <w:lang w:eastAsia="en-US"/>
        </w:rPr>
        <w:t>, ako sa uvádza s odseku 4 tohto článku</w:t>
      </w:r>
      <w:r w:rsidRPr="001173B1">
        <w:rPr>
          <w:szCs w:val="24"/>
          <w:lang w:eastAsia="en-US"/>
        </w:rPr>
        <w:t>. Manažéri infraštruktúry spolupracujú pri prideľovaní kapacity pre viacsieťovú železničnú dopravu, a to aj pre služby medzinárodnej nákladnej a osobnej železničnej dopravy.</w:t>
      </w:r>
      <w:r w:rsidR="00697607">
        <w:rPr>
          <w:b/>
          <w:szCs w:val="24"/>
          <w:lang w:eastAsia="en-US"/>
        </w:rPr>
        <w:t xml:space="preserve"> [PN 118]</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szCs w:val="24"/>
          <w:lang w:eastAsia="en-US"/>
        </w:rPr>
      </w:pPr>
      <w:r w:rsidRPr="001173B1">
        <w:rPr>
          <w:szCs w:val="24"/>
          <w:lang w:eastAsia="en-US"/>
        </w:rPr>
        <w:lastRenderedPageBreak/>
        <w:t>Manažéri infraštruktúry prideľujú a spravujú práva na viacsieťovú kapacitu v súlade s článkom 28.</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3.</w:t>
      </w:r>
      <w:r w:rsidRPr="001173B1">
        <w:rPr>
          <w:szCs w:val="24"/>
          <w:lang w:eastAsia="en-US"/>
        </w:rPr>
        <w:tab/>
        <w:t>Manažéri infraštruktúry rešpektujú obchodné tajomstvo týkajúce sa informácií, ktoré sú im poskytnuté</w:t>
      </w:r>
      <w:r w:rsidRPr="001173B1">
        <w:rPr>
          <w:b/>
          <w:i/>
          <w:szCs w:val="24"/>
          <w:lang w:eastAsia="en-US"/>
        </w:rPr>
        <w:t>, najmä v prípade vertikálne integrovaných železničných spoločností</w:t>
      </w:r>
      <w:r w:rsidRPr="001173B1">
        <w:rPr>
          <w:szCs w:val="24"/>
          <w:lang w:eastAsia="en-US"/>
        </w:rPr>
        <w:t>.</w:t>
      </w:r>
      <w:r w:rsidRPr="001173B1">
        <w:rPr>
          <w:b/>
          <w:i/>
          <w:szCs w:val="24"/>
          <w:lang w:eastAsia="en-US"/>
        </w:rPr>
        <w:t xml:space="preserve"> Informácie, ako je konkrétna trasa, ktorá je predmetom žiadosti, ich počet alebo frekvencia sa považujú za dôverné.</w:t>
      </w:r>
      <w:r w:rsidR="00697607">
        <w:rPr>
          <w:b/>
          <w:szCs w:val="24"/>
          <w:lang w:eastAsia="en-US"/>
        </w:rPr>
        <w:t xml:space="preserve"> [PN 119]</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Manažéri infraštruktúry prideľujú kapacitu infraštruktúry prostredníctvom digitálnych nástrojov a digitálnych služieb v súlade s článkom 62.</w:t>
      </w:r>
    </w:p>
    <w:p w:rsidR="001173B1" w:rsidRPr="001173B1" w:rsidRDefault="001173B1" w:rsidP="001173B1">
      <w:pPr>
        <w:spacing w:before="120" w:after="120" w:line="360" w:lineRule="auto"/>
        <w:ind w:left="850"/>
        <w:rPr>
          <w:b/>
          <w:szCs w:val="24"/>
          <w:lang w:eastAsia="en-US"/>
        </w:rPr>
      </w:pPr>
      <w:r w:rsidRPr="001173B1">
        <w:rPr>
          <w:szCs w:val="24"/>
          <w:lang w:eastAsia="en-US"/>
        </w:rPr>
        <w:t xml:space="preserve">Pokiaľ ide o práva na viacsieťovú kapacitu, sieť ENIM </w:t>
      </w:r>
      <w:r w:rsidRPr="001173B1">
        <w:rPr>
          <w:b/>
          <w:i/>
          <w:szCs w:val="24"/>
          <w:lang w:eastAsia="en-US"/>
        </w:rPr>
        <w:t xml:space="preserve">po schválení súladu s TSI agentúrou ERA a do... [12 mesiacov od nadobudnutia účinnosti tohto nariadenia] </w:t>
      </w:r>
      <w:r w:rsidRPr="001173B1">
        <w:rPr>
          <w:szCs w:val="24"/>
          <w:lang w:eastAsia="en-US"/>
        </w:rPr>
        <w:t xml:space="preserve">zriadi </w:t>
      </w:r>
      <w:r w:rsidRPr="001173B1">
        <w:rPr>
          <w:strike/>
          <w:szCs w:val="24"/>
          <w:lang w:eastAsia="en-US"/>
        </w:rPr>
        <w:t xml:space="preserve">jedno </w:t>
      </w:r>
      <w:proofErr w:type="spellStart"/>
      <w:r w:rsidRPr="001173B1">
        <w:rPr>
          <w:strike/>
          <w:szCs w:val="24"/>
          <w:lang w:eastAsia="en-US"/>
        </w:rPr>
        <w:t>rozhranie</w:t>
      </w:r>
      <w:r w:rsidRPr="001173B1">
        <w:rPr>
          <w:b/>
          <w:i/>
          <w:szCs w:val="24"/>
          <w:lang w:eastAsia="en-US"/>
        </w:rPr>
        <w:t>jednotné</w:t>
      </w:r>
      <w:proofErr w:type="spellEnd"/>
      <w:r w:rsidRPr="001173B1">
        <w:rPr>
          <w:b/>
          <w:i/>
          <w:szCs w:val="24"/>
          <w:lang w:eastAsia="en-US"/>
        </w:rPr>
        <w:t xml:space="preserve"> kontaktné miesto v rámci jedného rozhrania</w:t>
      </w:r>
      <w:r w:rsidRPr="001173B1">
        <w:rPr>
          <w:szCs w:val="24"/>
          <w:lang w:eastAsia="en-US"/>
        </w:rPr>
        <w:t xml:space="preserve"> alebo </w:t>
      </w:r>
      <w:r w:rsidRPr="001173B1">
        <w:rPr>
          <w:strike/>
          <w:szCs w:val="24"/>
          <w:lang w:eastAsia="en-US"/>
        </w:rPr>
        <w:t xml:space="preserve">spoločný </w:t>
      </w:r>
      <w:proofErr w:type="spellStart"/>
      <w:r w:rsidRPr="001173B1">
        <w:rPr>
          <w:strike/>
          <w:szCs w:val="24"/>
          <w:lang w:eastAsia="en-US"/>
        </w:rPr>
        <w:t>systém</w:t>
      </w:r>
      <w:r w:rsidRPr="001173B1">
        <w:rPr>
          <w:b/>
          <w:i/>
          <w:szCs w:val="24"/>
          <w:lang w:eastAsia="en-US"/>
        </w:rPr>
        <w:t>spoločného</w:t>
      </w:r>
      <w:proofErr w:type="spellEnd"/>
      <w:r w:rsidRPr="001173B1">
        <w:rPr>
          <w:b/>
          <w:i/>
          <w:szCs w:val="24"/>
          <w:lang w:eastAsia="en-US"/>
        </w:rPr>
        <w:t xml:space="preserve"> systému vytvoreného</w:t>
      </w:r>
      <w:r w:rsidRPr="001173B1">
        <w:rPr>
          <w:szCs w:val="24"/>
          <w:lang w:eastAsia="en-US"/>
        </w:rPr>
        <w:t xml:space="preserve"> v súlade s článkom 62</w:t>
      </w:r>
      <w:r w:rsidRPr="001173B1">
        <w:rPr>
          <w:b/>
          <w:i/>
          <w:szCs w:val="24"/>
          <w:lang w:eastAsia="en-US"/>
        </w:rPr>
        <w:t>. Manažéri infraštruktúry používajú toto jedno rozhranie</w:t>
      </w:r>
      <w:r w:rsidRPr="001173B1">
        <w:rPr>
          <w:szCs w:val="24"/>
          <w:lang w:eastAsia="en-US"/>
        </w:rPr>
        <w:t xml:space="preserve"> na riadenie prideľovania kapacity na jednom mieste a v rámci jednej operácie.</w:t>
      </w:r>
      <w:r w:rsidRPr="001173B1">
        <w:rPr>
          <w:b/>
          <w:i/>
          <w:szCs w:val="24"/>
          <w:lang w:eastAsia="en-US"/>
        </w:rPr>
        <w:t xml:space="preserve"> Prepojené alebo zoskupené železničné služby musia mať ako jednotné kontaktné miesto jedného manažéra infraštruktúry. Takéto prepojené alebo zoskupené železničné služby sa uvedú v žiadosti o kapacitu.</w:t>
      </w:r>
      <w:r w:rsidR="00697607">
        <w:rPr>
          <w:b/>
          <w:szCs w:val="24"/>
          <w:lang w:eastAsia="en-US"/>
        </w:rPr>
        <w:t xml:space="preserve"> [PN 120]</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5.</w:t>
      </w:r>
      <w:r w:rsidRPr="001173B1">
        <w:rPr>
          <w:szCs w:val="24"/>
          <w:lang w:eastAsia="en-US"/>
        </w:rPr>
        <w:tab/>
        <w:t>Žiadatelia a manažéri infraštruktúry musia pri žiadaní o zmenu pridelenej kapacity alebo pri vykonávaní takejto zmeny dodržiavať článok 39.</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6.</w:t>
      </w:r>
      <w:r w:rsidRPr="001173B1">
        <w:rPr>
          <w:szCs w:val="24"/>
          <w:lang w:eastAsia="en-US"/>
        </w:rPr>
        <w:tab/>
        <w:t xml:space="preserve">Manažér infraštruktúry zruší právo na kapacitu, ktorá sa v priebehu minimálne jedného mesiaca využila pod limitom stanoveným v podmienkach používania siete, pokiaľ to nebolo spôsobené inými ako ekonomickými dôvodmi, ktoré nemôže žiadateľ ovplyvniť. Sieť ENIM </w:t>
      </w:r>
      <w:r w:rsidRPr="001173B1">
        <w:rPr>
          <w:b/>
          <w:i/>
          <w:szCs w:val="24"/>
          <w:lang w:eastAsia="en-US"/>
        </w:rPr>
        <w:t xml:space="preserve">po konzultácii s platformou ERP </w:t>
      </w:r>
      <w:r w:rsidRPr="001173B1">
        <w:rPr>
          <w:szCs w:val="24"/>
          <w:lang w:eastAsia="en-US"/>
        </w:rPr>
        <w:t>vymedzí rozmedzia prahovej kvóty zahrnie ich do európskeho rámca pre riadenie kapacity uvedeného v článku 6.</w:t>
      </w:r>
      <w:r w:rsidR="00697607">
        <w:rPr>
          <w:b/>
          <w:szCs w:val="24"/>
          <w:lang w:eastAsia="en-US"/>
        </w:rPr>
        <w:t xml:space="preserve"> [PN 121]</w:t>
      </w:r>
    </w:p>
    <w:p w:rsidR="001173B1" w:rsidRPr="001173B1" w:rsidRDefault="001173B1" w:rsidP="001173B1">
      <w:pPr>
        <w:spacing w:before="120" w:after="120" w:line="360" w:lineRule="auto"/>
        <w:ind w:left="850"/>
        <w:rPr>
          <w:szCs w:val="24"/>
          <w:lang w:eastAsia="en-US"/>
        </w:rPr>
      </w:pPr>
      <w:r w:rsidRPr="001173B1">
        <w:rPr>
          <w:szCs w:val="24"/>
          <w:lang w:eastAsia="en-US"/>
        </w:rPr>
        <w:t>Regulačný orgán monitoruje transparentné a nediskriminačné uplatňovanie tohto odseku a vyšetruje všetky prijaté sťažnosti.</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7.</w:t>
      </w:r>
      <w:r w:rsidRPr="001173B1">
        <w:rPr>
          <w:szCs w:val="24"/>
          <w:lang w:eastAsia="en-US"/>
        </w:rPr>
        <w:tab/>
        <w:t xml:space="preserve">Ak manažér infraštruktúry v súlade s odsekom 6 práva zruší práva na viacsieťovú kapacitu, </w:t>
      </w:r>
      <w:r w:rsidRPr="001173B1">
        <w:rPr>
          <w:b/>
          <w:i/>
          <w:szCs w:val="24"/>
          <w:lang w:eastAsia="en-US"/>
        </w:rPr>
        <w:t xml:space="preserve">informuje </w:t>
      </w:r>
      <w:r w:rsidRPr="001173B1">
        <w:rPr>
          <w:szCs w:val="24"/>
          <w:lang w:eastAsia="en-US"/>
        </w:rPr>
        <w:t>regulačný orgán zodpovedný za manažéra infraštruktúry</w:t>
      </w:r>
      <w:r w:rsidRPr="001173B1">
        <w:rPr>
          <w:b/>
          <w:i/>
          <w:szCs w:val="24"/>
          <w:lang w:eastAsia="en-US"/>
        </w:rPr>
        <w:t>. Tento regulačný orgán</w:t>
      </w:r>
      <w:r w:rsidRPr="001173B1">
        <w:rPr>
          <w:szCs w:val="24"/>
          <w:lang w:eastAsia="en-US"/>
        </w:rPr>
        <w:t xml:space="preserve"> informuje príslušné regulačné orgány a ENRRB.</w:t>
      </w:r>
      <w:r w:rsidR="00697607">
        <w:rPr>
          <w:b/>
          <w:szCs w:val="24"/>
          <w:lang w:eastAsia="en-US"/>
        </w:rPr>
        <w:t xml:space="preserve"> [PN 122]</w:t>
      </w:r>
    </w:p>
    <w:p w:rsidR="00697607" w:rsidRDefault="00697607">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7a.</w:t>
      </w:r>
      <w:r w:rsidRPr="001173B1">
        <w:rPr>
          <w:szCs w:val="24"/>
          <w:lang w:eastAsia="en-US"/>
        </w:rPr>
        <w:tab/>
      </w:r>
      <w:r w:rsidRPr="001173B1">
        <w:rPr>
          <w:b/>
          <w:i/>
          <w:szCs w:val="24"/>
          <w:lang w:eastAsia="en-US"/>
        </w:rPr>
        <w:t>Manažér infraštruktúry môže v relevantných prípadoch uplatniť špecifické prístupy k stanovovaniu cestovných poriadkov. Ak sa manažér infraštruktúry rozhodne vopred naplánovať kapacitu použitím systematických vlakových trás s cezhraničným významom, manažér infraštruktúry koordinuje svoju činnosť so susednými manažérmi infraštruktúry a inými dotknutými manažérmi infraštruktúry s cieľom nájsť obojstranne prijateľné riešenia pre cezhraničnú dopravu. Bez ohľadu na vnútroštátne riešenie, ktorým sa členské štáty riadia pri stanovovaní svojich cestovných poriadkov, manažéri infraštruktúry zabezpečia vyvážené, spravodlivé a nediskriminačné prideľovanie vlakových trás. Pokiaľ ide o náhradu za zmeny práv na kapacitu uvedenú v článku 40, ktoré sa týkajú aj systematických vlakových trás, jej hodnota sa stanoví najmenej na 1, 25-násobok hodnoty vymedzenej pre nesystematické vlakové trasy v súlade s postupom stanoveným v článku 40.</w:t>
      </w:r>
      <w:r w:rsidR="00697607">
        <w:rPr>
          <w:b/>
          <w:szCs w:val="24"/>
          <w:lang w:eastAsia="en-US"/>
        </w:rPr>
        <w:t xml:space="preserve"> [PN 123]</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7b.</w:t>
      </w:r>
      <w:r w:rsidRPr="001173B1">
        <w:rPr>
          <w:szCs w:val="24"/>
          <w:lang w:eastAsia="en-US"/>
        </w:rPr>
        <w:tab/>
      </w:r>
      <w:r w:rsidRPr="001173B1">
        <w:rPr>
          <w:b/>
          <w:i/>
          <w:szCs w:val="24"/>
          <w:lang w:eastAsia="en-US"/>
        </w:rPr>
        <w:t>Manažéri infraštruktúry informujú regulačný orgán o všetkých prijatých žiadostiach o kapacitu, ktoré nezodpovedajú parametrom dostupnej kapacity vymedzenej v pláne ponuky kapacity, a to bez ohľadu na to, či boli prijaté alebo zamietnuté. Regulačný orgán na základe týchto informácií vydá najmenej každé dva roky stanovisko, v ktorom môže manažérovi infraštruktúry odporučiť zmenu modelu kapacity.</w:t>
      </w:r>
      <w:r w:rsidR="00697607">
        <w:rPr>
          <w:b/>
          <w:szCs w:val="24"/>
          <w:lang w:eastAsia="en-US"/>
        </w:rPr>
        <w:t xml:space="preserve"> [PN 124]</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28</w:t>
      </w:r>
      <w:r w:rsidRPr="001173B1">
        <w:rPr>
          <w:szCs w:val="24"/>
          <w:lang w:eastAsia="en-US"/>
        </w:rPr>
        <w:br/>
        <w:t>Koordinácia prideľovania práv na viacsieťovú kapacitu</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Ak manažér infraštruktúry dostane žiadosť o práva na viacsieťovú kapacitu v zmysle článku 27 ods. 2, skoordinuje sa s ostatnými dotknutými manažérmi infraštruktúry v súlade s článkom 53.</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Koordináciou sa zabezpečí najmä:</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a)</w:t>
      </w:r>
      <w:r w:rsidRPr="001173B1">
        <w:rPr>
          <w:szCs w:val="24"/>
          <w:lang w:eastAsia="en-US"/>
        </w:rPr>
        <w:tab/>
        <w:t>určenie</w:t>
      </w:r>
      <w:r w:rsidRPr="001173B1">
        <w:rPr>
          <w:b/>
          <w:i/>
          <w:szCs w:val="24"/>
          <w:lang w:eastAsia="en-US"/>
        </w:rPr>
        <w:t xml:space="preserve"> miesta</w:t>
      </w:r>
      <w:r w:rsidRPr="001173B1">
        <w:rPr>
          <w:szCs w:val="24"/>
          <w:lang w:eastAsia="en-US"/>
        </w:rPr>
        <w:t xml:space="preserve"> jednotného </w:t>
      </w:r>
      <w:r w:rsidRPr="001173B1">
        <w:rPr>
          <w:strike/>
          <w:szCs w:val="24"/>
          <w:lang w:eastAsia="en-US"/>
        </w:rPr>
        <w:t xml:space="preserve">kontaktného </w:t>
      </w:r>
      <w:proofErr w:type="spellStart"/>
      <w:r w:rsidRPr="001173B1">
        <w:rPr>
          <w:strike/>
          <w:szCs w:val="24"/>
          <w:lang w:eastAsia="en-US"/>
        </w:rPr>
        <w:t>miesta</w:t>
      </w:r>
      <w:r w:rsidRPr="001173B1">
        <w:rPr>
          <w:b/>
          <w:i/>
          <w:szCs w:val="24"/>
          <w:lang w:eastAsia="en-US"/>
        </w:rPr>
        <w:t>kontaktu</w:t>
      </w:r>
      <w:proofErr w:type="spellEnd"/>
      <w:r w:rsidRPr="001173B1">
        <w:rPr>
          <w:b/>
          <w:i/>
          <w:szCs w:val="24"/>
          <w:lang w:eastAsia="en-US"/>
        </w:rPr>
        <w:t xml:space="preserve"> v zmysle článku 27 ods. 4</w:t>
      </w:r>
      <w:r w:rsidRPr="001173B1">
        <w:rPr>
          <w:szCs w:val="24"/>
          <w:lang w:eastAsia="en-US"/>
        </w:rPr>
        <w:t xml:space="preserve"> zodpovedného za komunikáciu so žiadateľom v súvislosti </w:t>
      </w:r>
      <w:proofErr w:type="spellStart"/>
      <w:r w:rsidRPr="001173B1">
        <w:rPr>
          <w:strike/>
          <w:szCs w:val="24"/>
          <w:lang w:eastAsia="en-US"/>
        </w:rPr>
        <w:t>so</w:t>
      </w:r>
      <w:r w:rsidRPr="001173B1">
        <w:rPr>
          <w:b/>
          <w:i/>
          <w:szCs w:val="24"/>
          <w:lang w:eastAsia="en-US"/>
        </w:rPr>
        <w:t>s</w:t>
      </w:r>
      <w:proofErr w:type="spellEnd"/>
      <w:r w:rsidRPr="001173B1">
        <w:rPr>
          <w:b/>
          <w:i/>
          <w:szCs w:val="24"/>
          <w:lang w:eastAsia="en-US"/>
        </w:rPr>
        <w:t xml:space="preserve"> každou</w:t>
      </w:r>
      <w:r w:rsidRPr="001173B1">
        <w:rPr>
          <w:szCs w:val="24"/>
          <w:lang w:eastAsia="en-US"/>
        </w:rPr>
        <w:t xml:space="preserve"> žiadosťou o právo na viacsieťovú kapacitu, ktoré sa žiadateľovi oznámi bezodkladne po prijatí žiadosti;</w:t>
      </w:r>
      <w:r w:rsidRPr="001173B1">
        <w:rPr>
          <w:b/>
          <w:i/>
          <w:szCs w:val="24"/>
          <w:lang w:eastAsia="en-US"/>
        </w:rPr>
        <w:t xml:space="preserve"> To platí aj v prípade cezhraničných párov vlakov, ktoré sú medzinárodnými vlakovými službami do miesta určenia a späť v inom členskom štáte;</w:t>
      </w:r>
      <w:r w:rsidR="00697607">
        <w:rPr>
          <w:b/>
          <w:szCs w:val="24"/>
          <w:lang w:eastAsia="en-US"/>
        </w:rPr>
        <w:t xml:space="preserve"> [PN 125]</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súlad práva na viacsieťovú kapacitu s minimálnymi kritériami kvality, pokiaľ ide o konzistentnosť medzi sieťami a aspekty, ako je smerovanie, časový harmonogram, dostupnosť počas rôznych prevádzkových dní a stav prideľovania;</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c)</w:t>
      </w:r>
      <w:r w:rsidRPr="001173B1">
        <w:rPr>
          <w:szCs w:val="24"/>
          <w:lang w:eastAsia="en-US"/>
        </w:rPr>
        <w:tab/>
        <w:t>konzistentné vykonávanie procesu prideľovania práv na viacsieťovú kapacitu, najmä vrátane mechanizmu konsenzuálneho riešenia konfliktov uvedeného v článku 36 a mechanizmu formálneho riešenia konfliktov uvedeného v článku 37;</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koordinácia akýchkoľvek zmien pridelených práv na viacsieťovú kapacitu v súlade s oddielom 4 s cieľom zabezpečiť kedykoľvek integritu práv na viacsieťovú kapacitu.</w:t>
      </w:r>
    </w:p>
    <w:p w:rsidR="001173B1" w:rsidRPr="001173B1" w:rsidRDefault="001173B1" w:rsidP="001173B1">
      <w:pPr>
        <w:spacing w:before="120" w:after="120" w:line="360" w:lineRule="auto"/>
        <w:ind w:left="850"/>
        <w:rPr>
          <w:szCs w:val="24"/>
          <w:lang w:eastAsia="en-US"/>
        </w:rPr>
      </w:pPr>
      <w:r w:rsidRPr="001173B1">
        <w:rPr>
          <w:szCs w:val="24"/>
          <w:lang w:eastAsia="en-US"/>
        </w:rPr>
        <w:t>Ak manažéri infraštruktúry neurčia jednotné kontaktné miesto, manažér infraštruktúry, na ktorého sieti sa nachádza prvé miesto odchodu, je zodpovedný za to, aby fungovalo ako jednotné kontaktné miesto pre otázky týkajúce sa špecifickej žiadosti o kapacitu.</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V reakcii na žiadosti o práva na viacsieťovú kapacitu neposkytujú manažéri infraštruktúry práva horšej kvality v porovnaní so žiadosťami o kapacitu týkajúcimi sa jednej siete.</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4.</w:t>
      </w:r>
      <w:r w:rsidRPr="001173B1">
        <w:rPr>
          <w:szCs w:val="24"/>
          <w:lang w:eastAsia="en-US"/>
        </w:rPr>
        <w:tab/>
        <w:t>Pokiaľ ide o kompenzáciu za zmeny práv na kapacitu uvedené v článku 40, právo na viacsieťovú kapacitu sa považuje za jedno právo na kapacitu. Zrušenie z dôvodu vyššej moci na jednej sieti sa považuje za zrušenie z dôvodu vyššej moci pozdĺž celej trasy, na ktorú sa vzťahuje právo na kapacitu.</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5.</w:t>
      </w:r>
      <w:r w:rsidRPr="001173B1">
        <w:rPr>
          <w:szCs w:val="24"/>
          <w:lang w:eastAsia="en-US"/>
        </w:rPr>
        <w:tab/>
        <w:t>Sieť ENIM</w:t>
      </w:r>
      <w:r w:rsidRPr="001173B1">
        <w:rPr>
          <w:b/>
          <w:i/>
          <w:szCs w:val="24"/>
          <w:lang w:eastAsia="en-US"/>
        </w:rPr>
        <w:t xml:space="preserve"> do ... [24 mesiacov od nadobudnutia účinnosti tohto nariadenia] a po konzultácii s platformou ERP</w:t>
      </w:r>
      <w:r w:rsidRPr="001173B1">
        <w:rPr>
          <w:szCs w:val="24"/>
          <w:lang w:eastAsia="en-US"/>
        </w:rPr>
        <w:t xml:space="preserve"> určí podrobné postupy a metódy na vykonávanie tohto článku a minimálne požiadavky uvedené v odseku 2 písm. b) a zahrnie ich do európskeho rámca pre riadenie kapacity uvedeného v článku 6.</w:t>
      </w:r>
      <w:r w:rsidR="00697607">
        <w:rPr>
          <w:b/>
          <w:szCs w:val="24"/>
          <w:lang w:eastAsia="en-US"/>
        </w:rPr>
        <w:t xml:space="preserve"> [PN 126]</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5a.</w:t>
      </w:r>
      <w:r w:rsidRPr="001173B1">
        <w:rPr>
          <w:szCs w:val="24"/>
          <w:lang w:eastAsia="en-US"/>
        </w:rPr>
        <w:tab/>
      </w:r>
      <w:r w:rsidRPr="001173B1">
        <w:rPr>
          <w:b/>
          <w:i/>
          <w:szCs w:val="24"/>
          <w:lang w:eastAsia="en-US"/>
        </w:rPr>
        <w:t>Komisia do ... [24 mesiacov od nadobudnutia účinnosti tohto nariadenia] prijme vykonávacie akty s cieľom stanoviť podrobné postupy a metódy vykonávania tohto článku a minimálne požiadavky na kvalitu uvedené v odseku 2 písm. b) a s cieľom zmeniť odsek 5 tohto článku. Uvedené vykonávacie akty sa prijmú v súlade s postupom preskúmania uvedeným v článku 72 ods. 3. Zahrnú sa do európskeho rámca pre riadenie kapacity.</w:t>
      </w:r>
      <w:r w:rsidR="00697607">
        <w:rPr>
          <w:b/>
          <w:szCs w:val="24"/>
          <w:lang w:eastAsia="en-US"/>
        </w:rPr>
        <w:t xml:space="preserve"> [PN 127]</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29</w:t>
      </w:r>
      <w:r w:rsidRPr="001173B1">
        <w:rPr>
          <w:szCs w:val="24"/>
          <w:lang w:eastAsia="en-US"/>
        </w:rPr>
        <w:br/>
        <w:t>Spolupráca pri prideľovaní kapacity železničnej infraštruktúry a servisných zariadení</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Prevádzkovatelia servisných zariadení, ktorí poskytujú orientačné informácie o dostupnej kapacite servisného zariadenia v súlade s článkom 6 ods. 3 vykonávacieho nariadenia Komisie (EÚ) 2017/2177</w:t>
      </w:r>
      <w:r w:rsidRPr="00E53658">
        <w:rPr>
          <w:szCs w:val="24"/>
          <w:vertAlign w:val="superscript"/>
          <w:lang w:eastAsia="en-US"/>
        </w:rPr>
        <w:footnoteReference w:id="18"/>
      </w:r>
      <w:r w:rsidRPr="001173B1">
        <w:rPr>
          <w:szCs w:val="24"/>
          <w:lang w:eastAsia="en-US"/>
        </w:rPr>
        <w:t xml:space="preserve">, spolupracujú s manažérmi infraštruktúry, aby títo ponúkli vlakové trasy, ktoré zahŕňajú kapacitu </w:t>
      </w:r>
      <w:proofErr w:type="spellStart"/>
      <w:r w:rsidRPr="001173B1">
        <w:rPr>
          <w:strike/>
          <w:szCs w:val="24"/>
          <w:lang w:eastAsia="en-US"/>
        </w:rPr>
        <w:t>železničného</w:t>
      </w:r>
      <w:r w:rsidRPr="001173B1">
        <w:rPr>
          <w:b/>
          <w:i/>
          <w:szCs w:val="24"/>
          <w:lang w:eastAsia="en-US"/>
        </w:rPr>
        <w:t>servisného</w:t>
      </w:r>
      <w:proofErr w:type="spellEnd"/>
      <w:r w:rsidRPr="001173B1">
        <w:rPr>
          <w:szCs w:val="24"/>
          <w:lang w:eastAsia="en-US"/>
        </w:rPr>
        <w:t xml:space="preserve"> zariadenia. Iní prevádzkovatelia servisných zariadení môžu uzavrieť dohodu s manažérmi infraštruktúry o spoločnom poskytovaní kapacity.</w:t>
      </w:r>
      <w:r w:rsidR="00697607">
        <w:rPr>
          <w:b/>
          <w:szCs w:val="24"/>
          <w:lang w:eastAsia="en-US"/>
        </w:rPr>
        <w:t xml:space="preserve"> [PN 128]</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Manažéri infraštruktúry uvedú v podmienkach používania siete zoznam servisných zariadení uvedených v odseku 1.</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3.</w:t>
      </w:r>
      <w:r w:rsidRPr="001173B1">
        <w:rPr>
          <w:szCs w:val="24"/>
          <w:lang w:eastAsia="en-US"/>
        </w:rPr>
        <w:tab/>
        <w:t xml:space="preserve">Manažéri infraštruktúry zabezpečia, aby žiadatelia mohli žiadať o práva na kapacitu železničnej infraštruktúry na jednom mieste </w:t>
      </w:r>
      <w:proofErr w:type="spellStart"/>
      <w:r w:rsidRPr="001173B1">
        <w:rPr>
          <w:strike/>
          <w:szCs w:val="24"/>
          <w:lang w:eastAsia="en-US"/>
        </w:rPr>
        <w:t>a</w:t>
      </w:r>
      <w:r w:rsidRPr="001173B1">
        <w:rPr>
          <w:b/>
          <w:i/>
          <w:szCs w:val="24"/>
          <w:lang w:eastAsia="en-US"/>
        </w:rPr>
        <w:t>zriadenom</w:t>
      </w:r>
      <w:proofErr w:type="spellEnd"/>
      <w:r w:rsidRPr="001173B1">
        <w:rPr>
          <w:b/>
          <w:i/>
          <w:szCs w:val="24"/>
          <w:lang w:eastAsia="en-US"/>
        </w:rPr>
        <w:t xml:space="preserve"> podľa článku 27 ods. 4,</w:t>
      </w:r>
      <w:r w:rsidRPr="001173B1">
        <w:rPr>
          <w:szCs w:val="24"/>
          <w:lang w:eastAsia="en-US"/>
        </w:rPr>
        <w:t xml:space="preserve"> v rámci jednej operácie a v servisných zariadeniach uvedených v odseku 1.</w:t>
      </w:r>
      <w:r w:rsidR="00697607">
        <w:rPr>
          <w:b/>
          <w:szCs w:val="24"/>
          <w:lang w:eastAsia="en-US"/>
        </w:rPr>
        <w:t xml:space="preserve"> [PN 129]</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4.</w:t>
      </w:r>
      <w:r w:rsidRPr="001173B1">
        <w:rPr>
          <w:szCs w:val="24"/>
          <w:lang w:eastAsia="en-US"/>
        </w:rPr>
        <w:tab/>
        <w:t xml:space="preserve">Manažéri infraštruktúry a prevádzkovatelia servisných zariadení na účel odseku 3 koordinujú kapacitu a poskytujú práva na kapacitu vrátane kapacity v </w:t>
      </w:r>
      <w:proofErr w:type="spellStart"/>
      <w:r w:rsidRPr="001173B1">
        <w:rPr>
          <w:strike/>
          <w:szCs w:val="24"/>
          <w:lang w:eastAsia="en-US"/>
        </w:rPr>
        <w:t>železničnom</w:t>
      </w:r>
      <w:r w:rsidRPr="001173B1">
        <w:rPr>
          <w:b/>
          <w:i/>
          <w:szCs w:val="24"/>
          <w:lang w:eastAsia="en-US"/>
        </w:rPr>
        <w:t>servisnom</w:t>
      </w:r>
      <w:proofErr w:type="spellEnd"/>
      <w:r w:rsidRPr="001173B1">
        <w:rPr>
          <w:szCs w:val="24"/>
          <w:lang w:eastAsia="en-US"/>
        </w:rPr>
        <w:t xml:space="preserve"> zariadení, ktoré spĺňa požiadavky žiadateľa, alebo sa snažia poskytnúť reálnu alternatívu.</w:t>
      </w:r>
      <w:r w:rsidR="00697607">
        <w:rPr>
          <w:b/>
          <w:szCs w:val="24"/>
          <w:lang w:eastAsia="en-US"/>
        </w:rPr>
        <w:t xml:space="preserve"> [PN 130]</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5.</w:t>
      </w:r>
      <w:r w:rsidRPr="001173B1">
        <w:rPr>
          <w:szCs w:val="24"/>
          <w:lang w:eastAsia="en-US"/>
        </w:rPr>
        <w:tab/>
        <w:t>Prevádzkovatelia</w:t>
      </w:r>
      <w:r w:rsidRPr="001173B1">
        <w:rPr>
          <w:b/>
          <w:i/>
          <w:szCs w:val="24"/>
          <w:lang w:eastAsia="en-US"/>
        </w:rPr>
        <w:t xml:space="preserve"> dotknutých</w:t>
      </w:r>
      <w:r w:rsidRPr="001173B1">
        <w:rPr>
          <w:szCs w:val="24"/>
          <w:lang w:eastAsia="en-US"/>
        </w:rPr>
        <w:t xml:space="preserve"> servisných zariadení uvedení v odseku 1 sprístupnia manažérovi infraštruktúry</w:t>
      </w:r>
      <w:r w:rsidRPr="001173B1">
        <w:rPr>
          <w:strike/>
          <w:szCs w:val="24"/>
          <w:lang w:eastAsia="en-US"/>
        </w:rPr>
        <w:t xml:space="preserve"> na požiadanie alebo v prípade potreby</w:t>
      </w:r>
      <w:r w:rsidRPr="001173B1">
        <w:rPr>
          <w:szCs w:val="24"/>
          <w:lang w:eastAsia="en-US"/>
        </w:rPr>
        <w:t xml:space="preserve"> v reálnom čase informácie o dostupnej kapacite v digitálnom formáte v súlade s článkom 62.</w:t>
      </w:r>
      <w:r w:rsidR="00697607">
        <w:rPr>
          <w:b/>
          <w:szCs w:val="24"/>
          <w:lang w:eastAsia="en-US"/>
        </w:rPr>
        <w:t xml:space="preserve"> [PN 131]</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5a.</w:t>
      </w:r>
      <w:r w:rsidRPr="001173B1">
        <w:rPr>
          <w:szCs w:val="24"/>
          <w:lang w:eastAsia="en-US"/>
        </w:rPr>
        <w:tab/>
      </w:r>
      <w:r w:rsidRPr="001173B1">
        <w:rPr>
          <w:b/>
          <w:i/>
          <w:szCs w:val="24"/>
          <w:lang w:eastAsia="en-US"/>
        </w:rPr>
        <w:t>Pri žiadaní o kapacitné práva na prístup k servisnému zariadeniu žiadatelia zdokumentujú súhlas vlastníka servisného zariadenia s prijatím ich vozidiel.</w:t>
      </w:r>
      <w:r w:rsidR="00697607">
        <w:rPr>
          <w:b/>
          <w:szCs w:val="24"/>
          <w:lang w:eastAsia="en-US"/>
        </w:rPr>
        <w:t xml:space="preserve"> [PN 132]</w:t>
      </w:r>
    </w:p>
    <w:p w:rsidR="00697607" w:rsidRDefault="0069760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6.</w:t>
      </w:r>
      <w:r w:rsidRPr="001173B1">
        <w:rPr>
          <w:szCs w:val="24"/>
          <w:lang w:eastAsia="en-US"/>
        </w:rPr>
        <w:tab/>
        <w:t>Sieť ENIM na účel tohto článku a v súlade s článkom 62 poskytne</w:t>
      </w:r>
      <w:r w:rsidRPr="001173B1">
        <w:rPr>
          <w:b/>
          <w:i/>
          <w:szCs w:val="24"/>
          <w:lang w:eastAsia="en-US"/>
        </w:rPr>
        <w:t xml:space="preserve"> po schválení agentúrou ERA a do ... [24 mesiacov od nadobudnutia účinnosti tohto nariadenia]</w:t>
      </w:r>
      <w:r w:rsidRPr="001173B1">
        <w:rPr>
          <w:szCs w:val="24"/>
          <w:lang w:eastAsia="en-US"/>
        </w:rPr>
        <w:t xml:space="preserve"> usmernenia o funkčných a technických požiadavkách na výmenu informácií medzi prevádzkovateľmi </w:t>
      </w:r>
      <w:proofErr w:type="spellStart"/>
      <w:r w:rsidRPr="001173B1">
        <w:rPr>
          <w:strike/>
          <w:szCs w:val="24"/>
          <w:lang w:eastAsia="en-US"/>
        </w:rPr>
        <w:t>železničných</w:t>
      </w:r>
      <w:r w:rsidRPr="001173B1">
        <w:rPr>
          <w:b/>
          <w:i/>
          <w:szCs w:val="24"/>
          <w:lang w:eastAsia="en-US"/>
        </w:rPr>
        <w:t>servisných</w:t>
      </w:r>
      <w:proofErr w:type="spellEnd"/>
      <w:r w:rsidRPr="001173B1">
        <w:rPr>
          <w:szCs w:val="24"/>
          <w:lang w:eastAsia="en-US"/>
        </w:rPr>
        <w:t xml:space="preserve"> zariadení a manažérmi infraštruktúry</w:t>
      </w:r>
      <w:r w:rsidRPr="001173B1">
        <w:rPr>
          <w:strike/>
          <w:szCs w:val="24"/>
          <w:lang w:eastAsia="en-US"/>
        </w:rPr>
        <w:t xml:space="preserve"> na účely tohto článku</w:t>
      </w:r>
      <w:r w:rsidRPr="001173B1">
        <w:rPr>
          <w:szCs w:val="24"/>
          <w:lang w:eastAsia="en-US"/>
        </w:rPr>
        <w:t>. Bez toho, aby bol dotknutý článok 2 vykonávacieho nariadenia (EÚ) 2017/2177, môžu prevádzkovatelia servisných zariadení požiadať o výnimku z uplatňovania tohto článku. Takéto žiadosti sa predložia regulačnému orgánu a musia byť riadne zdôvodnené. Regulačné orgány môžu v riadne odôvodnených prípadoch rozhodnúť o predĺžení výnimky.</w:t>
      </w:r>
      <w:r w:rsidR="00697607">
        <w:rPr>
          <w:b/>
          <w:szCs w:val="24"/>
          <w:lang w:eastAsia="en-US"/>
        </w:rPr>
        <w:t xml:space="preserve"> [PN 133]</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7.</w:t>
      </w:r>
      <w:r w:rsidRPr="001173B1">
        <w:rPr>
          <w:szCs w:val="24"/>
          <w:lang w:eastAsia="en-US"/>
        </w:rPr>
        <w:tab/>
        <w:t xml:space="preserve">ENRRB monitoruje uplatňovanie odseku </w:t>
      </w:r>
      <w:r w:rsidRPr="001173B1">
        <w:rPr>
          <w:strike/>
          <w:szCs w:val="24"/>
          <w:lang w:eastAsia="en-US"/>
        </w:rPr>
        <w:t>7</w:t>
      </w:r>
      <w:r w:rsidRPr="001173B1">
        <w:rPr>
          <w:b/>
          <w:i/>
          <w:szCs w:val="24"/>
          <w:lang w:eastAsia="en-US"/>
        </w:rPr>
        <w:t>6</w:t>
      </w:r>
      <w:r w:rsidRPr="001173B1">
        <w:rPr>
          <w:szCs w:val="24"/>
          <w:lang w:eastAsia="en-US"/>
        </w:rPr>
        <w:t xml:space="preserve"> a poskytuje odporúčania týkajúce sa kritérií, ktoré sa majú použiť pri posudzovaní žiadostí o výnimky.</w:t>
      </w:r>
      <w:r w:rsidR="00697607">
        <w:rPr>
          <w:b/>
          <w:szCs w:val="24"/>
          <w:lang w:eastAsia="en-US"/>
        </w:rPr>
        <w:t xml:space="preserve"> [PN 134]</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7a.</w:t>
      </w:r>
      <w:r w:rsidRPr="001173B1">
        <w:rPr>
          <w:szCs w:val="24"/>
          <w:lang w:eastAsia="en-US"/>
        </w:rPr>
        <w:tab/>
      </w:r>
      <w:r w:rsidRPr="001173B1">
        <w:rPr>
          <w:b/>
          <w:i/>
          <w:szCs w:val="24"/>
          <w:lang w:eastAsia="en-US"/>
        </w:rPr>
        <w:t>Manažéri infraštruktúry informujú regulačný orgán o všetkých prijatých žiadostiach o kapacitu, ktoré nezodpovedajú parametrom dostupnej kapacity vymedzenej v pláne ponuky kapacity a boli preto zamietnuté. Regulačný orgán na základe týchto informácií vydá najmenej každé dva roky stanovisko, v ktorom môže manažérovi infraštruktúry odporučiť zmenu modelu kapacity.</w:t>
      </w:r>
      <w:r w:rsidR="00697607">
        <w:rPr>
          <w:b/>
          <w:szCs w:val="24"/>
          <w:lang w:eastAsia="en-US"/>
        </w:rPr>
        <w:t xml:space="preserve"> [PN 135]</w:t>
      </w:r>
    </w:p>
    <w:p w:rsidR="00697607" w:rsidRDefault="00697607">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7b.</w:t>
      </w:r>
      <w:r w:rsidRPr="001173B1">
        <w:rPr>
          <w:szCs w:val="24"/>
          <w:lang w:eastAsia="en-US"/>
        </w:rPr>
        <w:tab/>
      </w:r>
      <w:r w:rsidRPr="001173B1">
        <w:rPr>
          <w:b/>
          <w:i/>
          <w:szCs w:val="24"/>
          <w:lang w:eastAsia="en-US"/>
        </w:rPr>
        <w:t>Komisia prijme do ... [24 mesiacov od nadobudnutia účinnosti tohto nariadenia] vykonávacie akty s cieľom stanoviť podrobnosti týkajúce sa funkčných a technických požiadaviek na výmenu informácií medzi prevádzkovateľmi železničných zariadení a manažérmi infraštruktúry na účely tohto článku a s cieľom zmeniť odsek 6 tohto článku. Uvedené vykonávacie akty sa prijmú v súlade s postupom preskúmania uvedeným v článku 72 ods. 3.</w:t>
      </w:r>
      <w:r w:rsidR="00697607">
        <w:rPr>
          <w:b/>
          <w:szCs w:val="24"/>
          <w:lang w:eastAsia="en-US"/>
        </w:rPr>
        <w:t xml:space="preserve"> [PN 136]</w:t>
      </w:r>
    </w:p>
    <w:p w:rsidR="001173B1" w:rsidRPr="001173B1" w:rsidRDefault="001173B1" w:rsidP="001173B1">
      <w:pPr>
        <w:spacing w:before="120" w:after="120" w:line="360" w:lineRule="auto"/>
        <w:jc w:val="center"/>
        <w:rPr>
          <w:szCs w:val="24"/>
          <w:lang w:eastAsia="en-US"/>
        </w:rPr>
      </w:pPr>
      <w:r w:rsidRPr="001173B1">
        <w:rPr>
          <w:szCs w:val="24"/>
          <w:lang w:eastAsia="en-US"/>
        </w:rPr>
        <w:t>Článok 30</w:t>
      </w:r>
      <w:r w:rsidRPr="001173B1">
        <w:rPr>
          <w:szCs w:val="24"/>
          <w:lang w:eastAsia="en-US"/>
        </w:rPr>
        <w:br/>
        <w:t>Cestovný poriadok</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vypracujú pred začiatkom každého obdobia platnosti cestovného poriadku nový cestovný poriadok. Obdobie platnosti cestovného poriadku siete je jeden rok.</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začnú vypracúvať cestovný poriadku počas prideľovania kapacity podľa každoročného postupu prideľovania uvedeného v článku 32, pričom zohľadňujú práva na kapacitu pridelené podľa rámcových dohôd v súlade s článkom 31 a prostredníctvom priebežného plánovacieho procesu uvedeného v článku 33.</w:t>
      </w:r>
    </w:p>
    <w:p w:rsidR="00080B02" w:rsidRDefault="00080B02">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2.</w:t>
      </w:r>
      <w:r w:rsidRPr="001173B1">
        <w:rPr>
          <w:szCs w:val="24"/>
          <w:lang w:eastAsia="en-US"/>
        </w:rPr>
        <w:tab/>
        <w:t xml:space="preserve">Manažéri infraštruktúry </w:t>
      </w:r>
      <w:proofErr w:type="spellStart"/>
      <w:r w:rsidRPr="001173B1">
        <w:rPr>
          <w:strike/>
          <w:szCs w:val="24"/>
          <w:lang w:eastAsia="en-US"/>
        </w:rPr>
        <w:t>priebežne</w:t>
      </w:r>
      <w:r w:rsidRPr="001173B1">
        <w:rPr>
          <w:b/>
          <w:i/>
          <w:szCs w:val="24"/>
          <w:lang w:eastAsia="en-US"/>
        </w:rPr>
        <w:t>v</w:t>
      </w:r>
      <w:proofErr w:type="spellEnd"/>
      <w:r w:rsidRPr="001173B1">
        <w:rPr>
          <w:b/>
          <w:i/>
          <w:szCs w:val="24"/>
          <w:lang w:eastAsia="en-US"/>
        </w:rPr>
        <w:t xml:space="preserve"> pravidelných intervaloch</w:t>
      </w:r>
      <w:r w:rsidRPr="001173B1">
        <w:rPr>
          <w:szCs w:val="24"/>
          <w:lang w:eastAsia="en-US"/>
        </w:rPr>
        <w:t xml:space="preserve"> aktualizujú cestovný poriadok až do konca obdobia platnosti cestovného poriadku, pričom zohľadňujú kapacitu pridelenú prostredníctvom priebežného plánovacieho procesu uvedeného v článku 33, kapacitu pridelenú podľa postupu ad hoc uvedeného v článku 34, zmeny práv na kapacitu v súlade s článkom 39 a zmenu harmonogramu v kontexte riadenia narušení a krízového riadenia v súlade s článkom 41.</w:t>
      </w:r>
      <w:r w:rsidR="00080B02">
        <w:rPr>
          <w:b/>
          <w:szCs w:val="24"/>
          <w:lang w:eastAsia="en-US"/>
        </w:rPr>
        <w:t xml:space="preserve"> [PN 137]</w:t>
      </w:r>
    </w:p>
    <w:p w:rsidR="001173B1" w:rsidRPr="001173B1" w:rsidRDefault="001173B1" w:rsidP="001173B1">
      <w:pPr>
        <w:spacing w:before="120" w:after="120" w:line="360" w:lineRule="auto"/>
        <w:jc w:val="center"/>
        <w:rPr>
          <w:szCs w:val="24"/>
          <w:lang w:eastAsia="en-US"/>
        </w:rPr>
      </w:pPr>
      <w:r w:rsidRPr="001173B1">
        <w:rPr>
          <w:szCs w:val="24"/>
          <w:lang w:eastAsia="en-US"/>
        </w:rPr>
        <w:t>Článok 31</w:t>
      </w:r>
      <w:r w:rsidRPr="001173B1">
        <w:rPr>
          <w:szCs w:val="24"/>
          <w:lang w:eastAsia="en-US"/>
        </w:rPr>
        <w:br/>
        <w:t>Prideľovanie kapacity prostredníctvom rámcových dohôd</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Žiadateľ má právo požiadať o kapacitu infraštruktúry počas obdobia dlhšieho ako jedno obdobie platnosti cestovného poriadku. Bez toho, aby boli dotknuté články 101, 102 a 106 ZFEÚ, manažér infraštruktúry prideľuje takúto kapacitu s výhradou odsekov 3 a 4 prostredníctvom rámcových dohôd uzavretých s daným žiadateľom.</w:t>
      </w:r>
    </w:p>
    <w:p w:rsidR="001173B1" w:rsidRPr="001173B1" w:rsidRDefault="001173B1" w:rsidP="001173B1">
      <w:pPr>
        <w:spacing w:before="120" w:after="120" w:line="360" w:lineRule="auto"/>
        <w:ind w:left="850"/>
        <w:rPr>
          <w:szCs w:val="24"/>
          <w:lang w:eastAsia="en-US"/>
        </w:rPr>
      </w:pPr>
      <w:r w:rsidRPr="001173B1">
        <w:rPr>
          <w:szCs w:val="24"/>
          <w:lang w:eastAsia="en-US"/>
        </w:rPr>
        <w:t>V rámcových dohodách sa stanovia práva na kapacitu udelené vo forme špecifikácie kapacity uvedenej v článku 26 ods. 1 písm. a). Nemusia obsahovať práva na kapacitu vo forme vlakovej trasy.</w:t>
      </w:r>
    </w:p>
    <w:p w:rsidR="00080B02" w:rsidRDefault="00080B02">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szCs w:val="24"/>
          <w:lang w:eastAsia="en-US"/>
        </w:rPr>
      </w:pPr>
      <w:r w:rsidRPr="001173B1">
        <w:rPr>
          <w:szCs w:val="24"/>
          <w:lang w:eastAsia="en-US"/>
        </w:rPr>
        <w:lastRenderedPageBreak/>
        <w:t>Členské štáty môžu požadovať predchádzajúce schválenie rámcových dohôd regulačným orgánom.</w:t>
      </w:r>
    </w:p>
    <w:p w:rsidR="001173B1" w:rsidRPr="001173B1" w:rsidRDefault="001173B1" w:rsidP="001173B1">
      <w:pPr>
        <w:spacing w:before="120" w:after="120" w:line="360" w:lineRule="auto"/>
        <w:ind w:left="850"/>
        <w:rPr>
          <w:b/>
          <w:szCs w:val="24"/>
          <w:lang w:eastAsia="en-US"/>
        </w:rPr>
      </w:pPr>
      <w:r w:rsidRPr="001173B1">
        <w:rPr>
          <w:b/>
          <w:i/>
          <w:szCs w:val="24"/>
          <w:lang w:eastAsia="en-US"/>
        </w:rPr>
        <w:t>Rámcové dohody sa oznamujú regulačnému orgánu a ten ich schvaľuje. V prípade rámcových dohôd týkajúcich sa viacerých sietí sa pri schvaľovaní zohľadní stanovisko siete ENRRB.</w:t>
      </w:r>
      <w:r w:rsidR="00080B02">
        <w:rPr>
          <w:b/>
          <w:szCs w:val="24"/>
          <w:lang w:eastAsia="en-US"/>
        </w:rPr>
        <w:t xml:space="preserve"> [PN 138]</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Žiadateľ, ktorý je zmluvnou stranou rámcovej dohody, požiada o premenu špecifikácií kapacity zahrnutých v rámcovej dohode na zodpovedajúcu vlakovú trasu v súlade s danom dohodou.</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3.</w:t>
      </w:r>
      <w:r w:rsidRPr="001173B1">
        <w:rPr>
          <w:szCs w:val="24"/>
          <w:lang w:eastAsia="en-US"/>
        </w:rPr>
        <w:tab/>
        <w:t xml:space="preserve">Manažéri infraštruktúry uzatvoria rámcové dohody len vtedy, ak je požadované právo na kapacitu v súlade s plánovacími dokumentmi strategického plánovania kapacity uvedenými v článku 11 ods. 2. Manažéri infraštruktúry </w:t>
      </w:r>
      <w:r w:rsidRPr="001173B1">
        <w:rPr>
          <w:b/>
          <w:i/>
          <w:szCs w:val="24"/>
          <w:lang w:eastAsia="en-US"/>
        </w:rPr>
        <w:t xml:space="preserve">po konzultácii so susednými sieťami uvedú </w:t>
      </w:r>
      <w:r w:rsidRPr="001173B1">
        <w:rPr>
          <w:szCs w:val="24"/>
          <w:lang w:eastAsia="en-US"/>
        </w:rPr>
        <w:t>v týchto plánovacích dokumentoch</w:t>
      </w:r>
      <w:r w:rsidRPr="001173B1">
        <w:rPr>
          <w:strike/>
          <w:szCs w:val="24"/>
          <w:lang w:eastAsia="en-US"/>
        </w:rPr>
        <w:t xml:space="preserve"> uvedú</w:t>
      </w:r>
      <w:r w:rsidRPr="001173B1">
        <w:rPr>
          <w:szCs w:val="24"/>
          <w:lang w:eastAsia="en-US"/>
        </w:rPr>
        <w:t xml:space="preserve"> kapacitu, ktorú plánujú vyhradiť na pridelenie prostredníctvom rámcových dohôd.</w:t>
      </w:r>
      <w:r w:rsidR="00080B02">
        <w:rPr>
          <w:b/>
          <w:szCs w:val="24"/>
          <w:lang w:eastAsia="en-US"/>
        </w:rPr>
        <w:t xml:space="preserve"> [PN 139]</w:t>
      </w:r>
    </w:p>
    <w:p w:rsidR="00080B02" w:rsidRDefault="00080B02">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4.</w:t>
      </w:r>
      <w:r w:rsidRPr="001173B1">
        <w:rPr>
          <w:szCs w:val="24"/>
          <w:lang w:eastAsia="en-US"/>
        </w:rPr>
        <w:tab/>
        <w:t xml:space="preserve">Rámcové dohody nesmú vylučovať použitie príslušnej infraštruktúry inými žiadateľmi alebo dopravnými službami. Manažéri infraštruktúry na tento účel stanovia </w:t>
      </w:r>
      <w:r w:rsidRPr="001173B1">
        <w:rPr>
          <w:b/>
          <w:i/>
          <w:szCs w:val="24"/>
          <w:lang w:eastAsia="en-US"/>
        </w:rPr>
        <w:t xml:space="preserve">po konzultácii s regulačným orgánom </w:t>
      </w:r>
      <w:r w:rsidRPr="001173B1">
        <w:rPr>
          <w:szCs w:val="24"/>
          <w:lang w:eastAsia="en-US"/>
        </w:rPr>
        <w:t>maximálne podiely celkovej kapacity, ktoré možno prideliť prostredníctvom rámcových dohôd, a zahrnú ich do podmienok používania siete.</w:t>
      </w:r>
      <w:r w:rsidRPr="001173B1">
        <w:rPr>
          <w:b/>
          <w:i/>
          <w:szCs w:val="24"/>
          <w:lang w:eastAsia="en-US"/>
        </w:rPr>
        <w:t xml:space="preserve"> Manažéri infraštruktúry susedných krajín, ktorí uzavreli cezhraničné rámcové dohody, zosúladia tieto maximálne podiely celkovej kapacity a zabezpečia ich čo najkonzistentnejšie.</w:t>
      </w:r>
      <w:r w:rsidR="00080B02">
        <w:rPr>
          <w:b/>
          <w:szCs w:val="24"/>
          <w:lang w:eastAsia="en-US"/>
        </w:rPr>
        <w:t xml:space="preserve"> [PN 140]</w:t>
      </w:r>
    </w:p>
    <w:p w:rsidR="001173B1" w:rsidRPr="001173B1" w:rsidRDefault="001173B1" w:rsidP="001173B1">
      <w:pPr>
        <w:spacing w:before="120" w:after="120" w:line="360" w:lineRule="auto"/>
        <w:ind w:left="850" w:hanging="850"/>
        <w:rPr>
          <w:szCs w:val="24"/>
          <w:lang w:eastAsia="en-US"/>
        </w:rPr>
      </w:pPr>
      <w:r w:rsidRPr="001173B1">
        <w:rPr>
          <w:szCs w:val="24"/>
          <w:lang w:eastAsia="en-US"/>
        </w:rPr>
        <w:t>5.</w:t>
      </w:r>
      <w:r w:rsidRPr="001173B1">
        <w:rPr>
          <w:szCs w:val="24"/>
          <w:lang w:eastAsia="en-US"/>
        </w:rPr>
        <w:tab/>
        <w:t>Rámcové dohody musia umožňovať zmenu v nich stanovených podmienok, aby bolo možné lepšie využitie železničnej infraštruktúry, bez toho, aby boli dotknuté články 39 a 40.</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Zmeny práv na kapacitu pridelených prostredníctvom rámcových dohôd podliehajú kompenzácii v súlade s článkom 40 s výnimkou situácie uvedenej v odseku 5.</w:t>
      </w:r>
    </w:p>
    <w:p w:rsidR="00080B02" w:rsidRDefault="00080B02">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7.</w:t>
      </w:r>
      <w:r w:rsidRPr="001173B1">
        <w:rPr>
          <w:szCs w:val="24"/>
          <w:lang w:eastAsia="en-US"/>
        </w:rPr>
        <w:tab/>
        <w:t xml:space="preserve">Rámcové dohody sa v zásade vzťahujú na obdobie uvedené v oddiele 5 prílohy I. Manažér infraštruktúry môže v osobitných prípadoch povoliť kratšie alebo dlhšie obdobie. Každé obdobie dlhšie ako obdobie uvedené v </w:t>
      </w:r>
      <w:proofErr w:type="spellStart"/>
      <w:r w:rsidRPr="001173B1">
        <w:rPr>
          <w:strike/>
          <w:szCs w:val="24"/>
          <w:lang w:eastAsia="en-US"/>
        </w:rPr>
        <w:t>bode</w:t>
      </w:r>
      <w:r w:rsidRPr="001173B1">
        <w:rPr>
          <w:b/>
          <w:i/>
          <w:szCs w:val="24"/>
          <w:lang w:eastAsia="en-US"/>
        </w:rPr>
        <w:t>oddiele</w:t>
      </w:r>
      <w:proofErr w:type="spellEnd"/>
      <w:r w:rsidRPr="001173B1">
        <w:rPr>
          <w:szCs w:val="24"/>
          <w:lang w:eastAsia="en-US"/>
        </w:rPr>
        <w:t xml:space="preserve"> 5 prílohy I sa odôvodní požiadavkou vyhradených investícií nových účastníkov alebo podstatnou novosťou služby.</w:t>
      </w:r>
      <w:r w:rsidR="00080B02">
        <w:rPr>
          <w:b/>
          <w:szCs w:val="24"/>
          <w:lang w:eastAsia="en-US"/>
        </w:rPr>
        <w:t xml:space="preserve"> [PN 141]</w:t>
      </w:r>
    </w:p>
    <w:p w:rsidR="001173B1" w:rsidRPr="001173B1" w:rsidRDefault="001173B1" w:rsidP="001173B1">
      <w:pPr>
        <w:spacing w:before="120" w:after="120" w:line="360" w:lineRule="auto"/>
        <w:ind w:left="850" w:hanging="850"/>
        <w:rPr>
          <w:szCs w:val="24"/>
          <w:lang w:eastAsia="en-US"/>
        </w:rPr>
      </w:pPr>
      <w:r w:rsidRPr="001173B1">
        <w:rPr>
          <w:szCs w:val="24"/>
          <w:lang w:eastAsia="en-US"/>
        </w:rPr>
        <w:t>8.</w:t>
      </w:r>
      <w:r w:rsidRPr="001173B1">
        <w:rPr>
          <w:szCs w:val="24"/>
          <w:lang w:eastAsia="en-US"/>
        </w:rPr>
        <w:tab/>
        <w:t>Rámcové dohody na dopravné služby, ktoré využívajú špecializovanú infraštruktúru uvedenú v článku 24, ktorá si vyžaduje značné a dlhodobé investície, ktoré žiadateľ riadne odôvodní, môžu byť uzatvorené na obdobie 15 rokov. Každé obdobie dlhšie než 15 rokov sa môže povoliť len vo výnimočných prípadoch, najmä v prípade rozsiahlych a dlhodobých investícií a ak sa na takúto investíciu vzťahujú zmluvné záväzky zahŕňajúce viacročný plán amortizácie.</w:t>
      </w:r>
    </w:p>
    <w:p w:rsidR="001173B1" w:rsidRPr="001173B1" w:rsidRDefault="001173B1" w:rsidP="001173B1">
      <w:pPr>
        <w:spacing w:before="120" w:after="120" w:line="360" w:lineRule="auto"/>
        <w:ind w:left="850" w:hanging="850"/>
        <w:rPr>
          <w:szCs w:val="24"/>
          <w:lang w:eastAsia="en-US"/>
        </w:rPr>
      </w:pPr>
      <w:r w:rsidRPr="001173B1">
        <w:rPr>
          <w:szCs w:val="24"/>
          <w:lang w:eastAsia="en-US"/>
        </w:rPr>
        <w:t>9.</w:t>
      </w:r>
      <w:r w:rsidRPr="001173B1">
        <w:rPr>
          <w:szCs w:val="24"/>
          <w:lang w:eastAsia="en-US"/>
        </w:rPr>
        <w:tab/>
        <w:t>Manažéri infraštruktúry zahrnú kapacitu pridelenú prostredníctvom rámcových dohôd do modelu kapacity uvedeného v článku 17 a do plánu ponuky kapacity uvedeného v článku 18.</w:t>
      </w:r>
    </w:p>
    <w:p w:rsidR="001173B1" w:rsidRPr="001173B1" w:rsidRDefault="001173B1" w:rsidP="001173B1">
      <w:pPr>
        <w:spacing w:before="120" w:after="120" w:line="360" w:lineRule="auto"/>
        <w:ind w:left="850" w:hanging="850"/>
        <w:rPr>
          <w:szCs w:val="24"/>
          <w:lang w:eastAsia="en-US"/>
        </w:rPr>
      </w:pPr>
      <w:r w:rsidRPr="001173B1">
        <w:rPr>
          <w:szCs w:val="24"/>
          <w:lang w:eastAsia="en-US"/>
        </w:rPr>
        <w:t>10.</w:t>
      </w:r>
      <w:r w:rsidRPr="001173B1">
        <w:rPr>
          <w:szCs w:val="24"/>
          <w:lang w:eastAsia="en-US"/>
        </w:rPr>
        <w:tab/>
        <w:t>Pri rešpektovaní obchodného tajomstva sú všeobecné ustanovenia každej rámcovej dohody prístupné ktorejkoľvek zainteresovanej strane.</w:t>
      </w:r>
    </w:p>
    <w:p w:rsidR="00080B02" w:rsidRDefault="00080B02">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11.</w:t>
      </w:r>
      <w:r w:rsidRPr="001173B1">
        <w:rPr>
          <w:szCs w:val="24"/>
          <w:lang w:eastAsia="en-US"/>
        </w:rPr>
        <w:tab/>
        <w:t xml:space="preserve">Na základe skúseností regulačných orgánov, príslušných orgánov a železničných podnikov a na základe činnosti siete ENRRB Komisia </w:t>
      </w:r>
      <w:r w:rsidRPr="001173B1">
        <w:rPr>
          <w:strike/>
          <w:szCs w:val="24"/>
          <w:lang w:eastAsia="en-US"/>
        </w:rPr>
        <w:t xml:space="preserve">môže </w:t>
      </w:r>
      <w:proofErr w:type="spellStart"/>
      <w:r w:rsidRPr="001173B1">
        <w:rPr>
          <w:strike/>
          <w:szCs w:val="24"/>
          <w:lang w:eastAsia="en-US"/>
        </w:rPr>
        <w:t>prijať</w:t>
      </w:r>
      <w:r w:rsidRPr="001173B1">
        <w:rPr>
          <w:b/>
          <w:i/>
          <w:szCs w:val="24"/>
          <w:lang w:eastAsia="en-US"/>
        </w:rPr>
        <w:t>do</w:t>
      </w:r>
      <w:proofErr w:type="spellEnd"/>
      <w:r w:rsidRPr="001173B1">
        <w:rPr>
          <w:b/>
          <w:i/>
          <w:szCs w:val="24"/>
          <w:lang w:eastAsia="en-US"/>
        </w:rPr>
        <w:t xml:space="preserve"> ... [24 mesiacov od nadobudnutia účinnosti tohto nariadenia] prijme</w:t>
      </w:r>
      <w:r w:rsidRPr="001173B1">
        <w:rPr>
          <w:szCs w:val="24"/>
          <w:lang w:eastAsia="en-US"/>
        </w:rPr>
        <w:t xml:space="preserve"> vykonávací akt, v ktorom podrobne určí postup a kritériá, ktoré sa majú dodržiavať pri jednotnom uplatňovaní tohto článku a článku 33</w:t>
      </w:r>
      <w:r w:rsidRPr="001173B1">
        <w:rPr>
          <w:b/>
          <w:i/>
          <w:szCs w:val="24"/>
          <w:lang w:eastAsia="en-US"/>
        </w:rPr>
        <w:t>, a zmení tento článok a článok 33</w:t>
      </w:r>
      <w:r w:rsidRPr="001173B1">
        <w:rPr>
          <w:szCs w:val="24"/>
          <w:lang w:eastAsia="en-US"/>
        </w:rPr>
        <w:t>. Uvedené vykonávacie akty sa prijmú v súlade s postupom preskúmania uvedeným v článku 72 ods. 3.</w:t>
      </w:r>
      <w:r w:rsidR="00080B02">
        <w:rPr>
          <w:b/>
          <w:szCs w:val="24"/>
          <w:lang w:eastAsia="en-US"/>
        </w:rPr>
        <w:t xml:space="preserve"> [PN 142]</w:t>
      </w:r>
    </w:p>
    <w:p w:rsidR="001173B1" w:rsidRPr="001173B1" w:rsidRDefault="001173B1" w:rsidP="001173B1">
      <w:pPr>
        <w:spacing w:before="120" w:after="120" w:line="360" w:lineRule="auto"/>
        <w:jc w:val="center"/>
        <w:rPr>
          <w:szCs w:val="24"/>
          <w:lang w:eastAsia="en-US"/>
        </w:rPr>
      </w:pPr>
      <w:r w:rsidRPr="001173B1">
        <w:rPr>
          <w:szCs w:val="24"/>
          <w:lang w:eastAsia="en-US"/>
        </w:rPr>
        <w:t>Článok 32</w:t>
      </w:r>
      <w:r w:rsidRPr="001173B1">
        <w:rPr>
          <w:szCs w:val="24"/>
          <w:lang w:eastAsia="en-US"/>
        </w:rPr>
        <w:br/>
        <w:t>Prideľovanie kapacity prostredníctvom každoročného procesu prideľovania</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 infraštruktúry vypracuje prvú prevádzkovú verziu cestovného poriadku na dané obdobie platnosti na základe týchto faktorov:</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žiadosti o práva na kapacitu prijaté v rámci každoročného procesu prideľovania;</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práva na kapacitu súvisiace s príslušným obdobím platnosti cestovného poriadku a udelené prostredníctvom rámcových dohôd v súlade s článkom 31;</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práva na kapacitu súvisiace s príslušným obdobím platnosti cestovného poriadku a udelené prostredníctvom priebežného plánovacieho procesu v súlade s článkom 33;</w:t>
      </w:r>
    </w:p>
    <w:p w:rsidR="00080B02" w:rsidRDefault="00080B02">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Manažér infraštruktúry prideľuje kapacitu prostredníctvom súbežného prideľovania kapacity s cieľom v čo najväčšej možnej miere vyhovieť všetkým žiadostiam o kapacitu infraštruktúry uvedeným v odseku 1 s výhradou odsekov 5 a 6. Manažér infraštruktúry v čo najväčšej možnej miere zohľadňuje všetky obmedzenia týkajúce sa žiadateľov vrátane ekonomického vplyvu na ich podnikanie.</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3.</w:t>
      </w:r>
      <w:r w:rsidRPr="001173B1">
        <w:rPr>
          <w:szCs w:val="24"/>
          <w:lang w:eastAsia="en-US"/>
        </w:rPr>
        <w:tab/>
        <w:t>V prípade konfliktu medzi dvoma alebo viacerými žiadosťami o kapacitu</w:t>
      </w:r>
      <w:r w:rsidRPr="001173B1">
        <w:rPr>
          <w:b/>
          <w:i/>
          <w:szCs w:val="24"/>
          <w:lang w:eastAsia="en-US"/>
        </w:rPr>
        <w:t xml:space="preserve"> alebo v prípade, že žiadosti o kapacitu nie sú v súlade s plánom ponuky kapacity</w:t>
      </w:r>
      <w:r w:rsidRPr="001173B1">
        <w:rPr>
          <w:szCs w:val="24"/>
          <w:lang w:eastAsia="en-US"/>
        </w:rPr>
        <w:t xml:space="preserve"> sa manažéri infraštruktúry najprv pokúsia vyriešiť konflikt prostredníctvom mechanizmu konsenzuálneho riešenia konfliktov uvedeného v článku 36.</w:t>
      </w:r>
      <w:r w:rsidR="00080B02">
        <w:rPr>
          <w:b/>
          <w:szCs w:val="24"/>
          <w:lang w:eastAsia="en-US"/>
        </w:rPr>
        <w:t xml:space="preserve"> [PN 143]</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Ak výsledkom mechanizmu konsenzuálneho riešenia sporov uvedeného v odseku 3 nie je vyriešenie konfliktu, manažéri infraštruktúry uplatnia mechanizmus formálneho riešenia konfliktov uvedený v článku 37.</w:t>
      </w:r>
    </w:p>
    <w:p w:rsidR="00080B02" w:rsidRDefault="00080B02">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5.</w:t>
      </w:r>
      <w:r w:rsidRPr="001173B1">
        <w:rPr>
          <w:szCs w:val="24"/>
          <w:lang w:eastAsia="en-US"/>
        </w:rPr>
        <w:tab/>
        <w:t>Manažér infraštruktúry v súlade s článkami 18 a 20 uprednostní žiadosti, ktoré sú v súlade s vopred plánovanou kapacitou vymedzenou v pláne ponuky kapacity</w:t>
      </w:r>
      <w:r w:rsidRPr="001173B1">
        <w:rPr>
          <w:strike/>
          <w:szCs w:val="24"/>
          <w:lang w:eastAsia="en-US"/>
        </w:rPr>
        <w:t>. Manažér infraštruktúry môže preto prijať alebo zamietnuť žiadosti, ktoré nie sú v súlade s plánom ponuky kapacity</w:t>
      </w:r>
      <w:r w:rsidRPr="001173B1">
        <w:rPr>
          <w:b/>
          <w:i/>
          <w:szCs w:val="24"/>
          <w:lang w:eastAsia="en-US"/>
        </w:rPr>
        <w:t>, za predpokladu, že sa riadne konzultovalo so zainteresovanými stranami o prevádzke a v čo najväčšej miere sa zohľadnili ich oznámenia o kapacite</w:t>
      </w:r>
      <w:r w:rsidRPr="001173B1">
        <w:rPr>
          <w:szCs w:val="24"/>
          <w:lang w:eastAsia="en-US"/>
        </w:rPr>
        <w:t>.</w:t>
      </w:r>
      <w:r w:rsidR="00080B02">
        <w:rPr>
          <w:b/>
          <w:szCs w:val="24"/>
          <w:lang w:eastAsia="en-US"/>
        </w:rPr>
        <w:t xml:space="preserve"> [PN 144]</w:t>
      </w:r>
    </w:p>
    <w:p w:rsidR="001173B1" w:rsidRPr="001173B1" w:rsidRDefault="001173B1" w:rsidP="001173B1">
      <w:pPr>
        <w:spacing w:before="120" w:after="120" w:line="360" w:lineRule="auto"/>
        <w:ind w:left="850"/>
        <w:rPr>
          <w:b/>
          <w:szCs w:val="24"/>
          <w:lang w:eastAsia="en-US"/>
        </w:rPr>
      </w:pPr>
      <w:r w:rsidRPr="001173B1">
        <w:rPr>
          <w:szCs w:val="24"/>
          <w:lang w:eastAsia="en-US"/>
        </w:rPr>
        <w:t>Pri prijímaní žiadostí, ktoré nie sú v súlade s plánom ponuky kapacity, sa manažér infraštruktúry usiluje dosiahnuť celkovú rovnováhu medzi prvkami plánu ponuky kapacity uvedenými v článku 18 ods. 6</w:t>
      </w:r>
      <w:r w:rsidRPr="001173B1">
        <w:rPr>
          <w:b/>
          <w:i/>
          <w:szCs w:val="24"/>
          <w:lang w:eastAsia="en-US"/>
        </w:rPr>
        <w:t xml:space="preserve"> a samotnou žiadosťou</w:t>
      </w:r>
      <w:r w:rsidRPr="001173B1">
        <w:rPr>
          <w:szCs w:val="24"/>
          <w:lang w:eastAsia="en-US"/>
        </w:rPr>
        <w:t>.</w:t>
      </w:r>
      <w:r w:rsidRPr="001173B1">
        <w:rPr>
          <w:b/>
          <w:i/>
          <w:szCs w:val="24"/>
          <w:lang w:eastAsia="en-US"/>
        </w:rPr>
        <w:t xml:space="preserve"> Tieto žiadosti sa majú zohľadniť, ak je k dispozícii dostatok voľnej kapacity bez toho, aby sa obmedzili potreby následných žiadostí.</w:t>
      </w:r>
      <w:r w:rsidR="00080B02">
        <w:rPr>
          <w:b/>
          <w:szCs w:val="24"/>
          <w:lang w:eastAsia="en-US"/>
        </w:rPr>
        <w:t xml:space="preserve"> [PN 145]</w:t>
      </w:r>
    </w:p>
    <w:p w:rsidR="001173B1" w:rsidRPr="001173B1" w:rsidRDefault="001173B1" w:rsidP="001173B1">
      <w:pPr>
        <w:spacing w:before="120" w:after="120" w:line="360" w:lineRule="auto"/>
        <w:ind w:left="850"/>
        <w:rPr>
          <w:b/>
          <w:szCs w:val="24"/>
          <w:lang w:eastAsia="en-US"/>
        </w:rPr>
      </w:pPr>
      <w:r w:rsidRPr="001173B1">
        <w:rPr>
          <w:szCs w:val="24"/>
          <w:lang w:eastAsia="en-US"/>
        </w:rPr>
        <w:t xml:space="preserve">Pri </w:t>
      </w:r>
      <w:proofErr w:type="spellStart"/>
      <w:r w:rsidRPr="001173B1">
        <w:rPr>
          <w:strike/>
          <w:szCs w:val="24"/>
          <w:lang w:eastAsia="en-US"/>
        </w:rPr>
        <w:t>zamietnutí</w:t>
      </w:r>
      <w:r w:rsidRPr="001173B1">
        <w:rPr>
          <w:b/>
          <w:i/>
          <w:szCs w:val="24"/>
          <w:lang w:eastAsia="en-US"/>
        </w:rPr>
        <w:t>spracúvaní</w:t>
      </w:r>
      <w:proofErr w:type="spellEnd"/>
      <w:r w:rsidRPr="001173B1">
        <w:rPr>
          <w:szCs w:val="24"/>
          <w:lang w:eastAsia="en-US"/>
        </w:rPr>
        <w:t xml:space="preserve"> žiadostí, ktoré nie sú v súlade s plánom ponuky kapacity</w:t>
      </w:r>
      <w:r w:rsidRPr="001173B1">
        <w:rPr>
          <w:b/>
          <w:i/>
          <w:szCs w:val="24"/>
          <w:lang w:eastAsia="en-US"/>
        </w:rPr>
        <w:t>, by mal manažér infraštruktúry ponúknuť alternatívu a podľa časových možností by tomu mala predchádzať konzultácia s príslušnými žiadateľmi. Ak pri zamietnutí žiadosti nie je možná žiadna alternatívna ponuka</w:t>
      </w:r>
      <w:r w:rsidRPr="001173B1">
        <w:rPr>
          <w:szCs w:val="24"/>
          <w:lang w:eastAsia="en-US"/>
        </w:rPr>
        <w:t>, manažér infraštruktúry bezodkladne informuje dotknutého žiadateľa o svojom úmysle zamietnuť žiadosť. Žiadateľ má právo podať sťažnosť regulačnému orgánu.</w:t>
      </w:r>
      <w:r w:rsidR="00080B02">
        <w:rPr>
          <w:b/>
          <w:szCs w:val="24"/>
          <w:lang w:eastAsia="en-US"/>
        </w:rPr>
        <w:t xml:space="preserve"> [PN 146]</w:t>
      </w:r>
    </w:p>
    <w:p w:rsidR="00080B02" w:rsidRDefault="00080B02">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6.</w:t>
      </w:r>
      <w:r w:rsidRPr="001173B1">
        <w:rPr>
          <w:szCs w:val="24"/>
          <w:lang w:eastAsia="en-US"/>
        </w:rPr>
        <w:tab/>
        <w:t>Práva na kapacitu udelené v rámci každoročného procesu prideľovania môžu zahŕňať:</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vlakové trasy;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špecifikácie kapacity.</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premenia práva na kapacitu udelené vo forme špecifikácií kapacity na vlakové trasy v súlade s oddielom 4 prílohy I.</w:t>
      </w:r>
    </w:p>
    <w:p w:rsidR="001173B1" w:rsidRPr="001173B1" w:rsidRDefault="001173B1" w:rsidP="001173B1">
      <w:pPr>
        <w:spacing w:before="120" w:after="120" w:line="360" w:lineRule="auto"/>
        <w:ind w:left="850" w:hanging="850"/>
        <w:rPr>
          <w:szCs w:val="24"/>
          <w:lang w:eastAsia="en-US"/>
        </w:rPr>
      </w:pPr>
      <w:r w:rsidRPr="001173B1">
        <w:rPr>
          <w:szCs w:val="24"/>
          <w:lang w:eastAsia="en-US"/>
        </w:rPr>
        <w:t>7.</w:t>
      </w:r>
      <w:r w:rsidRPr="001173B1">
        <w:rPr>
          <w:szCs w:val="24"/>
          <w:lang w:eastAsia="en-US"/>
        </w:rPr>
        <w:tab/>
        <w:t>Manažér infraštruktúry sa riadi harmonogramom procesu prideľovania stanoveným v oddiele 4 prílohy I.</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8.</w:t>
      </w:r>
      <w:r w:rsidRPr="001173B1">
        <w:rPr>
          <w:szCs w:val="24"/>
          <w:lang w:eastAsia="en-US"/>
        </w:rPr>
        <w:tab/>
        <w:t xml:space="preserve">Manažér infraštruktúry posúdi žiadosti predložené po počiatočnej lehote a pred konečným termínom stanoveným v </w:t>
      </w:r>
      <w:proofErr w:type="spellStart"/>
      <w:r w:rsidRPr="001173B1">
        <w:rPr>
          <w:strike/>
          <w:szCs w:val="24"/>
          <w:lang w:eastAsia="en-US"/>
        </w:rPr>
        <w:t>bode</w:t>
      </w:r>
      <w:r w:rsidRPr="001173B1">
        <w:rPr>
          <w:b/>
          <w:i/>
          <w:szCs w:val="24"/>
          <w:lang w:eastAsia="en-US"/>
        </w:rPr>
        <w:t>oddiele</w:t>
      </w:r>
      <w:proofErr w:type="spellEnd"/>
      <w:r w:rsidRPr="001173B1">
        <w:rPr>
          <w:szCs w:val="24"/>
          <w:lang w:eastAsia="en-US"/>
        </w:rPr>
        <w:t xml:space="preserve"> 4 prílohy I. V takýchto prípadoch manažéri infraštruktúry pridelia práva na kapacitu v súlade s oddielom 4 bodom 2 prílohy I.</w:t>
      </w:r>
      <w:r w:rsidR="00080B02">
        <w:rPr>
          <w:b/>
          <w:szCs w:val="24"/>
          <w:lang w:eastAsia="en-US"/>
        </w:rPr>
        <w:t xml:space="preserve"> [PN 147]</w:t>
      </w:r>
    </w:p>
    <w:p w:rsidR="001173B1" w:rsidRPr="001173B1" w:rsidRDefault="001173B1" w:rsidP="001173B1">
      <w:pPr>
        <w:spacing w:before="120" w:after="120" w:line="360" w:lineRule="auto"/>
        <w:ind w:left="850" w:hanging="850"/>
        <w:rPr>
          <w:szCs w:val="24"/>
          <w:lang w:eastAsia="en-US"/>
        </w:rPr>
      </w:pPr>
      <w:r w:rsidRPr="001173B1">
        <w:rPr>
          <w:szCs w:val="24"/>
          <w:lang w:eastAsia="en-US"/>
        </w:rPr>
        <w:t>9.</w:t>
      </w:r>
      <w:r w:rsidRPr="001173B1">
        <w:rPr>
          <w:szCs w:val="24"/>
          <w:lang w:eastAsia="en-US"/>
        </w:rPr>
        <w:tab/>
        <w:t>V prípade žiadostí o cestovný poriadok prijatých po počiatočnej lehote, ktoré nie je možné uspokojiť zostatkovou kapacitou vyhradenou pre cestovný poriadok alebo dostupnou neplánovanou kapacitou, sa manažér infraštruktúry pokúsi ponúknuť alternatívy prostredníctvom inej trasy.</w:t>
      </w:r>
    </w:p>
    <w:p w:rsidR="00080B02" w:rsidRDefault="00080B02">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10.</w:t>
      </w:r>
      <w:r w:rsidRPr="001173B1">
        <w:rPr>
          <w:szCs w:val="24"/>
          <w:lang w:eastAsia="en-US"/>
        </w:rPr>
        <w:tab/>
        <w:t>Manažér infraštruktúry vedie konzultácie o návrhu cestovného poriadku so zainteresovanými stranami. Medzi zainteresované strany patria všetci, ktorí podali žiadosti o pridelenie kapacity infraštruktúry, a iné strany, ktoré si želajú predložiť pripomienky k cestovnému poriadku z hľadiska jeho možného vplyvu na ich schopnosť obstarania služieb železničnej dopravy počas platnosti príslušného cestovného poriadku.</w:t>
      </w:r>
    </w:p>
    <w:p w:rsidR="001173B1" w:rsidRPr="001173B1" w:rsidRDefault="001173B1" w:rsidP="001173B1">
      <w:pPr>
        <w:spacing w:before="120" w:after="120" w:line="360" w:lineRule="auto"/>
        <w:ind w:left="850" w:hanging="850"/>
        <w:rPr>
          <w:szCs w:val="24"/>
          <w:lang w:eastAsia="en-US"/>
        </w:rPr>
      </w:pPr>
      <w:r w:rsidRPr="001173B1">
        <w:rPr>
          <w:szCs w:val="24"/>
          <w:lang w:eastAsia="en-US"/>
        </w:rPr>
        <w:t>11.</w:t>
      </w:r>
      <w:r w:rsidRPr="001173B1">
        <w:rPr>
          <w:szCs w:val="24"/>
          <w:lang w:eastAsia="en-US"/>
        </w:rPr>
        <w:tab/>
        <w:t>Manažér infraštruktúry prijme vhodné opatrenia potrebné na to, aby sa zaoberal všetkými vyjadrenými pripomienkami.</w:t>
      </w:r>
    </w:p>
    <w:p w:rsidR="001173B1" w:rsidRPr="001173B1" w:rsidRDefault="001173B1" w:rsidP="001173B1">
      <w:pPr>
        <w:spacing w:before="120" w:after="120" w:line="360" w:lineRule="auto"/>
        <w:jc w:val="center"/>
        <w:rPr>
          <w:szCs w:val="24"/>
          <w:lang w:eastAsia="en-US"/>
        </w:rPr>
      </w:pPr>
      <w:r w:rsidRPr="001173B1">
        <w:rPr>
          <w:szCs w:val="24"/>
          <w:lang w:eastAsia="en-US"/>
        </w:rPr>
        <w:t>Článok 33</w:t>
      </w:r>
      <w:r w:rsidRPr="001173B1">
        <w:rPr>
          <w:szCs w:val="24"/>
          <w:lang w:eastAsia="en-US"/>
        </w:rPr>
        <w:br/>
        <w:t>Prideľovanie kapacity v rámci priebežného plánovacieho procesu</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 xml:space="preserve">Manažéri infraštruktúry prideľujú kapacitu v rámci priebežného plánovacieho procesu v súlade s lehotami stanovenými v </w:t>
      </w:r>
      <w:proofErr w:type="spellStart"/>
      <w:r w:rsidRPr="001173B1">
        <w:rPr>
          <w:strike/>
          <w:szCs w:val="24"/>
          <w:lang w:eastAsia="en-US"/>
        </w:rPr>
        <w:t>bode</w:t>
      </w:r>
      <w:r w:rsidRPr="001173B1">
        <w:rPr>
          <w:b/>
          <w:i/>
          <w:szCs w:val="24"/>
          <w:lang w:eastAsia="en-US"/>
        </w:rPr>
        <w:t>oddiele</w:t>
      </w:r>
      <w:proofErr w:type="spellEnd"/>
      <w:r w:rsidRPr="001173B1">
        <w:rPr>
          <w:szCs w:val="24"/>
          <w:lang w:eastAsia="en-US"/>
        </w:rPr>
        <w:t xml:space="preserve"> 6 prílohy I. Manažéri infraštruktúry na tento účel vyhradia kapacitu v pláne ponuky kapacity uvedenom v článku 18.</w:t>
      </w:r>
      <w:r w:rsidR="00080B02">
        <w:rPr>
          <w:b/>
          <w:szCs w:val="24"/>
          <w:lang w:eastAsia="en-US"/>
        </w:rPr>
        <w:t xml:space="preserve"> [PN 148]</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Práva na kapacitu udelené v rámci priebežného plánovacieho procesu môžu zahŕňať:</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vlakové trasy alebo špecifikácie kapacity pre všetky prevádzkové dni počas obdobia platnosti cestovného poriadku, ktoré zahŕňajú prvý deň prevádzky uvedený v žiadosti;</w:t>
      </w:r>
    </w:p>
    <w:p w:rsidR="00080B02" w:rsidRDefault="00080B02">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b/>
          <w:szCs w:val="24"/>
          <w:lang w:eastAsia="en-US"/>
        </w:rPr>
      </w:pPr>
      <w:r w:rsidRPr="001173B1">
        <w:rPr>
          <w:szCs w:val="24"/>
          <w:lang w:eastAsia="en-US"/>
        </w:rPr>
        <w:lastRenderedPageBreak/>
        <w:t>b)</w:t>
      </w:r>
      <w:r w:rsidRPr="001173B1">
        <w:rPr>
          <w:szCs w:val="24"/>
          <w:lang w:eastAsia="en-US"/>
        </w:rPr>
        <w:tab/>
        <w:t xml:space="preserve">špecifikácie kapacity pre všetky prevádzkové dni po období platnosti cestovného poriadku zahŕňajúce prvý deň uvedený v žiadosti na maximálne obdobie uvedené v </w:t>
      </w:r>
      <w:proofErr w:type="spellStart"/>
      <w:r w:rsidRPr="001173B1">
        <w:rPr>
          <w:strike/>
          <w:szCs w:val="24"/>
          <w:lang w:eastAsia="en-US"/>
        </w:rPr>
        <w:t>bode</w:t>
      </w:r>
      <w:r w:rsidRPr="001173B1">
        <w:rPr>
          <w:b/>
          <w:i/>
          <w:szCs w:val="24"/>
          <w:lang w:eastAsia="en-US"/>
        </w:rPr>
        <w:t>oddiele</w:t>
      </w:r>
      <w:proofErr w:type="spellEnd"/>
      <w:r w:rsidRPr="001173B1">
        <w:rPr>
          <w:szCs w:val="24"/>
          <w:lang w:eastAsia="en-US"/>
        </w:rPr>
        <w:t xml:space="preserve"> 6 prílohy I.</w:t>
      </w:r>
      <w:r w:rsidR="00080B02">
        <w:rPr>
          <w:b/>
          <w:szCs w:val="24"/>
          <w:lang w:eastAsia="en-US"/>
        </w:rPr>
        <w:t xml:space="preserve"> [PN 149]</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premenia práva na kapacitu udelené vo forme špecifikácií na vlakové trasy v súlade s oddielom 6 prílohy I.</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3.</w:t>
      </w:r>
      <w:r w:rsidRPr="001173B1">
        <w:rPr>
          <w:szCs w:val="24"/>
          <w:lang w:eastAsia="en-US"/>
        </w:rPr>
        <w:tab/>
        <w:t xml:space="preserve">Bez toho, aby bol dotknutý článok 18, manažéri infraštruktúry prideľujú kapacitu vyhradenú na priebežný plánovací proces prideľovania na základe zásady prideľovania stanovenej v oddiele </w:t>
      </w:r>
      <w:r w:rsidRPr="001173B1">
        <w:rPr>
          <w:strike/>
          <w:szCs w:val="24"/>
          <w:lang w:eastAsia="en-US"/>
        </w:rPr>
        <w:t>5</w:t>
      </w:r>
      <w:r w:rsidRPr="001173B1">
        <w:rPr>
          <w:b/>
          <w:i/>
          <w:szCs w:val="24"/>
          <w:lang w:eastAsia="en-US"/>
        </w:rPr>
        <w:t>6</w:t>
      </w:r>
      <w:r w:rsidRPr="001173B1">
        <w:rPr>
          <w:szCs w:val="24"/>
          <w:lang w:eastAsia="en-US"/>
        </w:rPr>
        <w:t xml:space="preserve"> bode 2 prílohy I.</w:t>
      </w:r>
      <w:r w:rsidR="00080B02">
        <w:rPr>
          <w:b/>
          <w:szCs w:val="24"/>
          <w:lang w:eastAsia="en-US"/>
        </w:rPr>
        <w:t xml:space="preserve"> [PN 150]</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4.</w:t>
      </w:r>
      <w:r w:rsidRPr="001173B1">
        <w:rPr>
          <w:szCs w:val="24"/>
          <w:lang w:eastAsia="en-US"/>
        </w:rPr>
        <w:tab/>
        <w:t xml:space="preserve">Manažéri infraštruktúry </w:t>
      </w:r>
      <w:proofErr w:type="spellStart"/>
      <w:r w:rsidRPr="001173B1">
        <w:rPr>
          <w:strike/>
          <w:szCs w:val="24"/>
          <w:lang w:eastAsia="en-US"/>
        </w:rPr>
        <w:t>môžu</w:t>
      </w:r>
      <w:r w:rsidRPr="001173B1">
        <w:rPr>
          <w:b/>
          <w:i/>
          <w:szCs w:val="24"/>
          <w:lang w:eastAsia="en-US"/>
        </w:rPr>
        <w:t>sa</w:t>
      </w:r>
      <w:proofErr w:type="spellEnd"/>
      <w:r w:rsidRPr="001173B1">
        <w:rPr>
          <w:szCs w:val="24"/>
          <w:lang w:eastAsia="en-US"/>
        </w:rPr>
        <w:t xml:space="preserve"> v súlade s pravidlami a postupmi stanovenými v článku 20 </w:t>
      </w:r>
      <w:r w:rsidRPr="001173B1">
        <w:rPr>
          <w:strike/>
          <w:szCs w:val="24"/>
          <w:lang w:eastAsia="en-US"/>
        </w:rPr>
        <w:t xml:space="preserve">odmietnuť </w:t>
      </w:r>
      <w:proofErr w:type="spellStart"/>
      <w:r w:rsidRPr="001173B1">
        <w:rPr>
          <w:strike/>
          <w:szCs w:val="24"/>
          <w:lang w:eastAsia="en-US"/>
        </w:rPr>
        <w:t>prideliť</w:t>
      </w:r>
      <w:r w:rsidRPr="001173B1">
        <w:rPr>
          <w:b/>
          <w:i/>
          <w:szCs w:val="24"/>
          <w:lang w:eastAsia="en-US"/>
        </w:rPr>
        <w:t>snažia</w:t>
      </w:r>
      <w:proofErr w:type="spellEnd"/>
      <w:r w:rsidRPr="001173B1">
        <w:rPr>
          <w:b/>
          <w:i/>
          <w:szCs w:val="24"/>
          <w:lang w:eastAsia="en-US"/>
        </w:rPr>
        <w:t xml:space="preserve"> ponúknuť alternatívnu</w:t>
      </w:r>
      <w:r w:rsidRPr="001173B1">
        <w:rPr>
          <w:szCs w:val="24"/>
          <w:lang w:eastAsia="en-US"/>
        </w:rPr>
        <w:t xml:space="preserve"> kapacitu pre žiadosti v rámci priebežného plánovania, ak takéto žiadosti nie sú v súlade s plánom ponuky kapacity prijatým v súlade s článkom 18. </w:t>
      </w:r>
      <w:r w:rsidRPr="001173B1">
        <w:rPr>
          <w:strike/>
          <w:szCs w:val="24"/>
          <w:lang w:eastAsia="en-US"/>
        </w:rPr>
        <w:t xml:space="preserve">Zamietnutie sa žiadateľovi bezodkladne </w:t>
      </w:r>
      <w:proofErr w:type="spellStart"/>
      <w:r w:rsidRPr="001173B1">
        <w:rPr>
          <w:strike/>
          <w:szCs w:val="24"/>
          <w:lang w:eastAsia="en-US"/>
        </w:rPr>
        <w:t>oznámi</w:t>
      </w:r>
      <w:r w:rsidRPr="001173B1">
        <w:rPr>
          <w:b/>
          <w:i/>
          <w:szCs w:val="24"/>
          <w:lang w:eastAsia="en-US"/>
        </w:rPr>
        <w:t>Ak</w:t>
      </w:r>
      <w:proofErr w:type="spellEnd"/>
      <w:r w:rsidRPr="001173B1">
        <w:rPr>
          <w:b/>
          <w:i/>
          <w:szCs w:val="24"/>
          <w:lang w:eastAsia="en-US"/>
        </w:rPr>
        <w:t xml:space="preserve"> nie je možné ponúknuť alternatívu, manažér infraštruktúry môže takejto nekonzistentnej žiadosti odmietnuť prideliť kapacitu</w:t>
      </w:r>
      <w:r w:rsidRPr="001173B1">
        <w:rPr>
          <w:szCs w:val="24"/>
          <w:lang w:eastAsia="en-US"/>
        </w:rPr>
        <w:t>. Žiadateľ má právo podať sťažnosť regulačnému orgánu.</w:t>
      </w:r>
      <w:r w:rsidR="00080B02">
        <w:rPr>
          <w:b/>
          <w:szCs w:val="24"/>
          <w:lang w:eastAsia="en-US"/>
        </w:rPr>
        <w:t xml:space="preserve"> [PN 151]</w:t>
      </w:r>
    </w:p>
    <w:p w:rsidR="00080B02" w:rsidRDefault="00080B02">
      <w:pPr>
        <w:widowControl/>
        <w:rPr>
          <w:strike/>
          <w:szCs w:val="24"/>
          <w:lang w:eastAsia="en-US"/>
        </w:rPr>
      </w:pPr>
      <w:r>
        <w:rPr>
          <w:strike/>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trike/>
          <w:szCs w:val="24"/>
          <w:lang w:eastAsia="en-US"/>
        </w:rPr>
        <w:lastRenderedPageBreak/>
        <w:t>5.</w:t>
      </w:r>
      <w:r w:rsidRPr="001173B1">
        <w:rPr>
          <w:szCs w:val="24"/>
          <w:lang w:eastAsia="en-US"/>
        </w:rPr>
        <w:tab/>
      </w:r>
      <w:r w:rsidRPr="001173B1">
        <w:rPr>
          <w:strike/>
          <w:szCs w:val="24"/>
          <w:lang w:eastAsia="en-US"/>
        </w:rPr>
        <w:t>Manažéri infraštruktúry informujú regulačný orgán o všetkých prijatých žiadostiach o kapacitu, ktoré nezodpovedajú parametrom dostupnej kapacity vymedzenej v pláne ponuky kapacity, a to bez ohľadu na to, či boli prijaté alebo zamietnuté. Regulačný orgán na základe týchto informácií vydá najmenej každé dva roky stanovisko, v ktorom môže manažérovi infraštruktúry odporučiť zmenu modelu kapacity.</w:t>
      </w:r>
      <w:r w:rsidR="00080B02">
        <w:rPr>
          <w:b/>
          <w:szCs w:val="24"/>
          <w:lang w:eastAsia="en-US"/>
        </w:rPr>
        <w:t xml:space="preserve"> [PN 152]</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Manažér infraštruktúry na základe oznámenia regulačnému orgánu alebo odporúčania regulačného orgánu zamietne žiadosti v rámci priebežného plánovania, ak sa opakujú a spĺňajú charakteristiky kapacity, ktorá sa bežne prideľuje prostredníctvom rámcových dohôd v súlade s článkom 31. Regulačný orgán informuje ENRRB o takýchto rozhodnutiach a odporúčaniach a zabezpečí jednotné uplatňovanie tohto odseku.</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34</w:t>
      </w:r>
      <w:r w:rsidRPr="001173B1">
        <w:rPr>
          <w:szCs w:val="24"/>
          <w:lang w:eastAsia="en-US"/>
        </w:rPr>
        <w:br/>
        <w:t>Prideľovanie kapacity v rámci procesu ad hoc</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 infraštruktúry bezodkladne a v každom prípade v lehotách stanovených v oddiele 7 prílohy I reaguje na ad hoc žiadosti o kapacitu infraštruktúry predložené kedykoľvek počas platnosti cestovného poriadku. Informácie o dostupnej voľnej kapacite musia byť v súlade s článkom 9 k dispozícii všetkým žiadateľom, ktorí chcú prípadne využiť túto kapacitu.</w:t>
      </w:r>
    </w:p>
    <w:p w:rsidR="001173B1" w:rsidRPr="001173B1" w:rsidRDefault="001173B1" w:rsidP="001173B1">
      <w:pPr>
        <w:spacing w:before="120" w:after="120" w:line="360" w:lineRule="auto"/>
        <w:ind w:left="850"/>
        <w:rPr>
          <w:szCs w:val="24"/>
          <w:lang w:eastAsia="en-US"/>
        </w:rPr>
      </w:pPr>
      <w:r w:rsidRPr="001173B1">
        <w:rPr>
          <w:szCs w:val="24"/>
          <w:lang w:eastAsia="en-US"/>
        </w:rPr>
        <w:t>Práva na kapacitu udelené v rámci procesu ad hoc majú formu vlakových trás.</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Prideľovanie kapacity infraštruktúry v reakcii na ad hoc žiadosti sa realizuje podľa zásady „kto prv príde, ten prv berie.</w:t>
      </w:r>
    </w:p>
    <w:p w:rsidR="001173B1" w:rsidRPr="001173B1" w:rsidRDefault="001173B1" w:rsidP="001173B1">
      <w:pPr>
        <w:spacing w:before="120" w:after="120" w:line="360" w:lineRule="auto"/>
        <w:jc w:val="center"/>
        <w:rPr>
          <w:szCs w:val="24"/>
          <w:lang w:eastAsia="en-US"/>
        </w:rPr>
      </w:pPr>
      <w:r w:rsidRPr="001173B1">
        <w:rPr>
          <w:szCs w:val="24"/>
          <w:lang w:eastAsia="en-US"/>
        </w:rPr>
        <w:t>Článok 35</w:t>
      </w:r>
      <w:r w:rsidRPr="001173B1">
        <w:rPr>
          <w:szCs w:val="24"/>
          <w:lang w:eastAsia="en-US"/>
        </w:rPr>
        <w:br/>
        <w:t>Plánovanie obmedzení kapacity vyplývajúcich z prác na infraštruktúre</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čo najskôr naplánujú obmedzenie kapacity vyplývajúce z prác na infraštruktúre, ktoré nie je zahrnuté v pláne ponuky kapacity uvedenom v článku 18.</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Pri plánovaní prác na infraštruktúre manažéri infraštruktúr v čo najväčšej možnej miere obmedzia vplyv na vopred plánovanú kapacitu zahrnutú v modeli kapacity alebo v pláne ponuky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Ak plánovanie obmedzenia kapacity vyplývajúceho z prác na infraštruktúre vyžaduje zmenu prideleného práva na kapacitu v zmysle článku 39, žiadateľ alebo žiadatelia majú nárok na náhradu uvedenú v článku 40.</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Ak plánovanie obmedzenia kapacity vyplývajúceho z prác na infraštruktúre vyžaduje zmenu prideleného práva na kapacitu v zmysle článku 39, manažér infraštruktúry vynaloží maximálne úsilie na to, aby dotknutý žiadateľom poskytol alternatívnu kapacitu.</w:t>
      </w:r>
    </w:p>
    <w:p w:rsidR="001173B1" w:rsidRPr="001173B1" w:rsidRDefault="001173B1" w:rsidP="001173B1">
      <w:pPr>
        <w:spacing w:before="120" w:after="120" w:line="360" w:lineRule="auto"/>
        <w:ind w:left="850"/>
        <w:rPr>
          <w:szCs w:val="24"/>
          <w:lang w:eastAsia="en-US"/>
        </w:rPr>
      </w:pPr>
      <w:r w:rsidRPr="001173B1">
        <w:rPr>
          <w:szCs w:val="24"/>
          <w:lang w:eastAsia="en-US"/>
        </w:rPr>
        <w:t>Manažér infraštruktúry na tento účel informuje všetkých dotknutých žiadateľov o plánovanej zmene príslušných práv na kapacitu. Ponúkne práva na alternatívnu kapacitu alebo zabezpečí koordináciu s dotknutými žiadateľmi s cieľom dohodnúť sa na právach na alternatívnu kapacitu.</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5.</w:t>
      </w:r>
      <w:r w:rsidRPr="001173B1">
        <w:rPr>
          <w:szCs w:val="24"/>
          <w:lang w:eastAsia="en-US"/>
        </w:rPr>
        <w:tab/>
        <w:t>Manažéri infraštruktúry pri plánovaní prác na infraštruktúre v súlade s týmto článkom dodržiavajú harmonogram stanovený v oddiele 3 prílohy I.</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Manažéri infraštruktúry zahrnú všetky obmedzenia kapacity vyplývajúce z prác na infraštruktúre do modelu kapacity a plánu ponuky kapacity bez ohľadu na to, kedy sú naplánované.</w:t>
      </w:r>
    </w:p>
    <w:p w:rsidR="001173B1" w:rsidRPr="001173B1" w:rsidRDefault="001173B1" w:rsidP="001173B1">
      <w:pPr>
        <w:spacing w:before="120" w:after="120" w:line="360" w:lineRule="auto"/>
        <w:jc w:val="center"/>
        <w:rPr>
          <w:szCs w:val="24"/>
          <w:lang w:eastAsia="en-US"/>
        </w:rPr>
      </w:pPr>
      <w:r w:rsidRPr="001173B1">
        <w:rPr>
          <w:szCs w:val="24"/>
          <w:lang w:eastAsia="en-US"/>
        </w:rPr>
        <w:t>Článok 36</w:t>
      </w:r>
      <w:r w:rsidRPr="001173B1">
        <w:rPr>
          <w:szCs w:val="24"/>
          <w:lang w:eastAsia="en-US"/>
        </w:rPr>
        <w:br/>
        <w:t>Mechanizmus konsenzuálneho riešenia konfliktov a koordinácia žiadostí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Ak manažér infraštruktúry v kontexte súbežného prideľovania kapacity narazí na konflikty medzi rôznymi žiadosťami o kapacitu infraštruktúry, pokúsi sa zabezpečiť čo najlepšie zosúladenie všetkých požiadaviek prostredníctvom koordinácie žiadostí.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Pokiaľ vznikne situácia vyžadujúca si koordináciu, manažér infraštruktúry má právo v primeranom rozsahu navrhnúť kapacitu infraštruktúry, ktorá sa odlišuje od požadovanej kapacity. Manažér infraštruktúry určí vo svojich podmienkach používania siete platné limity. Sieť ENIM poskytne usmernenia k určeniu takýchto limitov a zahrnie ich do európskeho rámca pre riadenie kapacity uvedeného v článku 6.</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Manažér infraštruktúry sa pokúsi pomocou konzultácie s príslušnými žiadateľmi vyriešiť každý konflikt. Táto konzultácia sa zakladá na tom, že sa v primeranom čase, bezplatne a v elektronickej podobe zverejnia tieto informácie:</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vlakové trasy požadované všetkými ostatnými žiadateľmi na tých istých tratiach;</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vlakové trasy predbežne pridelené všetkým ostatným žiadateľom na tých istých tratiach;</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alternatívne vlakové trasy navrhnuté na príslušných tratiach v súlade s odsekom 2;</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presné vymedzenie kritérií používaných v procese prideľovania kapacity.</w:t>
      </w:r>
    </w:p>
    <w:p w:rsidR="001173B1" w:rsidRPr="001173B1" w:rsidRDefault="001173B1" w:rsidP="001173B1">
      <w:pPr>
        <w:spacing w:before="120" w:after="120" w:line="360" w:lineRule="auto"/>
        <w:ind w:left="850"/>
        <w:rPr>
          <w:szCs w:val="24"/>
          <w:lang w:eastAsia="en-US"/>
        </w:rPr>
      </w:pPr>
      <w:r w:rsidRPr="001173B1">
        <w:rPr>
          <w:szCs w:val="24"/>
          <w:lang w:eastAsia="en-US"/>
        </w:rPr>
        <w:t>Bez toho, aby bol dotknutý článok 27 ods. 3, a so súhlasom všetkých žiadateľov môže manažér infraštruktúry nadviazať kontakt medzi všetkými žiadateľmi potenciálne zapojenými do riešenia konfliktu s cieľom uľahčiť koordináciu žiadostí.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Zásady, ktorými sa riadi koordinácia žiadostí o kapacitu pre služby vnútroštátnej železničnej dopravy, sú stanovené v podmienkach používania siete.</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5.</w:t>
      </w:r>
      <w:r w:rsidRPr="001173B1">
        <w:rPr>
          <w:szCs w:val="24"/>
          <w:lang w:eastAsia="en-US"/>
        </w:rPr>
        <w:tab/>
        <w:t>Ak žiadosti o pridelenie kapacity infraštruktúry nemôžu byť splnené bez koordinácie, manažér infraštruktúry sa pokúsi vyhovieť všetkým žiadostiam pomocou koordinácie.</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Bez toho, aby boli dotknuté existujúce odvolacie postupy a článok 56 smernice 2012/34/EÚ, v prípade sporov týkajúcich sa pridelenia kapacity infraštruktúry členské štáty zabezpečia, aby bol k dispozícii systém riešenia sporov v záujme bezodkladného vyriešenia takýchto sporov. V prípade žiadostí o kapacitu pre služby vnútroštátnej železničnej dopravy sa uvedený systém stanoví v podmienkach používania siete. Ak sa tento systém použije, rozhodnutie sa musí prijať do desiatich pracovných dní.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7.</w:t>
      </w:r>
      <w:r w:rsidRPr="001173B1">
        <w:rPr>
          <w:szCs w:val="24"/>
          <w:lang w:eastAsia="en-US"/>
        </w:rPr>
        <w:tab/>
        <w:t>V prípade žiadostí o viacsieťovú kapacitu sa použije mechanizmus konsenzuálneho riešenia konfliktov stanovený v odsekoch 1, 2 a 3 v súlade s článkom 53 a s účasťou koordinátora siete.</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8.</w:t>
      </w:r>
      <w:r w:rsidRPr="001173B1">
        <w:rPr>
          <w:szCs w:val="24"/>
          <w:lang w:eastAsia="en-US"/>
        </w:rPr>
        <w:tab/>
      </w:r>
      <w:r w:rsidRPr="001173B1">
        <w:rPr>
          <w:strike/>
          <w:szCs w:val="24"/>
          <w:lang w:eastAsia="en-US"/>
        </w:rPr>
        <w:t xml:space="preserve">Sieť </w:t>
      </w:r>
      <w:proofErr w:type="spellStart"/>
      <w:r w:rsidRPr="001173B1">
        <w:rPr>
          <w:strike/>
          <w:szCs w:val="24"/>
          <w:lang w:eastAsia="en-US"/>
        </w:rPr>
        <w:t>ENIM</w:t>
      </w:r>
      <w:r w:rsidRPr="001173B1">
        <w:rPr>
          <w:b/>
          <w:i/>
          <w:szCs w:val="24"/>
          <w:lang w:eastAsia="en-US"/>
        </w:rPr>
        <w:t>Do</w:t>
      </w:r>
      <w:proofErr w:type="spellEnd"/>
      <w:r w:rsidRPr="001173B1">
        <w:rPr>
          <w:b/>
          <w:i/>
          <w:szCs w:val="24"/>
          <w:lang w:eastAsia="en-US"/>
        </w:rPr>
        <w:t xml:space="preserve"> ... [24 mesiacov od nadobudnutia účinnosti tohto nariadenia] a po konzultácii s platformou ERP</w:t>
      </w:r>
      <w:r w:rsidRPr="001173B1">
        <w:rPr>
          <w:szCs w:val="24"/>
          <w:lang w:eastAsia="en-US"/>
        </w:rPr>
        <w:t xml:space="preserve"> vypracuje</w:t>
      </w:r>
      <w:r w:rsidRPr="001173B1">
        <w:rPr>
          <w:b/>
          <w:i/>
          <w:szCs w:val="24"/>
          <w:lang w:eastAsia="en-US"/>
        </w:rPr>
        <w:t xml:space="preserve"> sieť ENIM</w:t>
      </w:r>
      <w:r w:rsidRPr="001173B1">
        <w:rPr>
          <w:szCs w:val="24"/>
          <w:lang w:eastAsia="en-US"/>
        </w:rPr>
        <w:t xml:space="preserve"> usmernenia k mechanizmu konsenzuálneho riešenia konfliktov pre žiadosti o viacsieťovú kapacitu a zahrnie ich do európskeho rámca pre riadenie kapacity uvedeného v článku 6.</w:t>
      </w:r>
      <w:r w:rsidR="0094303B">
        <w:rPr>
          <w:b/>
          <w:szCs w:val="24"/>
          <w:lang w:eastAsia="en-US"/>
        </w:rPr>
        <w:t xml:space="preserve"> [PN 153]</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8a.</w:t>
      </w:r>
      <w:r w:rsidRPr="001173B1">
        <w:rPr>
          <w:szCs w:val="24"/>
          <w:lang w:eastAsia="en-US"/>
        </w:rPr>
        <w:tab/>
      </w:r>
      <w:r w:rsidRPr="001173B1">
        <w:rPr>
          <w:b/>
          <w:i/>
          <w:szCs w:val="24"/>
          <w:lang w:eastAsia="en-US"/>
        </w:rPr>
        <w:t>Komisia do ... [24 mesiacov od nadobudnutia účinnosti tohto nariadenia] prijme vykonávací akt s cieľom stanoviť podrobnosti postupu a kritérií, ktoré sa majú dodržiavať pri konsenzuálnom mechanizme riešenia konfliktov pre žiadosti o kapacitu viacerých sietí, a zmeniť odsek 8 tohto článku. Uvedené vykonávacie akty sa prijmú v súlade s postupom preskúmania uvedeným v článku 72 ods. 3. Zahrnú sa do európskeho rámca pre riadenie kapacity.</w:t>
      </w:r>
      <w:r w:rsidR="0094303B">
        <w:rPr>
          <w:b/>
          <w:szCs w:val="24"/>
          <w:lang w:eastAsia="en-US"/>
        </w:rPr>
        <w:t xml:space="preserve"> [PN 154]</w:t>
      </w:r>
    </w:p>
    <w:p w:rsidR="001173B1" w:rsidRPr="001173B1" w:rsidRDefault="001173B1" w:rsidP="001173B1">
      <w:pPr>
        <w:spacing w:before="120" w:after="120" w:line="360" w:lineRule="auto"/>
        <w:jc w:val="center"/>
        <w:rPr>
          <w:szCs w:val="24"/>
          <w:lang w:eastAsia="en-US"/>
        </w:rPr>
      </w:pPr>
      <w:r w:rsidRPr="001173B1">
        <w:rPr>
          <w:szCs w:val="24"/>
          <w:lang w:eastAsia="en-US"/>
        </w:rPr>
        <w:t>Článok 37</w:t>
      </w:r>
      <w:r w:rsidRPr="001173B1">
        <w:rPr>
          <w:szCs w:val="24"/>
          <w:lang w:eastAsia="en-US"/>
        </w:rPr>
        <w:br/>
        <w:t>Mechanizmus formálneho riešenia konfliktov na základe sociálno-ekonomických a environmentálnych kritérií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Ak sa konflikt kapacity nepodarilo vyriešiť prostredníctvom mechanizmu konsenzuálneho riešenia konfliktov uvedeného v článku 36, manažéri infraštruktúry pridelia kapacitu infraštruktúry v súlade s článkom 8.</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 xml:space="preserve">V kontexte </w:t>
      </w:r>
      <w:proofErr w:type="spellStart"/>
      <w:r w:rsidRPr="001173B1">
        <w:rPr>
          <w:strike/>
          <w:szCs w:val="24"/>
          <w:lang w:eastAsia="en-US"/>
        </w:rPr>
        <w:t>procesu</w:t>
      </w:r>
      <w:r w:rsidRPr="001173B1">
        <w:rPr>
          <w:b/>
          <w:i/>
          <w:szCs w:val="24"/>
          <w:lang w:eastAsia="en-US"/>
        </w:rPr>
        <w:t>mechanizmu</w:t>
      </w:r>
      <w:proofErr w:type="spellEnd"/>
      <w:r w:rsidRPr="001173B1">
        <w:rPr>
          <w:szCs w:val="24"/>
          <w:lang w:eastAsia="en-US"/>
        </w:rPr>
        <w:t xml:space="preserve"> formálneho riešenia konfliktov sa žiadosti o práva na viacsieťovú kapacitu zohľadňujú v celom rozsahu. Ak sa v súlade s článkom 8 ods. 6 uplatňujú rôzne vnútroštátne parametre, tieto parametre sa použijú pre príslušné oddiely.</w:t>
      </w:r>
      <w:r w:rsidR="0094303B">
        <w:rPr>
          <w:b/>
          <w:szCs w:val="24"/>
          <w:lang w:eastAsia="en-US"/>
        </w:rPr>
        <w:t xml:space="preserve"> [PN 155]</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V prípade konfliktných žiadostí o kapacitu týkajúcich sa služieb železničnej dopravy s podobnými charakteristikami a sociálno-ekonomickým profilom manažér infraštruktúry pridelí kapacitu na základe aukcie alebo spôsobom, ktorý poskytne prístup čo najväčšiemu počtu žiadateľov. Druhá uvedená metóda sa uplatňuje po schválení regulačným orgánom.</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3a.</w:t>
      </w:r>
      <w:r w:rsidRPr="001173B1">
        <w:rPr>
          <w:szCs w:val="24"/>
          <w:lang w:eastAsia="en-US"/>
        </w:rPr>
        <w:tab/>
      </w:r>
      <w:r w:rsidRPr="001173B1">
        <w:rPr>
          <w:b/>
          <w:i/>
          <w:szCs w:val="24"/>
          <w:lang w:eastAsia="en-US"/>
        </w:rPr>
        <w:t>V tejto súvislosti sieť ENRRB zostaví usmernenia na uľahčenie harmonizovaného uplatňovania článku 3.</w:t>
      </w:r>
      <w:r w:rsidR="0094303B">
        <w:rPr>
          <w:b/>
          <w:szCs w:val="24"/>
          <w:lang w:eastAsia="en-US"/>
        </w:rPr>
        <w:t xml:space="preserve"> [PN 156]</w:t>
      </w:r>
    </w:p>
    <w:p w:rsidR="001173B1" w:rsidRPr="001173B1" w:rsidRDefault="001173B1" w:rsidP="001173B1">
      <w:pPr>
        <w:spacing w:before="120" w:after="120" w:line="360" w:lineRule="auto"/>
        <w:jc w:val="center"/>
        <w:rPr>
          <w:szCs w:val="24"/>
          <w:lang w:eastAsia="en-US"/>
        </w:rPr>
      </w:pPr>
      <w:r w:rsidRPr="001173B1">
        <w:rPr>
          <w:szCs w:val="24"/>
          <w:lang w:eastAsia="en-US"/>
        </w:rPr>
        <w:t>Článok 38</w:t>
      </w:r>
      <w:r w:rsidRPr="001173B1">
        <w:rPr>
          <w:szCs w:val="24"/>
          <w:lang w:eastAsia="en-US"/>
        </w:rPr>
        <w:br/>
        <w:t>Harmonogram procesov prideľovania kapacity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 infraštruktúry a žiadatelia sa riadia harmonogramom procesov prideľovania kapacity stanoveným v oddieloch 4, 5, 6 a 7 prílohy I.</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Manažéri infraštruktúry môžu rozhodnúť o odlišných lehotách a termínoch postupu prideľovania kapacity, než ako sa uvádzajú v tomto nariadení a v bode 2 písm. b) prílohy VI k smernici 2012/34/EÚ, ak vytvorenie medzinárodných vlakových trás na sieti s iným rozchodom koľaje, než má hlavná železničná sieť Únie, ktoré sa majú určiť v spolupráci s manažérmi infraštruktúry tretích krajín, má vo všeobecnosti značný vplyv na harmonogram prideľovania kapacity.</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Komisia je splnomocnená prijímať delegované akty v súlade s článkom 71 na zmenu oddielov 4, 5, 6 a 7 prílohy I s cieľom zabezpečiť účinný postup prideľovania a zohľadniť plánovacie, prevádzkové, technické a obchodné záujmy zainteresovaných strán v súvislosti s plánovaním a prideľovaním kapacity.</w:t>
      </w:r>
    </w:p>
    <w:p w:rsidR="001173B1" w:rsidRPr="001173B1" w:rsidRDefault="001173B1" w:rsidP="001173B1">
      <w:pPr>
        <w:spacing w:before="120" w:after="120" w:line="360" w:lineRule="auto"/>
        <w:jc w:val="center"/>
        <w:rPr>
          <w:szCs w:val="24"/>
          <w:lang w:eastAsia="en-US"/>
        </w:rPr>
      </w:pPr>
      <w:r w:rsidRPr="001173B1">
        <w:rPr>
          <w:szCs w:val="24"/>
          <w:lang w:eastAsia="en-US"/>
        </w:rPr>
        <w:t xml:space="preserve">ODDIEL 4 </w:t>
      </w:r>
      <w:r w:rsidRPr="001173B1">
        <w:rPr>
          <w:szCs w:val="24"/>
          <w:lang w:eastAsia="en-US"/>
        </w:rPr>
        <w:br/>
        <w:t>Prispôsobenie a zmena harmonogramu</w:t>
      </w:r>
    </w:p>
    <w:p w:rsidR="001173B1" w:rsidRPr="001173B1" w:rsidRDefault="001173B1" w:rsidP="001173B1">
      <w:pPr>
        <w:spacing w:before="120" w:after="120" w:line="360" w:lineRule="auto"/>
        <w:jc w:val="center"/>
        <w:rPr>
          <w:szCs w:val="24"/>
          <w:lang w:eastAsia="en-US"/>
        </w:rPr>
      </w:pPr>
      <w:r w:rsidRPr="001173B1">
        <w:rPr>
          <w:szCs w:val="24"/>
          <w:lang w:eastAsia="en-US"/>
        </w:rPr>
        <w:t>Článok 39</w:t>
      </w:r>
      <w:r w:rsidRPr="001173B1">
        <w:rPr>
          <w:szCs w:val="24"/>
          <w:lang w:eastAsia="en-US"/>
        </w:rPr>
        <w:br/>
        <w:t>Zmeny práv na kapacitu po pridelení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môžu z vlastnej iniciatívy zmeniť práva na kapacitu pridelené žiadateľovi len v súlade s týmto nariadením. Žiadatelia môžu kedykoľvek požiadať o zmeny pridelenej kapacity. Zrušenie sa považuje za osobitný druh zmeny.</w:t>
      </w:r>
    </w:p>
    <w:p w:rsidR="001173B1" w:rsidRPr="001173B1" w:rsidRDefault="001173B1" w:rsidP="001173B1">
      <w:pPr>
        <w:spacing w:before="120" w:after="120" w:line="360" w:lineRule="auto"/>
        <w:ind w:left="850"/>
        <w:rPr>
          <w:szCs w:val="24"/>
          <w:lang w:eastAsia="en-US"/>
        </w:rPr>
      </w:pPr>
      <w:r w:rsidRPr="001173B1">
        <w:rPr>
          <w:szCs w:val="24"/>
          <w:lang w:eastAsia="en-US"/>
        </w:rPr>
        <w:t>V prípade zmien pridelených práv na kapacitu sa uplatňuje článok 40. Manažéri infraštruktúry bezodkladne aktualizujú cestovný poriadok uvedený v článku 30.</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Manažéri infraštruktúry a žiadatelia v čo najväčšej možnej miere obmedzia zmeny práv na kapacitu po pridelení v súlade s cieľmi stanovenými v článku 2 ods. 3.</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Zmeny práv na kapacitu zahŕňajú prípady, keď manažér infraštruktúry nemôže povoliť jazdu vlaku v súlade s prideleným právom na kapacitu a má dostatok času na to, aby žiadateľovi ponúkol právo na alternatívnu kapacitu po tom, ako ho informuje o potrebe zmeny.</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môžu stanoviť rôzne lehoty na pridelenie práv na kapacitu v rámci jednej siete a na pridelenie práv na viacsieťovú kapacitu. Manažéri infraštruktúry uvedú v podmienkach používania siete informácie o čase potrebnom na vybudovanie vlakovej trasy. Takýto čas nesmie byť dlhší ako lehoty uvedené v oddiele 8 prílohy I.</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Pravidlá a postupy, ktoré sa majú uplatňovať v prípade zmeny práva na kapacitu, zohľadňujú vplyv zmeny práva na kapacitu na žiadateľa z prevádzkového a obchodného hľadiska. Zmeny sa na tento účel kategorizujú na základe ich vplyvu v súlade s odsekom 8 tohto článku a vedú k rozdielnym úrovniam náhrady uvedeným v článku 40.</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4a.</w:t>
      </w:r>
      <w:r w:rsidRPr="001173B1">
        <w:rPr>
          <w:szCs w:val="24"/>
          <w:lang w:eastAsia="en-US"/>
        </w:rPr>
        <w:tab/>
      </w:r>
      <w:r w:rsidRPr="001173B1">
        <w:rPr>
          <w:b/>
          <w:i/>
          <w:szCs w:val="24"/>
          <w:lang w:eastAsia="en-US"/>
        </w:rPr>
        <w:t>V prípadoch, keď je kapacita vyhradená, ale nevyužíva sa, sa uplatňuje náhrada v súlade s článkom 40.</w:t>
      </w:r>
      <w:r w:rsidR="0094303B">
        <w:rPr>
          <w:b/>
          <w:szCs w:val="24"/>
          <w:lang w:eastAsia="en-US"/>
        </w:rPr>
        <w:t xml:space="preserve"> [PN 157]</w:t>
      </w:r>
    </w:p>
    <w:p w:rsidR="001173B1" w:rsidRPr="001173B1" w:rsidRDefault="001173B1" w:rsidP="001173B1">
      <w:pPr>
        <w:spacing w:before="120" w:after="120" w:line="360" w:lineRule="auto"/>
        <w:ind w:left="850" w:hanging="850"/>
        <w:rPr>
          <w:szCs w:val="24"/>
          <w:lang w:eastAsia="en-US"/>
        </w:rPr>
      </w:pPr>
      <w:r w:rsidRPr="001173B1">
        <w:rPr>
          <w:szCs w:val="24"/>
          <w:lang w:eastAsia="en-US"/>
        </w:rPr>
        <w:t>5.</w:t>
      </w:r>
      <w:r w:rsidRPr="001173B1">
        <w:rPr>
          <w:szCs w:val="24"/>
          <w:lang w:eastAsia="en-US"/>
        </w:rPr>
        <w:tab/>
        <w:t>V prípade zmeny práva na viacsieťovú kapacitu vynaložia príslušní manažéri infraštruktúry všetko primerané úsilie na zabezpečenie súladu medzi právami na kapacitu počas celej jazdy vlaku.</w:t>
      </w:r>
    </w:p>
    <w:p w:rsidR="001173B1" w:rsidRPr="001173B1" w:rsidRDefault="001173B1" w:rsidP="001173B1">
      <w:pPr>
        <w:spacing w:before="120" w:after="120" w:line="360" w:lineRule="auto"/>
        <w:ind w:left="850"/>
        <w:rPr>
          <w:szCs w:val="24"/>
          <w:lang w:eastAsia="en-US"/>
        </w:rPr>
      </w:pPr>
      <w:r w:rsidRPr="001173B1">
        <w:rPr>
          <w:szCs w:val="24"/>
          <w:lang w:eastAsia="en-US"/>
        </w:rPr>
        <w:t>Manažér infraštruktúry, ktorý mení právo na viacsieťovú kapacitu, je spolu s ostatnými dotknutými manažérmi infraštruktúry zodpovedný za proces koordinácie prideľovania práva na alternatívnu viacsieťovú kapacitu a informuje žiadateľa a všetky dotknuté strany o výsledku koordinácie. Výsledkom môže byť buď pridelenie práva na alternatívnu viacsieťovú kapacitu alebo informácia, že právo na alternatívnu kapacitu nie je k dispozícii.</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Na účel tohto nariadenia sa nevyužitie prideleného práva na kapacitu zo strany železničného podniku považuje za rovnocenné zrušeniu v deň jazdy príslušného vlaku.</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7.</w:t>
      </w:r>
      <w:r w:rsidRPr="001173B1">
        <w:rPr>
          <w:szCs w:val="24"/>
          <w:lang w:eastAsia="en-US"/>
        </w:rPr>
        <w:tab/>
        <w:t>Ak manažér infraštruktúry zmení pridelené právo na kapacitu, bezodkladne o tom informuje žiadateľa a dotknutý železničný podnik.</w:t>
      </w:r>
    </w:p>
    <w:p w:rsidR="001173B1" w:rsidRPr="001173B1" w:rsidRDefault="001173B1" w:rsidP="001173B1">
      <w:pPr>
        <w:spacing w:before="120" w:after="120" w:line="360" w:lineRule="auto"/>
        <w:ind w:left="850"/>
        <w:rPr>
          <w:b/>
          <w:szCs w:val="24"/>
          <w:lang w:eastAsia="en-US"/>
        </w:rPr>
      </w:pPr>
      <w:r w:rsidRPr="001173B1">
        <w:rPr>
          <w:szCs w:val="24"/>
          <w:lang w:eastAsia="en-US"/>
        </w:rPr>
        <w:t xml:space="preserve">Manažér infraštruktúry ponúkne žiadateľovi práva na alternatívnu kapacitu v lehotách stanovených v oddiele 8 prílohy I. Ak </w:t>
      </w:r>
      <w:r w:rsidRPr="001173B1">
        <w:rPr>
          <w:strike/>
          <w:szCs w:val="24"/>
          <w:lang w:eastAsia="en-US"/>
        </w:rPr>
        <w:t xml:space="preserve">to </w:t>
      </w:r>
      <w:r w:rsidRPr="001173B1">
        <w:rPr>
          <w:szCs w:val="24"/>
          <w:lang w:eastAsia="en-US"/>
        </w:rPr>
        <w:t xml:space="preserve">nie je </w:t>
      </w:r>
      <w:proofErr w:type="spellStart"/>
      <w:r w:rsidRPr="001173B1">
        <w:rPr>
          <w:strike/>
          <w:szCs w:val="24"/>
          <w:lang w:eastAsia="en-US"/>
        </w:rPr>
        <w:t>možné</w:t>
      </w:r>
      <w:r w:rsidRPr="001173B1">
        <w:rPr>
          <w:b/>
          <w:i/>
          <w:szCs w:val="24"/>
          <w:lang w:eastAsia="en-US"/>
        </w:rPr>
        <w:t>možná</w:t>
      </w:r>
      <w:proofErr w:type="spellEnd"/>
      <w:r w:rsidRPr="001173B1">
        <w:rPr>
          <w:b/>
          <w:i/>
          <w:szCs w:val="24"/>
          <w:lang w:eastAsia="en-US"/>
        </w:rPr>
        <w:t xml:space="preserve"> žiadna alternatívna ponuka v súlade s článkom 32 ods. 5 a článkom 33 ods. 4</w:t>
      </w:r>
      <w:r w:rsidRPr="001173B1">
        <w:rPr>
          <w:szCs w:val="24"/>
          <w:lang w:eastAsia="en-US"/>
        </w:rPr>
        <w:t>, manažér infraštruktúry poskytne žiadateľovi relevantné informácie, ktoré mu umožnia podať novú žiadosť o kapacitu infraštruktúry. V uvedených informáciách sa podľa potreby uvedie odkaz na plán ponuky kapacity uvedený v článku 18 a plánovanie pre prípad nepredvídaných udalostí uvedené v článku 19.</w:t>
      </w:r>
      <w:r w:rsidR="0094303B">
        <w:rPr>
          <w:b/>
          <w:szCs w:val="24"/>
          <w:lang w:eastAsia="en-US"/>
        </w:rPr>
        <w:t xml:space="preserve"> [PN 158]</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8.</w:t>
      </w:r>
      <w:r w:rsidRPr="001173B1">
        <w:rPr>
          <w:szCs w:val="24"/>
          <w:lang w:eastAsia="en-US"/>
        </w:rPr>
        <w:tab/>
      </w:r>
      <w:r w:rsidRPr="001173B1">
        <w:rPr>
          <w:b/>
          <w:i/>
          <w:szCs w:val="24"/>
          <w:lang w:eastAsia="en-US"/>
        </w:rPr>
        <w:t xml:space="preserve">Do ... [12 mesiacov od nadobudnutia účinnosti tohto nariadenia] </w:t>
      </w:r>
      <w:r w:rsidRPr="001173B1">
        <w:rPr>
          <w:szCs w:val="24"/>
          <w:lang w:eastAsia="en-US"/>
        </w:rPr>
        <w:t>sieť ENIM vypracuje a prijme harmonizované postupy na riadenie zmien práv na kapacitu po pridelení a zahrnie ich do európskeho rámca pre riadenie kapacity uvedeného v článku 6.</w:t>
      </w:r>
      <w:r w:rsidR="0094303B">
        <w:rPr>
          <w:b/>
          <w:szCs w:val="24"/>
          <w:lang w:eastAsia="en-US"/>
        </w:rPr>
        <w:t xml:space="preserve"> [PN 159]</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szCs w:val="24"/>
          <w:lang w:eastAsia="en-US"/>
        </w:rPr>
      </w:pPr>
      <w:r w:rsidRPr="001173B1">
        <w:rPr>
          <w:szCs w:val="24"/>
          <w:lang w:eastAsia="en-US"/>
        </w:rPr>
        <w:lastRenderedPageBreak/>
        <w:t>V týchto harmonizovaných postupoch sa musí rozlišovať medzi zmenami, ktoré majú veľký vplyv na žiadateľov a železničné podniky z obchodného a prevádzkového hľadiska, a zmenami s malým vplyvom. V kritériách, ktoré sa majú použiť na kategorizáciu zmeny s veľkým vplyvom, sa okrem iného zohľadní schopnosť železničného podniku poskytovať službu v súlade s jeho zmluvnými záväzkami, omeškania pri odchode alebo zmeny trasy vyplývajúce zo zväčšenia vzdialenosti, čas jazdy, poplatky za prístup na trať alebo iné súvisiace náklady, ako aj limity týchto zmien. Na zmeny s veľkým vplyvom sa vzťahujú prísnejšie kritériá.</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8a.</w:t>
      </w:r>
      <w:r w:rsidRPr="001173B1">
        <w:rPr>
          <w:szCs w:val="24"/>
          <w:lang w:eastAsia="en-US"/>
        </w:rPr>
        <w:tab/>
      </w:r>
      <w:r w:rsidRPr="001173B1">
        <w:rPr>
          <w:b/>
          <w:i/>
          <w:szCs w:val="24"/>
          <w:lang w:eastAsia="en-US"/>
        </w:rPr>
        <w:t>Komisia je splnomocnená prijímať delegované akty v súlade s článkom 71 s cieľom stanoviť pravidlá a postupy na riadenie zmien práv na kapacitu po pridelení a zmeniť odsek 8 tohto článku. Uvedené delegované akty sa prijmú do ... [24 mesiacov od nadobudnutia účinnosti tohto nariadenia]. Zahrnú sa do európskeho rámca pre riadenie kapacity.</w:t>
      </w:r>
      <w:r w:rsidR="0094303B">
        <w:rPr>
          <w:b/>
          <w:szCs w:val="24"/>
          <w:lang w:eastAsia="en-US"/>
        </w:rPr>
        <w:t xml:space="preserve"> [PN 160]</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9.</w:t>
      </w:r>
      <w:r w:rsidRPr="001173B1">
        <w:rPr>
          <w:szCs w:val="24"/>
          <w:lang w:eastAsia="en-US"/>
        </w:rPr>
        <w:tab/>
        <w:t>Komisia je splnomocnená prijímať delegované akty v súlade s článkom 71 na zmenu oddielu 8 prílohy I s cieľom zabezpečiť efektívne prispôsobenie a zmeny harmonogramu procesov, pričom sa zohľadnia plánovacie, prevádzkové, technické a obchodné záujmy dotknutých zainteresovaných strán.</w:t>
      </w:r>
    </w:p>
    <w:p w:rsidR="001173B1" w:rsidRPr="001173B1" w:rsidRDefault="001173B1" w:rsidP="001173B1">
      <w:pPr>
        <w:spacing w:before="120" w:after="120" w:line="360" w:lineRule="auto"/>
        <w:jc w:val="center"/>
        <w:rPr>
          <w:szCs w:val="24"/>
          <w:lang w:eastAsia="en-US"/>
        </w:rPr>
      </w:pPr>
      <w:r w:rsidRPr="001173B1">
        <w:rPr>
          <w:szCs w:val="24"/>
          <w:lang w:eastAsia="en-US"/>
        </w:rPr>
        <w:t>Článok 40</w:t>
      </w:r>
      <w:r w:rsidRPr="001173B1">
        <w:rPr>
          <w:szCs w:val="24"/>
          <w:lang w:eastAsia="en-US"/>
        </w:rPr>
        <w:br/>
        <w:t>Náhrada za zmeny práv na kapacitu</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Ak manažér infraštruktúry alebo žiadateľ neplnia svoje záväzky týkajúce sa prideleného práva na kapacitu a ak to vedie k zmene, ktorá má veľký vplyv v zmysle kategorizácie v článku 39, zmluvná strana, ktorá iniciuje zmenu, vyplatí druhej zmluvnej strane náhradu.</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Náhrada uvedená v odseku 1 nie je splatná v prípadoch vyššej moci.</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3.</w:t>
      </w:r>
      <w:r w:rsidRPr="001173B1">
        <w:rPr>
          <w:szCs w:val="24"/>
          <w:lang w:eastAsia="en-US"/>
        </w:rPr>
        <w:tab/>
        <w:t xml:space="preserve">Sieť ENIM po konzultácii s ENRRB </w:t>
      </w:r>
      <w:r w:rsidRPr="001173B1">
        <w:rPr>
          <w:b/>
          <w:i/>
          <w:szCs w:val="24"/>
          <w:lang w:eastAsia="en-US"/>
        </w:rPr>
        <w:t>a s platformou ERP určí do ... [</w:t>
      </w:r>
      <w:r w:rsidR="00021F63">
        <w:rPr>
          <w:b/>
          <w:i/>
          <w:szCs w:val="24"/>
          <w:lang w:eastAsia="en-US"/>
        </w:rPr>
        <w:t>12</w:t>
      </w:r>
      <w:r w:rsidRPr="001173B1">
        <w:rPr>
          <w:b/>
          <w:i/>
          <w:szCs w:val="24"/>
          <w:lang w:eastAsia="en-US"/>
        </w:rPr>
        <w:t xml:space="preserve"> mesiacov od nadobudnutia účinnosti tohto nariadenia]</w:t>
      </w:r>
      <w:r w:rsidRPr="001173B1">
        <w:rPr>
          <w:strike/>
          <w:szCs w:val="24"/>
          <w:lang w:eastAsia="en-US"/>
        </w:rPr>
        <w:t>určí</w:t>
      </w:r>
      <w:r w:rsidRPr="001173B1">
        <w:rPr>
          <w:szCs w:val="24"/>
          <w:lang w:eastAsia="en-US"/>
        </w:rPr>
        <w:t xml:space="preserve"> harmonizované podmienky, podľa ktorých vzniká nárok na náhradu. V týchto podmienkach sa zohľadnia pravidlá stanovené v článku 39 ods. 4 a 8. Sieť ENIM zahrnie uvedené podmienky do európskeho rámca pre riadenie kapacity uvedeného v článku 6. ENRRB uverejní stanovisko k podmienkam vymedzeným sieťou ENIM.</w:t>
      </w:r>
      <w:r w:rsidR="0094303B">
        <w:rPr>
          <w:b/>
          <w:szCs w:val="24"/>
          <w:lang w:eastAsia="en-US"/>
        </w:rPr>
        <w:t xml:space="preserve"> [PN 161]</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4.</w:t>
      </w:r>
      <w:r w:rsidRPr="001173B1">
        <w:rPr>
          <w:szCs w:val="24"/>
          <w:lang w:eastAsia="en-US"/>
        </w:rPr>
        <w:tab/>
        <w:t>Manažéri infraštruktúry po schválení regulačným orgánom v podmienkach používania siete stanovia úrovne náhrady, ktorá sa má vyplatiť žiadateľom.</w:t>
      </w:r>
    </w:p>
    <w:p w:rsidR="001173B1" w:rsidRPr="001173B1" w:rsidRDefault="001173B1" w:rsidP="001173B1">
      <w:pPr>
        <w:spacing w:before="120" w:after="120" w:line="360" w:lineRule="auto"/>
        <w:ind w:left="850"/>
        <w:rPr>
          <w:szCs w:val="24"/>
          <w:lang w:eastAsia="en-US"/>
        </w:rPr>
      </w:pPr>
      <w:r w:rsidRPr="001173B1">
        <w:rPr>
          <w:szCs w:val="24"/>
          <w:lang w:eastAsia="en-US"/>
        </w:rPr>
        <w:t>Regulačný orgán podľa návrhu manažéra infraštruktúry a po konzultácii so žiadateľmi a potenciálnymi žiadateľmi stanoví úrovne náhrady, ktorú má zaplatiť manažér infraštruktúry. Manažér infraštruktúry uverejní túto informáciu v podmienkach používania siete.</w:t>
      </w:r>
    </w:p>
    <w:p w:rsidR="001173B1" w:rsidRPr="001173B1" w:rsidRDefault="001173B1" w:rsidP="001173B1">
      <w:pPr>
        <w:spacing w:before="120" w:after="120" w:line="360" w:lineRule="auto"/>
        <w:ind w:left="850"/>
        <w:rPr>
          <w:szCs w:val="24"/>
          <w:lang w:eastAsia="en-US"/>
        </w:rPr>
      </w:pPr>
      <w:r w:rsidRPr="001173B1">
        <w:rPr>
          <w:szCs w:val="24"/>
          <w:lang w:eastAsia="en-US"/>
        </w:rPr>
        <w:t>Úrovne náhrady musia byť také, aby manažérov infraštruktúry a žiadateľov účinne stimulovali k dodržiavaniu plánovaného využitia kapacity a minimalizovaniu narušení. Tieto úrovne musia byť primerané a nediskriminačné.</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a regulačné orgány môžu stanoviť rôzne úrovne náhrady v závislosti od vplyvu zmeny a toho, či kapacita môže byť nanovo pridelená a využitá iným žiadateľom. V týchto úrovniach sa musia zohľadniť najmä pravidlá uvedené v článku 39 ods. 4 a 8, zostávajúca lehota po predložení žiadosti o zmenu alebo po jej uskutočnení až do času jazdy vlaku, ako aj miera využívania železničnej infraštruktúry zahrnutej v práve na kapacitu.</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5.</w:t>
      </w:r>
      <w:r w:rsidRPr="001173B1">
        <w:rPr>
          <w:szCs w:val="24"/>
          <w:lang w:eastAsia="en-US"/>
        </w:rPr>
        <w:tab/>
        <w:t>V prípade práv na viacsieťovú kapacitu sa povinnosť vyplatiť náhradu žiadateľovi vzťahuje na manažéra (alebo manažérov) infraštruktúry, ktorí je (sú) zodpovedný (-í) za zmenu práva na kapacitu, pričom sa zohľadní kapacita v celom rozsahu a v prípade, že je zodpovedný viac ako jeden manažér infraštruktúry, sa zohľadní pomer dĺžky ich sietí v práve na kapacitu. Náhrada za celé právo na kapacitu nesmie presiahnuť trojnásobok náhrady splatnej za právo na kapacitu pridelené manažérom infraštruktúry.</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6.</w:t>
      </w:r>
      <w:r w:rsidRPr="001173B1">
        <w:rPr>
          <w:szCs w:val="24"/>
          <w:lang w:eastAsia="en-US"/>
        </w:rPr>
        <w:tab/>
        <w:t xml:space="preserve">Regulačné orgány rozhodujú o sporoch týkajúcich sa dôvodu zmeny práva na kapacitu alebo </w:t>
      </w:r>
      <w:proofErr w:type="spellStart"/>
      <w:r w:rsidRPr="001173B1">
        <w:rPr>
          <w:strike/>
          <w:szCs w:val="24"/>
          <w:lang w:eastAsia="en-US"/>
        </w:rPr>
        <w:t>oneskorenej</w:t>
      </w:r>
      <w:r w:rsidRPr="001173B1">
        <w:rPr>
          <w:b/>
          <w:i/>
          <w:szCs w:val="24"/>
          <w:lang w:eastAsia="en-US"/>
        </w:rPr>
        <w:t>oneskorenia</w:t>
      </w:r>
      <w:proofErr w:type="spellEnd"/>
      <w:r w:rsidRPr="001173B1">
        <w:rPr>
          <w:b/>
          <w:i/>
          <w:szCs w:val="24"/>
          <w:lang w:eastAsia="en-US"/>
        </w:rPr>
        <w:t xml:space="preserve"> pri platbe</w:t>
      </w:r>
      <w:r w:rsidRPr="001173B1">
        <w:rPr>
          <w:szCs w:val="24"/>
          <w:lang w:eastAsia="en-US"/>
        </w:rPr>
        <w:t xml:space="preserve"> náhrady a prijmú rozhodnutie bezodkladne a do jedného mesiaca od zhromaždenia všetkých informácií potrebných na posúdenie príčiny zmeny. Regulačné orgány o takýchto rozhodnutiach informujú ENRRB a môžu s ňou konzultovať. ENRRB zabezpečí, aby takéto rozhodnutia boli koherentné a založené na všeobecne uznávaných zásadách.</w:t>
      </w:r>
      <w:r w:rsidR="0094303B">
        <w:rPr>
          <w:b/>
          <w:szCs w:val="24"/>
          <w:lang w:eastAsia="en-US"/>
        </w:rPr>
        <w:t xml:space="preserve"> [PN 162]</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7.</w:t>
      </w:r>
      <w:r w:rsidRPr="001173B1">
        <w:rPr>
          <w:szCs w:val="24"/>
          <w:lang w:eastAsia="en-US"/>
        </w:rPr>
        <w:tab/>
        <w:t xml:space="preserve">Komisia </w:t>
      </w:r>
      <w:r w:rsidRPr="001173B1">
        <w:rPr>
          <w:strike/>
          <w:szCs w:val="24"/>
          <w:lang w:eastAsia="en-US"/>
        </w:rPr>
        <w:t xml:space="preserve">môže prijať vykonávacie </w:t>
      </w:r>
      <w:proofErr w:type="spellStart"/>
      <w:r w:rsidRPr="001173B1">
        <w:rPr>
          <w:strike/>
          <w:szCs w:val="24"/>
          <w:lang w:eastAsia="en-US"/>
        </w:rPr>
        <w:t>akty</w:t>
      </w:r>
      <w:r w:rsidRPr="001173B1">
        <w:rPr>
          <w:b/>
          <w:i/>
          <w:szCs w:val="24"/>
          <w:lang w:eastAsia="en-US"/>
        </w:rPr>
        <w:t>je</w:t>
      </w:r>
      <w:proofErr w:type="spellEnd"/>
      <w:r w:rsidRPr="001173B1">
        <w:rPr>
          <w:b/>
          <w:i/>
          <w:szCs w:val="24"/>
          <w:lang w:eastAsia="en-US"/>
        </w:rPr>
        <w:t xml:space="preserve"> splnomocnená prijímať delegované akty v súlade s článkom 71</w:t>
      </w:r>
      <w:r w:rsidRPr="001173B1">
        <w:rPr>
          <w:szCs w:val="24"/>
          <w:lang w:eastAsia="en-US"/>
        </w:rPr>
        <w:t>, v ktorých stanoví podmienky, za ktorých vzniká nárok na vyplatenie náhrady, kategorizáciu zmien práv na kapacitu a metodiky na stanovenie úrovní náhrady</w:t>
      </w:r>
      <w:r w:rsidRPr="001173B1">
        <w:rPr>
          <w:b/>
          <w:i/>
          <w:szCs w:val="24"/>
          <w:lang w:eastAsia="en-US"/>
        </w:rPr>
        <w:t>, a zmeniť odsek 2 tohto článku</w:t>
      </w:r>
      <w:r w:rsidRPr="001173B1">
        <w:rPr>
          <w:szCs w:val="24"/>
          <w:lang w:eastAsia="en-US"/>
        </w:rPr>
        <w:t xml:space="preserve">. Uvedené </w:t>
      </w:r>
      <w:proofErr w:type="spellStart"/>
      <w:r w:rsidRPr="001173B1">
        <w:rPr>
          <w:strike/>
          <w:szCs w:val="24"/>
          <w:lang w:eastAsia="en-US"/>
        </w:rPr>
        <w:t>vykonávacie</w:t>
      </w:r>
      <w:r w:rsidRPr="001173B1">
        <w:rPr>
          <w:b/>
          <w:i/>
          <w:szCs w:val="24"/>
          <w:lang w:eastAsia="en-US"/>
        </w:rPr>
        <w:t>delegované</w:t>
      </w:r>
      <w:proofErr w:type="spellEnd"/>
      <w:r w:rsidRPr="001173B1">
        <w:rPr>
          <w:szCs w:val="24"/>
          <w:lang w:eastAsia="en-US"/>
        </w:rPr>
        <w:t xml:space="preserve"> akty sa prijmú </w:t>
      </w:r>
      <w:r w:rsidRPr="001173B1">
        <w:rPr>
          <w:strike/>
          <w:szCs w:val="24"/>
          <w:lang w:eastAsia="en-US"/>
        </w:rPr>
        <w:t>v súlade s postupom preskúmania uvedeným v článku 72 ods. 3</w:t>
      </w:r>
      <w:r w:rsidRPr="001173B1">
        <w:rPr>
          <w:b/>
          <w:i/>
          <w:szCs w:val="24"/>
          <w:lang w:eastAsia="en-US"/>
        </w:rPr>
        <w:t>do ... [24 mesiacov od nadobudnutia účinnosti tohto nariadenia]. Zahrnú sa do európskeho rámca pre riadenie kapacity</w:t>
      </w:r>
      <w:r w:rsidRPr="001173B1">
        <w:rPr>
          <w:szCs w:val="24"/>
          <w:lang w:eastAsia="en-US"/>
        </w:rPr>
        <w:t>.</w:t>
      </w:r>
      <w:r w:rsidR="0094303B">
        <w:rPr>
          <w:b/>
          <w:szCs w:val="24"/>
          <w:lang w:eastAsia="en-US"/>
        </w:rPr>
        <w:t xml:space="preserve"> [PN 163]</w:t>
      </w:r>
    </w:p>
    <w:p w:rsidR="001173B1" w:rsidRPr="001173B1" w:rsidRDefault="001173B1" w:rsidP="001173B1">
      <w:pPr>
        <w:spacing w:before="120" w:after="120" w:line="360" w:lineRule="auto"/>
        <w:jc w:val="center"/>
        <w:rPr>
          <w:szCs w:val="24"/>
          <w:lang w:eastAsia="en-US"/>
        </w:rPr>
      </w:pPr>
      <w:r w:rsidRPr="001173B1">
        <w:rPr>
          <w:szCs w:val="24"/>
          <w:lang w:eastAsia="en-US"/>
        </w:rPr>
        <w:t>Článok 41</w:t>
      </w:r>
      <w:r w:rsidRPr="001173B1">
        <w:rPr>
          <w:szCs w:val="24"/>
          <w:lang w:eastAsia="en-US"/>
        </w:rPr>
        <w:br/>
        <w:t>Zmena harmonogramu v kontexte riadenia narušení a krízového riadenia</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V prípade narušenia siete uvedeného v článku 46 alebo krízovej situácie uvedenej v článku 47 dotknutý manažér alebo dotknutí manažéri infraštruktúry vynaložia maximálne úsilie na zmenu harmonogramu dopravy ovplyvnenej narušením. Manažéri infraštruktúry na tento účel prideľujú kapacitu železničnej infraštruktúry v súlade s európskym rámcom pre koordináciu riadenia cezhraničnej dopravy, riadenia narušení a krízového riadenia uvedeným v článku 44 na základe pohotovostných plánov vypracovaných v súlade s článkom 19 a v úzkej koordinácii so subjektmi zainteresovanými na prevádzke a v relevantných prípadoch s ďalšími dotknutými zainteresovanými stranami.</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2.</w:t>
      </w:r>
      <w:r w:rsidRPr="001173B1">
        <w:rPr>
          <w:szCs w:val="24"/>
          <w:lang w:eastAsia="en-US"/>
        </w:rPr>
        <w:tab/>
      </w:r>
      <w:r w:rsidRPr="001173B1">
        <w:rPr>
          <w:b/>
          <w:i/>
          <w:szCs w:val="24"/>
          <w:lang w:eastAsia="en-US"/>
        </w:rPr>
        <w:t xml:space="preserve">Do ... [12 mesiacov od nadobudnutia účinnosti tohto nariadenia] </w:t>
      </w:r>
      <w:r w:rsidRPr="001173B1">
        <w:rPr>
          <w:szCs w:val="24"/>
          <w:lang w:eastAsia="en-US"/>
        </w:rPr>
        <w:t>sieť ENIM vypracuje a prijme usmernenia na transparentné a nediskriminačné riadenie a prideľovanie kapacity infraštruktúry v prípade narušenia siete. Sieť ENIM vypracuje najmä usmernenia o uplatňovaní procesu súbežného prideľovania kapacity a zásady „kto prv príde, ten prv berie“.</w:t>
      </w:r>
      <w:r w:rsidR="0094303B">
        <w:rPr>
          <w:b/>
          <w:szCs w:val="24"/>
          <w:lang w:eastAsia="en-US"/>
        </w:rPr>
        <w:t xml:space="preserve"> [PN 164]</w:t>
      </w:r>
    </w:p>
    <w:p w:rsidR="001173B1" w:rsidRPr="001173B1" w:rsidRDefault="001173B1" w:rsidP="001173B1">
      <w:pPr>
        <w:spacing w:before="120" w:after="120" w:line="360" w:lineRule="auto"/>
        <w:ind w:left="850"/>
        <w:rPr>
          <w:b/>
          <w:szCs w:val="24"/>
          <w:lang w:eastAsia="en-US"/>
        </w:rPr>
      </w:pPr>
      <w:r w:rsidRPr="001173B1">
        <w:rPr>
          <w:szCs w:val="24"/>
          <w:lang w:eastAsia="en-US"/>
        </w:rPr>
        <w:t xml:space="preserve">V prípade procesu súbežného prideľovania sieť ENIM vypracuje usmernenia k postupom, ktoré sa majú uplatňovať, vrátane prípadného uplatňovania </w:t>
      </w:r>
      <w:proofErr w:type="spellStart"/>
      <w:r w:rsidRPr="001173B1">
        <w:rPr>
          <w:strike/>
          <w:szCs w:val="24"/>
          <w:lang w:eastAsia="en-US"/>
        </w:rPr>
        <w:t>procesu</w:t>
      </w:r>
      <w:r w:rsidRPr="001173B1">
        <w:rPr>
          <w:b/>
          <w:i/>
          <w:szCs w:val="24"/>
          <w:lang w:eastAsia="en-US"/>
        </w:rPr>
        <w:t>mechanizmu</w:t>
      </w:r>
      <w:proofErr w:type="spellEnd"/>
      <w:r w:rsidRPr="001173B1">
        <w:rPr>
          <w:szCs w:val="24"/>
          <w:lang w:eastAsia="en-US"/>
        </w:rPr>
        <w:t xml:space="preserve"> konsenzuálneho riešenia konfliktov uvedeného v článku 36 a </w:t>
      </w:r>
      <w:proofErr w:type="spellStart"/>
      <w:r w:rsidRPr="001173B1">
        <w:rPr>
          <w:strike/>
          <w:szCs w:val="24"/>
          <w:lang w:eastAsia="en-US"/>
        </w:rPr>
        <w:t>procesu</w:t>
      </w:r>
      <w:r w:rsidRPr="001173B1">
        <w:rPr>
          <w:b/>
          <w:i/>
          <w:szCs w:val="24"/>
          <w:lang w:eastAsia="en-US"/>
        </w:rPr>
        <w:t>mechanizmu</w:t>
      </w:r>
      <w:proofErr w:type="spellEnd"/>
      <w:r w:rsidRPr="001173B1">
        <w:rPr>
          <w:szCs w:val="24"/>
          <w:lang w:eastAsia="en-US"/>
        </w:rPr>
        <w:t xml:space="preserve"> formálneho riešenia konfliktov uvedeného v článku 37. Sieť ENIM zahrnie tieto usmernenia do európskeho rámca pre riadenie kapacity uvedeného v článku 6.</w:t>
      </w:r>
      <w:r w:rsidR="0094303B">
        <w:rPr>
          <w:b/>
          <w:szCs w:val="24"/>
          <w:lang w:eastAsia="en-US"/>
        </w:rPr>
        <w:t xml:space="preserve"> [PN 165]</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3.</w:t>
      </w:r>
      <w:r w:rsidRPr="001173B1">
        <w:rPr>
          <w:szCs w:val="24"/>
          <w:lang w:eastAsia="en-US"/>
        </w:rPr>
        <w:tab/>
        <w:t xml:space="preserve">Manažéri infraštruktúry nesmú pri zmene harmonogramu jednostranne meniť ani rušiť existujúce práva na kapacitu na účely riadenia narušení. Na základe skúseností regulačných orgánov, manažérov infraštruktúry a železničných podnikov a vzhľadom na činnosti siete ENIM a ENRRB </w:t>
      </w:r>
      <w:r w:rsidRPr="001173B1">
        <w:rPr>
          <w:b/>
          <w:i/>
          <w:szCs w:val="24"/>
          <w:lang w:eastAsia="en-US"/>
        </w:rPr>
        <w:t xml:space="preserve">je </w:t>
      </w:r>
      <w:r w:rsidRPr="001173B1">
        <w:rPr>
          <w:szCs w:val="24"/>
          <w:lang w:eastAsia="en-US"/>
        </w:rPr>
        <w:t xml:space="preserve">však Komisia </w:t>
      </w:r>
      <w:proofErr w:type="spellStart"/>
      <w:r w:rsidRPr="001173B1">
        <w:rPr>
          <w:strike/>
          <w:szCs w:val="24"/>
          <w:lang w:eastAsia="en-US"/>
        </w:rPr>
        <w:t>môže</w:t>
      </w:r>
      <w:r w:rsidRPr="001173B1">
        <w:rPr>
          <w:b/>
          <w:i/>
          <w:szCs w:val="24"/>
          <w:lang w:eastAsia="en-US"/>
        </w:rPr>
        <w:t>splnomocnená</w:t>
      </w:r>
      <w:proofErr w:type="spellEnd"/>
      <w:r w:rsidRPr="001173B1">
        <w:rPr>
          <w:szCs w:val="24"/>
          <w:lang w:eastAsia="en-US"/>
        </w:rPr>
        <w:t xml:space="preserve"> prijať </w:t>
      </w:r>
      <w:r w:rsidRPr="001173B1">
        <w:rPr>
          <w:strike/>
          <w:szCs w:val="24"/>
          <w:lang w:eastAsia="en-US"/>
        </w:rPr>
        <w:t xml:space="preserve">vykonávací </w:t>
      </w:r>
      <w:proofErr w:type="spellStart"/>
      <w:r w:rsidRPr="001173B1">
        <w:rPr>
          <w:strike/>
          <w:szCs w:val="24"/>
          <w:lang w:eastAsia="en-US"/>
        </w:rPr>
        <w:t>akt</w:t>
      </w:r>
      <w:r w:rsidRPr="001173B1">
        <w:rPr>
          <w:b/>
          <w:i/>
          <w:szCs w:val="24"/>
          <w:lang w:eastAsia="en-US"/>
        </w:rPr>
        <w:t>delegovaný</w:t>
      </w:r>
      <w:proofErr w:type="spellEnd"/>
      <w:r w:rsidRPr="001173B1">
        <w:rPr>
          <w:b/>
          <w:i/>
          <w:szCs w:val="24"/>
          <w:lang w:eastAsia="en-US"/>
        </w:rPr>
        <w:t xml:space="preserve"> akt v súlade s článkom 71</w:t>
      </w:r>
      <w:r w:rsidRPr="001173B1">
        <w:rPr>
          <w:szCs w:val="24"/>
          <w:lang w:eastAsia="en-US"/>
        </w:rPr>
        <w:t>, v ktorom sa stanovia kritériá a postupy zmeny harmonogramu vrátane jednostranných zmien pridelených práv na kapacitu zo strany manažérov infraštruktúry na účely riadenia narušení siete</w:t>
      </w:r>
      <w:r w:rsidRPr="001173B1">
        <w:rPr>
          <w:strike/>
          <w:szCs w:val="24"/>
          <w:lang w:eastAsia="en-US"/>
        </w:rPr>
        <w:t>. Uvedený vykonávací akt sa prijme v súlade s postupom preskúmania uvedeným v</w:t>
      </w:r>
      <w:r w:rsidRPr="001173B1">
        <w:rPr>
          <w:b/>
          <w:i/>
          <w:szCs w:val="24"/>
          <w:lang w:eastAsia="en-US"/>
        </w:rPr>
        <w:t xml:space="preserve"> a zmeniť odsek 2 tohto</w:t>
      </w:r>
      <w:r w:rsidRPr="001173B1">
        <w:rPr>
          <w:szCs w:val="24"/>
          <w:lang w:eastAsia="en-US"/>
        </w:rPr>
        <w:t xml:space="preserve"> článku</w:t>
      </w:r>
      <w:r w:rsidRPr="001173B1">
        <w:rPr>
          <w:strike/>
          <w:szCs w:val="24"/>
          <w:lang w:eastAsia="en-US"/>
        </w:rPr>
        <w:t xml:space="preserve"> 72 ods. 3</w:t>
      </w:r>
      <w:r w:rsidRPr="001173B1">
        <w:rPr>
          <w:b/>
          <w:i/>
          <w:szCs w:val="24"/>
          <w:lang w:eastAsia="en-US"/>
        </w:rPr>
        <w:t xml:space="preserve">. Uvedené delegované akty sa prijmú do </w:t>
      </w:r>
      <w:r w:rsidRPr="001173B1">
        <w:rPr>
          <w:szCs w:val="24"/>
          <w:lang w:eastAsia="en-US"/>
        </w:rPr>
        <w:t>.</w:t>
      </w:r>
      <w:r w:rsidRPr="001173B1">
        <w:rPr>
          <w:b/>
          <w:i/>
          <w:szCs w:val="24"/>
          <w:lang w:eastAsia="en-US"/>
        </w:rPr>
        <w:t>.. [24 mesiacov od nadobudnutia účinnosti tohto nariadenia]. Zahrnú sa do európskeho rámca pre riadenie kapacity.</w:t>
      </w:r>
      <w:r w:rsidR="0094303B">
        <w:rPr>
          <w:b/>
          <w:szCs w:val="24"/>
          <w:lang w:eastAsia="en-US"/>
        </w:rPr>
        <w:t xml:space="preserve"> [PN 166]</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Manažéri infraštruktúry a žiadatelia môžu dobrovoľne uzavrieť dohody o nahradení práv na určitú kapacitu v prípade narušenia siete. Takéto dohody sa uvedú v pohotovostných plánoch uvedených v článku 19.</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5.</w:t>
      </w:r>
      <w:r w:rsidRPr="001173B1">
        <w:rPr>
          <w:szCs w:val="24"/>
          <w:lang w:eastAsia="en-US"/>
        </w:rPr>
        <w:tab/>
        <w:t>V prípade narušenia siete, ktoré ovplyvňuje prevádzku na viac ako jednej sieti, dotknutí manažéri infraštruktúry koordinujú prideľovanie alternatívnej kapacity v súlade s článkom 53 a s európskym rámcom pre koordináciu riadenia cezhraničnej dopravy, riadenia narušení a krízového riadenia uvedeným v článku 44.</w:t>
      </w:r>
    </w:p>
    <w:p w:rsidR="001173B1" w:rsidRPr="001173B1" w:rsidRDefault="001173B1" w:rsidP="001173B1">
      <w:pPr>
        <w:spacing w:before="120" w:after="120" w:line="360" w:lineRule="auto"/>
        <w:jc w:val="center"/>
        <w:rPr>
          <w:szCs w:val="24"/>
          <w:lang w:eastAsia="en-US"/>
        </w:rPr>
      </w:pPr>
      <w:r w:rsidRPr="001173B1">
        <w:rPr>
          <w:szCs w:val="24"/>
          <w:lang w:eastAsia="en-US"/>
        </w:rPr>
        <w:t xml:space="preserve">KAPITOLA III </w:t>
      </w:r>
      <w:r w:rsidRPr="001173B1">
        <w:rPr>
          <w:szCs w:val="24"/>
          <w:lang w:eastAsia="en-US"/>
        </w:rPr>
        <w:br/>
        <w:t>RIADENIE DOPRAVY, RIADENIE NARUŠENÍ A KRÍZOVÉ RIADENIE</w:t>
      </w:r>
    </w:p>
    <w:p w:rsidR="001173B1" w:rsidRPr="001173B1" w:rsidRDefault="001173B1" w:rsidP="001173B1">
      <w:pPr>
        <w:spacing w:before="120" w:after="120" w:line="360" w:lineRule="auto"/>
        <w:jc w:val="center"/>
        <w:rPr>
          <w:szCs w:val="24"/>
          <w:lang w:eastAsia="en-US"/>
        </w:rPr>
      </w:pPr>
      <w:r w:rsidRPr="001173B1">
        <w:rPr>
          <w:szCs w:val="24"/>
          <w:lang w:eastAsia="en-US"/>
        </w:rPr>
        <w:t>Článok 42</w:t>
      </w:r>
      <w:r w:rsidRPr="001173B1">
        <w:rPr>
          <w:szCs w:val="24"/>
          <w:lang w:eastAsia="en-US"/>
        </w:rPr>
        <w:br/>
        <w:t>Riadenie dopravy, riadenie narušení a krízové riadenie</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vykonávajú riadenie dopravy v súlade s týmto nariadením, smernicou (EÚ) 2016/797 a špecifikáciami stanovenými vo vykonávacích aktoch prijatých podľa uvedenej smernice.</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na tento účel vykonávajú:</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riadenie dopravy za bežných prevádzkových podmienok zahŕňajúce riadenie incidentov, ktoré vedú k miernym odchýlkam od cestovného poriadku;</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b)</w:t>
      </w:r>
      <w:r w:rsidRPr="001173B1">
        <w:rPr>
          <w:szCs w:val="24"/>
          <w:lang w:eastAsia="en-US"/>
        </w:rPr>
        <w:tab/>
        <w:t>riadenie narušení s cieľom riešiť závažné narušenia prevádzky siete, ktoré si vyžadujú koordinované úsilie v súlade s článkom 46;</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riadenie dopravy počas krízových situácií, ako sa stanovuje v článku 47.</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V prípade rozsiahlych krízových situácií v rámci sektora dopravy aj mimo neho môžu členské štáty v súlade s článkom 47 zaviesť opatrenia, ktoré sa odchyľujú od pravidiel uplatniteľných v bežných situáciách. V takýchto situáciách a náležitých prípadoch manažéri infraštruktúry prijmú a uplatňujú osobitné pravidlá a postupy za podmienok stanovených v článku 47.</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2a.</w:t>
      </w:r>
      <w:r w:rsidRPr="001173B1">
        <w:rPr>
          <w:szCs w:val="24"/>
          <w:lang w:eastAsia="en-US"/>
        </w:rPr>
        <w:tab/>
      </w:r>
      <w:r w:rsidRPr="001173B1">
        <w:rPr>
          <w:b/>
          <w:i/>
          <w:szCs w:val="24"/>
          <w:lang w:eastAsia="en-US"/>
        </w:rPr>
        <w:t>Manažéri infraštruktúry uverejnia a sprístupnia osobitné pravidlá a postupy uvedené v odseku 2. Následne ich predložia Komisii.</w:t>
      </w:r>
      <w:r w:rsidR="0094303B">
        <w:rPr>
          <w:b/>
          <w:szCs w:val="24"/>
          <w:lang w:eastAsia="en-US"/>
        </w:rPr>
        <w:t xml:space="preserve"> [PN 167]</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Manažéri infraštruktúry pri riadení dopravy dodržiavajú zásady stanovené v článku 2.</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v prvom rade minimalizujú narušenia a ich vplyv na železničnú dopravu a:</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a)</w:t>
      </w:r>
      <w:r w:rsidRPr="001173B1">
        <w:rPr>
          <w:szCs w:val="24"/>
          <w:lang w:eastAsia="en-US"/>
        </w:rPr>
        <w:tab/>
        <w:t>zabezpečujú rýchlu a koordinovanú reakciu na narušenia, najmä v prípade narušení siete a krízových situácií;</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stabilizujú a optimalizujú železničnú dopravu počas celého trvania narušení siete a kríz;</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poskytujú relevantné, presné a aktuálne informácie subjektom zainteresovaným na prevádzke a iným dotknutým stranám, najmä orgánom zodpovedným za riadenie krízových situácií mimo železničného sektora. Tieto informácie sa poskytnú vhodnými prostriedkami vrátane tých, ktoré sú uvedené v článku 62.</w:t>
      </w:r>
    </w:p>
    <w:p w:rsidR="001173B1" w:rsidRPr="001173B1" w:rsidRDefault="001173B1" w:rsidP="001173B1">
      <w:pPr>
        <w:spacing w:before="120" w:after="120" w:line="360" w:lineRule="auto"/>
        <w:jc w:val="center"/>
        <w:rPr>
          <w:szCs w:val="24"/>
          <w:lang w:eastAsia="en-US"/>
        </w:rPr>
      </w:pPr>
      <w:r w:rsidRPr="001173B1">
        <w:rPr>
          <w:szCs w:val="24"/>
          <w:lang w:eastAsia="en-US"/>
        </w:rPr>
        <w:t>Článok 43</w:t>
      </w:r>
      <w:r w:rsidRPr="001173B1">
        <w:rPr>
          <w:szCs w:val="24"/>
          <w:lang w:eastAsia="en-US"/>
        </w:rPr>
        <w:br/>
        <w:t>Pravidlá a postupy riadenia dopravy a riadenia narušení</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r>
      <w:r w:rsidRPr="001173B1">
        <w:rPr>
          <w:b/>
          <w:i/>
          <w:szCs w:val="24"/>
          <w:lang w:eastAsia="en-US"/>
        </w:rPr>
        <w:t xml:space="preserve">Do ... [18 mesiacov od nadobudnutia účinnosti tohto nariadenia] </w:t>
      </w:r>
      <w:r w:rsidRPr="001173B1">
        <w:rPr>
          <w:szCs w:val="24"/>
          <w:lang w:eastAsia="en-US"/>
        </w:rPr>
        <w:t>manažéri infraštruktúry zavedú pravidlá a postupy na riadenie odchýlok chodu vlakov od cestovného poriadku. Tieto pravidlá a postupy sa uverejnia v podmienkach používania siete uvedených v článku 27 smernice 2012/34/EÚ a musia sa vzťahovať na riadenie dopravy v situáciách uvedených v článku 42 ods. 1 písm. a), b) a c) tohto nariadenia.</w:t>
      </w:r>
      <w:r w:rsidR="0094303B">
        <w:rPr>
          <w:b/>
          <w:szCs w:val="24"/>
          <w:lang w:eastAsia="en-US"/>
        </w:rPr>
        <w:t xml:space="preserve"> [PN 168]</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2.</w:t>
      </w:r>
      <w:r w:rsidRPr="001173B1">
        <w:rPr>
          <w:szCs w:val="24"/>
          <w:lang w:eastAsia="en-US"/>
        </w:rPr>
        <w:tab/>
        <w:t xml:space="preserve">Cieľom pravidiel a postupov uvedených v odseku 1 je minimalizovať celkový vplyv odchýlok od cestovného poriadku na železničnú dopravu, pričom sa zohľadnia potreby všetkých druhov dopravy. </w:t>
      </w:r>
      <w:proofErr w:type="spellStart"/>
      <w:r w:rsidRPr="001173B1">
        <w:rPr>
          <w:strike/>
          <w:szCs w:val="24"/>
          <w:lang w:eastAsia="en-US"/>
        </w:rPr>
        <w:t>Zásady</w:t>
      </w:r>
      <w:r w:rsidRPr="001173B1">
        <w:rPr>
          <w:b/>
          <w:i/>
          <w:szCs w:val="24"/>
          <w:lang w:eastAsia="en-US"/>
        </w:rPr>
        <w:t>Pravidlá</w:t>
      </w:r>
      <w:proofErr w:type="spellEnd"/>
      <w:r w:rsidRPr="001173B1">
        <w:rPr>
          <w:b/>
          <w:i/>
          <w:szCs w:val="24"/>
          <w:lang w:eastAsia="en-US"/>
        </w:rPr>
        <w:t xml:space="preserve"> a postupy</w:t>
      </w:r>
      <w:r w:rsidRPr="001173B1">
        <w:rPr>
          <w:szCs w:val="24"/>
          <w:lang w:eastAsia="en-US"/>
        </w:rPr>
        <w:t xml:space="preserve"> môžu zahŕňať pravidlá prednosti pre riadenie medzi rôznymi druhmi dopravy a osobitné postupy, kritériá a ciele, ktoré sa majú uplatňovať v rámci prístupu založeného na optimalizácii, ktorý sa opiera skôr o optimalizáciu cieľovej funkcie, ako je minimalizácia minút meškania alebo času návratu k bežnej prevádzke, než o explicitné pravidlá prednosti.</w:t>
      </w:r>
      <w:r w:rsidR="0094303B">
        <w:rPr>
          <w:b/>
          <w:szCs w:val="24"/>
          <w:lang w:eastAsia="en-US"/>
        </w:rPr>
        <w:t xml:space="preserve"> [PN 169]</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3.</w:t>
      </w:r>
      <w:r w:rsidRPr="001173B1">
        <w:rPr>
          <w:szCs w:val="24"/>
          <w:lang w:eastAsia="en-US"/>
        </w:rPr>
        <w:tab/>
        <w:t xml:space="preserve">V prípade narušenia chodu vlakov spôsobeného technickou poruchou alebo nehodou </w:t>
      </w:r>
      <w:r w:rsidRPr="001173B1">
        <w:rPr>
          <w:strike/>
          <w:szCs w:val="24"/>
          <w:lang w:eastAsia="en-US"/>
        </w:rPr>
        <w:t xml:space="preserve">prijme </w:t>
      </w:r>
      <w:r w:rsidRPr="001173B1">
        <w:rPr>
          <w:szCs w:val="24"/>
          <w:lang w:eastAsia="en-US"/>
        </w:rPr>
        <w:t>manažér infraštruktúry</w:t>
      </w:r>
      <w:r w:rsidRPr="001173B1">
        <w:rPr>
          <w:b/>
          <w:i/>
          <w:szCs w:val="24"/>
          <w:lang w:eastAsia="en-US"/>
        </w:rPr>
        <w:t xml:space="preserve"> bezodkladne prijme</w:t>
      </w:r>
      <w:r w:rsidRPr="001173B1">
        <w:rPr>
          <w:szCs w:val="24"/>
          <w:lang w:eastAsia="en-US"/>
        </w:rPr>
        <w:t xml:space="preserve"> všetky opatrenia potrebné na obnovenie normálneho stavu. Na tento účel zavedie pohotovostný plán v súlade s článkom 19. V prípade narušenia, ktoré môže mať vplyv na cezhraničnú dopravu, dotknutí manažéri infraštruktúry navzájom spolupracujú s cieľom obnoviť cezhraničnú dopravu do normálneho stavu v súlade s európskym rámcom pre koordináciu riadenia cezhraničnej dopravy, riadenia narušení a krízového riadenia uvedeného v článku 44.</w:t>
      </w:r>
      <w:r w:rsidR="0094303B">
        <w:rPr>
          <w:b/>
          <w:szCs w:val="24"/>
          <w:lang w:eastAsia="en-US"/>
        </w:rPr>
        <w:t xml:space="preserve"> [PN 170]</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4.</w:t>
      </w:r>
      <w:r w:rsidRPr="001173B1">
        <w:rPr>
          <w:szCs w:val="24"/>
          <w:lang w:eastAsia="en-US"/>
        </w:rPr>
        <w:tab/>
        <w:t>Pri stanovovaní pravidiel a postupov uvedených v odseku 1 manažéri infraštruktúry v čo najväčšej miere zohľadňujú európsky rámec pre koordináciu riadenia cezhraničnej dopravy, riadenia narušení a krízového riadenia uvedený v článku 44. V podmienkach používania siete vysvetlia dôvod akejkoľvek odchýlky od spoločných zásad a postupov stanovených v európskom rámci pre koordináciu riadenia dopravy, riadenia narušení a krízového riadenia.</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4a.</w:t>
      </w:r>
      <w:r w:rsidRPr="001173B1">
        <w:rPr>
          <w:szCs w:val="24"/>
          <w:lang w:eastAsia="en-US"/>
        </w:rPr>
        <w:tab/>
      </w:r>
      <w:r w:rsidRPr="001173B1">
        <w:rPr>
          <w:b/>
          <w:i/>
          <w:szCs w:val="24"/>
          <w:lang w:eastAsia="en-US"/>
        </w:rPr>
        <w:t>Odchýlky sa povoľujú len v riadne odôvodnených prípadoch a schvaľuje ich vnútroštátny regulačný orgán.</w:t>
      </w:r>
      <w:r w:rsidR="0094303B">
        <w:rPr>
          <w:b/>
          <w:szCs w:val="24"/>
          <w:lang w:eastAsia="en-US"/>
        </w:rPr>
        <w:t xml:space="preserve"> [PN 171]</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5.</w:t>
      </w:r>
      <w:r w:rsidRPr="001173B1">
        <w:rPr>
          <w:szCs w:val="24"/>
          <w:lang w:eastAsia="en-US"/>
        </w:rPr>
        <w:tab/>
        <w:t>V prípadoch vyššej moci a keď je to absolútne nevyhnutné z dôvodu incidentu, ktorý zapríčiní dočasné vyradenie infraštruktúry z prevádzky, môžu byť pridelené práva na kapacitu bez varovania odobraté na také dlhé obdobie, aké je potrebné na opravu systému</w:t>
      </w:r>
      <w:r w:rsidRPr="001173B1">
        <w:rPr>
          <w:b/>
          <w:i/>
          <w:szCs w:val="24"/>
          <w:lang w:eastAsia="en-US"/>
        </w:rPr>
        <w:t>, pričom sa zároveň vynaloží maximálne úsilie na to, aby sa poskytla možná alternatíva</w:t>
      </w:r>
      <w:r w:rsidRPr="001173B1">
        <w:rPr>
          <w:szCs w:val="24"/>
          <w:lang w:eastAsia="en-US"/>
        </w:rPr>
        <w:t>.</w:t>
      </w:r>
      <w:r w:rsidR="0094303B">
        <w:rPr>
          <w:b/>
          <w:szCs w:val="24"/>
          <w:lang w:eastAsia="en-US"/>
        </w:rPr>
        <w:t xml:space="preserve"> [PN 172]</w:t>
      </w:r>
    </w:p>
    <w:p w:rsidR="001173B1" w:rsidRPr="001173B1" w:rsidRDefault="001173B1" w:rsidP="001173B1">
      <w:pPr>
        <w:spacing w:before="120" w:after="120" w:line="360" w:lineRule="auto"/>
        <w:ind w:left="850"/>
        <w:rPr>
          <w:szCs w:val="24"/>
          <w:lang w:eastAsia="en-US"/>
        </w:rPr>
      </w:pPr>
      <w:r w:rsidRPr="001173B1">
        <w:rPr>
          <w:szCs w:val="24"/>
          <w:lang w:eastAsia="en-US"/>
        </w:rPr>
        <w:t>Manažér infraštruktúry, ak to považuje za nevyhnutné, môže požiadať železničné podniky, aby mu dali k dispozícii prostriedky, ktoré považuje za najprimeranejšie na čo najrýchlejšie obnovenie normálneho stavu.</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5a.</w:t>
      </w:r>
      <w:r w:rsidRPr="001173B1">
        <w:rPr>
          <w:szCs w:val="24"/>
          <w:lang w:eastAsia="en-US"/>
        </w:rPr>
        <w:tab/>
      </w:r>
      <w:r w:rsidRPr="001173B1">
        <w:rPr>
          <w:b/>
          <w:i/>
          <w:szCs w:val="24"/>
          <w:lang w:eastAsia="en-US"/>
        </w:rPr>
        <w:t>V prípade odobratia kapacity manažéri infraštruktúry včas informujú železničné podniky o ich časovom manažmente, napredovaní opráv a o možných alternatívach ku kapacite, ktorá im bola pridelená.</w:t>
      </w:r>
      <w:r w:rsidR="0094303B">
        <w:rPr>
          <w:b/>
          <w:szCs w:val="24"/>
          <w:lang w:eastAsia="en-US"/>
        </w:rPr>
        <w:t xml:space="preserve"> [PN 173]</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Členské štáty môžu požiadať železničné podniky, aby sa podieľali na zabezpečení presadzovania a monitorovania vlastného dodržiavania bezpečnostných noriem a pravidiel.</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6a.</w:t>
      </w:r>
      <w:r w:rsidRPr="001173B1">
        <w:rPr>
          <w:szCs w:val="24"/>
          <w:lang w:eastAsia="en-US"/>
        </w:rPr>
        <w:tab/>
      </w:r>
      <w:r w:rsidRPr="001173B1">
        <w:rPr>
          <w:b/>
          <w:i/>
          <w:szCs w:val="24"/>
          <w:lang w:eastAsia="en-US"/>
        </w:rPr>
        <w:t>Komisia do ... [24 mesiacov od nadobudnutia účinnosti tohto nariadenia] prijme vykonávací akt s cieľom stanoviť pravidlá a postupy na riadenie odchýlok chodu vlakov od cestovného poriadku a zmeniť odsek 1 tohto článku. Uvedené vykonávacie akty sa prijmú v súlade s postupom preskúmania uvedeným v článku 72 ods. 3.</w:t>
      </w:r>
      <w:r w:rsidR="0094303B">
        <w:rPr>
          <w:b/>
          <w:szCs w:val="24"/>
          <w:lang w:eastAsia="en-US"/>
        </w:rPr>
        <w:t xml:space="preserve"> [PN 174]</w:t>
      </w:r>
    </w:p>
    <w:p w:rsidR="001173B1" w:rsidRPr="001173B1" w:rsidRDefault="001173B1" w:rsidP="001173B1">
      <w:pPr>
        <w:spacing w:before="120" w:after="120" w:line="360" w:lineRule="auto"/>
        <w:jc w:val="center"/>
        <w:rPr>
          <w:szCs w:val="24"/>
          <w:lang w:eastAsia="en-US"/>
        </w:rPr>
      </w:pPr>
      <w:r w:rsidRPr="001173B1">
        <w:rPr>
          <w:szCs w:val="24"/>
          <w:lang w:eastAsia="en-US"/>
        </w:rPr>
        <w:t>Článok 44</w:t>
      </w:r>
      <w:r w:rsidRPr="001173B1">
        <w:rPr>
          <w:szCs w:val="24"/>
          <w:lang w:eastAsia="en-US"/>
        </w:rPr>
        <w:br/>
        <w:t>Európsky rámec pre koordináciu riadenia cezhraničnej dopravy, riadenia narušení a krízového riadenia</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Sieť ENIM vypracuje a prijme európsky rámec pre koordináciu riadenia cezhraničnej dopravy, riadenia narušení a krízového riadenia v súlade s článkom 42 najneskôr do [12 mesiacov po nadobudnutí účinnosti tohto nariadenia].</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b/>
          <w:szCs w:val="24"/>
          <w:lang w:eastAsia="en-US"/>
        </w:rPr>
      </w:pPr>
      <w:r w:rsidRPr="001173B1">
        <w:rPr>
          <w:szCs w:val="24"/>
          <w:lang w:eastAsia="en-US"/>
        </w:rPr>
        <w:lastRenderedPageBreak/>
        <w:t xml:space="preserve">Sieť ENIM vypracuje európsky rámec pre koordináciu riadenia cezhraničnej dopravy, riadenia narušení a krízového riadenia v spolupráci so subjektmi zainteresovanými na prevádzke a zainteresovanými stranami prostredníctvom konzultačného procesu uvedeného v článku 54, pričom zohľadní prácu spoločného podniku pre európske železnice zriadeného v hlave IV nariadenia (EÚ) </w:t>
      </w:r>
      <w:r w:rsidRPr="001173B1">
        <w:rPr>
          <w:strike/>
          <w:szCs w:val="24"/>
          <w:lang w:eastAsia="en-US"/>
        </w:rPr>
        <w:t>2012/2085</w:t>
      </w:r>
      <w:r w:rsidRPr="001173B1">
        <w:rPr>
          <w:b/>
          <w:i/>
          <w:szCs w:val="24"/>
          <w:lang w:eastAsia="en-US"/>
        </w:rPr>
        <w:t>2021/2085</w:t>
      </w:r>
      <w:r w:rsidRPr="001173B1">
        <w:rPr>
          <w:szCs w:val="24"/>
          <w:lang w:eastAsia="en-US"/>
        </w:rPr>
        <w:t>.</w:t>
      </w:r>
      <w:r w:rsidR="0094303B">
        <w:rPr>
          <w:b/>
          <w:szCs w:val="24"/>
          <w:lang w:eastAsia="en-US"/>
        </w:rPr>
        <w:t xml:space="preserve"> [PN 175]</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Európsky rámec pre koordináciu riadenia cezhraničnej dopravy, riadenia narušení a krízového riadenia poskytuje usmernenia pre koordináciu medzi manažérmi infraštruktúry, železničnými podnikmi a inými subjektmi zainteresovanými na prevádzke</w:t>
      </w:r>
      <w:r w:rsidRPr="001173B1">
        <w:rPr>
          <w:b/>
          <w:i/>
          <w:szCs w:val="24"/>
          <w:lang w:eastAsia="en-US"/>
        </w:rPr>
        <w:t xml:space="preserve"> vrátane ENRRB</w:t>
      </w:r>
      <w:r w:rsidRPr="001173B1">
        <w:rPr>
          <w:szCs w:val="24"/>
          <w:lang w:eastAsia="en-US"/>
        </w:rPr>
        <w:t>.</w:t>
      </w:r>
      <w:r w:rsidR="0094303B">
        <w:rPr>
          <w:b/>
          <w:szCs w:val="24"/>
          <w:lang w:eastAsia="en-US"/>
        </w:rPr>
        <w:t xml:space="preserve"> [PN 176]</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Európsky rámec pre koordináciu riadenia cezhraničnej dopravy, riadenia narušení a krízového riadenia obsahuje najmä prvky uvedené v prílohe V.</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3a.</w:t>
      </w:r>
      <w:r w:rsidRPr="001173B1">
        <w:rPr>
          <w:szCs w:val="24"/>
          <w:lang w:eastAsia="en-US"/>
        </w:rPr>
        <w:tab/>
      </w:r>
      <w:r w:rsidRPr="001173B1">
        <w:rPr>
          <w:b/>
          <w:i/>
          <w:szCs w:val="24"/>
          <w:lang w:eastAsia="en-US"/>
        </w:rPr>
        <w:t>Po zohľadnení rámca prijatého sieťou ENIM v súlade s odsekom 1 je Komisia splnomocnená prijímať delegované akty v súlade s článkom 71 s cieľom stanoviť podrobnosti koordinácie cezhraničného riadenia dopravy, riadenia narušení a krízového riadenia a zmeniť odsek 2 tohto článku. Uvedené delegované akty sa prijmú do ... [24 mesiacov od nadobudnutia účinnosti tohto nariadenia].</w:t>
      </w:r>
      <w:r w:rsidR="0094303B">
        <w:rPr>
          <w:b/>
          <w:szCs w:val="24"/>
          <w:lang w:eastAsia="en-US"/>
        </w:rPr>
        <w:t xml:space="preserve"> [PN 177]</w:t>
      </w:r>
    </w:p>
    <w:p w:rsidR="001173B1" w:rsidRPr="001173B1" w:rsidRDefault="001173B1" w:rsidP="001173B1">
      <w:pPr>
        <w:spacing w:before="120" w:after="120" w:line="360" w:lineRule="auto"/>
        <w:jc w:val="center"/>
        <w:rPr>
          <w:szCs w:val="24"/>
          <w:lang w:eastAsia="en-US"/>
        </w:rPr>
      </w:pPr>
      <w:r w:rsidRPr="001173B1">
        <w:rPr>
          <w:szCs w:val="24"/>
          <w:lang w:eastAsia="en-US"/>
        </w:rPr>
        <w:t>Článok 45</w:t>
      </w:r>
      <w:r w:rsidRPr="001173B1">
        <w:rPr>
          <w:szCs w:val="24"/>
          <w:lang w:eastAsia="en-US"/>
        </w:rPr>
        <w:br/>
        <w:t>Koordinácia riadenia dopravy, riadenia narušení a krízového riadenia</w:t>
      </w:r>
    </w:p>
    <w:p w:rsidR="001173B1" w:rsidRPr="001173B1" w:rsidRDefault="001173B1" w:rsidP="001173B1">
      <w:pPr>
        <w:spacing w:before="120" w:after="120" w:line="360" w:lineRule="auto"/>
        <w:rPr>
          <w:szCs w:val="24"/>
          <w:lang w:eastAsia="en-US"/>
        </w:rPr>
      </w:pPr>
      <w:r w:rsidRPr="001173B1">
        <w:rPr>
          <w:szCs w:val="24"/>
          <w:lang w:eastAsia="en-US"/>
        </w:rPr>
        <w:t>Manažéri infraštruktúry koordinujú riadenie dopravy v súlade s článkom 53 a na základe európskeho rámca pre koordináciu riadenia cezhraničnej dopravy, riadenia narušení a krízového riadenia uvedeného v článku 44.</w:t>
      </w:r>
    </w:p>
    <w:p w:rsidR="001173B1" w:rsidRPr="001173B1" w:rsidRDefault="001173B1" w:rsidP="001173B1">
      <w:pPr>
        <w:spacing w:before="120" w:after="120" w:line="360" w:lineRule="auto"/>
        <w:rPr>
          <w:szCs w:val="24"/>
          <w:lang w:eastAsia="en-US"/>
        </w:rPr>
      </w:pPr>
      <w:r w:rsidRPr="001173B1">
        <w:rPr>
          <w:szCs w:val="24"/>
          <w:lang w:eastAsia="en-US"/>
        </w:rPr>
        <w:t>V rámci koordinácie treba zabezpečiť najmä, aby:</w:t>
      </w:r>
    </w:p>
    <w:p w:rsidR="001173B1" w:rsidRPr="001173B1" w:rsidRDefault="001173B1" w:rsidP="001173B1">
      <w:pPr>
        <w:spacing w:before="120" w:after="120" w:line="360" w:lineRule="auto"/>
        <w:ind w:left="850" w:hanging="850"/>
        <w:rPr>
          <w:szCs w:val="24"/>
          <w:lang w:eastAsia="en-US"/>
        </w:rPr>
      </w:pPr>
      <w:r w:rsidRPr="001173B1">
        <w:rPr>
          <w:szCs w:val="24"/>
          <w:lang w:eastAsia="en-US"/>
        </w:rPr>
        <w:t>a)</w:t>
      </w:r>
      <w:r w:rsidRPr="001173B1">
        <w:rPr>
          <w:szCs w:val="24"/>
          <w:lang w:eastAsia="en-US"/>
        </w:rPr>
        <w:tab/>
        <w:t>medzinárodná železničná doprava fungovala s minimálnymi narušeniami v rámci bežnej prevádzky aj v prípade narušenia prevádzky;</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b)</w:t>
      </w:r>
      <w:r w:rsidRPr="001173B1">
        <w:rPr>
          <w:szCs w:val="24"/>
          <w:lang w:eastAsia="en-US"/>
        </w:rPr>
        <w:tab/>
        <w:t xml:space="preserve">sa náležite zohľadnili osobitné výzvy súvisiace s cezhraničnými úsekmi vyplývajúce okrem iného z obmedzenej </w:t>
      </w:r>
      <w:proofErr w:type="spellStart"/>
      <w:r w:rsidRPr="001173B1">
        <w:rPr>
          <w:szCs w:val="24"/>
          <w:lang w:eastAsia="en-US"/>
        </w:rPr>
        <w:t>interoperability</w:t>
      </w:r>
      <w:proofErr w:type="spellEnd"/>
      <w:r w:rsidRPr="001173B1">
        <w:rPr>
          <w:szCs w:val="24"/>
          <w:lang w:eastAsia="en-US"/>
        </w:rPr>
        <w:t xml:space="preserve"> z hľadiska infraštruktúry, technického vybavenia a prevádzky, jazykových požiadaviek a požiadaviek na odbornú prípravu zamestnancov, administratívnych formalít alebo formalít na hraniciach;</w:t>
      </w:r>
    </w:p>
    <w:p w:rsidR="001173B1" w:rsidRPr="001173B1" w:rsidRDefault="001173B1" w:rsidP="001173B1">
      <w:pPr>
        <w:spacing w:before="120" w:after="120" w:line="360" w:lineRule="auto"/>
        <w:ind w:left="850" w:hanging="850"/>
        <w:rPr>
          <w:szCs w:val="24"/>
          <w:lang w:eastAsia="en-US"/>
        </w:rPr>
      </w:pPr>
      <w:r w:rsidRPr="001173B1">
        <w:rPr>
          <w:szCs w:val="24"/>
          <w:lang w:eastAsia="en-US"/>
        </w:rPr>
        <w:t>c)</w:t>
      </w:r>
      <w:r w:rsidRPr="001173B1">
        <w:rPr>
          <w:szCs w:val="24"/>
          <w:lang w:eastAsia="en-US"/>
        </w:rPr>
        <w:tab/>
        <w:t>nastala efektívna výmena aktuálnych a relevantných informácií medzi manažérmi infraštruktúry, žiadateľmi, železničnými podnikmi a inými subjektmi zainteresovanými na prevádzke, ako aj s akýmikoľvek prípadnými relevantnými štruktúrami krízového riadenia na úrovni EÚ, rovnako v súlade s článkom 62.</w:t>
      </w:r>
    </w:p>
    <w:p w:rsidR="001173B1" w:rsidRPr="001173B1" w:rsidRDefault="001173B1" w:rsidP="001173B1">
      <w:pPr>
        <w:spacing w:before="120" w:after="120" w:line="360" w:lineRule="auto"/>
        <w:jc w:val="center"/>
        <w:rPr>
          <w:szCs w:val="24"/>
          <w:lang w:eastAsia="en-US"/>
        </w:rPr>
      </w:pPr>
      <w:r w:rsidRPr="001173B1">
        <w:rPr>
          <w:szCs w:val="24"/>
          <w:lang w:eastAsia="en-US"/>
        </w:rPr>
        <w:t>Článok 46</w:t>
      </w:r>
      <w:r w:rsidRPr="001173B1">
        <w:rPr>
          <w:szCs w:val="24"/>
          <w:lang w:eastAsia="en-US"/>
        </w:rPr>
        <w:br/>
        <w:t>Narušenia siete</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Ak incident vyústi alebo pravdepodobne vyústi do obmedzení prevádzky siete, ktoré si vyžadujú koordinované úsilie subjektov zainteresovaných na prevádzke s cieľom zabezpečiť čo najlepšie riadenie dopravy počas obmedzení, dotknutí manažéri infraštruktúry posúdia pravdepodobné trvanie a vplyv incidentu na základe všetkých dostupných informácií a predchádzajúcich skúseností.</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szCs w:val="24"/>
          <w:lang w:eastAsia="en-US"/>
        </w:rPr>
      </w:pPr>
      <w:r w:rsidRPr="001173B1">
        <w:rPr>
          <w:szCs w:val="24"/>
          <w:lang w:eastAsia="en-US"/>
        </w:rPr>
        <w:lastRenderedPageBreak/>
        <w:t>Ak odhadované trvanie a vplyv spĺňajú kritériá na vyhlásenie narušenia siete, ako sa uvádza v prílohe VI, dotknutí manažéri infraštruktúry vyhlásia narušenie siete a vykonajú opatrenia stanovené v článku 43.</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Ak incident má alebo pravdepodobne bude mať vplyv na jednu alebo viacero sietí, manažér infraštruktúry</w:t>
      </w:r>
      <w:r w:rsidRPr="001173B1">
        <w:rPr>
          <w:strike/>
          <w:szCs w:val="24"/>
          <w:lang w:eastAsia="en-US"/>
        </w:rPr>
        <w:t xml:space="preserve"> na mieste, kde</w:t>
      </w:r>
      <w:r w:rsidRPr="001173B1">
        <w:rPr>
          <w:b/>
          <w:i/>
          <w:szCs w:val="24"/>
          <w:lang w:eastAsia="en-US"/>
        </w:rPr>
        <w:t>, v ktorej</w:t>
      </w:r>
      <w:r w:rsidRPr="001173B1">
        <w:rPr>
          <w:szCs w:val="24"/>
          <w:lang w:eastAsia="en-US"/>
        </w:rPr>
        <w:t xml:space="preserve"> došlo k incidentu, vyhlási narušenie viacerých sietí a koordinuje opatrenia v súlade s článkami 44, 45 a 53.</w:t>
      </w:r>
      <w:r w:rsidR="0094303B">
        <w:rPr>
          <w:b/>
          <w:szCs w:val="24"/>
          <w:lang w:eastAsia="en-US"/>
        </w:rPr>
        <w:t xml:space="preserve"> [PN 178]</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Sieť ENIM určí harmonizovanú metódu odhadu pravdepodobného trvania a vplyvu narušení siete a zahrnie ju do európskeho rámca pre koordináciu riadenia dopravy</w:t>
      </w:r>
      <w:r w:rsidRPr="001173B1">
        <w:rPr>
          <w:b/>
          <w:i/>
          <w:szCs w:val="24"/>
          <w:lang w:eastAsia="en-US"/>
        </w:rPr>
        <w:t>, riadenia narušení</w:t>
      </w:r>
      <w:r w:rsidRPr="001173B1">
        <w:rPr>
          <w:szCs w:val="24"/>
          <w:lang w:eastAsia="en-US"/>
        </w:rPr>
        <w:t xml:space="preserve"> a krízového riadenia uvedeného v článku 44.</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Manažér infraštruktúry čo najskôr informuje zainteresované strany o nedostupnosti kapacity infraštruktúry, najmä z dôvodu incidentu.</w:t>
      </w:r>
    </w:p>
    <w:p w:rsidR="001173B1" w:rsidRPr="001173B1" w:rsidRDefault="001173B1" w:rsidP="001173B1">
      <w:pPr>
        <w:spacing w:before="120" w:after="120" w:line="360" w:lineRule="auto"/>
        <w:ind w:left="850"/>
        <w:rPr>
          <w:szCs w:val="24"/>
          <w:lang w:eastAsia="en-US"/>
        </w:rPr>
      </w:pPr>
      <w:r w:rsidRPr="001173B1">
        <w:rPr>
          <w:szCs w:val="24"/>
          <w:lang w:eastAsia="en-US"/>
        </w:rPr>
        <w:t>Regulačný orgán môže od manažéra infraštruktúry vyžadovať, aby mu takéto informácie sprístupnil, ak to považuje za nevyhnutné.</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b/>
          <w:i/>
          <w:szCs w:val="24"/>
          <w:lang w:eastAsia="en-US"/>
        </w:rPr>
        <w:lastRenderedPageBreak/>
        <w:t>4a.</w:t>
      </w:r>
      <w:r w:rsidRPr="001173B1">
        <w:rPr>
          <w:szCs w:val="24"/>
          <w:lang w:eastAsia="en-US"/>
        </w:rPr>
        <w:tab/>
      </w:r>
      <w:r w:rsidRPr="001173B1">
        <w:rPr>
          <w:b/>
          <w:i/>
          <w:szCs w:val="24"/>
          <w:lang w:eastAsia="en-US"/>
        </w:rPr>
        <w:t>V prípade čiastočného alebo úplného prerušenia dopravy spôsobeného narušením prevádzky vlaku v dôsledku technickej poruchy, incidentu alebo nehody na cezhraničnej trati, ktorá trvá dlhšie ako 15 dní, dotknutí manažéri infraštruktúry vypracujú do 30 dní od udalosti správu o incidente. Správa o incidente obsahuje aspoň:</w:t>
      </w:r>
    </w:p>
    <w:p w:rsidR="001173B1" w:rsidRPr="001173B1" w:rsidRDefault="001173B1" w:rsidP="001173B1">
      <w:pPr>
        <w:spacing w:before="120" w:after="120" w:line="360" w:lineRule="auto"/>
        <w:ind w:left="1416" w:hanging="566"/>
        <w:rPr>
          <w:szCs w:val="24"/>
          <w:lang w:eastAsia="en-US"/>
        </w:rPr>
      </w:pPr>
      <w:r w:rsidRPr="001173B1">
        <w:rPr>
          <w:b/>
          <w:i/>
          <w:szCs w:val="24"/>
          <w:lang w:eastAsia="en-US"/>
        </w:rPr>
        <w:t>a)</w:t>
      </w:r>
      <w:r w:rsidRPr="001173B1">
        <w:rPr>
          <w:szCs w:val="24"/>
          <w:lang w:eastAsia="en-US"/>
        </w:rPr>
        <w:tab/>
      </w:r>
      <w:r w:rsidRPr="001173B1">
        <w:rPr>
          <w:b/>
          <w:i/>
          <w:szCs w:val="24"/>
          <w:lang w:eastAsia="en-US"/>
        </w:rPr>
        <w:t>informácie o všetkých prevádzkových opatreniach prijatých na zabezpečenie alternatívnych trás;</w:t>
      </w:r>
    </w:p>
    <w:p w:rsidR="001173B1" w:rsidRPr="001173B1" w:rsidRDefault="001173B1" w:rsidP="001173B1">
      <w:pPr>
        <w:spacing w:before="120" w:after="120" w:line="360" w:lineRule="auto"/>
        <w:ind w:left="1416" w:hanging="566"/>
        <w:rPr>
          <w:szCs w:val="24"/>
          <w:lang w:eastAsia="en-US"/>
        </w:rPr>
      </w:pPr>
      <w:r w:rsidRPr="001173B1">
        <w:rPr>
          <w:b/>
          <w:i/>
          <w:szCs w:val="24"/>
          <w:lang w:eastAsia="en-US"/>
        </w:rPr>
        <w:t>b)</w:t>
      </w:r>
      <w:r w:rsidRPr="001173B1">
        <w:rPr>
          <w:szCs w:val="24"/>
          <w:lang w:eastAsia="en-US"/>
        </w:rPr>
        <w:tab/>
      </w:r>
      <w:r w:rsidRPr="001173B1">
        <w:rPr>
          <w:b/>
          <w:i/>
          <w:szCs w:val="24"/>
          <w:lang w:eastAsia="en-US"/>
        </w:rPr>
        <w:t>informácie o všetkých opatreniach prijatých na obnovenie pravidelnej dopravy na prerušenej trati.</w:t>
      </w:r>
    </w:p>
    <w:p w:rsidR="001173B1" w:rsidRPr="001173B1" w:rsidRDefault="001173B1" w:rsidP="001173B1">
      <w:pPr>
        <w:spacing w:before="120" w:after="120" w:line="360" w:lineRule="auto"/>
        <w:ind w:left="850"/>
        <w:rPr>
          <w:szCs w:val="24"/>
          <w:lang w:eastAsia="en-US"/>
        </w:rPr>
      </w:pPr>
      <w:r w:rsidRPr="001173B1">
        <w:rPr>
          <w:b/>
          <w:i/>
          <w:szCs w:val="24"/>
          <w:lang w:eastAsia="en-US"/>
        </w:rPr>
        <w:t>Správa sa sprístupní verejnosti a pravidelne sa aktualizuje až do zrušenia prerušenia.</w:t>
      </w:r>
    </w:p>
    <w:p w:rsidR="001173B1" w:rsidRPr="001173B1" w:rsidRDefault="001173B1" w:rsidP="001173B1">
      <w:pPr>
        <w:spacing w:before="120" w:after="120" w:line="360" w:lineRule="auto"/>
        <w:ind w:left="850"/>
        <w:rPr>
          <w:b/>
          <w:szCs w:val="24"/>
          <w:lang w:eastAsia="en-US"/>
        </w:rPr>
      </w:pPr>
      <w:r w:rsidRPr="001173B1">
        <w:rPr>
          <w:b/>
          <w:i/>
          <w:szCs w:val="24"/>
          <w:lang w:eastAsia="en-US"/>
        </w:rPr>
        <w:t>ERA môže vydať odporúčania týkajúce sa zlepšených opatrení na riešenie narušenia a obmedzení dopravnej kapacity spôsobených nehodou.</w:t>
      </w:r>
      <w:r w:rsidR="0094303B">
        <w:rPr>
          <w:b/>
          <w:szCs w:val="24"/>
          <w:lang w:eastAsia="en-US"/>
        </w:rPr>
        <w:t xml:space="preserve"> [PN 180]</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5.</w:t>
      </w:r>
      <w:r w:rsidRPr="001173B1">
        <w:rPr>
          <w:szCs w:val="24"/>
          <w:lang w:eastAsia="en-US"/>
        </w:rPr>
        <w:tab/>
        <w:t>Koordinátor siete zhromažďuje informácie o narušeniach siete, analyzuje reakciu, vyvodzuje závery o účinnosti riadenia takýchto incidentov a konzultuje so subjektmi zainteresovanými na prevádzke v súlade s článkom 54 a podáva správy sieti ENIM a orgánu na preskúmanie výkonnosti.</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Komisia je splnomocnená prijímať delegované akty v súlade s článkom 71 na zmenu prílohy VI s cieľom zabezpečiť účinné a efektívne riadenie narušení siete, pričom sa zohľadnia plánovacie, prevádzkové, technické a obchodné záujmy dotknutých zainteresovaných strán.</w:t>
      </w:r>
    </w:p>
    <w:p w:rsidR="001173B1" w:rsidRPr="001173B1" w:rsidRDefault="001173B1" w:rsidP="001173B1">
      <w:pPr>
        <w:spacing w:before="120" w:after="120" w:line="360" w:lineRule="auto"/>
        <w:jc w:val="center"/>
        <w:rPr>
          <w:szCs w:val="24"/>
          <w:lang w:eastAsia="en-US"/>
        </w:rPr>
      </w:pPr>
      <w:r w:rsidRPr="001173B1">
        <w:rPr>
          <w:szCs w:val="24"/>
          <w:lang w:eastAsia="en-US"/>
        </w:rPr>
        <w:t>Článok 47</w:t>
      </w:r>
      <w:r w:rsidRPr="001173B1">
        <w:rPr>
          <w:szCs w:val="24"/>
          <w:lang w:eastAsia="en-US"/>
        </w:rPr>
        <w:br/>
        <w:t>Krízové situácie</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V prípade kríz súvisiacich s verejnou bezpečnosťou, epidémiami v oblasti zdravia, environmentálnymi, obrannými a bezpečnostnými krízami, ktoré majú alebo pravdepodobne budú mať kritický vplyv na ponuku služieb železničnej dopravy alebo na dopyt po nich, môžu členské štáty uplatňovať núdzové opatrenia, ktoré odchylne od pravidiel tohto nariadenia zahŕňajú:</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a)</w:t>
      </w:r>
      <w:r w:rsidRPr="001173B1">
        <w:rPr>
          <w:szCs w:val="24"/>
          <w:lang w:eastAsia="en-US"/>
        </w:rPr>
        <w:tab/>
        <w:t>zrušenie práv na kapacitu bez náhrady;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alternatívne zásady, pravidlá a postupy riadenia kapacity, najmä pokiaľ ide o prideľovanie nedostatočnej kapacity infraštruktúry;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alternatívne postupy riadenia dopravy;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používanie alternatívnych trás;</w:t>
      </w:r>
    </w:p>
    <w:p w:rsidR="001173B1" w:rsidRPr="001173B1" w:rsidRDefault="001173B1" w:rsidP="001173B1">
      <w:pPr>
        <w:spacing w:before="120" w:after="120" w:line="360" w:lineRule="auto"/>
        <w:ind w:left="1416" w:hanging="566"/>
        <w:rPr>
          <w:szCs w:val="24"/>
          <w:lang w:eastAsia="en-US"/>
        </w:rPr>
      </w:pPr>
      <w:r w:rsidRPr="001173B1">
        <w:rPr>
          <w:szCs w:val="24"/>
          <w:lang w:eastAsia="en-US"/>
        </w:rPr>
        <w:t>e)</w:t>
      </w:r>
      <w:r w:rsidRPr="001173B1">
        <w:rPr>
          <w:szCs w:val="24"/>
          <w:lang w:eastAsia="en-US"/>
        </w:rPr>
        <w:tab/>
        <w:t>zmena plánov ponuky kapacity.</w:t>
      </w:r>
    </w:p>
    <w:p w:rsidR="001173B1" w:rsidRPr="001173B1" w:rsidRDefault="001173B1" w:rsidP="001173B1">
      <w:pPr>
        <w:spacing w:before="120" w:after="120" w:line="360" w:lineRule="auto"/>
        <w:ind w:left="850"/>
        <w:rPr>
          <w:b/>
          <w:szCs w:val="24"/>
          <w:lang w:eastAsia="en-US"/>
        </w:rPr>
      </w:pPr>
      <w:r w:rsidRPr="001173B1">
        <w:rPr>
          <w:szCs w:val="24"/>
          <w:lang w:eastAsia="en-US"/>
        </w:rPr>
        <w:t xml:space="preserve">Dotknutý členský štát zabezpečí, aby sa núdzové opatrenia v čo najväčšej možnej miere riadili zásadami riadenia kapacity a dopravy stanovenými v tomto nariadení a aby využívali existujúce plány vypracované v súlade s článkom 19. Tieto núdzové opatrenia </w:t>
      </w:r>
      <w:proofErr w:type="spellStart"/>
      <w:r w:rsidRPr="001173B1">
        <w:rPr>
          <w:strike/>
          <w:szCs w:val="24"/>
          <w:lang w:eastAsia="en-US"/>
        </w:rPr>
        <w:t>koordinujú</w:t>
      </w:r>
      <w:r w:rsidRPr="001173B1">
        <w:rPr>
          <w:b/>
          <w:i/>
          <w:szCs w:val="24"/>
          <w:lang w:eastAsia="en-US"/>
        </w:rPr>
        <w:t>koordinuje</w:t>
      </w:r>
      <w:proofErr w:type="spellEnd"/>
      <w:r w:rsidRPr="001173B1">
        <w:rPr>
          <w:szCs w:val="24"/>
          <w:lang w:eastAsia="en-US"/>
        </w:rPr>
        <w:t xml:space="preserve"> s ostatnými členskými štátmi.</w:t>
      </w:r>
      <w:r w:rsidR="0094303B">
        <w:rPr>
          <w:b/>
          <w:szCs w:val="24"/>
          <w:lang w:eastAsia="en-US"/>
        </w:rPr>
        <w:t xml:space="preserve"> [PN 181]</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Dotknutý členský štát bezodkladne informuje Komisiu a sieť ENIM o svojom rozhodnutí uplatniť núdzové opatrenia a poskytne odôvodnenie a opis týchto opatrení a očakávané trvanie ich uplatňovania. Členské štáty v prípade potreby informujú aj Komisiu a ústredné kontaktné úrady, ako sa stanovuje v článku 8 [nariadenia o nástroji núdzovej pomoci pre jednotný trh].</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Manažér infraštruktúry určí kontaktné miesto v zmysle článku 60, ktoré poskytuje informácie o núdzových opatreniach Komisii, sieti ENIM, iným manažérom infraštruktúry a iným zainteresovaným stranám a pomáha koordinovať takéto opatrenia.</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Ak majú núdzové opatrenia významný vplyv na cezhraničnú dopravu, manažéri infraštruktúry navzájom koordinujú svoju činnosť v súlade s článkami 53 a 54. Do koordinovania prostredníctvom špecializovaných koordinačných štruktúr v súlade s článkom 53 ods. 2 písm. a) sa zapojí Komisia a dotknuté členské štáty.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5.</w:t>
      </w:r>
      <w:r w:rsidRPr="001173B1">
        <w:rPr>
          <w:szCs w:val="24"/>
          <w:lang w:eastAsia="en-US"/>
        </w:rPr>
        <w:tab/>
        <w:t>Regulačné orgány a ENRRB poskytnú Komisii na jej žiadosť svoje stanovisko k núdzovým opatreniam v lehote, ktorú stanovila Komisia. Komisia môže prijať rozhodnutia, na základe ktorých je členský štát povinný zrušiť núdzové opatrenia, ak sa považujú za nepotrebné.</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Členské štáty poskytujú aktualizované informácie v prípade potreby alebo na žiadosť Komisie. Členské štáty poskytnú všetky informácie o núdzových opatreniach požadované Komisiou v lehotách, ktoré Komisia stanovila.</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7.</w:t>
      </w:r>
      <w:r w:rsidRPr="001173B1">
        <w:rPr>
          <w:szCs w:val="24"/>
          <w:lang w:eastAsia="en-US"/>
        </w:rPr>
        <w:tab/>
        <w:t>Subjekty verejného sektora zodpovedné za riadenie krízových situácií, napríklad armáda alebo agentúry civilnej ochrany a iné, môžu organizovať cvičenia simulujúce krízové situácie, ktoré patria do rozsahu pôsobnosti tohto článku. Manažér infraštruktúry v takýchto prípadoch pridelí kapacitu podľa potreby, prípadne zruší pridelené práva na kapacitu. Subjekty verejného sektora odškodnia dotknutých žiadateľov v súlade s článkom 40.</w:t>
      </w:r>
    </w:p>
    <w:p w:rsidR="001173B1" w:rsidRPr="001173B1" w:rsidRDefault="001173B1" w:rsidP="001173B1">
      <w:pPr>
        <w:spacing w:before="120" w:after="120" w:line="360" w:lineRule="auto"/>
        <w:jc w:val="center"/>
        <w:rPr>
          <w:szCs w:val="24"/>
          <w:lang w:eastAsia="en-US"/>
        </w:rPr>
      </w:pPr>
      <w:r w:rsidRPr="001173B1">
        <w:rPr>
          <w:szCs w:val="24"/>
          <w:lang w:eastAsia="en-US"/>
        </w:rPr>
        <w:t>Článok 48</w:t>
      </w:r>
      <w:r w:rsidRPr="001173B1">
        <w:rPr>
          <w:szCs w:val="24"/>
          <w:lang w:eastAsia="en-US"/>
        </w:rPr>
        <w:br/>
        <w:t>Výmena informácií o riadení dopravy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Všetky subjekty zainteresované na prevádzke, ktoré sú priamo zapojené do prevádzky služby železničnej dopravy, majú právo na prístup k informáciám týkajúcim sa danej služby železničnej dopravy uvedeným v prílohe VIII.</w:t>
      </w:r>
    </w:p>
    <w:p w:rsidR="001173B1" w:rsidRPr="001173B1" w:rsidRDefault="001173B1" w:rsidP="001173B1">
      <w:pPr>
        <w:spacing w:before="120" w:after="120" w:line="360" w:lineRule="auto"/>
        <w:ind w:left="850"/>
        <w:rPr>
          <w:szCs w:val="24"/>
          <w:lang w:eastAsia="en-US"/>
        </w:rPr>
      </w:pPr>
      <w:r w:rsidRPr="001173B1">
        <w:rPr>
          <w:szCs w:val="24"/>
          <w:lang w:eastAsia="en-US"/>
        </w:rPr>
        <w:t>Dotknuté zmluvné strany môžu tieto informácie použiť len na účely tohto nariadenia a na účely smernice (EÚ) 2016/797 a vykonávacích aktov prijatých podľa uvedenej smernice, pokiaľ nie je v zmluvných dohodách stanovené inak.</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Informácie musia byť sprístupnené v súlade s článkom 62.</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 xml:space="preserve">Komisia je splnomocnená prijímať delegované akty v súlade s článkom 71 na zmenu prílohy VIII s cieľom zabezpečiť, aby odrážala všetky zmeny technických špecifikácií </w:t>
      </w:r>
      <w:proofErr w:type="spellStart"/>
      <w:r w:rsidRPr="001173B1">
        <w:rPr>
          <w:szCs w:val="24"/>
          <w:lang w:eastAsia="en-US"/>
        </w:rPr>
        <w:t>interoperability</w:t>
      </w:r>
      <w:proofErr w:type="spellEnd"/>
      <w:r w:rsidRPr="001173B1">
        <w:rPr>
          <w:szCs w:val="24"/>
          <w:lang w:eastAsia="en-US"/>
        </w:rPr>
        <w:t xml:space="preserve"> stanovených v príslušných vykonávacích aktoch prijatých v súlade so smernicou (EÚ) 2016/797, pri zohľadnení plánovacích, prevádzkových, technických a obchodných záujmov dotknutých zainteresovaných strán.</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 xml:space="preserve">KAPITOLA IV </w:t>
      </w:r>
      <w:r w:rsidRPr="001173B1">
        <w:rPr>
          <w:szCs w:val="24"/>
          <w:lang w:eastAsia="en-US"/>
        </w:rPr>
        <w:br/>
        <w:t xml:space="preserve">PRESKÚMANIE VÝKONNOSTI </w:t>
      </w:r>
    </w:p>
    <w:p w:rsidR="001173B1" w:rsidRPr="001173B1" w:rsidRDefault="001173B1" w:rsidP="001173B1">
      <w:pPr>
        <w:spacing w:before="120" w:after="120" w:line="360" w:lineRule="auto"/>
        <w:jc w:val="center"/>
        <w:rPr>
          <w:szCs w:val="24"/>
          <w:lang w:eastAsia="en-US"/>
        </w:rPr>
      </w:pPr>
      <w:r w:rsidRPr="001173B1">
        <w:rPr>
          <w:szCs w:val="24"/>
          <w:lang w:eastAsia="en-US"/>
        </w:rPr>
        <w:t>Článok 49</w:t>
      </w:r>
      <w:r w:rsidRPr="001173B1">
        <w:rPr>
          <w:szCs w:val="24"/>
          <w:lang w:eastAsia="en-US"/>
        </w:rPr>
        <w:br/>
        <w:t>Všeobecné zásady preskúmania výkonnosti</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r>
      <w:r w:rsidRPr="001173B1">
        <w:rPr>
          <w:b/>
          <w:i/>
          <w:szCs w:val="24"/>
          <w:lang w:eastAsia="en-US"/>
        </w:rPr>
        <w:t xml:space="preserve">Komisia prijme výkonnostné ciele Únie pre oblasti výkonnosti stanovené v prílohe VII. Ciele musia byť v súlade s cieľmi presunu prepravy a pravidelne sa aktualizujú. </w:t>
      </w:r>
      <w:r w:rsidRPr="001173B1">
        <w:rPr>
          <w:szCs w:val="24"/>
          <w:lang w:eastAsia="en-US"/>
        </w:rPr>
        <w:t>Sieť ENIM v súlade s článkom 7f písm. d) smernice 2012/34/EÚ</w:t>
      </w:r>
      <w:r w:rsidRPr="001173B1">
        <w:rPr>
          <w:b/>
          <w:i/>
          <w:szCs w:val="24"/>
          <w:lang w:eastAsia="en-US"/>
        </w:rPr>
        <w:t xml:space="preserve"> s podporou manažérov železničnej infraštruktúry</w:t>
      </w:r>
      <w:r w:rsidRPr="001173B1">
        <w:rPr>
          <w:szCs w:val="24"/>
          <w:lang w:eastAsia="en-US"/>
        </w:rPr>
        <w:t xml:space="preserve"> monitoruje a meria/hodnotí výkonnosť služieb železničnej infraštruktúry </w:t>
      </w:r>
      <w:r w:rsidRPr="001173B1">
        <w:rPr>
          <w:strike/>
          <w:szCs w:val="24"/>
          <w:lang w:eastAsia="en-US"/>
        </w:rPr>
        <w:t xml:space="preserve">s prihliadnutím na všeobecné ciele stanovené v článku 2 tohto nariadenia. Manažéri železničnej infraštruktúry takisto monitorujú </w:t>
      </w:r>
      <w:proofErr w:type="spellStart"/>
      <w:r w:rsidRPr="001173B1">
        <w:rPr>
          <w:strike/>
          <w:szCs w:val="24"/>
          <w:lang w:eastAsia="en-US"/>
        </w:rPr>
        <w:t>výkonnosť</w:t>
      </w:r>
      <w:r w:rsidRPr="001173B1">
        <w:rPr>
          <w:b/>
          <w:i/>
          <w:szCs w:val="24"/>
          <w:lang w:eastAsia="en-US"/>
        </w:rPr>
        <w:t>a</w:t>
      </w:r>
      <w:proofErr w:type="spellEnd"/>
      <w:r w:rsidRPr="001173B1">
        <w:rPr>
          <w:szCs w:val="24"/>
          <w:lang w:eastAsia="en-US"/>
        </w:rPr>
        <w:t xml:space="preserve"> služieb železničnej dopravy</w:t>
      </w:r>
      <w:r w:rsidRPr="001173B1">
        <w:rPr>
          <w:b/>
          <w:i/>
          <w:szCs w:val="24"/>
          <w:lang w:eastAsia="en-US"/>
        </w:rPr>
        <w:t>, pričom zohľadňuje výkonnostné ciele Únie a manažérov infraštruktúry</w:t>
      </w:r>
      <w:r w:rsidRPr="001173B1">
        <w:rPr>
          <w:szCs w:val="24"/>
          <w:lang w:eastAsia="en-US"/>
        </w:rPr>
        <w:t>.</w:t>
      </w:r>
      <w:r w:rsidRPr="001173B1">
        <w:rPr>
          <w:b/>
          <w:i/>
          <w:szCs w:val="24"/>
          <w:lang w:eastAsia="en-US"/>
        </w:rPr>
        <w:t xml:space="preserve"> Sieť ENIM pravidelne informuje orgán na preskúmanie výkonnosti a Komisiu.</w:t>
      </w:r>
      <w:r w:rsidR="0094303B">
        <w:rPr>
          <w:b/>
          <w:szCs w:val="24"/>
          <w:lang w:eastAsia="en-US"/>
        </w:rPr>
        <w:t xml:space="preserve"> [PN 182]</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2.</w:t>
      </w:r>
      <w:r w:rsidRPr="001173B1">
        <w:rPr>
          <w:szCs w:val="24"/>
          <w:lang w:eastAsia="en-US"/>
        </w:rPr>
        <w:tab/>
        <w:t>Manažéri infraštruktúry si na tento účel stanovia vlastné výkonnostné ciele v pláne uvedenom v článku 8 ods. 3 smernice 2012/34/EÚ, pričom zohľadnia všetky ciele stanovené v zmluvných dohodách uvedených v článku 30 uvedenej smernice</w:t>
      </w:r>
      <w:r w:rsidRPr="001173B1">
        <w:rPr>
          <w:b/>
          <w:i/>
          <w:szCs w:val="24"/>
          <w:lang w:eastAsia="en-US"/>
        </w:rPr>
        <w:t>. Manažéri infraštruktúry konzultujú s príslušnými vnútroštátnymi a európskymi orgánmi s cieľom zabezpečiť, aby boli tieto ciele v súlade s výkonnostnými cieľmi Únie</w:t>
      </w:r>
      <w:r w:rsidRPr="001173B1">
        <w:rPr>
          <w:szCs w:val="24"/>
          <w:lang w:eastAsia="en-US"/>
        </w:rPr>
        <w:t>. Zavedú a vykonávajú postupy na monitorovanie pokroku pri dosahovaní cieľov a podávanie správ o ňom s cieľom identifikovať príčiny nedostatkov vo výkonnosti v spolupráci so subjektmi zainteresovanými na prevádzke a vykonávať nápravné opatrenia na zlepšenie výkonnosti. V uvedených postupoch sa zohľadní európsky rámec pre preskúmanie výkonnosti uvedený v článku 50 tohto nariadenia. Manažéri infraštruktúry v podmienkach používania siete vysvetlia dôvod akejkoľvek odchýlky od spoločných postupov stanovených v európskom rámci pre preskúmanie výkonnosti.</w:t>
      </w:r>
      <w:r w:rsidRPr="001173B1">
        <w:rPr>
          <w:b/>
          <w:i/>
          <w:szCs w:val="24"/>
          <w:lang w:eastAsia="en-US"/>
        </w:rPr>
        <w:t xml:space="preserve"> Odchýlky sa povoľujú len v riadne odôvodnených prípadoch a schvaľuje ich regulačný orgán.</w:t>
      </w:r>
      <w:r w:rsidR="0094303B">
        <w:rPr>
          <w:b/>
          <w:szCs w:val="24"/>
          <w:lang w:eastAsia="en-US"/>
        </w:rPr>
        <w:t xml:space="preserve"> [PN 183]</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Sieť ENIM spolupracuje s európskymi koordinátormi v otázkach preskúmania výkonnosti v súlade s prevádzkovými požiadavkami na európske dopravné koridory stanovenými v článku 18 [nového nariadenia o TEN-T].</w:t>
      </w:r>
    </w:p>
    <w:p w:rsidR="001173B1" w:rsidRPr="001173B1" w:rsidRDefault="001173B1" w:rsidP="001173B1">
      <w:pPr>
        <w:spacing w:before="120" w:after="120" w:line="360" w:lineRule="auto"/>
        <w:jc w:val="center"/>
        <w:rPr>
          <w:szCs w:val="24"/>
          <w:lang w:eastAsia="en-US"/>
        </w:rPr>
      </w:pPr>
      <w:r w:rsidRPr="001173B1">
        <w:rPr>
          <w:szCs w:val="24"/>
          <w:lang w:eastAsia="en-US"/>
        </w:rPr>
        <w:t>Článok 50</w:t>
      </w:r>
      <w:r w:rsidRPr="001173B1">
        <w:rPr>
          <w:szCs w:val="24"/>
          <w:lang w:eastAsia="en-US"/>
        </w:rPr>
        <w:br/>
        <w:t>Európsky rámec pre preskúmanie výkonnosti</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r>
      <w:proofErr w:type="spellStart"/>
      <w:r w:rsidRPr="001173B1">
        <w:rPr>
          <w:strike/>
          <w:szCs w:val="24"/>
          <w:lang w:eastAsia="en-US"/>
        </w:rPr>
        <w:t>Sieť</w:t>
      </w:r>
      <w:r w:rsidRPr="001173B1">
        <w:rPr>
          <w:b/>
          <w:i/>
          <w:szCs w:val="24"/>
          <w:lang w:eastAsia="en-US"/>
        </w:rPr>
        <w:t>ERA</w:t>
      </w:r>
      <w:proofErr w:type="spellEnd"/>
      <w:r w:rsidRPr="001173B1">
        <w:rPr>
          <w:b/>
          <w:i/>
          <w:szCs w:val="24"/>
          <w:lang w:eastAsia="en-US"/>
        </w:rPr>
        <w:t xml:space="preserve"> s podporou siete</w:t>
      </w:r>
      <w:r w:rsidRPr="001173B1">
        <w:rPr>
          <w:szCs w:val="24"/>
          <w:lang w:eastAsia="en-US"/>
        </w:rPr>
        <w:t xml:space="preserve"> ENIM vytvorí a zavedie do</w:t>
      </w:r>
      <w:r w:rsidRPr="001173B1">
        <w:rPr>
          <w:b/>
          <w:i/>
          <w:szCs w:val="24"/>
          <w:lang w:eastAsia="en-US"/>
        </w:rPr>
        <w:t xml:space="preserve"> ...</w:t>
      </w:r>
      <w:r w:rsidRPr="001173B1">
        <w:rPr>
          <w:szCs w:val="24"/>
          <w:lang w:eastAsia="en-US"/>
        </w:rPr>
        <w:t xml:space="preserve"> [12 mesiacov od nadobudnutia účinnosti tohto nariadenia] európsky rámec pre preskúmanie výkonnosti. V tomto rámci sa musia zohľadniť najmä zásady vymedzené v článku 2 bode 3, článku 8 ods. 4 a článku 42 ods. 3, ako aj prevádzkové požiadavky, výkonnostné ciele a cieľové hodnoty stanovené v </w:t>
      </w:r>
      <w:r w:rsidRPr="001173B1">
        <w:rPr>
          <w:strike/>
          <w:szCs w:val="24"/>
          <w:lang w:eastAsia="en-US"/>
        </w:rPr>
        <w:t>[</w:t>
      </w:r>
      <w:r w:rsidRPr="001173B1">
        <w:rPr>
          <w:szCs w:val="24"/>
          <w:lang w:eastAsia="en-US"/>
        </w:rPr>
        <w:t xml:space="preserve">článku </w:t>
      </w:r>
      <w:r w:rsidRPr="001173B1">
        <w:rPr>
          <w:strike/>
          <w:szCs w:val="24"/>
          <w:lang w:eastAsia="en-US"/>
        </w:rPr>
        <w:t xml:space="preserve">18 </w:t>
      </w:r>
      <w:r w:rsidRPr="001173B1">
        <w:rPr>
          <w:b/>
          <w:i/>
          <w:szCs w:val="24"/>
          <w:lang w:eastAsia="en-US"/>
        </w:rPr>
        <w:t>19 nariadenia (EÚ) 2024/... [</w:t>
      </w:r>
      <w:r w:rsidRPr="001173B1">
        <w:rPr>
          <w:szCs w:val="24"/>
          <w:lang w:eastAsia="en-US"/>
        </w:rPr>
        <w:t>nového nariadenia o TEN-T].</w:t>
      </w:r>
      <w:r w:rsidR="0094303B">
        <w:rPr>
          <w:b/>
          <w:szCs w:val="24"/>
          <w:lang w:eastAsia="en-US"/>
        </w:rPr>
        <w:t xml:space="preserve"> [PN 184]</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1a.</w:t>
      </w:r>
      <w:r w:rsidRPr="001173B1">
        <w:rPr>
          <w:szCs w:val="24"/>
          <w:lang w:eastAsia="en-US"/>
        </w:rPr>
        <w:tab/>
      </w:r>
      <w:r w:rsidRPr="001173B1">
        <w:rPr>
          <w:b/>
          <w:i/>
          <w:szCs w:val="24"/>
          <w:lang w:eastAsia="en-US"/>
        </w:rPr>
        <w:t>ENRRB prijme odporúčanie týkajúce sa európskeho rámca pre preskúmanie výkonnosti do ... [šesť mesiacov od nadobudnutia účinnosti tohto nariadenia]. Pri vytváraní a vykonávaní európskeho rámca pre preskúmanie výkonnosti ERA zohľadní odporúčanie vydané ENRRB.</w:t>
      </w:r>
      <w:r w:rsidR="0094303B">
        <w:rPr>
          <w:b/>
          <w:szCs w:val="24"/>
          <w:lang w:eastAsia="en-US"/>
        </w:rPr>
        <w:t xml:space="preserve"> [PN 185]</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Európsky rámec musí zahŕňať oblasti výkonnosti stanovené v prílohe VII. Musí zahŕňať najmä:</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zoznam prioritných otázok výkonnosti, ktoré sa majú riešiť v oblastiach výkonnosti stanovených v prílohe VII;</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ukazovatele výkonnosti, ktoré umožňujú monitorovanie pokroku v otázkach výkonnosti, vrátane metodiky a požiadaviek na údaje na účely výpočtu takýchto ukazovateľov;</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kritériá a postupy na vymedzenie výkonnostných cieľov na úrovni manažérov infraštruktúry;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postupy na monitorovanie a preskúmanie prvkov uvedených v písmenách a) až c), ako aj vykonávanie nápravných opatrení a dosahovanie výkonnostných cieľov uvedených v odseku 4.</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Sieť ENIM na základe odseku 2 písm. d) pravidelne preskúmava európsky rámec pre preskúmanie výkonnosti a výsledky jeho vykonávania a navrhuje vhodné zmeny rámca.</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4.</w:t>
      </w:r>
      <w:r w:rsidRPr="001173B1">
        <w:rPr>
          <w:szCs w:val="24"/>
          <w:lang w:eastAsia="en-US"/>
        </w:rPr>
        <w:tab/>
        <w:t>Manažéri infraštruktúry pri plnení svojich funkcií v čo najväčšej miere zohľadňujú európsky rámec pre preskúmanie výkonnosti. Manažéri infraštruktúry predovšetkým zahrnú ciele vymedzené v súlade s odsekom 2 písm. c) tohto článku do podnikateľského plánu uvedeného v článku 8 ods. 3 smernice 2012/34/EÚ. Uvedené ciele musia zahŕňať cieľové hodnoty stanovené v [článku 18 ods. 1 písm. a) a b) nového nariadenia o TEN-T].</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5.</w:t>
      </w:r>
      <w:r w:rsidRPr="001173B1">
        <w:rPr>
          <w:szCs w:val="24"/>
          <w:lang w:eastAsia="en-US"/>
        </w:rPr>
        <w:tab/>
        <w:t xml:space="preserve">Komisia </w:t>
      </w:r>
      <w:r w:rsidRPr="001173B1">
        <w:rPr>
          <w:strike/>
          <w:szCs w:val="24"/>
          <w:lang w:eastAsia="en-US"/>
        </w:rPr>
        <w:t xml:space="preserve">môže </w:t>
      </w:r>
      <w:proofErr w:type="spellStart"/>
      <w:r w:rsidRPr="001173B1">
        <w:rPr>
          <w:strike/>
          <w:szCs w:val="24"/>
          <w:lang w:eastAsia="en-US"/>
        </w:rPr>
        <w:t>prijať</w:t>
      </w:r>
      <w:r w:rsidRPr="001173B1">
        <w:rPr>
          <w:b/>
          <w:i/>
          <w:szCs w:val="24"/>
          <w:lang w:eastAsia="en-US"/>
        </w:rPr>
        <w:t>do</w:t>
      </w:r>
      <w:proofErr w:type="spellEnd"/>
      <w:r w:rsidRPr="001173B1">
        <w:rPr>
          <w:b/>
          <w:i/>
          <w:szCs w:val="24"/>
          <w:lang w:eastAsia="en-US"/>
        </w:rPr>
        <w:t xml:space="preserve"> ... [24 mesiacov od nadobudnutia účinnosti tohto nariadenia] prijme</w:t>
      </w:r>
      <w:r w:rsidRPr="001173B1">
        <w:rPr>
          <w:szCs w:val="24"/>
          <w:lang w:eastAsia="en-US"/>
        </w:rPr>
        <w:t xml:space="preserve"> vykonávacie akty</w:t>
      </w:r>
      <w:r w:rsidRPr="001173B1">
        <w:rPr>
          <w:strike/>
          <w:szCs w:val="24"/>
          <w:lang w:eastAsia="en-US"/>
        </w:rPr>
        <w:t>, v ktorých stanoví podrobné pravidlá týkajúce</w:t>
      </w:r>
      <w:r w:rsidRPr="001173B1">
        <w:rPr>
          <w:b/>
          <w:i/>
          <w:szCs w:val="24"/>
          <w:lang w:eastAsia="en-US"/>
        </w:rPr>
        <w:t xml:space="preserve"> s cieľom stanoviť jednotné podmienky uplatňovania prvkov uvedených v odseku 2 tohto článku do ... [36 mesiacov od nadobudnutia účinnosti tohto nariadenia] vrátane podrobných pravidiel týkajúcich</w:t>
      </w:r>
      <w:r w:rsidRPr="001173B1">
        <w:rPr>
          <w:szCs w:val="24"/>
          <w:lang w:eastAsia="en-US"/>
        </w:rPr>
        <w:t xml:space="preserve"> sa prvkov uvedených v odseku 2 písm. b) až d)</w:t>
      </w:r>
      <w:r w:rsidRPr="001173B1">
        <w:rPr>
          <w:strike/>
          <w:szCs w:val="24"/>
          <w:lang w:eastAsia="en-US"/>
        </w:rPr>
        <w:t>,</w:t>
      </w:r>
      <w:r w:rsidRPr="001173B1">
        <w:rPr>
          <w:b/>
          <w:i/>
          <w:szCs w:val="24"/>
          <w:lang w:eastAsia="en-US"/>
        </w:rPr>
        <w:t xml:space="preserve"> a výkonnostných cieľov. Tieto vykonávacie akty sa prijmú</w:t>
      </w:r>
      <w:r w:rsidRPr="001173B1">
        <w:rPr>
          <w:szCs w:val="24"/>
          <w:lang w:eastAsia="en-US"/>
        </w:rPr>
        <w:t xml:space="preserve"> v súlade s konzultačným postupom uvedeným v článku 72 ods. 2. Komisia pritom </w:t>
      </w:r>
      <w:r w:rsidRPr="001173B1">
        <w:rPr>
          <w:strike/>
          <w:szCs w:val="24"/>
          <w:lang w:eastAsia="en-US"/>
        </w:rPr>
        <w:t xml:space="preserve">zohľadní prácu siete ENIM v súlade s odsekom 3 a všetky odporúčania </w:t>
      </w:r>
      <w:proofErr w:type="spellStart"/>
      <w:r w:rsidRPr="001173B1">
        <w:rPr>
          <w:strike/>
          <w:szCs w:val="24"/>
          <w:lang w:eastAsia="en-US"/>
        </w:rPr>
        <w:t>orgánu</w:t>
      </w:r>
      <w:r w:rsidRPr="001173B1">
        <w:rPr>
          <w:b/>
          <w:i/>
          <w:szCs w:val="24"/>
          <w:lang w:eastAsia="en-US"/>
        </w:rPr>
        <w:t>konzultuje</w:t>
      </w:r>
      <w:proofErr w:type="spellEnd"/>
      <w:r w:rsidRPr="001173B1">
        <w:rPr>
          <w:b/>
          <w:i/>
          <w:szCs w:val="24"/>
          <w:lang w:eastAsia="en-US"/>
        </w:rPr>
        <w:t xml:space="preserve"> so sieťou ENIM, platformou ERP, ENRRB, orgánom</w:t>
      </w:r>
      <w:r w:rsidRPr="001173B1">
        <w:rPr>
          <w:szCs w:val="24"/>
          <w:lang w:eastAsia="en-US"/>
        </w:rPr>
        <w:t xml:space="preserve"> na preskúmanie výkonnosti</w:t>
      </w:r>
      <w:r w:rsidRPr="001173B1">
        <w:rPr>
          <w:b/>
          <w:i/>
          <w:szCs w:val="24"/>
          <w:lang w:eastAsia="en-US"/>
        </w:rPr>
        <w:t>, ERA a spoločným podnikom pre európske železnice</w:t>
      </w:r>
      <w:r w:rsidRPr="001173B1">
        <w:rPr>
          <w:szCs w:val="24"/>
          <w:lang w:eastAsia="en-US"/>
        </w:rPr>
        <w:t>.</w:t>
      </w:r>
      <w:r w:rsidR="0094303B">
        <w:rPr>
          <w:b/>
          <w:szCs w:val="24"/>
          <w:lang w:eastAsia="en-US"/>
        </w:rPr>
        <w:t xml:space="preserve"> [PN 186]</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51</w:t>
      </w:r>
      <w:r w:rsidRPr="001173B1">
        <w:rPr>
          <w:szCs w:val="24"/>
          <w:lang w:eastAsia="en-US"/>
        </w:rPr>
        <w:br/>
        <w:t>Európska správa o preskúmaní výkonnosti</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Bez toho, aby bol dotknutý článok 15 smernice 2012/34/EÚ a článok 3 vykonávacieho nariadenia Komisie (EÚ) 2015/1100</w:t>
      </w:r>
      <w:r w:rsidRPr="00E53658">
        <w:rPr>
          <w:szCs w:val="24"/>
          <w:vertAlign w:val="superscript"/>
          <w:lang w:eastAsia="en-US"/>
        </w:rPr>
        <w:footnoteReference w:id="19"/>
      </w:r>
      <w:r w:rsidRPr="001173B1">
        <w:rPr>
          <w:szCs w:val="24"/>
          <w:lang w:eastAsia="en-US"/>
        </w:rPr>
        <w:t xml:space="preserve">, sieť ENIM vypracuje a uverejní do </w:t>
      </w:r>
      <w:r w:rsidRPr="001173B1">
        <w:rPr>
          <w:b/>
          <w:i/>
          <w:szCs w:val="24"/>
          <w:lang w:eastAsia="en-US"/>
        </w:rPr>
        <w:t xml:space="preserve">... </w:t>
      </w:r>
      <w:r w:rsidRPr="001173B1">
        <w:rPr>
          <w:szCs w:val="24"/>
          <w:lang w:eastAsia="en-US"/>
        </w:rPr>
        <w:t xml:space="preserve">[24 mesiacov od nadobudnutia účinnosti tohto nariadenia] </w:t>
      </w:r>
      <w:r w:rsidRPr="001173B1">
        <w:rPr>
          <w:strike/>
          <w:szCs w:val="24"/>
          <w:lang w:eastAsia="en-US"/>
        </w:rPr>
        <w:t xml:space="preserve">európsku </w:t>
      </w:r>
      <w:proofErr w:type="spellStart"/>
      <w:r w:rsidRPr="001173B1">
        <w:rPr>
          <w:strike/>
          <w:szCs w:val="24"/>
          <w:lang w:eastAsia="en-US"/>
        </w:rPr>
        <w:t>správu</w:t>
      </w:r>
      <w:r w:rsidRPr="001173B1">
        <w:rPr>
          <w:b/>
          <w:i/>
          <w:szCs w:val="24"/>
          <w:lang w:eastAsia="en-US"/>
        </w:rPr>
        <w:t>návrh</w:t>
      </w:r>
      <w:proofErr w:type="spellEnd"/>
      <w:r w:rsidRPr="001173B1">
        <w:rPr>
          <w:b/>
          <w:i/>
          <w:szCs w:val="24"/>
          <w:lang w:eastAsia="en-US"/>
        </w:rPr>
        <w:t xml:space="preserve"> európskej správy</w:t>
      </w:r>
      <w:r w:rsidRPr="001173B1">
        <w:rPr>
          <w:szCs w:val="24"/>
          <w:lang w:eastAsia="en-US"/>
        </w:rPr>
        <w:t xml:space="preserve"> o preskúmaní výkonnosti na základe európskeho rámca pre preskúmanie výkonnosti uvedeného v článku 50 tohto nariadenia a každoročne ju </w:t>
      </w:r>
      <w:proofErr w:type="spellStart"/>
      <w:r w:rsidRPr="001173B1">
        <w:rPr>
          <w:strike/>
          <w:szCs w:val="24"/>
          <w:lang w:eastAsia="en-US"/>
        </w:rPr>
        <w:t>uverejní</w:t>
      </w:r>
      <w:r w:rsidRPr="001173B1">
        <w:rPr>
          <w:b/>
          <w:i/>
          <w:szCs w:val="24"/>
          <w:lang w:eastAsia="en-US"/>
        </w:rPr>
        <w:t>aktualizuje</w:t>
      </w:r>
      <w:proofErr w:type="spellEnd"/>
      <w:r w:rsidRPr="001173B1">
        <w:rPr>
          <w:szCs w:val="24"/>
          <w:lang w:eastAsia="en-US"/>
        </w:rPr>
        <w:t>.</w:t>
      </w:r>
      <w:r w:rsidRPr="001173B1">
        <w:rPr>
          <w:b/>
          <w:i/>
          <w:szCs w:val="24"/>
          <w:lang w:eastAsia="en-US"/>
        </w:rPr>
        <w:t xml:space="preserve"> Na základe tejto správy ERA podporuje Komisiu pri monitorovaní a podávaní správ o pokroku dosiahnutom v súvislosti s cieľmi Únie v oblasti železničnej dopravy vrátane predpokladaného rastu železničnej dopravy plánovaného na roky 2030 a 2050. Návrh európskej správy o preskúmaní výkonnosti za pošle orgánu na preskúmanie výkonnosti.</w:t>
      </w:r>
      <w:r w:rsidR="0094303B">
        <w:rPr>
          <w:b/>
          <w:szCs w:val="24"/>
          <w:lang w:eastAsia="en-US"/>
        </w:rPr>
        <w:t xml:space="preserve"> [PN 187]</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 xml:space="preserve">Orgán na preskúmanie výkonnosti vypracuje </w:t>
      </w:r>
      <w:r w:rsidRPr="001173B1">
        <w:rPr>
          <w:strike/>
          <w:szCs w:val="24"/>
          <w:lang w:eastAsia="en-US"/>
        </w:rPr>
        <w:t xml:space="preserve">samostatný oddiel správy, v </w:t>
      </w:r>
      <w:proofErr w:type="spellStart"/>
      <w:r w:rsidRPr="001173B1">
        <w:rPr>
          <w:strike/>
          <w:szCs w:val="24"/>
          <w:lang w:eastAsia="en-US"/>
        </w:rPr>
        <w:t>ktorom</w:t>
      </w:r>
      <w:r w:rsidRPr="001173B1">
        <w:rPr>
          <w:b/>
          <w:i/>
          <w:szCs w:val="24"/>
          <w:lang w:eastAsia="en-US"/>
        </w:rPr>
        <w:t>a</w:t>
      </w:r>
      <w:proofErr w:type="spellEnd"/>
      <w:r w:rsidRPr="001173B1">
        <w:rPr>
          <w:b/>
          <w:i/>
          <w:szCs w:val="24"/>
          <w:lang w:eastAsia="en-US"/>
        </w:rPr>
        <w:t xml:space="preserve"> prijme európsku správu o preskúmaní výkonnosti, v ktorej</w:t>
      </w:r>
      <w:r w:rsidRPr="001173B1">
        <w:rPr>
          <w:szCs w:val="24"/>
          <w:lang w:eastAsia="en-US"/>
        </w:rPr>
        <w:t xml:space="preserve"> uvedie svoje posúdenie výkonnosti služieb železničnej infraštruktúry a služieb železničnej dopravy, </w:t>
      </w:r>
      <w:r w:rsidRPr="001173B1">
        <w:rPr>
          <w:b/>
          <w:i/>
          <w:szCs w:val="24"/>
          <w:lang w:eastAsia="en-US"/>
        </w:rPr>
        <w:t xml:space="preserve">vyjadrené nezhody a </w:t>
      </w:r>
      <w:r w:rsidRPr="001173B1">
        <w:rPr>
          <w:szCs w:val="24"/>
          <w:lang w:eastAsia="en-US"/>
        </w:rPr>
        <w:t>odporúčania k otázkam výkonnosti</w:t>
      </w:r>
      <w:r w:rsidRPr="001173B1">
        <w:rPr>
          <w:strike/>
          <w:szCs w:val="24"/>
          <w:lang w:eastAsia="en-US"/>
        </w:rPr>
        <w:t>, ktoré sa majú prioritne riešiť, a odporúčania k opatreniam</w:t>
      </w:r>
      <w:r w:rsidRPr="001173B1">
        <w:rPr>
          <w:b/>
          <w:i/>
          <w:szCs w:val="24"/>
          <w:lang w:eastAsia="en-US"/>
        </w:rPr>
        <w:t xml:space="preserve"> vrátane opatrení</w:t>
      </w:r>
      <w:r w:rsidRPr="001173B1">
        <w:rPr>
          <w:szCs w:val="24"/>
          <w:lang w:eastAsia="en-US"/>
        </w:rPr>
        <w:t xml:space="preserve"> na zvýšenie výkonnosti</w:t>
      </w:r>
      <w:r w:rsidRPr="001173B1">
        <w:rPr>
          <w:b/>
          <w:i/>
          <w:szCs w:val="24"/>
          <w:lang w:eastAsia="en-US"/>
        </w:rPr>
        <w:t>, správa sa zahrnie do nasledujúceho programu v súlade s článkom 55 ods</w:t>
      </w:r>
      <w:r w:rsidRPr="001173B1">
        <w:rPr>
          <w:szCs w:val="24"/>
          <w:lang w:eastAsia="en-US"/>
        </w:rPr>
        <w:t>.</w:t>
      </w:r>
      <w:r w:rsidRPr="001173B1">
        <w:rPr>
          <w:b/>
          <w:i/>
          <w:szCs w:val="24"/>
          <w:lang w:eastAsia="en-US"/>
        </w:rPr>
        <w:t xml:space="preserve"> 8.</w:t>
      </w:r>
      <w:r w:rsidR="0094303B">
        <w:rPr>
          <w:b/>
          <w:szCs w:val="24"/>
          <w:lang w:eastAsia="en-US"/>
        </w:rPr>
        <w:t xml:space="preserve"> [PN 188]</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3.</w:t>
      </w:r>
      <w:r w:rsidRPr="001173B1">
        <w:rPr>
          <w:szCs w:val="24"/>
          <w:lang w:eastAsia="en-US"/>
        </w:rPr>
        <w:tab/>
      </w:r>
      <w:r w:rsidRPr="001173B1">
        <w:rPr>
          <w:b/>
          <w:i/>
          <w:szCs w:val="24"/>
          <w:lang w:eastAsia="en-US"/>
        </w:rPr>
        <w:t xml:space="preserve">Európska </w:t>
      </w:r>
      <w:r w:rsidRPr="001173B1">
        <w:rPr>
          <w:szCs w:val="24"/>
          <w:lang w:eastAsia="en-US"/>
        </w:rPr>
        <w:t xml:space="preserve">správa o preskúmaní výkonnosti musí zahŕňať aspoň trate v </w:t>
      </w:r>
      <w:r w:rsidRPr="001173B1">
        <w:rPr>
          <w:strike/>
          <w:szCs w:val="24"/>
          <w:lang w:eastAsia="en-US"/>
        </w:rPr>
        <w:t>európskych dopravných koridoroch uvedených v nariadení [nové nariadenie o TEN-T]</w:t>
      </w:r>
      <w:r w:rsidRPr="001173B1">
        <w:rPr>
          <w:b/>
          <w:i/>
          <w:szCs w:val="24"/>
          <w:lang w:eastAsia="en-US"/>
        </w:rPr>
        <w:t>jednotnom európskom železničnom priestore</w:t>
      </w:r>
      <w:r w:rsidRPr="001173B1">
        <w:rPr>
          <w:szCs w:val="24"/>
          <w:lang w:eastAsia="en-US"/>
        </w:rPr>
        <w:t xml:space="preserve"> a musí obsahovať informácie požadované v </w:t>
      </w:r>
      <w:r w:rsidRPr="001173B1">
        <w:rPr>
          <w:strike/>
          <w:szCs w:val="24"/>
          <w:lang w:eastAsia="en-US"/>
        </w:rPr>
        <w:t>[</w:t>
      </w:r>
      <w:r w:rsidRPr="001173B1">
        <w:rPr>
          <w:szCs w:val="24"/>
          <w:lang w:eastAsia="en-US"/>
        </w:rPr>
        <w:t xml:space="preserve">článku </w:t>
      </w:r>
      <w:r w:rsidRPr="001173B1">
        <w:rPr>
          <w:strike/>
          <w:szCs w:val="24"/>
          <w:lang w:eastAsia="en-US"/>
        </w:rPr>
        <w:t>53</w:t>
      </w:r>
      <w:r w:rsidRPr="001173B1">
        <w:rPr>
          <w:b/>
          <w:i/>
          <w:szCs w:val="24"/>
          <w:lang w:eastAsia="en-US"/>
        </w:rPr>
        <w:t>54</w:t>
      </w:r>
      <w:r w:rsidRPr="001173B1">
        <w:rPr>
          <w:szCs w:val="24"/>
          <w:lang w:eastAsia="en-US"/>
        </w:rPr>
        <w:t xml:space="preserve"> ods. 3 písm. g)</w:t>
      </w:r>
      <w:r w:rsidRPr="001173B1">
        <w:rPr>
          <w:strike/>
          <w:szCs w:val="24"/>
          <w:lang w:eastAsia="en-US"/>
        </w:rPr>
        <w:t>] daného</w:t>
      </w:r>
      <w:r w:rsidRPr="001173B1">
        <w:rPr>
          <w:szCs w:val="24"/>
          <w:lang w:eastAsia="en-US"/>
        </w:rPr>
        <w:t xml:space="preserve"> nariadenia</w:t>
      </w:r>
      <w:r w:rsidRPr="001173B1">
        <w:rPr>
          <w:b/>
          <w:i/>
          <w:szCs w:val="24"/>
          <w:lang w:eastAsia="en-US"/>
        </w:rPr>
        <w:t xml:space="preserve"> (EÚ) 2024/... [nové nariadenie o TEN-T]</w:t>
      </w:r>
      <w:r w:rsidRPr="001173B1">
        <w:rPr>
          <w:szCs w:val="24"/>
          <w:lang w:eastAsia="en-US"/>
        </w:rPr>
        <w:t>. Uvedené informácie musia byť dostatočne podrobné z hľadiska územnej pôsobnosti a mali by sa vzťahovať na dostatočne dlhé obdobie, aby umožnili zmysluplné výklady.</w:t>
      </w:r>
      <w:r w:rsidR="0094303B">
        <w:rPr>
          <w:b/>
          <w:szCs w:val="24"/>
          <w:lang w:eastAsia="en-US"/>
        </w:rPr>
        <w:t xml:space="preserve"> [PN 189]</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4.</w:t>
      </w:r>
      <w:r w:rsidRPr="001173B1">
        <w:rPr>
          <w:szCs w:val="24"/>
          <w:lang w:eastAsia="en-US"/>
        </w:rPr>
        <w:tab/>
      </w:r>
      <w:r w:rsidRPr="001173B1">
        <w:rPr>
          <w:b/>
          <w:i/>
          <w:szCs w:val="24"/>
          <w:lang w:eastAsia="en-US"/>
        </w:rPr>
        <w:t xml:space="preserve">Európska </w:t>
      </w:r>
      <w:r w:rsidRPr="001173B1">
        <w:rPr>
          <w:szCs w:val="24"/>
          <w:lang w:eastAsia="en-US"/>
        </w:rPr>
        <w:t>správa o preskúmaní výkonnosti musí obsahovať osobitný oddiel o výkonnosti koordinácie medzi manažérmi infraštruktúry v súlade s článkom 53 a o konzultačnom mechanizme uvedenom v článku 54 tohto nariadenia.</w:t>
      </w:r>
      <w:r w:rsidR="0094303B">
        <w:rPr>
          <w:b/>
          <w:szCs w:val="24"/>
          <w:lang w:eastAsia="en-US"/>
        </w:rPr>
        <w:t xml:space="preserve"> [PN 190]</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4a.</w:t>
      </w:r>
      <w:r w:rsidRPr="001173B1">
        <w:rPr>
          <w:szCs w:val="24"/>
          <w:lang w:eastAsia="en-US"/>
        </w:rPr>
        <w:tab/>
      </w:r>
      <w:r w:rsidRPr="001173B1">
        <w:rPr>
          <w:b/>
          <w:i/>
          <w:szCs w:val="24"/>
          <w:lang w:eastAsia="en-US"/>
        </w:rPr>
        <w:t>Európska správa o preskúmaní výkonnosti obsahuje samostatný oddiel o vykonávaní procesov zavedených sieťou ENIM. Obsahuje aj analýzu pokroku pri vykonávaní v rôznych členských štátoch vrátane správ o vnútroštátnych výnimkách a odporúčaní na ďalšiu harmonizáciu.</w:t>
      </w:r>
      <w:r w:rsidR="0094303B">
        <w:rPr>
          <w:b/>
          <w:szCs w:val="24"/>
          <w:lang w:eastAsia="en-US"/>
        </w:rPr>
        <w:t xml:space="preserve"> [PN 191]</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52</w:t>
      </w:r>
      <w:r w:rsidRPr="001173B1">
        <w:rPr>
          <w:szCs w:val="24"/>
          <w:lang w:eastAsia="en-US"/>
        </w:rPr>
        <w:br/>
        <w:t>Orgán na preskúmanie výkonnosti</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r>
      <w:r w:rsidRPr="001173B1">
        <w:rPr>
          <w:strike/>
          <w:szCs w:val="24"/>
          <w:lang w:eastAsia="en-US"/>
        </w:rPr>
        <w:t xml:space="preserve">Komisia môže v súlade s postupom uvedeným v článku 73 ods. 3 zriadiť alebo určiť nestranný a </w:t>
      </w:r>
      <w:proofErr w:type="spellStart"/>
      <w:r w:rsidRPr="001173B1">
        <w:rPr>
          <w:strike/>
          <w:szCs w:val="24"/>
          <w:lang w:eastAsia="en-US"/>
        </w:rPr>
        <w:t>príslušný</w:t>
      </w:r>
      <w:r w:rsidRPr="001173B1">
        <w:rPr>
          <w:b/>
          <w:i/>
          <w:szCs w:val="24"/>
          <w:lang w:eastAsia="en-US"/>
        </w:rPr>
        <w:t>Do</w:t>
      </w:r>
      <w:proofErr w:type="spellEnd"/>
      <w:r w:rsidRPr="001173B1">
        <w:rPr>
          <w:b/>
          <w:i/>
          <w:szCs w:val="24"/>
          <w:lang w:eastAsia="en-US"/>
        </w:rPr>
        <w:t xml:space="preserve"> ... [šiestich mesiacov od nadobudnutia účinnosti tohto nariadenia] sa zriadi</w:t>
      </w:r>
      <w:r w:rsidRPr="001173B1">
        <w:rPr>
          <w:szCs w:val="24"/>
          <w:lang w:eastAsia="en-US"/>
        </w:rPr>
        <w:t xml:space="preserve"> orgán</w:t>
      </w:r>
      <w:r w:rsidRPr="001173B1">
        <w:rPr>
          <w:strike/>
          <w:szCs w:val="24"/>
          <w:lang w:eastAsia="en-US"/>
        </w:rPr>
        <w:t>, ktorý má plniť funkciu orgánu</w:t>
      </w:r>
      <w:r w:rsidRPr="001173B1">
        <w:rPr>
          <w:szCs w:val="24"/>
          <w:lang w:eastAsia="en-US"/>
        </w:rPr>
        <w:t xml:space="preserve"> na preskúmanie výkonnosti</w:t>
      </w:r>
      <w:r w:rsidRPr="001173B1">
        <w:rPr>
          <w:b/>
          <w:i/>
          <w:szCs w:val="24"/>
          <w:lang w:eastAsia="en-US"/>
        </w:rPr>
        <w:t xml:space="preserve"> ako nestranný, kompetentný a samostatný orgán</w:t>
      </w:r>
      <w:r w:rsidRPr="001173B1">
        <w:rPr>
          <w:szCs w:val="24"/>
          <w:lang w:eastAsia="en-US"/>
        </w:rPr>
        <w:t>.</w:t>
      </w:r>
      <w:r w:rsidRPr="001173B1">
        <w:rPr>
          <w:b/>
          <w:i/>
          <w:szCs w:val="24"/>
          <w:lang w:eastAsia="en-US"/>
        </w:rPr>
        <w:t xml:space="preserve"> Jeho členovia sa vymenúvajú na základe zásluh, ako aj s cieľom zabezpečiť kombináciu zručností a skúseností súvisiacich s riadením železničnej kapacity.</w:t>
      </w:r>
    </w:p>
    <w:p w:rsidR="001173B1" w:rsidRPr="001173B1" w:rsidRDefault="001173B1" w:rsidP="001173B1">
      <w:pPr>
        <w:spacing w:before="120" w:after="120" w:line="360" w:lineRule="auto"/>
        <w:ind w:left="850"/>
        <w:rPr>
          <w:szCs w:val="24"/>
          <w:lang w:eastAsia="en-US"/>
        </w:rPr>
      </w:pPr>
      <w:r w:rsidRPr="001173B1">
        <w:rPr>
          <w:b/>
          <w:i/>
          <w:szCs w:val="24"/>
          <w:lang w:eastAsia="en-US"/>
        </w:rPr>
        <w:t>Členov orgánu na preskúmanie výkonnosti vymenúva Komisia prostredníctvom postupu na výber odborníkov. Komisia je splnomocnená prijať delegovaný akt v súlade s článkom 71 s cieľom stanoviť podrobnosti o organizácii, riadení a financovaní orgánu na preskúmanie výkonnosti. Uvedený delegovaný akt sa prijme do ... [12 mesiacov od nadobudnutia účinnosti tohto nariadenia].</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rPr>
          <w:b/>
          <w:szCs w:val="24"/>
          <w:lang w:eastAsia="en-US"/>
        </w:rPr>
      </w:pPr>
      <w:r w:rsidRPr="001173B1">
        <w:rPr>
          <w:b/>
          <w:i/>
          <w:szCs w:val="24"/>
          <w:lang w:eastAsia="en-US"/>
        </w:rPr>
        <w:lastRenderedPageBreak/>
        <w:t>Orgán na preskúmanie výkonnosti je pri výkone úloh, ktoré sa mu ukladajú v tomto nariadení, nezávislý a nevyžaduje ani nezohľadňuje pokyny od žiadnej vlády členského štátu, Komisie, ERA ani od žiadneho iného súkromného alebo verejného subjektu.</w:t>
      </w:r>
      <w:r w:rsidR="0094303B">
        <w:rPr>
          <w:b/>
          <w:szCs w:val="24"/>
          <w:lang w:eastAsia="en-US"/>
        </w:rPr>
        <w:t xml:space="preserve"> [PN 192]</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Orgán na preskúmanie výkonnosti poskytuje Komisii</w:t>
      </w:r>
      <w:r w:rsidRPr="001173B1">
        <w:rPr>
          <w:b/>
          <w:i/>
          <w:szCs w:val="24"/>
          <w:lang w:eastAsia="en-US"/>
        </w:rPr>
        <w:t>, ERA, sieti ENIM</w:t>
      </w:r>
      <w:r w:rsidRPr="001173B1">
        <w:rPr>
          <w:szCs w:val="24"/>
          <w:lang w:eastAsia="en-US"/>
        </w:rPr>
        <w:t xml:space="preserve"> a európskym koordinátorom na ich žiadosť poradenstvo v otázkach týkajúcich sa výkonnosti služieb železničnej infraštruktúry a služieb železničnej dopravy.</w:t>
      </w:r>
      <w:r w:rsidR="0094303B">
        <w:rPr>
          <w:b/>
          <w:szCs w:val="24"/>
          <w:lang w:eastAsia="en-US"/>
        </w:rPr>
        <w:t xml:space="preserve"> [PN 193]</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Orgán na preskúmanie výkonnosti vykonáva tieto úlohy:</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a)</w:t>
      </w:r>
      <w:r w:rsidRPr="001173B1">
        <w:rPr>
          <w:szCs w:val="24"/>
          <w:lang w:eastAsia="en-US"/>
        </w:rPr>
        <w:tab/>
        <w:t>poskytuje odporúčania</w:t>
      </w:r>
      <w:r w:rsidRPr="001173B1">
        <w:rPr>
          <w:b/>
          <w:i/>
          <w:szCs w:val="24"/>
          <w:lang w:eastAsia="en-US"/>
        </w:rPr>
        <w:t xml:space="preserve"> Komisii a</w:t>
      </w:r>
      <w:r w:rsidRPr="001173B1">
        <w:rPr>
          <w:szCs w:val="24"/>
          <w:lang w:eastAsia="en-US"/>
        </w:rPr>
        <w:t xml:space="preserve"> sieti ENIM, pokiaľ ide o vytvorenie a preskúmanie európskeho rámca pre preskúmanie výkonnosti uvedeného v článku 50, okrem iného v súvislosti s oblasťami výkonnosti, aspektami výkonnosti, ktoré sa majú riešiť v každej z oblastí výkonnosti, ako aj k harmonizácii metodík, procesov, kritérií a definícií na zber a analýzu údajov súvisiacich s výkonnosťou a ukazovateľmi výkonnosti;</w:t>
      </w:r>
      <w:r w:rsidR="0094303B">
        <w:rPr>
          <w:b/>
          <w:szCs w:val="24"/>
          <w:lang w:eastAsia="en-US"/>
        </w:rPr>
        <w:t xml:space="preserve"> [PN 194]</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b/>
          <w:szCs w:val="24"/>
          <w:lang w:eastAsia="en-US"/>
        </w:rPr>
      </w:pPr>
      <w:r w:rsidRPr="001173B1">
        <w:rPr>
          <w:szCs w:val="24"/>
          <w:lang w:eastAsia="en-US"/>
        </w:rPr>
        <w:lastRenderedPageBreak/>
        <w:t>b)</w:t>
      </w:r>
      <w:r w:rsidRPr="001173B1">
        <w:rPr>
          <w:szCs w:val="24"/>
          <w:lang w:eastAsia="en-US"/>
        </w:rPr>
        <w:tab/>
        <w:t>poskytuje odporúčania sieti ENIM</w:t>
      </w:r>
      <w:r w:rsidRPr="001173B1">
        <w:rPr>
          <w:b/>
          <w:i/>
          <w:szCs w:val="24"/>
          <w:lang w:eastAsia="en-US"/>
        </w:rPr>
        <w:t>, ERA</w:t>
      </w:r>
      <w:r w:rsidRPr="001173B1">
        <w:rPr>
          <w:szCs w:val="24"/>
          <w:lang w:eastAsia="en-US"/>
        </w:rPr>
        <w:t>, ENRRB, manažérom infraštruktúry, žiadateľom, regulačným orgánom, orgánom členských štátov a v prípade potreby iným zainteresovaným stranám v súvislosti s nápravnými opatreniami, riadením kapacity, riadením dopravy, riadením narušení a krízovým riadením;</w:t>
      </w:r>
      <w:r w:rsidR="0094303B">
        <w:rPr>
          <w:b/>
          <w:szCs w:val="24"/>
          <w:lang w:eastAsia="en-US"/>
        </w:rPr>
        <w:t xml:space="preserve"> [PN 195]</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c)</w:t>
      </w:r>
      <w:r w:rsidRPr="001173B1">
        <w:rPr>
          <w:szCs w:val="24"/>
          <w:lang w:eastAsia="en-US"/>
        </w:rPr>
        <w:tab/>
        <w:t xml:space="preserve">preskúmava výsledky návrhu európskej správy o preskúmaní výkonnosti a vypracúva </w:t>
      </w:r>
      <w:r w:rsidRPr="001173B1">
        <w:rPr>
          <w:strike/>
          <w:szCs w:val="24"/>
          <w:lang w:eastAsia="en-US"/>
        </w:rPr>
        <w:t xml:space="preserve">samostatný oddiel </w:t>
      </w:r>
      <w:proofErr w:type="spellStart"/>
      <w:r w:rsidRPr="001173B1">
        <w:rPr>
          <w:strike/>
          <w:szCs w:val="24"/>
          <w:lang w:eastAsia="en-US"/>
        </w:rPr>
        <w:t>uvedený</w:t>
      </w:r>
      <w:r w:rsidRPr="001173B1">
        <w:rPr>
          <w:b/>
          <w:i/>
          <w:szCs w:val="24"/>
          <w:lang w:eastAsia="en-US"/>
        </w:rPr>
        <w:t>správu</w:t>
      </w:r>
      <w:proofErr w:type="spellEnd"/>
      <w:r w:rsidRPr="001173B1">
        <w:rPr>
          <w:b/>
          <w:i/>
          <w:szCs w:val="24"/>
          <w:lang w:eastAsia="en-US"/>
        </w:rPr>
        <w:t xml:space="preserve"> uvedenú</w:t>
      </w:r>
      <w:r w:rsidRPr="001173B1">
        <w:rPr>
          <w:szCs w:val="24"/>
          <w:lang w:eastAsia="en-US"/>
        </w:rPr>
        <w:t xml:space="preserve"> v článku 51 ods. 2;</w:t>
      </w:r>
      <w:r w:rsidR="0094303B">
        <w:rPr>
          <w:b/>
          <w:szCs w:val="24"/>
          <w:lang w:eastAsia="en-US"/>
        </w:rPr>
        <w:t xml:space="preserve"> [PN 196]</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poskytuje stanoviská a odporúčania týkajúce sa výkonnosti služieb železničnej infraštruktúry v súvislosti s orientačnou stratégiou rozvoja železničnej infraštruktúry uvedenej v článku 8 ods. 1, podnikateľským plánom uvedeným v článku 8 ods. 3, so zmluvnými dohodami uvedenými v článku 30 ods. 2 a systémom výkonnosti uvedeným v článku 35 smernice 2012/34/EÚ;</w:t>
      </w:r>
    </w:p>
    <w:p w:rsidR="001173B1" w:rsidRPr="001173B1" w:rsidRDefault="001173B1" w:rsidP="001173B1">
      <w:pPr>
        <w:spacing w:before="120" w:after="120" w:line="360" w:lineRule="auto"/>
        <w:ind w:left="1416" w:hanging="566"/>
        <w:rPr>
          <w:szCs w:val="24"/>
          <w:lang w:eastAsia="en-US"/>
        </w:rPr>
      </w:pPr>
      <w:r w:rsidRPr="001173B1">
        <w:rPr>
          <w:szCs w:val="24"/>
          <w:lang w:eastAsia="en-US"/>
        </w:rPr>
        <w:t>e)</w:t>
      </w:r>
      <w:r w:rsidRPr="001173B1">
        <w:rPr>
          <w:szCs w:val="24"/>
          <w:lang w:eastAsia="en-US"/>
        </w:rPr>
        <w:tab/>
        <w:t>radí európskym koordinátorom v záležitostiach týkajúcich sa výkonnosti služieb železničnej infraštruktúry a služieb železničnej dopravy.</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4.</w:t>
      </w:r>
      <w:r w:rsidRPr="001173B1">
        <w:rPr>
          <w:szCs w:val="24"/>
          <w:lang w:eastAsia="en-US"/>
        </w:rPr>
        <w:tab/>
        <w:t>Adresáti stanovísk a odporúčaní uvedených v odseku 3 poskytnú orgánu na preskúmanie výkonnosti odpovede v lehotách stanovených týmto orgánom.</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5.</w:t>
      </w:r>
      <w:r w:rsidRPr="001173B1">
        <w:rPr>
          <w:szCs w:val="24"/>
          <w:lang w:eastAsia="en-US"/>
        </w:rPr>
        <w:tab/>
        <w:t>Sieť ENIM, koordinátor siete, manažéri infraštruktúry, regulačné orgány, ENRRB</w:t>
      </w:r>
      <w:r w:rsidRPr="001173B1">
        <w:rPr>
          <w:b/>
          <w:i/>
          <w:szCs w:val="24"/>
          <w:lang w:eastAsia="en-US"/>
        </w:rPr>
        <w:t>, ERA</w:t>
      </w:r>
      <w:r w:rsidRPr="001173B1">
        <w:rPr>
          <w:szCs w:val="24"/>
          <w:lang w:eastAsia="en-US"/>
        </w:rPr>
        <w:t xml:space="preserve"> a prípadne ďalšie zainteresované strany spolupracujú s orgánom na preskúmanie výkonnosti a predovšetkým mu</w:t>
      </w:r>
      <w:r w:rsidRPr="001173B1">
        <w:rPr>
          <w:strike/>
          <w:szCs w:val="24"/>
          <w:lang w:eastAsia="en-US"/>
        </w:rPr>
        <w:t xml:space="preserve"> z vlastnej iniciatívy alebo na jeho žiadosť</w:t>
      </w:r>
      <w:r w:rsidRPr="001173B1">
        <w:rPr>
          <w:szCs w:val="24"/>
          <w:lang w:eastAsia="en-US"/>
        </w:rPr>
        <w:t xml:space="preserve"> poskytujú informácie týkajúce sa výkonnosti a vynaložia maximálne úsilie na zohľadnenie jeho odporúčaní v rámci riadenia výkonnosti železničnej dopravy.</w:t>
      </w:r>
      <w:r w:rsidR="0094303B">
        <w:rPr>
          <w:b/>
          <w:szCs w:val="24"/>
          <w:lang w:eastAsia="en-US"/>
        </w:rPr>
        <w:t xml:space="preserve"> [PN 197]</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Orgán na preskúmanie výkonnosti rešpektuje dôvernosť obchodných tajomstiev pri nakladaní s informáciami, ktoré poskytli príslušné zainteresované strany alebo Komisia.</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 xml:space="preserve">KAPITOLA V </w:t>
      </w:r>
      <w:r w:rsidRPr="001173B1">
        <w:rPr>
          <w:szCs w:val="24"/>
          <w:lang w:eastAsia="en-US"/>
        </w:rPr>
        <w:br/>
        <w:t>EURÓPSKA SIEŤ PRE KOORDINÁCIU</w:t>
      </w:r>
    </w:p>
    <w:p w:rsidR="001173B1" w:rsidRPr="001173B1" w:rsidRDefault="001173B1" w:rsidP="001173B1">
      <w:pPr>
        <w:spacing w:before="120" w:after="120" w:line="360" w:lineRule="auto"/>
        <w:jc w:val="center"/>
        <w:rPr>
          <w:szCs w:val="24"/>
          <w:lang w:eastAsia="en-US"/>
        </w:rPr>
      </w:pPr>
      <w:r w:rsidRPr="001173B1">
        <w:rPr>
          <w:szCs w:val="24"/>
          <w:lang w:eastAsia="en-US"/>
        </w:rPr>
        <w:t>Článok 53</w:t>
      </w:r>
      <w:r w:rsidRPr="001173B1">
        <w:rPr>
          <w:szCs w:val="24"/>
          <w:lang w:eastAsia="en-US"/>
        </w:rPr>
        <w:br/>
        <w:t>Koordinácia medzi manažérmi infraštruktúry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Ak sa odkazuje na tento článok, manažéri infraštruktúry koordinujú svoju činnosť navzájom a s ostatnými príslušnými zainteresovanými stranami, pokiaľ ide o povinnosti a úlohy, ktoré im boli zverené v tomto nariadení.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Manažéri infraštruktúry konajú koordinovane aspoň v otázkach uvedených v prílohe IX a dodržiavajú osobitné koordinačné požiadavky stanovené v článkoch, na ktoré sa v nej odkazuje.</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najmä:</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vytvárajú organizačné štruktúry, postupy a nástroje, podľa potreby aj digitálne nástroje uvedené v článku 62;</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koordinujú na najvhodnejšej geografickej úrovni so zapojením subjektov, ktoré majú najlepšie predpoklady na dosiahnutie účinných a efektívnych výsledkov v súlade so zásadou subsidiarity;</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c)</w:t>
      </w:r>
      <w:r w:rsidRPr="001173B1">
        <w:rPr>
          <w:szCs w:val="24"/>
          <w:lang w:eastAsia="en-US"/>
        </w:rPr>
        <w:tab/>
        <w:t>spolupracujú s ostatnými manažérmi infraštruktúry prostredníctvom určených kontaktných miest uvedených v článku 60;</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podľa potreby zapoja sieť ENIM alebo koordinátora siete v záležitostiach, ktoré majú význam pre Úniu. Koordinácia medzi manažérmi infraštruktúry sa môže realizovať na viac ako jednej úrovni, najmä v záležitostiach, ktoré si vyžadujú koordináciu na úrovni Únie, ako aj v špecifickejšej územnej pôsobnosti;</w:t>
      </w:r>
    </w:p>
    <w:p w:rsidR="001173B1" w:rsidRPr="001173B1" w:rsidRDefault="001173B1" w:rsidP="001173B1">
      <w:pPr>
        <w:spacing w:before="120" w:after="120" w:line="360" w:lineRule="auto"/>
        <w:ind w:left="1416" w:hanging="566"/>
        <w:rPr>
          <w:szCs w:val="24"/>
          <w:lang w:eastAsia="en-US"/>
        </w:rPr>
      </w:pPr>
      <w:r w:rsidRPr="001173B1">
        <w:rPr>
          <w:szCs w:val="24"/>
          <w:lang w:eastAsia="en-US"/>
        </w:rPr>
        <w:t>e)</w:t>
      </w:r>
      <w:r w:rsidRPr="001173B1">
        <w:rPr>
          <w:szCs w:val="24"/>
          <w:lang w:eastAsia="en-US"/>
        </w:rPr>
        <w:tab/>
        <w:t>vymenúvajú vedúci subjekt, ktorý podáva správy sieti ENIM a zodpovedá za organizovanie konzultačných činností v súlade s článkom 54, keď sa do koordinačných činností zapája viacero aktérov;</w:t>
      </w:r>
    </w:p>
    <w:p w:rsidR="001173B1" w:rsidRPr="001173B1" w:rsidRDefault="001173B1" w:rsidP="001173B1">
      <w:pPr>
        <w:spacing w:before="120" w:after="120" w:line="360" w:lineRule="auto"/>
        <w:ind w:left="1416" w:hanging="566"/>
        <w:rPr>
          <w:szCs w:val="24"/>
          <w:lang w:eastAsia="en-US"/>
        </w:rPr>
      </w:pPr>
      <w:r w:rsidRPr="001173B1">
        <w:rPr>
          <w:szCs w:val="24"/>
          <w:lang w:eastAsia="en-US"/>
        </w:rPr>
        <w:t>f)</w:t>
      </w:r>
      <w:r w:rsidRPr="001173B1">
        <w:rPr>
          <w:szCs w:val="24"/>
          <w:lang w:eastAsia="en-US"/>
        </w:rPr>
        <w:tab/>
        <w:t>postupujú sieti ENIM prípady, v ktorých nie je možné dosiahnuť dohodnuté výsledky v prvom stupni;</w:t>
      </w:r>
    </w:p>
    <w:p w:rsidR="001173B1" w:rsidRPr="001173B1" w:rsidRDefault="001173B1" w:rsidP="001173B1">
      <w:pPr>
        <w:spacing w:before="120" w:after="120" w:line="360" w:lineRule="auto"/>
        <w:ind w:left="1416" w:hanging="566"/>
        <w:rPr>
          <w:szCs w:val="24"/>
          <w:lang w:eastAsia="en-US"/>
        </w:rPr>
      </w:pPr>
      <w:r w:rsidRPr="001173B1">
        <w:rPr>
          <w:szCs w:val="24"/>
          <w:lang w:eastAsia="en-US"/>
        </w:rPr>
        <w:t>g)</w:t>
      </w:r>
      <w:r w:rsidRPr="001173B1">
        <w:rPr>
          <w:szCs w:val="24"/>
          <w:lang w:eastAsia="en-US"/>
        </w:rPr>
        <w:tab/>
        <w:t>preskúmavajú vykonávanie koordinačných činností v súlade s kapitolou IV.</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3.</w:t>
      </w:r>
      <w:r w:rsidRPr="001173B1">
        <w:rPr>
          <w:szCs w:val="24"/>
          <w:lang w:eastAsia="en-US"/>
        </w:rPr>
        <w:tab/>
        <w:t xml:space="preserve">Koordinácia sa </w:t>
      </w:r>
      <w:r w:rsidRPr="001173B1">
        <w:rPr>
          <w:strike/>
          <w:szCs w:val="24"/>
          <w:lang w:eastAsia="en-US"/>
        </w:rPr>
        <w:t xml:space="preserve">vzťahuje na všetky trate a </w:t>
      </w:r>
      <w:proofErr w:type="spellStart"/>
      <w:r w:rsidRPr="001173B1">
        <w:rPr>
          <w:strike/>
          <w:szCs w:val="24"/>
          <w:lang w:eastAsia="en-US"/>
        </w:rPr>
        <w:t>uzly</w:t>
      </w:r>
      <w:r w:rsidRPr="001173B1">
        <w:rPr>
          <w:b/>
          <w:i/>
          <w:szCs w:val="24"/>
          <w:lang w:eastAsia="en-US"/>
        </w:rPr>
        <w:t>posilní</w:t>
      </w:r>
      <w:proofErr w:type="spellEnd"/>
      <w:r w:rsidRPr="001173B1">
        <w:rPr>
          <w:b/>
          <w:i/>
          <w:szCs w:val="24"/>
          <w:lang w:eastAsia="en-US"/>
        </w:rPr>
        <w:t xml:space="preserve"> najmä v prípade tých tratí a uzlov TEN-T</w:t>
      </w:r>
      <w:r w:rsidRPr="001173B1">
        <w:rPr>
          <w:szCs w:val="24"/>
          <w:lang w:eastAsia="en-US"/>
        </w:rPr>
        <w:t>, ktoré sú súčasťou európskych dopravných koridorov stanovených v článku 7 a prílohe III k [novému nariadeniu o TEN-T].</w:t>
      </w:r>
      <w:r w:rsidR="0094303B">
        <w:rPr>
          <w:b/>
          <w:szCs w:val="24"/>
          <w:lang w:eastAsia="en-US"/>
        </w:rPr>
        <w:t xml:space="preserve"> [PN 198]</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rPr>
          <w:szCs w:val="24"/>
          <w:lang w:eastAsia="en-US"/>
        </w:rPr>
      </w:pPr>
      <w:r w:rsidRPr="001173B1">
        <w:rPr>
          <w:szCs w:val="24"/>
          <w:lang w:eastAsia="en-US"/>
        </w:rPr>
        <w:lastRenderedPageBreak/>
        <w:t>Manažéri infraštruktúry môžu rozšíriť koordináciu na ďalšie trate na základe dohody medzi všetkými dotknutými manažérmi infraštruktúry.</w:t>
      </w:r>
    </w:p>
    <w:p w:rsidR="001173B1" w:rsidRPr="001173B1" w:rsidRDefault="001173B1" w:rsidP="001173B1">
      <w:pPr>
        <w:spacing w:before="120" w:after="120" w:line="360" w:lineRule="auto"/>
        <w:ind w:left="850"/>
        <w:rPr>
          <w:b/>
          <w:szCs w:val="24"/>
          <w:lang w:eastAsia="en-US"/>
        </w:rPr>
      </w:pPr>
      <w:r w:rsidRPr="001173B1">
        <w:rPr>
          <w:b/>
          <w:i/>
          <w:szCs w:val="24"/>
          <w:lang w:eastAsia="en-US"/>
        </w:rPr>
        <w:t>Členské štáty a orgány verejnej služby môžu rozšíriť pokrytie aj na iné linky.</w:t>
      </w:r>
      <w:r w:rsidR="0094303B">
        <w:rPr>
          <w:b/>
          <w:szCs w:val="24"/>
          <w:lang w:eastAsia="en-US"/>
        </w:rPr>
        <w:t xml:space="preserve"> [PN 199]</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Koordinácia medzi manažérmi infraštruktúry týkajúca sa prideľovania práv na viacsieťovú kapacitu v súlade s článkom 29 sa vzťahuje na celé siete manažérov infraštruktúry, ktorí sú členmi siete ENIM.</w:t>
      </w:r>
    </w:p>
    <w:p w:rsidR="001173B1" w:rsidRPr="001173B1" w:rsidRDefault="001173B1" w:rsidP="001173B1">
      <w:pPr>
        <w:spacing w:before="120" w:after="120" w:line="360" w:lineRule="auto"/>
        <w:ind w:left="850" w:hanging="850"/>
        <w:rPr>
          <w:szCs w:val="24"/>
          <w:lang w:eastAsia="en-US"/>
        </w:rPr>
      </w:pPr>
      <w:r w:rsidRPr="001173B1">
        <w:rPr>
          <w:szCs w:val="24"/>
          <w:lang w:eastAsia="en-US"/>
        </w:rPr>
        <w:t>5.</w:t>
      </w:r>
      <w:r w:rsidRPr="001173B1">
        <w:rPr>
          <w:szCs w:val="24"/>
          <w:lang w:eastAsia="en-US"/>
        </w:rPr>
        <w:tab/>
        <w:t>Komisia je splnomocnená prijímať delegované akty v súlade s článkom 71 na zmenu prílohy IX s cieľom zabezpečiť účinnú koordináciu medzi manažérmi infraštruktúry, pri zohľadnení plánovacích, prevádzkových a obchodných záujmov všetkých dotknutých zainteresovaných strán a na základe skúseností získaných pri vykonávaní tohto nariadenia.</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54</w:t>
      </w:r>
      <w:r w:rsidRPr="001173B1">
        <w:rPr>
          <w:szCs w:val="24"/>
          <w:lang w:eastAsia="en-US"/>
        </w:rPr>
        <w:br/>
        <w:t>Konzultačný mechanizmus pre európske a cezhraničné záležitosti</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Sieť ENIM</w:t>
      </w:r>
      <w:r w:rsidRPr="001173B1">
        <w:rPr>
          <w:b/>
          <w:i/>
          <w:szCs w:val="24"/>
          <w:lang w:eastAsia="en-US"/>
        </w:rPr>
        <w:t xml:space="preserve"> do ... [12 mesiacov od nadobudnutia účinnosti tohto nariadenia]</w:t>
      </w:r>
      <w:r w:rsidRPr="001173B1">
        <w:rPr>
          <w:szCs w:val="24"/>
          <w:lang w:eastAsia="en-US"/>
        </w:rPr>
        <w:t xml:space="preserve"> vypracuje, prijme a implementuje usmernenia na zabezpečenie vhodných a pravidelných konzultácií so zainteresovanými stranami</w:t>
      </w:r>
      <w:r w:rsidRPr="001173B1">
        <w:rPr>
          <w:b/>
          <w:i/>
          <w:szCs w:val="24"/>
          <w:lang w:eastAsia="en-US"/>
        </w:rPr>
        <w:t xml:space="preserve"> vrátane zástupcov ERA a členských štátov, ako aj zastupiteľské orgány uvedené v článku 38 ods. 4 nariadenia (EÚ) 2016/796</w:t>
      </w:r>
      <w:r w:rsidRPr="001173B1">
        <w:rPr>
          <w:szCs w:val="24"/>
          <w:lang w:eastAsia="en-US"/>
        </w:rPr>
        <w:t xml:space="preserve"> a zahrnie ich do európskeho rámca pre riadenie kapacity uvedeného v článku 6, európskeho rámca pre koordináciu riadenia cezhraničnej dopravy, riadenia narušení a krízového riadenia uvedeného v článku 44 a európskeho rámca pre preskúmanie výkonnosti uvedeného v článku 50. </w:t>
      </w:r>
      <w:proofErr w:type="spellStart"/>
      <w:r w:rsidRPr="001173B1">
        <w:rPr>
          <w:strike/>
          <w:szCs w:val="24"/>
          <w:lang w:eastAsia="en-US"/>
        </w:rPr>
        <w:t>Proces</w:t>
      </w:r>
      <w:r w:rsidRPr="001173B1">
        <w:rPr>
          <w:b/>
          <w:i/>
          <w:szCs w:val="24"/>
          <w:lang w:eastAsia="en-US"/>
        </w:rPr>
        <w:t>Mechanizmus</w:t>
      </w:r>
      <w:proofErr w:type="spellEnd"/>
      <w:r w:rsidRPr="001173B1">
        <w:rPr>
          <w:szCs w:val="24"/>
          <w:lang w:eastAsia="en-US"/>
        </w:rPr>
        <w:t xml:space="preserve"> sa vypracúva a vykonáva s podporou koordinátora siete a so zapojením </w:t>
      </w:r>
      <w:r w:rsidRPr="001173B1">
        <w:rPr>
          <w:strike/>
          <w:szCs w:val="24"/>
          <w:lang w:eastAsia="en-US"/>
        </w:rPr>
        <w:t xml:space="preserve">určených </w:t>
      </w:r>
      <w:r w:rsidRPr="001173B1">
        <w:rPr>
          <w:szCs w:val="24"/>
          <w:lang w:eastAsia="en-US"/>
        </w:rPr>
        <w:t xml:space="preserve">kontaktných miest </w:t>
      </w:r>
      <w:proofErr w:type="spellStart"/>
      <w:r w:rsidRPr="001173B1">
        <w:rPr>
          <w:strike/>
          <w:szCs w:val="24"/>
          <w:lang w:eastAsia="en-US"/>
        </w:rPr>
        <w:t>manažérov</w:t>
      </w:r>
      <w:r w:rsidRPr="001173B1">
        <w:rPr>
          <w:b/>
          <w:i/>
          <w:szCs w:val="24"/>
          <w:lang w:eastAsia="en-US"/>
        </w:rPr>
        <w:t>určených</w:t>
      </w:r>
      <w:proofErr w:type="spellEnd"/>
      <w:r w:rsidRPr="001173B1">
        <w:rPr>
          <w:b/>
          <w:i/>
          <w:szCs w:val="24"/>
          <w:lang w:eastAsia="en-US"/>
        </w:rPr>
        <w:t xml:space="preserve"> manažérmi</w:t>
      </w:r>
      <w:r w:rsidRPr="001173B1">
        <w:rPr>
          <w:szCs w:val="24"/>
          <w:lang w:eastAsia="en-US"/>
        </w:rPr>
        <w:t xml:space="preserve"> infraštruktúry uvedených v článku 60.</w:t>
      </w:r>
      <w:r w:rsidR="0094303B">
        <w:rPr>
          <w:b/>
          <w:szCs w:val="24"/>
          <w:lang w:eastAsia="en-US"/>
        </w:rPr>
        <w:t xml:space="preserve"> [PN 200]</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2.</w:t>
      </w:r>
      <w:r w:rsidRPr="001173B1">
        <w:rPr>
          <w:szCs w:val="24"/>
          <w:lang w:eastAsia="en-US"/>
        </w:rPr>
        <w:tab/>
        <w:t>Ak sieť ENIM prijme stanovisko alebo odporúčanie, ktoré bude mať pravdepodobne vplyv na železničné podniky, iných žiadateľov, iné subjekty zainteresované na prevádzke a zainteresované strany</w:t>
      </w:r>
      <w:r w:rsidRPr="001173B1">
        <w:rPr>
          <w:b/>
          <w:i/>
          <w:szCs w:val="24"/>
          <w:lang w:eastAsia="en-US"/>
        </w:rPr>
        <w:t xml:space="preserve"> vrátane zástupcov ERA a členských štátov, ako aj zastupiteľské orgány uvedené v článku 38 ods. 4 nariadenia (EÚ) 2016/796</w:t>
      </w:r>
      <w:r w:rsidRPr="001173B1">
        <w:rPr>
          <w:szCs w:val="24"/>
          <w:lang w:eastAsia="en-US"/>
        </w:rPr>
        <w:t>, uverejní návrh na konzultáciu s dotknutými stranami. Dotknutým stranám sa poskytne primeraný čas na vyjadrenie sa k návrhu rozhodnutia. V prípade potreby sa zapoja orgány členských štátov.</w:t>
      </w:r>
      <w:r w:rsidRPr="001173B1">
        <w:rPr>
          <w:b/>
          <w:i/>
          <w:szCs w:val="24"/>
          <w:lang w:eastAsia="en-US"/>
        </w:rPr>
        <w:t xml:space="preserve"> Keď sieť ENIM prijme rozhodnutie, ktoré by mohlo mať vplyv na ERP, bude ho konzultovať s príslušnými poradnými skupinami.</w:t>
      </w:r>
      <w:r w:rsidR="0094303B">
        <w:rPr>
          <w:b/>
          <w:szCs w:val="24"/>
          <w:lang w:eastAsia="en-US"/>
        </w:rPr>
        <w:t xml:space="preserve"> [PN 201]</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3.</w:t>
      </w:r>
      <w:r w:rsidRPr="001173B1">
        <w:rPr>
          <w:szCs w:val="24"/>
          <w:lang w:eastAsia="en-US"/>
        </w:rPr>
        <w:tab/>
        <w:t xml:space="preserve">Sieť ENIM pri prijímaní konečného stanoviska alebo odporúčania zohľadní spätnú väzbu, ktorú poskytli dotknuté strany v súlade s odsekom 2. Ak sieť ENIM nezohľadní významné prvky poskytnutej spätnej väzby, uvedie </w:t>
      </w:r>
      <w:r w:rsidRPr="001173B1">
        <w:rPr>
          <w:b/>
          <w:i/>
          <w:szCs w:val="24"/>
          <w:lang w:eastAsia="en-US"/>
        </w:rPr>
        <w:t xml:space="preserve">opodstatnené </w:t>
      </w:r>
      <w:r w:rsidRPr="001173B1">
        <w:rPr>
          <w:szCs w:val="24"/>
          <w:lang w:eastAsia="en-US"/>
        </w:rPr>
        <w:t>dôvody takéhoto konania.</w:t>
      </w:r>
      <w:r w:rsidR="0094303B">
        <w:rPr>
          <w:b/>
          <w:szCs w:val="24"/>
          <w:lang w:eastAsia="en-US"/>
        </w:rPr>
        <w:t xml:space="preserve"> [PN 202]</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3a.</w:t>
      </w:r>
      <w:r w:rsidRPr="001173B1">
        <w:rPr>
          <w:szCs w:val="24"/>
          <w:lang w:eastAsia="en-US"/>
        </w:rPr>
        <w:tab/>
      </w:r>
      <w:r w:rsidRPr="001173B1">
        <w:rPr>
          <w:b/>
          <w:i/>
          <w:szCs w:val="24"/>
          <w:lang w:eastAsia="en-US"/>
        </w:rPr>
        <w:t>V prípade rozdielnych názorov medzi sieťou ENIM a poradnými orgánmi poradné orgány informujú ENRRB. ENRRB zohľadní takéto rozdielne názory vo svojej európskej správe o preskúmaní výkonnosti uvedenej v článku 51.</w:t>
      </w:r>
      <w:r w:rsidR="0094303B">
        <w:rPr>
          <w:b/>
          <w:szCs w:val="24"/>
          <w:lang w:eastAsia="en-US"/>
        </w:rPr>
        <w:t xml:space="preserve"> [PN 203]</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3b.</w:t>
      </w:r>
      <w:r w:rsidRPr="001173B1">
        <w:rPr>
          <w:szCs w:val="24"/>
          <w:lang w:eastAsia="en-US"/>
        </w:rPr>
        <w:tab/>
      </w:r>
      <w:r w:rsidRPr="001173B1">
        <w:rPr>
          <w:b/>
          <w:i/>
          <w:szCs w:val="24"/>
          <w:lang w:eastAsia="en-US"/>
        </w:rPr>
        <w:t>Komisia do ... [24 mesiacov od nadobudnutia účinnosti tohto nariadenia] prijme vykonávacie akty s cieľom stanoviť jednotné podmienky na zabezpečenie primeraných a pravidelných konzultácií so zainteresovanými stranami a zmeniť odsek 1 tohto článku. Uvedené vykonávacie akty sa prijmú v súlade s postupom preskúmania uvedeným v článku 72 ods. 3. Zahrnú sa do európskeho rámca pre riadenie kapacity.</w:t>
      </w:r>
      <w:r w:rsidR="0094303B">
        <w:rPr>
          <w:b/>
          <w:szCs w:val="24"/>
          <w:lang w:eastAsia="en-US"/>
        </w:rPr>
        <w:t xml:space="preserve"> [PN 204]</w:t>
      </w:r>
    </w:p>
    <w:p w:rsidR="001173B1" w:rsidRPr="001173B1" w:rsidRDefault="001173B1" w:rsidP="001173B1">
      <w:pPr>
        <w:spacing w:before="120" w:after="120" w:line="360" w:lineRule="auto"/>
        <w:jc w:val="center"/>
        <w:rPr>
          <w:szCs w:val="24"/>
          <w:lang w:eastAsia="en-US"/>
        </w:rPr>
      </w:pPr>
      <w:r w:rsidRPr="001173B1">
        <w:rPr>
          <w:szCs w:val="24"/>
          <w:lang w:eastAsia="en-US"/>
        </w:rPr>
        <w:t>Článok 55</w:t>
      </w:r>
      <w:r w:rsidRPr="001173B1">
        <w:rPr>
          <w:szCs w:val="24"/>
          <w:lang w:eastAsia="en-US"/>
        </w:rPr>
        <w:br/>
        <w:t>Organizácia Európskej siete manažérov infraštruktúry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Na účely tohto nariadenia je Európska sieť manažérov infraštruktúry uvedená v článku 7f smernice 2012/34/EÚ organizovaná v súlade s týmto článkom.</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 xml:space="preserve">Všetci manažéri železničnej infraštruktúry </w:t>
      </w:r>
      <w:r w:rsidRPr="001173B1">
        <w:rPr>
          <w:strike/>
          <w:szCs w:val="24"/>
          <w:lang w:eastAsia="en-US"/>
        </w:rPr>
        <w:t>zodpovední za trate, ktoré sú súčasťou základnej a rozšírenej základnej siete TEN-T, uvedené v [článku 6 nového nariadenia o TEN-T a prílohe I k nemu],</w:t>
      </w:r>
      <w:r w:rsidRPr="001173B1">
        <w:rPr>
          <w:b/>
          <w:i/>
          <w:szCs w:val="24"/>
          <w:lang w:eastAsia="en-US"/>
        </w:rPr>
        <w:t>jednotného európskeho železničného priestoru</w:t>
      </w:r>
      <w:r w:rsidRPr="001173B1">
        <w:rPr>
          <w:szCs w:val="24"/>
          <w:lang w:eastAsia="en-US"/>
        </w:rPr>
        <w:t xml:space="preserve"> sú členmi siete ENIM. Vymenúvajú zástupcu a jeho náhradníka.</w:t>
      </w:r>
      <w:r w:rsidR="0094303B">
        <w:rPr>
          <w:b/>
          <w:szCs w:val="24"/>
          <w:lang w:eastAsia="en-US"/>
        </w:rPr>
        <w:t xml:space="preserve"> [PN 205]</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Manažéri železničnej infraštruktúry, ktorí nespĺňajú kritérium vymedzené v odseku 2, môžu vymenovať nečlenského zástupcu, ktorý sa zúčastní na rokovaniach siete ENIM.</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Sieť ENIM po konzultácii s Komisiou a jej schválení prijme a uverejní svoj rokovací poriadok. Svoje činnosti organizuje v súlade s rokovacím poriadkom.</w:t>
      </w:r>
    </w:p>
    <w:p w:rsidR="001173B1" w:rsidRPr="001173B1" w:rsidRDefault="001173B1" w:rsidP="001173B1">
      <w:pPr>
        <w:spacing w:before="120" w:after="120" w:line="360" w:lineRule="auto"/>
        <w:ind w:left="850" w:hanging="850"/>
        <w:rPr>
          <w:szCs w:val="24"/>
          <w:lang w:eastAsia="en-US"/>
        </w:rPr>
      </w:pPr>
      <w:r w:rsidRPr="001173B1">
        <w:rPr>
          <w:szCs w:val="24"/>
          <w:lang w:eastAsia="en-US"/>
        </w:rPr>
        <w:t>5.</w:t>
      </w:r>
      <w:r w:rsidRPr="001173B1">
        <w:rPr>
          <w:szCs w:val="24"/>
          <w:lang w:eastAsia="en-US"/>
        </w:rPr>
        <w:tab/>
        <w:t>Sieť ENIM prijíma rozhodnutia jednoduchou väčšinou, pokiaľ nie je v rokovacom poriadku stanovené inak. Všetci členovia z jedného členského štátu majú spolu jeden hlas. V prípade neprítomnosti člena je oprávnený uplatňovať jeho hlasovacie právo náhradník.</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Sieť ENIM zasadá v pravidelných intervaloch. Predsedu volí spomedzi svojich členov dvojtretinovou väčšinou svojich členov.</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7.</w:t>
      </w:r>
      <w:r w:rsidRPr="001173B1">
        <w:rPr>
          <w:szCs w:val="24"/>
          <w:lang w:eastAsia="en-US"/>
        </w:rPr>
        <w:tab/>
        <w:t xml:space="preserve">Komisia </w:t>
      </w:r>
      <w:r w:rsidRPr="001173B1">
        <w:rPr>
          <w:strike/>
          <w:szCs w:val="24"/>
          <w:lang w:eastAsia="en-US"/>
        </w:rPr>
        <w:t xml:space="preserve">je </w:t>
      </w:r>
      <w:proofErr w:type="spellStart"/>
      <w:r w:rsidRPr="001173B1">
        <w:rPr>
          <w:strike/>
          <w:szCs w:val="24"/>
          <w:lang w:eastAsia="en-US"/>
        </w:rPr>
        <w:t>členom</w:t>
      </w:r>
      <w:r w:rsidRPr="001173B1">
        <w:rPr>
          <w:b/>
          <w:i/>
          <w:szCs w:val="24"/>
          <w:lang w:eastAsia="en-US"/>
        </w:rPr>
        <w:t>a</w:t>
      </w:r>
      <w:proofErr w:type="spellEnd"/>
      <w:r w:rsidRPr="001173B1">
        <w:rPr>
          <w:b/>
          <w:i/>
          <w:szCs w:val="24"/>
          <w:lang w:eastAsia="en-US"/>
        </w:rPr>
        <w:t xml:space="preserve"> ERA sú členmi</w:t>
      </w:r>
      <w:r w:rsidRPr="001173B1">
        <w:rPr>
          <w:szCs w:val="24"/>
          <w:lang w:eastAsia="en-US"/>
        </w:rPr>
        <w:t xml:space="preserve"> siete ENIM bez hlasovacieho práva. </w:t>
      </w:r>
      <w:proofErr w:type="spellStart"/>
      <w:r w:rsidRPr="001173B1">
        <w:rPr>
          <w:strike/>
          <w:szCs w:val="24"/>
          <w:lang w:eastAsia="en-US"/>
        </w:rPr>
        <w:t>Podporuje</w:t>
      </w:r>
      <w:r w:rsidRPr="001173B1">
        <w:rPr>
          <w:b/>
          <w:i/>
          <w:szCs w:val="24"/>
          <w:lang w:eastAsia="en-US"/>
        </w:rPr>
        <w:t>Podporujú</w:t>
      </w:r>
      <w:proofErr w:type="spellEnd"/>
      <w:r w:rsidRPr="001173B1">
        <w:rPr>
          <w:szCs w:val="24"/>
          <w:lang w:eastAsia="en-US"/>
        </w:rPr>
        <w:t xml:space="preserve"> činnosť siete ENIM a </w:t>
      </w:r>
      <w:proofErr w:type="spellStart"/>
      <w:r w:rsidRPr="001173B1">
        <w:rPr>
          <w:strike/>
          <w:szCs w:val="24"/>
          <w:lang w:eastAsia="en-US"/>
        </w:rPr>
        <w:t>uľahčuje</w:t>
      </w:r>
      <w:r w:rsidRPr="001173B1">
        <w:rPr>
          <w:b/>
          <w:i/>
          <w:szCs w:val="24"/>
          <w:lang w:eastAsia="en-US"/>
        </w:rPr>
        <w:t>uľahčujú</w:t>
      </w:r>
      <w:proofErr w:type="spellEnd"/>
      <w:r w:rsidRPr="001173B1">
        <w:rPr>
          <w:szCs w:val="24"/>
          <w:lang w:eastAsia="en-US"/>
        </w:rPr>
        <w:t xml:space="preserve"> koordináciu.</w:t>
      </w:r>
      <w:r w:rsidR="0094303B">
        <w:rPr>
          <w:b/>
          <w:szCs w:val="24"/>
          <w:lang w:eastAsia="en-US"/>
        </w:rPr>
        <w:t xml:space="preserve"> [PN 206]</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8.</w:t>
      </w:r>
      <w:r w:rsidRPr="001173B1">
        <w:rPr>
          <w:szCs w:val="24"/>
          <w:lang w:eastAsia="en-US"/>
        </w:rPr>
        <w:tab/>
        <w:t>Sieť ENIM určí svoj pracovný program. Pracovný program sa vzťahuje aspoň na obdobie dvoch rokov. Sieť ENIM konzultuje návrh pracovného programu</w:t>
      </w:r>
      <w:r w:rsidRPr="001173B1">
        <w:rPr>
          <w:b/>
          <w:i/>
          <w:szCs w:val="24"/>
          <w:lang w:eastAsia="en-US"/>
        </w:rPr>
        <w:t xml:space="preserve"> s platformou ERP, poradnými skupinami ustanovenými v článku 55a,</w:t>
      </w:r>
      <w:r w:rsidRPr="001173B1">
        <w:rPr>
          <w:szCs w:val="24"/>
          <w:lang w:eastAsia="en-US"/>
        </w:rPr>
        <w:t xml:space="preserve"> so žiadateľmi a inými subjektmi zainteresovanými na prevádzke prostredníctvom konzultačného mechanizmu uvedeného v článku 54. Okrem toho konzultuje s Európskou komisiou, Železničnou agentúrou Európskej únie a spoločným podnikom pre európske železnice a prípadne s ďalšími zainteresovanými stranami.</w:t>
      </w:r>
      <w:r w:rsidR="0094303B">
        <w:rPr>
          <w:b/>
          <w:szCs w:val="24"/>
          <w:lang w:eastAsia="en-US"/>
        </w:rPr>
        <w:t xml:space="preserve"> [PN 207]</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8a.</w:t>
      </w:r>
      <w:r w:rsidRPr="001173B1">
        <w:rPr>
          <w:szCs w:val="24"/>
          <w:lang w:eastAsia="en-US"/>
        </w:rPr>
        <w:tab/>
      </w:r>
      <w:r w:rsidRPr="001173B1">
        <w:rPr>
          <w:b/>
          <w:i/>
          <w:szCs w:val="24"/>
          <w:lang w:eastAsia="en-US"/>
        </w:rPr>
        <w:t>Pri vypracúvaní európskych rámcov pre riadenie kapacít, riadenie dopravy a riadenie výkonnosti sieť ENIM konzultuje s ERP.</w:t>
      </w:r>
      <w:r w:rsidR="0094303B">
        <w:rPr>
          <w:b/>
          <w:szCs w:val="24"/>
          <w:lang w:eastAsia="en-US"/>
        </w:rPr>
        <w:t xml:space="preserve"> [PN 208]</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8b.</w:t>
      </w:r>
      <w:r w:rsidRPr="001173B1">
        <w:rPr>
          <w:szCs w:val="24"/>
          <w:lang w:eastAsia="en-US"/>
        </w:rPr>
        <w:tab/>
      </w:r>
      <w:r w:rsidRPr="001173B1">
        <w:rPr>
          <w:b/>
          <w:i/>
          <w:szCs w:val="24"/>
          <w:lang w:eastAsia="en-US"/>
        </w:rPr>
        <w:t xml:space="preserve">Manažéri železničnej infraštruktúry a prideľovacie orgány tretích krajín zodpovedné za trate </w:t>
      </w:r>
      <w:proofErr w:type="spellStart"/>
      <w:r w:rsidRPr="001173B1">
        <w:rPr>
          <w:b/>
          <w:i/>
          <w:szCs w:val="24"/>
          <w:lang w:eastAsia="en-US"/>
        </w:rPr>
        <w:t>transeurópskej</w:t>
      </w:r>
      <w:proofErr w:type="spellEnd"/>
      <w:r w:rsidRPr="001173B1">
        <w:rPr>
          <w:b/>
          <w:i/>
          <w:szCs w:val="24"/>
          <w:lang w:eastAsia="en-US"/>
        </w:rPr>
        <w:t xml:space="preserve"> dopravnej siete majú dovolené pripojiť sa k sieti ENIM ako pozorovatelia.</w:t>
      </w:r>
      <w:r w:rsidR="0094303B">
        <w:rPr>
          <w:b/>
          <w:szCs w:val="24"/>
          <w:lang w:eastAsia="en-US"/>
        </w:rPr>
        <w:t xml:space="preserve"> [PN 209]</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jc w:val="center"/>
        <w:rPr>
          <w:szCs w:val="24"/>
          <w:lang w:eastAsia="en-US"/>
        </w:rPr>
      </w:pPr>
      <w:r w:rsidRPr="001173B1">
        <w:rPr>
          <w:b/>
          <w:i/>
          <w:szCs w:val="24"/>
          <w:lang w:eastAsia="en-US"/>
        </w:rPr>
        <w:lastRenderedPageBreak/>
        <w:t>Článok 55a</w:t>
      </w:r>
      <w:r w:rsidRPr="001173B1">
        <w:rPr>
          <w:szCs w:val="24"/>
          <w:lang w:eastAsia="en-US"/>
        </w:rPr>
        <w:br/>
      </w:r>
      <w:r w:rsidRPr="001173B1">
        <w:rPr>
          <w:b/>
          <w:i/>
          <w:szCs w:val="24"/>
          <w:lang w:eastAsia="en-US"/>
        </w:rPr>
        <w:t>Európska železničná platforma</w:t>
      </w:r>
    </w:p>
    <w:p w:rsidR="001173B1" w:rsidRPr="001173B1" w:rsidRDefault="001173B1" w:rsidP="001173B1">
      <w:pPr>
        <w:spacing w:before="120" w:after="120" w:line="360" w:lineRule="auto"/>
        <w:ind w:left="850" w:hanging="850"/>
        <w:rPr>
          <w:szCs w:val="24"/>
          <w:lang w:eastAsia="en-US"/>
        </w:rPr>
      </w:pPr>
      <w:r w:rsidRPr="001173B1">
        <w:rPr>
          <w:b/>
          <w:i/>
          <w:szCs w:val="24"/>
          <w:lang w:eastAsia="en-US"/>
        </w:rPr>
        <w:t>1.</w:t>
      </w:r>
      <w:r w:rsidRPr="001173B1">
        <w:rPr>
          <w:szCs w:val="24"/>
          <w:lang w:eastAsia="en-US"/>
        </w:rPr>
        <w:tab/>
      </w:r>
      <w:r w:rsidRPr="001173B1">
        <w:rPr>
          <w:b/>
          <w:i/>
          <w:szCs w:val="24"/>
          <w:lang w:eastAsia="en-US"/>
        </w:rPr>
        <w:t>Týmto sa zriaďuje Európska železničná platforma (platforma ERP) ako poradný orgán pre ENIM.</w:t>
      </w:r>
    </w:p>
    <w:p w:rsidR="001173B1" w:rsidRPr="001173B1" w:rsidRDefault="001173B1" w:rsidP="001173B1">
      <w:pPr>
        <w:spacing w:before="120" w:after="120" w:line="360" w:lineRule="auto"/>
        <w:ind w:left="850" w:hanging="850"/>
        <w:rPr>
          <w:szCs w:val="24"/>
          <w:lang w:eastAsia="en-US"/>
        </w:rPr>
      </w:pPr>
      <w:r w:rsidRPr="001173B1">
        <w:rPr>
          <w:b/>
          <w:i/>
          <w:szCs w:val="24"/>
          <w:lang w:eastAsia="en-US"/>
        </w:rPr>
        <w:t>2.</w:t>
      </w:r>
      <w:r w:rsidRPr="001173B1">
        <w:rPr>
          <w:szCs w:val="24"/>
          <w:lang w:eastAsia="en-US"/>
        </w:rPr>
        <w:tab/>
      </w:r>
      <w:r w:rsidRPr="001173B1">
        <w:rPr>
          <w:b/>
          <w:i/>
          <w:szCs w:val="24"/>
          <w:lang w:eastAsia="en-US"/>
        </w:rPr>
        <w:t xml:space="preserve">Platforma ERP pozostáva zo zástupcov železničných podnikov využívajúcich európsku železničnú infraštruktúru. Členom platformy ERP môže byť aj každý žiadateľ, ktorý využíva európsku železničnú infraštruktúru jednotlivo alebo prostredníctvom združení, prevádzkovatelia servisných zariadení a terminálov, zainteresované strany v oblasti </w:t>
      </w:r>
      <w:proofErr w:type="spellStart"/>
      <w:r w:rsidRPr="001173B1">
        <w:rPr>
          <w:b/>
          <w:i/>
          <w:szCs w:val="24"/>
          <w:lang w:eastAsia="en-US"/>
        </w:rPr>
        <w:t>multimodálnej</w:t>
      </w:r>
      <w:proofErr w:type="spellEnd"/>
      <w:r w:rsidRPr="001173B1">
        <w:rPr>
          <w:b/>
          <w:i/>
          <w:szCs w:val="24"/>
          <w:lang w:eastAsia="en-US"/>
        </w:rPr>
        <w:t xml:space="preserve"> kapacity, ako sú námorné a vnútrozemské vodné prístavy a vlastníci iných servisných zariadení súvisiacich so železničnou dopravou. Každý člen vymenuje jedného zástupcu a jedného náhradníka. Komisia a ERA sa v rámci platformy ERP vymenujú aj za pozorovateľov. Odvetvie železničnej dopravy môže byť prizvané k účasti na poradných skupinách a diskusiách, aby mohlo byť lepšie informované a pripravené.</w:t>
      </w:r>
    </w:p>
    <w:p w:rsidR="001173B1" w:rsidRPr="001173B1" w:rsidRDefault="001173B1" w:rsidP="001173B1">
      <w:pPr>
        <w:spacing w:before="120" w:after="120" w:line="360" w:lineRule="auto"/>
        <w:ind w:left="850" w:hanging="850"/>
        <w:rPr>
          <w:szCs w:val="24"/>
          <w:lang w:eastAsia="en-US"/>
        </w:rPr>
      </w:pPr>
      <w:r w:rsidRPr="001173B1">
        <w:rPr>
          <w:b/>
          <w:i/>
          <w:szCs w:val="24"/>
          <w:lang w:eastAsia="en-US"/>
        </w:rPr>
        <w:t>3.</w:t>
      </w:r>
      <w:r w:rsidRPr="001173B1">
        <w:rPr>
          <w:szCs w:val="24"/>
          <w:lang w:eastAsia="en-US"/>
        </w:rPr>
        <w:tab/>
      </w:r>
      <w:r w:rsidRPr="001173B1">
        <w:rPr>
          <w:b/>
          <w:i/>
          <w:szCs w:val="24"/>
          <w:lang w:eastAsia="en-US"/>
        </w:rPr>
        <w:t>Komisia pomáha platforme ERP stanovením spôsobov jej fungovania vrátane podmienok prijímania zástupcov kategórií podľa odseku 2 do platformy.</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b/>
          <w:i/>
          <w:szCs w:val="24"/>
          <w:lang w:eastAsia="en-US"/>
        </w:rPr>
        <w:lastRenderedPageBreak/>
        <w:t>4.</w:t>
      </w:r>
      <w:r w:rsidRPr="001173B1">
        <w:rPr>
          <w:szCs w:val="24"/>
          <w:lang w:eastAsia="en-US"/>
        </w:rPr>
        <w:tab/>
      </w:r>
      <w:r w:rsidRPr="001173B1">
        <w:rPr>
          <w:b/>
          <w:i/>
          <w:szCs w:val="24"/>
          <w:lang w:eastAsia="en-US"/>
        </w:rPr>
        <w:t>Platforma ERP po konzultácii s Komisiou a jej schválení prijme a uverejní svoj rokovací poriadok. Svoje činnosti organizuje v súlade s rokovacím poriadkom. V rokovacom poriadku platformy ERP sa okrem iného stanovuje frekvencia zasadnutí a organizácia jej činností. ERP môže organizovať svoje činnosti v podskupinách, zoskupovať typy zainteresovaných strán a regionálne klastre.</w:t>
      </w:r>
    </w:p>
    <w:p w:rsidR="001173B1" w:rsidRPr="001173B1" w:rsidRDefault="001173B1" w:rsidP="001173B1">
      <w:pPr>
        <w:spacing w:before="120" w:after="120" w:line="360" w:lineRule="auto"/>
        <w:ind w:left="850" w:hanging="850"/>
        <w:rPr>
          <w:szCs w:val="24"/>
          <w:lang w:eastAsia="en-US"/>
        </w:rPr>
      </w:pPr>
      <w:r w:rsidRPr="001173B1">
        <w:rPr>
          <w:b/>
          <w:i/>
          <w:szCs w:val="24"/>
          <w:lang w:eastAsia="en-US"/>
        </w:rPr>
        <w:t>5.</w:t>
      </w:r>
      <w:r w:rsidRPr="001173B1">
        <w:rPr>
          <w:szCs w:val="24"/>
          <w:lang w:eastAsia="en-US"/>
        </w:rPr>
        <w:tab/>
      </w:r>
      <w:r w:rsidRPr="001173B1">
        <w:rPr>
          <w:b/>
          <w:i/>
          <w:szCs w:val="24"/>
          <w:lang w:eastAsia="en-US"/>
        </w:rPr>
        <w:t>Sieť ENIM konzultuje s platformou ERP pred prípravou a prijatím európskych rámcov pre riadenie kapacity, riadenie dopravy a riadenie výkonnosti. Platforma ERP môže vydávať svoje vlastné stanoviská, ktoré zohľadní sieť ENIM. Platforma ERP môže vydávať aj stanoviská z vlastnej iniciatívy adresované ERA a/alebo Komisii.</w:t>
      </w:r>
    </w:p>
    <w:p w:rsidR="001173B1" w:rsidRPr="001173B1" w:rsidRDefault="001173B1" w:rsidP="001173B1">
      <w:pPr>
        <w:spacing w:before="120" w:after="120" w:line="360" w:lineRule="auto"/>
        <w:ind w:left="850" w:hanging="850"/>
        <w:rPr>
          <w:szCs w:val="24"/>
          <w:lang w:eastAsia="en-US"/>
        </w:rPr>
      </w:pPr>
      <w:r w:rsidRPr="001173B1">
        <w:rPr>
          <w:b/>
          <w:i/>
          <w:szCs w:val="24"/>
          <w:lang w:eastAsia="en-US"/>
        </w:rPr>
        <w:t>6.</w:t>
      </w:r>
      <w:r w:rsidRPr="001173B1">
        <w:rPr>
          <w:szCs w:val="24"/>
          <w:lang w:eastAsia="en-US"/>
        </w:rPr>
        <w:tab/>
      </w:r>
      <w:r w:rsidRPr="001173B1">
        <w:rPr>
          <w:b/>
          <w:i/>
          <w:szCs w:val="24"/>
          <w:lang w:eastAsia="en-US"/>
        </w:rPr>
        <w:t>Konzultáciami podľa tohto článku nie je dotknuté právo žiadateľov odvolať sa proti rozhodnutiam siete ENIM.</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7.</w:t>
      </w:r>
      <w:r w:rsidRPr="001173B1">
        <w:rPr>
          <w:szCs w:val="24"/>
          <w:lang w:eastAsia="en-US"/>
        </w:rPr>
        <w:tab/>
      </w:r>
      <w:r w:rsidRPr="001173B1">
        <w:rPr>
          <w:b/>
          <w:i/>
          <w:szCs w:val="24"/>
          <w:lang w:eastAsia="en-US"/>
        </w:rPr>
        <w:t>Platforma ERP adresuje ERA a Komisii výročnú správu o svojich činnostiach. Táto správa sa uverejní.</w:t>
      </w:r>
      <w:r w:rsidR="0094303B">
        <w:rPr>
          <w:b/>
          <w:szCs w:val="24"/>
          <w:lang w:eastAsia="en-US"/>
        </w:rPr>
        <w:t xml:space="preserve"> [PN 210]</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56</w:t>
      </w:r>
      <w:r w:rsidRPr="001173B1">
        <w:rPr>
          <w:szCs w:val="24"/>
          <w:lang w:eastAsia="en-US"/>
        </w:rPr>
        <w:br/>
        <w:t>Zodpovednosti siete ENIM</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Okrem úloh stanovených v článku 7f smernice 2012/34/EÚ je sieť ENIM zodpovedná za všetky úlohy, ktoré jej boli pridelené v tomto nariadení. Jej úlohy sú najmä:</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prijať európsky rámec pre riadenie kapacity uvedený v článku 6;</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prijať európsky rámec pre koordináciu dopravy a krízové riadenie uvedený v článku 44;</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prijať európsky rámec pre preskúmanie výkonnosti uvedený v článku 50;</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prijímať stanoviská a odporúčania pre manažérov infraštruktúry v súlade s ustanoveniami tohto nariadenia a z vlastnej iniciatívy;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e)</w:t>
      </w:r>
      <w:r w:rsidRPr="001173B1">
        <w:rPr>
          <w:szCs w:val="24"/>
          <w:lang w:eastAsia="en-US"/>
        </w:rPr>
        <w:tab/>
        <w:t>prijímať stanoviská a odporúčania pre manažérov infraštruktúry v prípadoch uvedených v článku 53 ods. 2 písm. f);</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f)</w:t>
      </w:r>
      <w:r w:rsidRPr="001173B1">
        <w:rPr>
          <w:szCs w:val="24"/>
          <w:lang w:eastAsia="en-US"/>
        </w:rPr>
        <w:tab/>
        <w:t>organizovať koordináciu medzi manažérmi infraštruktúry v súlade s článkom 53.</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Manažéri infraštruktúry pri koordinácii prostredníctvom špecializovaných koordinačných skupín vymenujú subjekty zapojené do tejto skupiny vrátane kontaktných miest, ktoré určili manažéri infraštruktúry v súlade s článkom 60, koordinátor siete alebo obaja.</w:t>
      </w:r>
    </w:p>
    <w:p w:rsidR="001173B1" w:rsidRPr="001173B1" w:rsidRDefault="001173B1" w:rsidP="001173B1">
      <w:pPr>
        <w:spacing w:before="120" w:after="120" w:line="360" w:lineRule="auto"/>
        <w:jc w:val="center"/>
        <w:rPr>
          <w:szCs w:val="24"/>
          <w:lang w:eastAsia="en-US"/>
        </w:rPr>
      </w:pPr>
      <w:r w:rsidRPr="001173B1">
        <w:rPr>
          <w:szCs w:val="24"/>
          <w:lang w:eastAsia="en-US"/>
        </w:rPr>
        <w:t>Článok 57</w:t>
      </w:r>
      <w:r w:rsidRPr="001173B1">
        <w:rPr>
          <w:szCs w:val="24"/>
          <w:lang w:eastAsia="en-US"/>
        </w:rPr>
        <w:br/>
        <w:t>Transparentnosť</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Sieť ENIM zabezpečí, aby jej členstvo, spôsob práce a všetky relevantné informácie o jej práci boli sprístupnené verejnosti na jej webovom sídle. Uvedie aj kontaktné údaje špecializovaných koordinačných skupín zriadených manažérmi infraštruktúry a odkazy na koordinačné nástroje a postupy v súlade s článkom 53.</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2.</w:t>
      </w:r>
      <w:r w:rsidRPr="001173B1">
        <w:rPr>
          <w:szCs w:val="24"/>
          <w:lang w:eastAsia="en-US"/>
        </w:rPr>
        <w:tab/>
        <w:t>Sieť ENIM prizve Komisiu, európskych koordinátorov</w:t>
      </w:r>
      <w:r w:rsidRPr="001173B1">
        <w:rPr>
          <w:b/>
          <w:i/>
          <w:szCs w:val="24"/>
          <w:lang w:eastAsia="en-US"/>
        </w:rPr>
        <w:t>, platformu ERP</w:t>
      </w:r>
      <w:r w:rsidRPr="001173B1">
        <w:rPr>
          <w:szCs w:val="24"/>
          <w:lang w:eastAsia="en-US"/>
        </w:rPr>
        <w:t xml:space="preserve"> a v prípade potreby zástupcov </w:t>
      </w:r>
      <w:r w:rsidRPr="001173B1">
        <w:rPr>
          <w:b/>
          <w:i/>
          <w:szCs w:val="24"/>
          <w:lang w:eastAsia="en-US"/>
        </w:rPr>
        <w:t xml:space="preserve">ERA a zástupcov </w:t>
      </w:r>
      <w:r w:rsidRPr="001173B1">
        <w:rPr>
          <w:szCs w:val="24"/>
          <w:lang w:eastAsia="en-US"/>
        </w:rPr>
        <w:t>členských štátov</w:t>
      </w:r>
      <w:r w:rsidRPr="001173B1">
        <w:rPr>
          <w:b/>
          <w:i/>
          <w:szCs w:val="24"/>
          <w:lang w:eastAsia="en-US"/>
        </w:rPr>
        <w:t>, ako aj zastupiteľské orgány uvedené v článku 38 ods. 4 nariadenia (EÚ) 2016/796</w:t>
      </w:r>
      <w:r w:rsidRPr="001173B1">
        <w:rPr>
          <w:szCs w:val="24"/>
          <w:lang w:eastAsia="en-US"/>
        </w:rPr>
        <w:t xml:space="preserve"> na svoje zasadnutia, aby s nimi prediskutovala otázky týkajúce sa rozvoja železničnej infraštruktúry a zabezpečila spoluprácu s európskymi koordinátormi, ako sa uvádza v [novom nariadení o TEN-T]. Sieť ENIM poskytuje informácie požadované podľa [článku 53 tretieho </w:t>
      </w:r>
      <w:proofErr w:type="spellStart"/>
      <w:r w:rsidRPr="001173B1">
        <w:rPr>
          <w:szCs w:val="24"/>
          <w:lang w:eastAsia="en-US"/>
        </w:rPr>
        <w:t>pododseku</w:t>
      </w:r>
      <w:proofErr w:type="spellEnd"/>
      <w:r w:rsidRPr="001173B1">
        <w:rPr>
          <w:szCs w:val="24"/>
          <w:lang w:eastAsia="en-US"/>
        </w:rPr>
        <w:t xml:space="preserve"> nového nariadenia o TEN-T].</w:t>
      </w:r>
      <w:r w:rsidR="0094303B">
        <w:rPr>
          <w:b/>
          <w:szCs w:val="24"/>
          <w:lang w:eastAsia="en-US"/>
        </w:rPr>
        <w:t xml:space="preserve"> [PN 211]</w:t>
      </w:r>
    </w:p>
    <w:p w:rsidR="001173B1" w:rsidRPr="001173B1" w:rsidRDefault="001173B1" w:rsidP="001173B1">
      <w:pPr>
        <w:spacing w:before="120" w:after="120" w:line="360" w:lineRule="auto"/>
        <w:jc w:val="center"/>
        <w:rPr>
          <w:szCs w:val="24"/>
          <w:lang w:eastAsia="en-US"/>
        </w:rPr>
      </w:pPr>
      <w:r w:rsidRPr="001173B1">
        <w:rPr>
          <w:b/>
          <w:i/>
          <w:szCs w:val="24"/>
          <w:lang w:eastAsia="en-US"/>
        </w:rPr>
        <w:t>článok 57a</w:t>
      </w:r>
      <w:r w:rsidRPr="001173B1">
        <w:rPr>
          <w:szCs w:val="24"/>
          <w:lang w:eastAsia="en-US"/>
        </w:rPr>
        <w:br/>
      </w:r>
      <w:r w:rsidRPr="001173B1">
        <w:rPr>
          <w:b/>
          <w:i/>
          <w:szCs w:val="24"/>
          <w:lang w:eastAsia="en-US"/>
        </w:rPr>
        <w:t>Zodpovednosti siete ERA</w:t>
      </w:r>
    </w:p>
    <w:p w:rsidR="001173B1" w:rsidRPr="001173B1" w:rsidRDefault="001173B1" w:rsidP="001173B1">
      <w:pPr>
        <w:spacing w:before="120" w:after="120" w:line="360" w:lineRule="auto"/>
        <w:ind w:left="850" w:hanging="850"/>
        <w:rPr>
          <w:szCs w:val="24"/>
          <w:lang w:eastAsia="en-US"/>
        </w:rPr>
      </w:pPr>
      <w:r w:rsidRPr="001173B1">
        <w:rPr>
          <w:b/>
          <w:i/>
          <w:szCs w:val="24"/>
          <w:lang w:eastAsia="en-US"/>
        </w:rPr>
        <w:t>1.</w:t>
      </w:r>
      <w:r w:rsidRPr="001173B1">
        <w:rPr>
          <w:szCs w:val="24"/>
          <w:lang w:eastAsia="en-US"/>
        </w:rPr>
        <w:tab/>
      </w:r>
      <w:r w:rsidRPr="001173B1">
        <w:rPr>
          <w:b/>
          <w:i/>
          <w:szCs w:val="24"/>
          <w:lang w:eastAsia="en-US"/>
        </w:rPr>
        <w:t>Okrem úloh stanovených v nariadení (EÚ) 2016/796 je sieť ERA zodpovedná za všetky úlohy, ktoré jej boli pridelené v tomto nariadení. Jej úlohy sú najmä:</w:t>
      </w:r>
    </w:p>
    <w:p w:rsidR="001173B1" w:rsidRPr="001173B1" w:rsidRDefault="001173B1" w:rsidP="001173B1">
      <w:pPr>
        <w:spacing w:before="120" w:after="120" w:line="360" w:lineRule="auto"/>
        <w:ind w:left="1416" w:hanging="566"/>
        <w:rPr>
          <w:szCs w:val="24"/>
          <w:lang w:eastAsia="en-US"/>
        </w:rPr>
      </w:pPr>
      <w:r w:rsidRPr="001173B1">
        <w:rPr>
          <w:b/>
          <w:i/>
          <w:szCs w:val="24"/>
          <w:lang w:eastAsia="en-US"/>
        </w:rPr>
        <w:t>a)</w:t>
      </w:r>
      <w:r w:rsidRPr="001173B1">
        <w:rPr>
          <w:szCs w:val="24"/>
          <w:lang w:eastAsia="en-US"/>
        </w:rPr>
        <w:tab/>
      </w:r>
      <w:r w:rsidRPr="001173B1">
        <w:rPr>
          <w:b/>
          <w:i/>
          <w:szCs w:val="24"/>
          <w:lang w:eastAsia="en-US"/>
        </w:rPr>
        <w:t>na žiadosť Komisie poskytovať podporu pri príprave osobitných vykonávacích a delegovaných aktov stanovených v tomto nariadení;</w:t>
      </w:r>
    </w:p>
    <w:p w:rsidR="001173B1" w:rsidRPr="001173B1" w:rsidRDefault="001173B1" w:rsidP="001173B1">
      <w:pPr>
        <w:spacing w:before="120" w:after="120" w:line="360" w:lineRule="auto"/>
        <w:ind w:left="1416" w:hanging="566"/>
        <w:rPr>
          <w:szCs w:val="24"/>
          <w:lang w:eastAsia="en-US"/>
        </w:rPr>
      </w:pPr>
      <w:r w:rsidRPr="001173B1">
        <w:rPr>
          <w:b/>
          <w:i/>
          <w:szCs w:val="24"/>
          <w:lang w:eastAsia="en-US"/>
        </w:rPr>
        <w:t>b)</w:t>
      </w:r>
      <w:r w:rsidRPr="001173B1">
        <w:rPr>
          <w:szCs w:val="24"/>
          <w:lang w:eastAsia="en-US"/>
        </w:rPr>
        <w:tab/>
      </w:r>
      <w:r w:rsidRPr="001173B1">
        <w:rPr>
          <w:b/>
          <w:i/>
          <w:szCs w:val="24"/>
          <w:lang w:eastAsia="en-US"/>
        </w:rPr>
        <w:t>koordinovať ako systémový orgán podľa článku 23 nariadenia (EÚ) 2016/796 úlohy stanovené v článku 62 tohto nariadenia;</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b/>
          <w:i/>
          <w:szCs w:val="24"/>
          <w:lang w:eastAsia="en-US"/>
        </w:rPr>
        <w:lastRenderedPageBreak/>
        <w:t>c)</w:t>
      </w:r>
      <w:r w:rsidRPr="001173B1">
        <w:rPr>
          <w:szCs w:val="24"/>
          <w:lang w:eastAsia="en-US"/>
        </w:rPr>
        <w:tab/>
      </w:r>
      <w:r w:rsidRPr="001173B1">
        <w:rPr>
          <w:b/>
          <w:i/>
          <w:szCs w:val="24"/>
          <w:lang w:eastAsia="en-US"/>
        </w:rPr>
        <w:t>splniť úlohy stanovené v článku 50 tohto nariadenia;</w:t>
      </w:r>
    </w:p>
    <w:p w:rsidR="001173B1" w:rsidRPr="001173B1" w:rsidRDefault="001173B1" w:rsidP="001173B1">
      <w:pPr>
        <w:spacing w:before="120" w:after="120" w:line="360" w:lineRule="auto"/>
        <w:ind w:left="1416" w:hanging="566"/>
        <w:rPr>
          <w:szCs w:val="24"/>
          <w:lang w:eastAsia="en-US"/>
        </w:rPr>
      </w:pPr>
      <w:r w:rsidRPr="001173B1">
        <w:rPr>
          <w:b/>
          <w:i/>
          <w:szCs w:val="24"/>
          <w:lang w:eastAsia="en-US"/>
        </w:rPr>
        <w:t>d)</w:t>
      </w:r>
      <w:r w:rsidRPr="001173B1">
        <w:rPr>
          <w:szCs w:val="24"/>
          <w:lang w:eastAsia="en-US"/>
        </w:rPr>
        <w:tab/>
      </w:r>
      <w:r w:rsidRPr="001173B1">
        <w:rPr>
          <w:b/>
          <w:i/>
          <w:szCs w:val="24"/>
          <w:lang w:eastAsia="en-US"/>
        </w:rPr>
        <w:t>na požiadanie poskytovať podporu regulačným orgánom pri určovaní pravidiel, postupov a nástrojov v rozsahu pôsobnosti tohto nariadenia;</w:t>
      </w:r>
    </w:p>
    <w:p w:rsidR="001173B1" w:rsidRPr="001173B1" w:rsidRDefault="001173B1" w:rsidP="001173B1">
      <w:pPr>
        <w:spacing w:before="120" w:after="120" w:line="360" w:lineRule="auto"/>
        <w:ind w:left="1416" w:hanging="566"/>
        <w:rPr>
          <w:szCs w:val="24"/>
          <w:lang w:eastAsia="en-US"/>
        </w:rPr>
      </w:pPr>
      <w:r w:rsidRPr="001173B1">
        <w:rPr>
          <w:b/>
          <w:i/>
          <w:szCs w:val="24"/>
          <w:lang w:eastAsia="en-US"/>
        </w:rPr>
        <w:t>e)</w:t>
      </w:r>
      <w:r w:rsidRPr="001173B1">
        <w:rPr>
          <w:szCs w:val="24"/>
          <w:lang w:eastAsia="en-US"/>
        </w:rPr>
        <w:tab/>
      </w:r>
      <w:r w:rsidRPr="001173B1">
        <w:rPr>
          <w:b/>
          <w:i/>
          <w:szCs w:val="24"/>
          <w:lang w:eastAsia="en-US"/>
        </w:rPr>
        <w:t>identifikovať prekážky pre služby viacsieťovej železničnej dopravy</w:t>
      </w:r>
      <w:r w:rsidR="0094303B">
        <w:rPr>
          <w:b/>
          <w:i/>
          <w:szCs w:val="24"/>
          <w:lang w:eastAsia="en-US"/>
        </w:rPr>
        <w:t>.</w:t>
      </w:r>
    </w:p>
    <w:p w:rsidR="001173B1" w:rsidRPr="001173B1" w:rsidRDefault="001173B1" w:rsidP="001173B1">
      <w:pPr>
        <w:spacing w:before="120" w:after="120" w:line="360" w:lineRule="auto"/>
        <w:ind w:left="850" w:hanging="850"/>
        <w:rPr>
          <w:szCs w:val="24"/>
          <w:lang w:eastAsia="en-US"/>
        </w:rPr>
      </w:pPr>
      <w:r w:rsidRPr="001173B1">
        <w:rPr>
          <w:b/>
          <w:i/>
          <w:szCs w:val="24"/>
          <w:lang w:eastAsia="en-US"/>
        </w:rPr>
        <w:t>2.</w:t>
      </w:r>
      <w:r w:rsidRPr="001173B1">
        <w:rPr>
          <w:szCs w:val="24"/>
          <w:lang w:eastAsia="en-US"/>
        </w:rPr>
        <w:tab/>
      </w:r>
      <w:r w:rsidRPr="001173B1">
        <w:rPr>
          <w:b/>
          <w:i/>
          <w:szCs w:val="24"/>
          <w:lang w:eastAsia="en-US"/>
        </w:rPr>
        <w:t xml:space="preserve">Agentúra pri svojej práci: </w:t>
      </w:r>
    </w:p>
    <w:p w:rsidR="001173B1" w:rsidRPr="001173B1" w:rsidRDefault="001173B1" w:rsidP="001173B1">
      <w:pPr>
        <w:spacing w:before="120" w:after="120" w:line="360" w:lineRule="auto"/>
        <w:ind w:left="1416" w:hanging="566"/>
        <w:rPr>
          <w:szCs w:val="24"/>
          <w:lang w:eastAsia="en-US"/>
        </w:rPr>
      </w:pPr>
      <w:r w:rsidRPr="001173B1">
        <w:rPr>
          <w:b/>
          <w:i/>
          <w:szCs w:val="24"/>
          <w:lang w:eastAsia="en-US"/>
        </w:rPr>
        <w:t>a)</w:t>
      </w:r>
      <w:r w:rsidRPr="001173B1">
        <w:rPr>
          <w:szCs w:val="24"/>
          <w:lang w:eastAsia="en-US"/>
        </w:rPr>
        <w:tab/>
      </w:r>
      <w:r w:rsidRPr="001173B1">
        <w:rPr>
          <w:b/>
          <w:i/>
          <w:szCs w:val="24"/>
          <w:lang w:eastAsia="en-US"/>
        </w:rPr>
        <w:t>vypracúva odporúčania na základe práce siete ENIM a koordinátora siete;</w:t>
      </w:r>
    </w:p>
    <w:p w:rsidR="001173B1" w:rsidRPr="001173B1" w:rsidRDefault="001173B1" w:rsidP="001173B1">
      <w:pPr>
        <w:spacing w:before="120" w:after="120" w:line="360" w:lineRule="auto"/>
        <w:ind w:left="1416" w:hanging="566"/>
        <w:rPr>
          <w:szCs w:val="24"/>
          <w:lang w:eastAsia="en-US"/>
        </w:rPr>
      </w:pPr>
      <w:r w:rsidRPr="001173B1">
        <w:rPr>
          <w:b/>
          <w:i/>
          <w:szCs w:val="24"/>
          <w:lang w:eastAsia="en-US"/>
        </w:rPr>
        <w:t>b)</w:t>
      </w:r>
      <w:r w:rsidRPr="001173B1">
        <w:rPr>
          <w:szCs w:val="24"/>
          <w:lang w:eastAsia="en-US"/>
        </w:rPr>
        <w:tab/>
      </w:r>
      <w:r w:rsidRPr="001173B1">
        <w:rPr>
          <w:b/>
          <w:i/>
          <w:szCs w:val="24"/>
          <w:lang w:eastAsia="en-US"/>
        </w:rPr>
        <w:t>v prípade potreby zohľadňuje technický pokrok a uznané výskumné práce;</w:t>
      </w:r>
    </w:p>
    <w:p w:rsidR="001173B1" w:rsidRPr="001173B1" w:rsidRDefault="001173B1" w:rsidP="001173B1">
      <w:pPr>
        <w:spacing w:before="120" w:after="120" w:line="360" w:lineRule="auto"/>
        <w:ind w:left="1416" w:hanging="566"/>
        <w:rPr>
          <w:szCs w:val="24"/>
          <w:lang w:eastAsia="en-US"/>
        </w:rPr>
      </w:pPr>
      <w:r w:rsidRPr="001173B1">
        <w:rPr>
          <w:b/>
          <w:i/>
          <w:szCs w:val="24"/>
          <w:lang w:eastAsia="en-US"/>
        </w:rPr>
        <w:t>c)</w:t>
      </w:r>
      <w:r w:rsidRPr="001173B1">
        <w:rPr>
          <w:szCs w:val="24"/>
          <w:lang w:eastAsia="en-US"/>
        </w:rPr>
        <w:tab/>
      </w:r>
      <w:r w:rsidRPr="001173B1">
        <w:rPr>
          <w:b/>
          <w:i/>
          <w:szCs w:val="24"/>
          <w:lang w:eastAsia="en-US"/>
        </w:rPr>
        <w:t>zohľadňuje odhadované náklady a prínosy svojich odporúčaní a zdôrazňuje najrealistickejšie riešenia;</w:t>
      </w:r>
    </w:p>
    <w:p w:rsidR="001173B1" w:rsidRPr="001173B1" w:rsidRDefault="001173B1" w:rsidP="001173B1">
      <w:pPr>
        <w:spacing w:before="120" w:after="120" w:line="360" w:lineRule="auto"/>
        <w:ind w:left="1416" w:hanging="566"/>
        <w:rPr>
          <w:szCs w:val="24"/>
          <w:lang w:eastAsia="en-US"/>
        </w:rPr>
      </w:pPr>
      <w:r w:rsidRPr="001173B1">
        <w:rPr>
          <w:b/>
          <w:i/>
          <w:szCs w:val="24"/>
          <w:lang w:eastAsia="en-US"/>
        </w:rPr>
        <w:t>d)</w:t>
      </w:r>
      <w:r w:rsidRPr="001173B1">
        <w:rPr>
          <w:szCs w:val="24"/>
          <w:lang w:eastAsia="en-US"/>
        </w:rPr>
        <w:tab/>
      </w:r>
      <w:r w:rsidRPr="001173B1">
        <w:rPr>
          <w:b/>
          <w:i/>
          <w:szCs w:val="24"/>
          <w:lang w:eastAsia="en-US"/>
        </w:rPr>
        <w:t>spĺňa kritériá otvorenosti, konsenzu a transparentnosti vymedzené v prílohe II k nariadeniu (EÚ) č. 1025/2012.</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3.</w:t>
      </w:r>
      <w:r w:rsidRPr="001173B1">
        <w:rPr>
          <w:szCs w:val="24"/>
          <w:lang w:eastAsia="en-US"/>
        </w:rPr>
        <w:tab/>
      </w:r>
      <w:r w:rsidRPr="001173B1">
        <w:rPr>
          <w:b/>
          <w:i/>
          <w:szCs w:val="24"/>
          <w:lang w:eastAsia="en-US"/>
        </w:rPr>
        <w:t>Finančné zdroje vyčlenené na vykonávanie úloh agentúry ERA podľa tohto nariadenia sa čerpajú z nepridelených rezerv v rámci stropov VFR alebo mobilizujú prostredníctvom netematických osobitných nástrojov VFR.</w:t>
      </w:r>
      <w:r w:rsidR="0094303B">
        <w:rPr>
          <w:b/>
          <w:szCs w:val="24"/>
          <w:lang w:eastAsia="en-US"/>
        </w:rPr>
        <w:t xml:space="preserve"> [PN 212]</w:t>
      </w:r>
    </w:p>
    <w:p w:rsidR="001173B1" w:rsidRPr="001173B1" w:rsidRDefault="001173B1" w:rsidP="001173B1">
      <w:pPr>
        <w:spacing w:before="120" w:after="120" w:line="360" w:lineRule="auto"/>
        <w:jc w:val="center"/>
        <w:rPr>
          <w:szCs w:val="24"/>
          <w:lang w:eastAsia="en-US"/>
        </w:rPr>
      </w:pPr>
      <w:r w:rsidRPr="001173B1">
        <w:rPr>
          <w:szCs w:val="24"/>
          <w:lang w:eastAsia="en-US"/>
        </w:rPr>
        <w:t>Článok 58</w:t>
      </w:r>
      <w:r w:rsidRPr="001173B1">
        <w:rPr>
          <w:szCs w:val="24"/>
          <w:lang w:eastAsia="en-US"/>
        </w:rPr>
        <w:br/>
        <w:t>Koordinátor siete</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 xml:space="preserve">Manažéri infraštruktúry poskytnú sieti ENIM potrebné zdroje na plnenie jej úloh. Na tento účel </w:t>
      </w:r>
      <w:r w:rsidRPr="001173B1">
        <w:rPr>
          <w:strike/>
          <w:szCs w:val="24"/>
          <w:lang w:eastAsia="en-US"/>
        </w:rPr>
        <w:t xml:space="preserve">vymenujú do </w:t>
      </w:r>
      <w:r w:rsidRPr="001173B1">
        <w:rPr>
          <w:b/>
          <w:i/>
          <w:szCs w:val="24"/>
          <w:lang w:eastAsia="en-US"/>
        </w:rPr>
        <w:t xml:space="preserve">Komisia po porade s členskými štátmi a sieťou ENIM vymenuje do ... </w:t>
      </w:r>
      <w:r w:rsidRPr="001173B1">
        <w:rPr>
          <w:szCs w:val="24"/>
          <w:lang w:eastAsia="en-US"/>
        </w:rPr>
        <w:t>[</w:t>
      </w:r>
      <w:r w:rsidRPr="001173B1">
        <w:rPr>
          <w:strike/>
          <w:szCs w:val="24"/>
          <w:lang w:eastAsia="en-US"/>
        </w:rPr>
        <w:t>12</w:t>
      </w:r>
      <w:r w:rsidRPr="001173B1">
        <w:rPr>
          <w:b/>
          <w:i/>
          <w:szCs w:val="24"/>
          <w:lang w:eastAsia="en-US"/>
        </w:rPr>
        <w:t>šiestich</w:t>
      </w:r>
      <w:r w:rsidRPr="001173B1">
        <w:rPr>
          <w:szCs w:val="24"/>
          <w:lang w:eastAsia="en-US"/>
        </w:rPr>
        <w:t xml:space="preserve"> mesiacov od nadobudnutia účinnosti tohto nariadenia] nestranný a spôsobilý subjekt, ktorý bude plniť funkcie uvedené v článku 59. Takýto subjekt bude určený za koordinátora siete.</w:t>
      </w:r>
      <w:r w:rsidRPr="001173B1">
        <w:rPr>
          <w:b/>
          <w:i/>
          <w:szCs w:val="24"/>
          <w:lang w:eastAsia="en-US"/>
        </w:rPr>
        <w:t xml:space="preserve"> Sieť ENIM môže so súhlasom Komisie rozhodnúť o zmene subjektu vymenovaného za koordinátora siete.</w:t>
      </w:r>
      <w:r w:rsidR="0094303B">
        <w:rPr>
          <w:b/>
          <w:szCs w:val="24"/>
          <w:lang w:eastAsia="en-US"/>
        </w:rPr>
        <w:t xml:space="preserve"> [PN 213]</w:t>
      </w:r>
    </w:p>
    <w:p w:rsidR="001173B1" w:rsidRPr="001173B1" w:rsidRDefault="001173B1" w:rsidP="001173B1">
      <w:pPr>
        <w:spacing w:before="120" w:after="120" w:line="360" w:lineRule="auto"/>
        <w:ind w:left="850"/>
        <w:rPr>
          <w:szCs w:val="24"/>
          <w:lang w:eastAsia="en-US"/>
        </w:rPr>
      </w:pPr>
      <w:r w:rsidRPr="001173B1">
        <w:rPr>
          <w:szCs w:val="24"/>
          <w:lang w:eastAsia="en-US"/>
        </w:rPr>
        <w:t>Manažéri infraštruktúry pred vymenovaním koordinátora siete požiadajú Komisiu o súhlas, pokiaľ ide o určený subjekt a tieto aspekty:</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a)</w:t>
      </w:r>
      <w:r w:rsidRPr="001173B1">
        <w:rPr>
          <w:szCs w:val="24"/>
          <w:lang w:eastAsia="en-US"/>
        </w:rPr>
        <w:tab/>
        <w:t>podmienky vymenovania koordinátora siete;</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podmienky stiahnutia vymenovania;</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postup pravidelného monitorovania jeho práce a posudzovania toho, či účinne plnil svoje úlohy;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akékoľvek ďalšie prevádzkové povinnosti a úlohy koordinátora siete.</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Koordinátor siete vykonáva svoje úlohy nestranným a nákladovo efektívnym spôsobom a koná v mene siete ENIM</w:t>
      </w:r>
      <w:r w:rsidRPr="001173B1">
        <w:rPr>
          <w:b/>
          <w:i/>
          <w:szCs w:val="24"/>
          <w:lang w:eastAsia="en-US"/>
        </w:rPr>
        <w:t xml:space="preserve"> a Komisie</w:t>
      </w:r>
      <w:r w:rsidRPr="001173B1">
        <w:rPr>
          <w:szCs w:val="24"/>
          <w:lang w:eastAsia="en-US"/>
        </w:rPr>
        <w:t>. Na tento účel predloží sieti ENIM</w:t>
      </w:r>
      <w:r w:rsidRPr="001173B1">
        <w:rPr>
          <w:b/>
          <w:i/>
          <w:szCs w:val="24"/>
          <w:lang w:eastAsia="en-US"/>
        </w:rPr>
        <w:t xml:space="preserve"> a Komisii</w:t>
      </w:r>
      <w:r w:rsidRPr="001173B1">
        <w:rPr>
          <w:szCs w:val="24"/>
          <w:lang w:eastAsia="en-US"/>
        </w:rPr>
        <w:t xml:space="preserve"> svoj ročný pracovný program v súvislosti s úlohami stanovenými v tomto nariadení, ako aj výročnú správu o vykonávaní pracovného programu.</w:t>
      </w:r>
      <w:r w:rsidR="0094303B">
        <w:rPr>
          <w:b/>
          <w:szCs w:val="24"/>
          <w:lang w:eastAsia="en-US"/>
        </w:rPr>
        <w:t xml:space="preserve"> [PN 214]</w:t>
      </w:r>
    </w:p>
    <w:p w:rsidR="001173B1" w:rsidRPr="001173B1" w:rsidRDefault="001173B1" w:rsidP="001173B1">
      <w:pPr>
        <w:spacing w:before="120" w:after="120" w:line="360" w:lineRule="auto"/>
        <w:jc w:val="center"/>
        <w:rPr>
          <w:szCs w:val="24"/>
          <w:lang w:eastAsia="en-US"/>
        </w:rPr>
      </w:pPr>
      <w:r w:rsidRPr="001173B1">
        <w:rPr>
          <w:szCs w:val="24"/>
          <w:lang w:eastAsia="en-US"/>
        </w:rPr>
        <w:t>Článok 59</w:t>
      </w:r>
      <w:r w:rsidRPr="001173B1">
        <w:rPr>
          <w:szCs w:val="24"/>
          <w:lang w:eastAsia="en-US"/>
        </w:rPr>
        <w:br/>
        <w:t>Úlohy a povinnosti koordinátora siete</w:t>
      </w:r>
    </w:p>
    <w:p w:rsidR="001173B1" w:rsidRPr="001173B1" w:rsidRDefault="001173B1" w:rsidP="001173B1">
      <w:pPr>
        <w:spacing w:before="120" w:after="120" w:line="360" w:lineRule="auto"/>
        <w:rPr>
          <w:szCs w:val="24"/>
          <w:lang w:eastAsia="en-US"/>
        </w:rPr>
      </w:pPr>
      <w:r w:rsidRPr="001173B1">
        <w:rPr>
          <w:szCs w:val="24"/>
          <w:lang w:eastAsia="en-US"/>
        </w:rPr>
        <w:t>Koordinátor siete vykonáva na podporu siete ENIM tieto úlohy:</w:t>
      </w:r>
    </w:p>
    <w:p w:rsidR="001173B1" w:rsidRPr="001173B1" w:rsidRDefault="001173B1" w:rsidP="001173B1">
      <w:pPr>
        <w:spacing w:before="120" w:after="120" w:line="360" w:lineRule="auto"/>
        <w:ind w:left="850" w:hanging="850"/>
        <w:rPr>
          <w:szCs w:val="24"/>
          <w:lang w:eastAsia="en-US"/>
        </w:rPr>
      </w:pPr>
      <w:r w:rsidRPr="001173B1">
        <w:rPr>
          <w:szCs w:val="24"/>
          <w:lang w:eastAsia="en-US"/>
        </w:rPr>
        <w:t>a)</w:t>
      </w:r>
      <w:r w:rsidRPr="001173B1">
        <w:rPr>
          <w:szCs w:val="24"/>
          <w:lang w:eastAsia="en-US"/>
        </w:rPr>
        <w:tab/>
        <w:t>plní úlohu sekretariátu a pripravuje zasadnutia, dokumenty, rozhodnutia a stanoviská siete ENIM;</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b)</w:t>
      </w:r>
      <w:r w:rsidRPr="001173B1">
        <w:rPr>
          <w:szCs w:val="24"/>
          <w:lang w:eastAsia="en-US"/>
        </w:rPr>
        <w:tab/>
        <w:t>pomáha s vypracovaním európskeho rámca pre riadenie kapacity uvedeného v článku 6, európskeho rámca pre koordináciu riadenia cezhraničnej dopravy, riadenia narušení a krízového riadenia uvedeného v článku 44 a európskeho rámca pre preskúmanie výkonnosti uvedeného v článku 50;</w:t>
      </w:r>
    </w:p>
    <w:p w:rsidR="001173B1" w:rsidRPr="001173B1" w:rsidRDefault="001173B1" w:rsidP="001173B1">
      <w:pPr>
        <w:spacing w:before="120" w:after="120" w:line="360" w:lineRule="auto"/>
        <w:ind w:left="850" w:hanging="850"/>
        <w:rPr>
          <w:szCs w:val="24"/>
          <w:lang w:eastAsia="en-US"/>
        </w:rPr>
      </w:pPr>
      <w:r w:rsidRPr="001173B1">
        <w:rPr>
          <w:szCs w:val="24"/>
          <w:lang w:eastAsia="en-US"/>
        </w:rPr>
        <w:t>c)</w:t>
      </w:r>
      <w:r w:rsidRPr="001173B1">
        <w:rPr>
          <w:szCs w:val="24"/>
          <w:lang w:eastAsia="en-US"/>
        </w:rPr>
        <w:tab/>
        <w:t>prispieva k prevádzkovej koordinácii medzi manažérmi infraštruktúry v súlade s článkom 53;</w:t>
      </w:r>
    </w:p>
    <w:p w:rsidR="001173B1" w:rsidRPr="001173B1" w:rsidRDefault="001173B1" w:rsidP="001173B1">
      <w:pPr>
        <w:spacing w:before="120" w:after="120" w:line="360" w:lineRule="auto"/>
        <w:ind w:left="850" w:hanging="850"/>
        <w:rPr>
          <w:szCs w:val="24"/>
          <w:lang w:eastAsia="en-US"/>
        </w:rPr>
      </w:pPr>
      <w:r w:rsidRPr="001173B1">
        <w:rPr>
          <w:szCs w:val="24"/>
          <w:lang w:eastAsia="en-US"/>
        </w:rPr>
        <w:t>d)</w:t>
      </w:r>
      <w:r w:rsidRPr="001173B1">
        <w:rPr>
          <w:szCs w:val="24"/>
          <w:lang w:eastAsia="en-US"/>
        </w:rPr>
        <w:tab/>
        <w:t>identifikuje pravidlá, postupy a nástroje v rámci rozsahu pôsobnosti tohto nariadenia a prijaté na vnútroštátnej úrovni alebo na úrovni manažéra infraštruktúry, ktoré vytvárajú prekážky pre služby viacsieťovej železničnej dopravy, ako sa stanovuje v tomto nariadení;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e)</w:t>
      </w:r>
      <w:r w:rsidRPr="001173B1">
        <w:rPr>
          <w:szCs w:val="24"/>
          <w:lang w:eastAsia="en-US"/>
        </w:rPr>
        <w:tab/>
        <w:t>plní úlohu kontaktného miesta v mene manažérov infraštruktúry v prípade otázok týkajúcich sa plánovania a prideľovania kapacity, najmä pokiaľ ide o potenciálne žiadosti o kapacitu, informácie alebo kontaktné miesta v súvislosti s incidentmi v železničnej doprave a dočasnými obmedzeniami kapacity;</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f)</w:t>
      </w:r>
      <w:r w:rsidRPr="001173B1">
        <w:rPr>
          <w:szCs w:val="24"/>
          <w:lang w:eastAsia="en-US"/>
        </w:rPr>
        <w:tab/>
        <w:t>plní úlohu prvého kontaktného miesta pre zainteresované strany mimo železničného sektora, ktoré majú záujem využívať služby železničnej dopravy, poskytuje manažérom infraštruktúry a iným subjektom zainteresovaným na prevádzke kontaktné informácie o relevantných aktéroch;</w:t>
      </w:r>
    </w:p>
    <w:p w:rsidR="001173B1" w:rsidRPr="001173B1" w:rsidRDefault="001173B1" w:rsidP="001173B1">
      <w:pPr>
        <w:spacing w:before="120" w:after="120" w:line="360" w:lineRule="auto"/>
        <w:ind w:left="850" w:hanging="850"/>
        <w:rPr>
          <w:szCs w:val="24"/>
          <w:lang w:eastAsia="en-US"/>
        </w:rPr>
      </w:pPr>
      <w:r w:rsidRPr="001173B1">
        <w:rPr>
          <w:szCs w:val="24"/>
          <w:lang w:eastAsia="en-US"/>
        </w:rPr>
        <w:t>g)</w:t>
      </w:r>
      <w:r w:rsidRPr="001173B1">
        <w:rPr>
          <w:szCs w:val="24"/>
          <w:lang w:eastAsia="en-US"/>
        </w:rPr>
        <w:tab/>
        <w:t>plní úlohu kontaktného miesta v mene siete ENIM pre žiadateľov a iné subjekty zainteresované na prevádzke v otázkach, na ktoré sa toto nariadenie výslovne nevzťahuje, najmä pokiaľ ide o zavedenie alebo zmenu služieb cezhraničnej železničnej dopravy alebo organizovanie podpory pre činnosti ad hoc, predovšetkým s cieľom riešiť krízové situácie uvedené v článku 47.</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ga)</w:t>
      </w:r>
      <w:r w:rsidRPr="001173B1">
        <w:rPr>
          <w:szCs w:val="24"/>
          <w:lang w:eastAsia="en-US"/>
        </w:rPr>
        <w:tab/>
      </w:r>
      <w:r w:rsidRPr="001173B1">
        <w:rPr>
          <w:b/>
          <w:i/>
          <w:szCs w:val="24"/>
          <w:lang w:eastAsia="en-US"/>
        </w:rPr>
        <w:t xml:space="preserve">poskytovať existujúce a nové spoločné služby B2B manažérom infraštruktúry a železničným podnikom s cieľom zlepšovať železničné služby a posilniť </w:t>
      </w:r>
      <w:proofErr w:type="spellStart"/>
      <w:r w:rsidRPr="001173B1">
        <w:rPr>
          <w:b/>
          <w:i/>
          <w:szCs w:val="24"/>
          <w:lang w:eastAsia="en-US"/>
        </w:rPr>
        <w:t>transeurópsku</w:t>
      </w:r>
      <w:proofErr w:type="spellEnd"/>
      <w:r w:rsidRPr="001173B1">
        <w:rPr>
          <w:b/>
          <w:i/>
          <w:szCs w:val="24"/>
          <w:lang w:eastAsia="en-US"/>
        </w:rPr>
        <w:t xml:space="preserve"> železničnú dopravu</w:t>
      </w:r>
      <w:r w:rsidR="0094303B">
        <w:rPr>
          <w:b/>
          <w:i/>
          <w:szCs w:val="24"/>
          <w:lang w:eastAsia="en-US"/>
        </w:rPr>
        <w:t>.</w:t>
      </w:r>
      <w:r w:rsidR="0094303B">
        <w:rPr>
          <w:b/>
          <w:szCs w:val="24"/>
          <w:lang w:eastAsia="en-US"/>
        </w:rPr>
        <w:t xml:space="preserve"> [PN 215]</w:t>
      </w:r>
    </w:p>
    <w:p w:rsidR="001173B1" w:rsidRPr="001173B1" w:rsidRDefault="001173B1" w:rsidP="001173B1">
      <w:pPr>
        <w:spacing w:before="120" w:after="120" w:line="360" w:lineRule="auto"/>
        <w:jc w:val="center"/>
        <w:rPr>
          <w:szCs w:val="24"/>
          <w:lang w:eastAsia="en-US"/>
        </w:rPr>
      </w:pPr>
      <w:r w:rsidRPr="001173B1">
        <w:rPr>
          <w:szCs w:val="24"/>
          <w:lang w:eastAsia="en-US"/>
        </w:rPr>
        <w:t>Článok 60</w:t>
      </w:r>
      <w:r w:rsidRPr="001173B1">
        <w:rPr>
          <w:szCs w:val="24"/>
          <w:lang w:eastAsia="en-US"/>
        </w:rPr>
        <w:br/>
        <w:t>Kontaktné miesta pre koordináciu manažérov infraštruktúry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určia kontaktné miesta s cieľom zabezpečiť koordináciu medzi manažérmi infraštruktúry v súlade s článkom 53. Kontaktné miesta plnia funkciu ústredného rozhrania medzi organizáciou manažéra infraštruktúry a ostatnými subjektmi zapojenými do koordinačných činností.</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Manažéri infraštruktúry bezodkladne informujú sieť ENIM o akýchkoľvek zmenách v kontaktných miestach, ktoré sa majú zahrnúť do publikácií uvedených v článku 57 ods. 1 (Transparentnosť).</w:t>
      </w:r>
    </w:p>
    <w:p w:rsidR="001173B1" w:rsidRPr="001173B1" w:rsidRDefault="001173B1" w:rsidP="001173B1">
      <w:pPr>
        <w:spacing w:before="120" w:after="120" w:line="360" w:lineRule="auto"/>
        <w:jc w:val="center"/>
        <w:rPr>
          <w:szCs w:val="24"/>
          <w:lang w:eastAsia="en-US"/>
        </w:rPr>
      </w:pPr>
      <w:r w:rsidRPr="001173B1">
        <w:rPr>
          <w:szCs w:val="24"/>
          <w:lang w:eastAsia="en-US"/>
        </w:rPr>
        <w:t>Článok 61</w:t>
      </w:r>
      <w:r w:rsidRPr="001173B1">
        <w:rPr>
          <w:szCs w:val="24"/>
          <w:lang w:eastAsia="en-US"/>
        </w:rPr>
        <w:br/>
        <w:t>Spoločná štruktúra, obsah a harmonogram podmienok používania siete</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Sieť ENIM</w:t>
      </w:r>
      <w:r w:rsidRPr="001173B1">
        <w:rPr>
          <w:b/>
          <w:i/>
          <w:szCs w:val="24"/>
          <w:lang w:eastAsia="en-US"/>
        </w:rPr>
        <w:t xml:space="preserve"> do... [</w:t>
      </w:r>
      <w:r w:rsidR="00392AC2">
        <w:rPr>
          <w:b/>
          <w:i/>
          <w:szCs w:val="24"/>
          <w:lang w:eastAsia="en-US"/>
        </w:rPr>
        <w:t>12</w:t>
      </w:r>
      <w:r w:rsidRPr="001173B1">
        <w:rPr>
          <w:b/>
          <w:i/>
          <w:szCs w:val="24"/>
          <w:lang w:eastAsia="en-US"/>
        </w:rPr>
        <w:t xml:space="preserve"> mesiacov od nadobudnutia účinnosti tohto nariadenia]</w:t>
      </w:r>
      <w:r w:rsidRPr="001173B1">
        <w:rPr>
          <w:szCs w:val="24"/>
          <w:lang w:eastAsia="en-US"/>
        </w:rPr>
        <w:t xml:space="preserve"> vypracuje a prijme spoločnú štruktúru podmienok používania siete uvedených v článku 27 smernice 2012/34/EÚ, v ktorej sa zohľadnia informácie uvedené v prílohe IV k uvedenej smernici, prílohe IV k tomuto nariadeniu, a spoločný harmonogram pre konzultácie o návrhu podmienok používania siete so zainteresovanými stranami. Manažéri infraštruktúry pri vypracúvaní podmienok používania siete v čo najväčšej miere zohľadnia túto štruktúru a harmonogram.</w:t>
      </w:r>
      <w:r w:rsidR="0094303B">
        <w:rPr>
          <w:b/>
          <w:szCs w:val="24"/>
          <w:lang w:eastAsia="en-US"/>
        </w:rPr>
        <w:t xml:space="preserve"> [PN 216]</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Manažér infraštruktúry pri vypracúvaní podmienok používania siete uvedených v článku 27 smernice 2012/34/EÚ v čo najväčšej miere zohľadní európsky rámec pre riadenie kapacity uvedený v článku 6 tohto nariadenia, európsky rámec pre koordináciu riadenia cezhraničnej dopravy, riadenia narušení a krízového riadenia uvedený v článku 44 tohto nariadenia a európsky rámec pre preskúmanie výkonnosti uvedený v článku 50 tohto nariadenia.</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Ak manažér infraštruktúry nedodržiava ustanovenia odsekov 1 alebo 2, v podmienkach používania siete uvedie odôvodnenie a informuje o tom príslušný regulačný orgán a sieť ENIM.</w:t>
      </w:r>
    </w:p>
    <w:p w:rsidR="001173B1" w:rsidRPr="001173B1" w:rsidRDefault="001173B1" w:rsidP="001173B1">
      <w:pPr>
        <w:spacing w:before="120" w:after="120" w:line="360" w:lineRule="auto"/>
        <w:jc w:val="center"/>
        <w:rPr>
          <w:szCs w:val="24"/>
          <w:lang w:eastAsia="en-US"/>
        </w:rPr>
      </w:pPr>
      <w:r w:rsidRPr="001173B1">
        <w:rPr>
          <w:szCs w:val="24"/>
          <w:lang w:eastAsia="en-US"/>
        </w:rPr>
        <w:t>Článok 62</w:t>
      </w:r>
      <w:r w:rsidRPr="001173B1">
        <w:rPr>
          <w:szCs w:val="24"/>
          <w:lang w:eastAsia="en-US"/>
        </w:rPr>
        <w:br/>
        <w:t>Digitalizácia riadenia kapacity a dopravy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Manažéri infraštruktúry zabezpečia, aby sa procesy riadenia kapacity a dopravy v rámci pôsobnosti tohto nariadenia vykonávali prostredníctvom digitálnych nástrojov a digitálnych služieb.</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Použité digitálne nástroje a poskytnuté digitálne služby: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 xml:space="preserve">zlepšujú výkonnosť a kvalitu služieb, ktoré manažéri infraštruktúry poskytujú žiadateľom, vrátane ich úplnej </w:t>
      </w:r>
      <w:proofErr w:type="spellStart"/>
      <w:r w:rsidRPr="001173B1">
        <w:rPr>
          <w:szCs w:val="24"/>
          <w:lang w:eastAsia="en-US"/>
        </w:rPr>
        <w:t>interoperability</w:t>
      </w:r>
      <w:proofErr w:type="spellEnd"/>
      <w:r w:rsidRPr="001173B1">
        <w:rPr>
          <w:szCs w:val="24"/>
          <w:lang w:eastAsia="en-US"/>
        </w:rPr>
        <w:t>;</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b)</w:t>
      </w:r>
      <w:r w:rsidRPr="001173B1">
        <w:rPr>
          <w:szCs w:val="24"/>
          <w:lang w:eastAsia="en-US"/>
        </w:rPr>
        <w:tab/>
        <w:t>zlepšujú transparentnosť riadenia železničnej kapacity a riadenia dopravy vo všetkých fázach</w:t>
      </w:r>
      <w:r w:rsidRPr="001173B1">
        <w:rPr>
          <w:b/>
          <w:i/>
          <w:szCs w:val="24"/>
          <w:lang w:eastAsia="en-US"/>
        </w:rPr>
        <w:t xml:space="preserve"> vrátane digitálnych riešení a riešení v reálnom čase, ktoré sa postupne vypracujú s príslušnými zainteresovanými stranami</w:t>
      </w:r>
      <w:r w:rsidRPr="001173B1">
        <w:rPr>
          <w:szCs w:val="24"/>
          <w:lang w:eastAsia="en-US"/>
        </w:rPr>
        <w:t>;</w:t>
      </w:r>
      <w:r w:rsidR="0094303B">
        <w:rPr>
          <w:b/>
          <w:szCs w:val="24"/>
          <w:lang w:eastAsia="en-US"/>
        </w:rPr>
        <w:t xml:space="preserve"> [PN 217]</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c)</w:t>
      </w:r>
      <w:r w:rsidRPr="001173B1">
        <w:rPr>
          <w:szCs w:val="24"/>
          <w:lang w:eastAsia="en-US"/>
        </w:rPr>
        <w:tab/>
        <w:t>znižujú administratívne zaťaženie žiadateľov tým, že každú informáciu požadujú iba raz a poskytujú informácie alebo údaje na jednom mieste, aj v prípade cezhraničných služieb.</w:t>
      </w:r>
    </w:p>
    <w:p w:rsidR="001173B1" w:rsidRPr="001173B1" w:rsidRDefault="001173B1" w:rsidP="001173B1">
      <w:pPr>
        <w:spacing w:before="120" w:after="120" w:line="360" w:lineRule="auto"/>
        <w:ind w:left="850"/>
        <w:rPr>
          <w:b/>
          <w:szCs w:val="24"/>
          <w:lang w:eastAsia="en-US"/>
        </w:rPr>
      </w:pPr>
      <w:r w:rsidRPr="001173B1">
        <w:rPr>
          <w:b/>
          <w:i/>
          <w:szCs w:val="24"/>
          <w:lang w:eastAsia="en-US"/>
        </w:rPr>
        <w:t xml:space="preserve">V prípade potreby musia byť digitálne nástroje a digitálne služby v súlade s TAF/TAP TSI a RINF uvedenými v článku 49 smernice (EÚ) 2016/797, aby sa zabezpečila </w:t>
      </w:r>
      <w:proofErr w:type="spellStart"/>
      <w:r w:rsidRPr="001173B1">
        <w:rPr>
          <w:b/>
          <w:i/>
          <w:szCs w:val="24"/>
          <w:lang w:eastAsia="en-US"/>
        </w:rPr>
        <w:t>interoperabilita</w:t>
      </w:r>
      <w:proofErr w:type="spellEnd"/>
      <w:r w:rsidRPr="001173B1">
        <w:rPr>
          <w:b/>
          <w:i/>
          <w:szCs w:val="24"/>
          <w:lang w:eastAsia="en-US"/>
        </w:rPr>
        <w:t xml:space="preserve"> príslušných systémov.</w:t>
      </w:r>
      <w:r w:rsidR="0094303B">
        <w:rPr>
          <w:b/>
          <w:szCs w:val="24"/>
          <w:lang w:eastAsia="en-US"/>
        </w:rPr>
        <w:t xml:space="preserve"> [PN 218]</w:t>
      </w:r>
    </w:p>
    <w:p w:rsidR="001173B1" w:rsidRPr="001173B1" w:rsidRDefault="0094303B" w:rsidP="001173B1">
      <w:pPr>
        <w:spacing w:before="120" w:after="120" w:line="360" w:lineRule="auto"/>
        <w:ind w:left="850" w:hanging="850"/>
        <w:rPr>
          <w:b/>
          <w:szCs w:val="24"/>
          <w:lang w:eastAsia="en-US"/>
        </w:rPr>
      </w:pPr>
      <w:r>
        <w:rPr>
          <w:b/>
          <w:i/>
          <w:szCs w:val="24"/>
          <w:lang w:eastAsia="en-US"/>
        </w:rPr>
        <w:t>2a</w:t>
      </w:r>
      <w:r w:rsidR="001173B1" w:rsidRPr="001173B1">
        <w:rPr>
          <w:b/>
          <w:i/>
          <w:szCs w:val="24"/>
          <w:lang w:eastAsia="en-US"/>
        </w:rPr>
        <w:t>.</w:t>
      </w:r>
      <w:r w:rsidR="001173B1" w:rsidRPr="001173B1">
        <w:rPr>
          <w:szCs w:val="24"/>
          <w:lang w:eastAsia="en-US"/>
        </w:rPr>
        <w:tab/>
      </w:r>
      <w:r w:rsidR="001173B1" w:rsidRPr="001173B1">
        <w:rPr>
          <w:b/>
          <w:i/>
          <w:szCs w:val="24"/>
          <w:lang w:eastAsia="en-US"/>
        </w:rPr>
        <w:t>Manažéri infraštruktúry zabezpečia, aby digitálne nástroje a digitálne služby spĺňali požiadavky procesu plánovania a prideľovania kapacity stanovené v oddiele 3 tohto nariadenia. Na dosiahnutie zlepšení uvedených v odseku 2 písm. a) tohto článku manažéri infraštruktúry používajú aj nástroj na digitalizáciu dočasných obmedzení kapacity a digitálnu ilustráciu vlakov jazdiacich na európskej železničnej sieti.</w:t>
      </w:r>
      <w:r>
        <w:rPr>
          <w:b/>
          <w:szCs w:val="24"/>
          <w:lang w:eastAsia="en-US"/>
        </w:rPr>
        <w:t xml:space="preserve"> [PN 219]</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3.</w:t>
      </w:r>
      <w:r w:rsidRPr="001173B1">
        <w:rPr>
          <w:szCs w:val="24"/>
          <w:lang w:eastAsia="en-US"/>
        </w:rPr>
        <w:tab/>
        <w:t xml:space="preserve">Ak sa na digitálne nástroje alebo digitálne služby potrebné na podporu procesov riadenia kapacity alebo riadenia dopravy musia vzťahovať technické špecifikácie </w:t>
      </w:r>
      <w:proofErr w:type="spellStart"/>
      <w:r w:rsidRPr="001173B1">
        <w:rPr>
          <w:szCs w:val="24"/>
          <w:lang w:eastAsia="en-US"/>
        </w:rPr>
        <w:t>interoperability</w:t>
      </w:r>
      <w:proofErr w:type="spellEnd"/>
      <w:r w:rsidRPr="001173B1">
        <w:rPr>
          <w:szCs w:val="24"/>
          <w:lang w:eastAsia="en-US"/>
        </w:rPr>
        <w:t xml:space="preserve">, alebo ak treba zmeniť existujúce špecifikácie, ktoré sa v plnej miere alebo čiastočne vzťahujú na uvedené nástroje, ako sa stanovuje v smernici (EÚ) 2016/797 a vykonávacích aktoch prijatých podľa uvedenej smernice, sieť ENIM a manažéri infraštruktúry prispejú k vypracovaniu a uchovávaniu takýchto špecifikácií v spolupráci </w:t>
      </w:r>
      <w:r w:rsidRPr="001173B1">
        <w:rPr>
          <w:b/>
          <w:i/>
          <w:szCs w:val="24"/>
          <w:lang w:eastAsia="en-US"/>
        </w:rPr>
        <w:t xml:space="preserve">s ERA a </w:t>
      </w:r>
      <w:r w:rsidRPr="001173B1">
        <w:rPr>
          <w:szCs w:val="24"/>
          <w:lang w:eastAsia="en-US"/>
        </w:rPr>
        <w:t>so spoločným podnikom pre európske železnice a prostredníctvom procesu uvedeného v článku 5 smernice (EÚ) 2016/797.</w:t>
      </w:r>
      <w:r w:rsidR="0094303B">
        <w:rPr>
          <w:b/>
          <w:szCs w:val="24"/>
          <w:lang w:eastAsia="en-US"/>
        </w:rPr>
        <w:t xml:space="preserve"> [PN 220]</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Manažéri infraštruktúry prispievajú k práci spoločného podniku pre európske železnice v otázkach, ktoré patria do rozsahu pôsobnosti tohto nariadenia. Sieť ENIM a manažéri infraštruktúry sa preto usilujú o primerané zastúpenie v riadiacej skupine pre systémový pilier uvedenej v článku 96 nariadenia (EÚ) 2021/2085 a v skupine na zavádzanie uvedenej v článku 97 daného nariadenia.</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5.</w:t>
      </w:r>
      <w:r w:rsidRPr="001173B1">
        <w:rPr>
          <w:szCs w:val="24"/>
          <w:lang w:eastAsia="en-US"/>
        </w:rPr>
        <w:tab/>
        <w:t>Manažéri infraštruktúry, železničné podniky, iní žiadatelia a prípadne prevádzkovatelia železničných servisných zariadení si vymieňajú digitálne informácie týkajúce sa riadenia kapacity a riadenia dopravy cez digitálne nástroje a digitálne služby, ktoré sú založené na harmonizovanej architektúre a používajú štandardizované rozhrania alebo spoločné systémy v súlade so smernicou (EÚ) 2016/797 a špecifikáciami stanovenými vo vykonávacích aktoch prijatých podľa danej smernice.</w:t>
      </w:r>
    </w:p>
    <w:p w:rsidR="001173B1" w:rsidRPr="001173B1" w:rsidRDefault="001173B1" w:rsidP="001173B1">
      <w:pPr>
        <w:spacing w:before="120" w:after="120" w:line="360" w:lineRule="auto"/>
        <w:ind w:left="850"/>
        <w:rPr>
          <w:szCs w:val="24"/>
          <w:lang w:eastAsia="en-US"/>
        </w:rPr>
      </w:pPr>
      <w:r w:rsidRPr="001173B1">
        <w:rPr>
          <w:szCs w:val="24"/>
          <w:lang w:eastAsia="en-US"/>
        </w:rPr>
        <w:t>V prípade služieb viacsieťovej železničnej dopravy manažéri infraštruktúry poskytujú digitálne služby a digitálne informácie cez rozhranie alebo spoločné systémy, ktoré boli vyvinuté a zavedené v koordinácii so sieťou ENIM v súlade s odsekom 3.</w:t>
      </w:r>
    </w:p>
    <w:p w:rsidR="001173B1" w:rsidRPr="001173B1" w:rsidRDefault="001173B1" w:rsidP="001173B1">
      <w:pPr>
        <w:spacing w:before="120" w:after="120" w:line="360" w:lineRule="auto"/>
        <w:ind w:left="850" w:hanging="850"/>
        <w:rPr>
          <w:szCs w:val="24"/>
          <w:lang w:eastAsia="en-US"/>
        </w:rPr>
      </w:pPr>
      <w:r w:rsidRPr="001173B1">
        <w:rPr>
          <w:b/>
          <w:i/>
          <w:szCs w:val="24"/>
          <w:lang w:eastAsia="en-US"/>
        </w:rPr>
        <w:t>5a.</w:t>
      </w:r>
      <w:r w:rsidRPr="001173B1">
        <w:rPr>
          <w:szCs w:val="24"/>
          <w:lang w:eastAsia="en-US"/>
        </w:rPr>
        <w:tab/>
      </w:r>
      <w:r w:rsidRPr="001173B1">
        <w:rPr>
          <w:b/>
          <w:i/>
          <w:szCs w:val="24"/>
          <w:lang w:eastAsia="en-US"/>
        </w:rPr>
        <w:t>Manažéri infraštruktúry zabezpečia, aby boli digitálne nástroje a digitálne služby uvedené v odseku 1 plne funkčné v súlade s lehotami stanovenými v tomto nariadení. Implementujú sa tieto digitálne európske železničné kapacity a systémy riadenia dopravy:</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b/>
          <w:i/>
          <w:szCs w:val="24"/>
          <w:lang w:eastAsia="en-US"/>
        </w:rPr>
        <w:lastRenderedPageBreak/>
        <w:t>a)</w:t>
      </w:r>
      <w:r w:rsidRPr="001173B1">
        <w:rPr>
          <w:szCs w:val="24"/>
          <w:lang w:eastAsia="en-US"/>
        </w:rPr>
        <w:tab/>
      </w:r>
      <w:r w:rsidRPr="001173B1">
        <w:rPr>
          <w:b/>
          <w:i/>
          <w:szCs w:val="24"/>
          <w:lang w:eastAsia="en-US"/>
        </w:rPr>
        <w:t>európsky digitálny systém pre procesy riadenia kapacity stanovený v kapitole II tohto nariadenia, ktorý pozostáva z:</w:t>
      </w:r>
    </w:p>
    <w:p w:rsidR="001173B1" w:rsidRPr="001173B1" w:rsidRDefault="001173B1" w:rsidP="001173B1">
      <w:pPr>
        <w:spacing w:before="120" w:after="120" w:line="360" w:lineRule="auto"/>
        <w:ind w:left="1982" w:hanging="566"/>
        <w:rPr>
          <w:szCs w:val="24"/>
          <w:lang w:eastAsia="en-US"/>
        </w:rPr>
      </w:pPr>
      <w:r w:rsidRPr="001173B1">
        <w:rPr>
          <w:b/>
          <w:i/>
          <w:szCs w:val="24"/>
          <w:lang w:eastAsia="en-US"/>
        </w:rPr>
        <w:t>i)</w:t>
      </w:r>
      <w:r w:rsidRPr="001173B1">
        <w:rPr>
          <w:szCs w:val="24"/>
          <w:lang w:eastAsia="en-US"/>
        </w:rPr>
        <w:tab/>
      </w:r>
      <w:r w:rsidRPr="001173B1">
        <w:rPr>
          <w:b/>
          <w:i/>
          <w:szCs w:val="24"/>
          <w:lang w:eastAsia="en-US"/>
        </w:rPr>
        <w:t>digitálneho zobrazenia modelov kapacity uvedených v článku 17 do 1. júla 2025 („európsky nástroj na riadenie kapacity“), ktorý sa má používať od cestovného poriadku na rok 2027;</w:t>
      </w:r>
    </w:p>
    <w:p w:rsidR="001173B1" w:rsidRPr="001173B1" w:rsidRDefault="001173B1" w:rsidP="001173B1">
      <w:pPr>
        <w:spacing w:before="120" w:after="120" w:line="360" w:lineRule="auto"/>
        <w:ind w:left="1982" w:hanging="566"/>
        <w:rPr>
          <w:szCs w:val="24"/>
          <w:lang w:eastAsia="en-US"/>
        </w:rPr>
      </w:pPr>
      <w:r w:rsidRPr="001173B1">
        <w:rPr>
          <w:b/>
          <w:i/>
          <w:szCs w:val="24"/>
          <w:lang w:eastAsia="en-US"/>
        </w:rPr>
        <w:t>ii)</w:t>
      </w:r>
      <w:r w:rsidRPr="001173B1">
        <w:rPr>
          <w:szCs w:val="24"/>
          <w:lang w:eastAsia="en-US"/>
        </w:rPr>
        <w:tab/>
      </w:r>
      <w:r w:rsidRPr="001173B1">
        <w:rPr>
          <w:b/>
          <w:i/>
          <w:szCs w:val="24"/>
          <w:lang w:eastAsia="en-US"/>
        </w:rPr>
        <w:t>nástroja na predkladanie žiadostí o viacsieťovú ročnú kapacitu a prijímania odpovedí na jednom mieste a v prevádzke do 1. januára 2026 („systém koordinácie vlakových trás“), ktorý sa má používať od cestovného poriadku na rok 2027;</w:t>
      </w:r>
    </w:p>
    <w:p w:rsidR="001173B1" w:rsidRPr="001173B1" w:rsidRDefault="001173B1" w:rsidP="001173B1">
      <w:pPr>
        <w:spacing w:before="120" w:after="120" w:line="360" w:lineRule="auto"/>
        <w:ind w:left="1982" w:hanging="566"/>
        <w:rPr>
          <w:szCs w:val="24"/>
          <w:lang w:eastAsia="en-US"/>
        </w:rPr>
      </w:pPr>
      <w:r w:rsidRPr="001173B1">
        <w:rPr>
          <w:b/>
          <w:i/>
          <w:szCs w:val="24"/>
          <w:lang w:eastAsia="en-US"/>
        </w:rPr>
        <w:t>iii)</w:t>
      </w:r>
      <w:r w:rsidRPr="001173B1">
        <w:rPr>
          <w:szCs w:val="24"/>
          <w:lang w:eastAsia="en-US"/>
        </w:rPr>
        <w:tab/>
      </w:r>
      <w:r w:rsidRPr="001173B1">
        <w:rPr>
          <w:b/>
          <w:i/>
          <w:szCs w:val="24"/>
          <w:lang w:eastAsia="en-US"/>
        </w:rPr>
        <w:t>digitálneho zobrazenia plánu ponuky kapacity uvedeného v článku 9 a 18 do 1. decembra 2028 („európsky nástroj na riadenie kapacity“), ktorý sa má používať od cestovného poriadku na rok 2030;</w:t>
      </w:r>
    </w:p>
    <w:p w:rsidR="001173B1" w:rsidRPr="001173B1" w:rsidRDefault="001173B1" w:rsidP="001173B1">
      <w:pPr>
        <w:spacing w:before="120" w:after="120" w:line="360" w:lineRule="auto"/>
        <w:ind w:left="1982" w:hanging="566"/>
        <w:rPr>
          <w:szCs w:val="24"/>
          <w:lang w:eastAsia="en-US"/>
        </w:rPr>
      </w:pPr>
      <w:r w:rsidRPr="001173B1">
        <w:rPr>
          <w:b/>
          <w:i/>
          <w:szCs w:val="24"/>
          <w:lang w:eastAsia="en-US"/>
        </w:rPr>
        <w:t>iv)</w:t>
      </w:r>
      <w:r w:rsidRPr="001173B1">
        <w:rPr>
          <w:szCs w:val="24"/>
          <w:lang w:eastAsia="en-US"/>
        </w:rPr>
        <w:tab/>
      </w:r>
      <w:r w:rsidRPr="001173B1">
        <w:rPr>
          <w:b/>
          <w:i/>
          <w:szCs w:val="24"/>
          <w:lang w:eastAsia="en-US"/>
        </w:rPr>
        <w:t>digitálneho zobrazenia a nástroja na koordináciu dočasných obmedzení kapacity uvedených v článku 10 do 1. decembra 2027 („nástroj na dočasné obmedzenie kapacity“), ktorý sa má používať od cestovného poriadku na rok 2029;</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1982" w:hanging="566"/>
        <w:rPr>
          <w:szCs w:val="24"/>
          <w:lang w:eastAsia="en-US"/>
        </w:rPr>
      </w:pPr>
      <w:r w:rsidRPr="001173B1">
        <w:rPr>
          <w:b/>
          <w:i/>
          <w:szCs w:val="24"/>
          <w:lang w:eastAsia="en-US"/>
        </w:rPr>
        <w:lastRenderedPageBreak/>
        <w:t>v)</w:t>
      </w:r>
      <w:r w:rsidRPr="001173B1">
        <w:rPr>
          <w:szCs w:val="24"/>
          <w:lang w:eastAsia="en-US"/>
        </w:rPr>
        <w:tab/>
      </w:r>
      <w:r w:rsidRPr="001173B1">
        <w:rPr>
          <w:b/>
          <w:i/>
          <w:szCs w:val="24"/>
          <w:lang w:eastAsia="en-US"/>
        </w:rPr>
        <w:t>sprostredkovateľa kapacity na požiadanie o viacsieťovú kapacitu podľa postupov opísaných v článkoch 32 až 34 do 1. januára 2029 („sprostredkovateľ kapacity“), ktorý sa má používať od cestovného poriadku na rok 2030;</w:t>
      </w:r>
    </w:p>
    <w:p w:rsidR="001173B1" w:rsidRPr="001173B1" w:rsidRDefault="001173B1" w:rsidP="001173B1">
      <w:pPr>
        <w:spacing w:before="120" w:after="120" w:line="360" w:lineRule="auto"/>
        <w:ind w:left="1416" w:hanging="566"/>
        <w:rPr>
          <w:szCs w:val="24"/>
          <w:lang w:eastAsia="en-US"/>
        </w:rPr>
      </w:pPr>
      <w:r w:rsidRPr="001173B1">
        <w:rPr>
          <w:b/>
          <w:i/>
          <w:szCs w:val="24"/>
          <w:lang w:eastAsia="en-US"/>
        </w:rPr>
        <w:t>b)</w:t>
      </w:r>
      <w:r w:rsidRPr="001173B1">
        <w:rPr>
          <w:szCs w:val="24"/>
          <w:lang w:eastAsia="en-US"/>
        </w:rPr>
        <w:tab/>
      </w:r>
      <w:r w:rsidRPr="001173B1">
        <w:rPr>
          <w:b/>
          <w:i/>
          <w:szCs w:val="24"/>
          <w:lang w:eastAsia="en-US"/>
        </w:rPr>
        <w:t>európsky digitálny systém ako podpora koncepcie európskej siete riadenia dopravy pre procesy riadenia dopravy stanovené v kapitole III tohto nariadenia („vlakový informačný systém“), ktorý zabezpečuje:</w:t>
      </w:r>
    </w:p>
    <w:p w:rsidR="001173B1" w:rsidRPr="001173B1" w:rsidRDefault="001173B1" w:rsidP="001173B1">
      <w:pPr>
        <w:spacing w:before="120" w:after="120" w:line="360" w:lineRule="auto"/>
        <w:ind w:left="1982" w:hanging="566"/>
        <w:rPr>
          <w:szCs w:val="24"/>
          <w:lang w:eastAsia="en-US"/>
        </w:rPr>
      </w:pPr>
      <w:r w:rsidRPr="001173B1">
        <w:rPr>
          <w:b/>
          <w:i/>
          <w:szCs w:val="24"/>
          <w:lang w:eastAsia="en-US"/>
        </w:rPr>
        <w:t>i)</w:t>
      </w:r>
      <w:r w:rsidRPr="001173B1">
        <w:rPr>
          <w:szCs w:val="24"/>
          <w:lang w:eastAsia="en-US"/>
        </w:rPr>
        <w:tab/>
      </w:r>
      <w:r w:rsidRPr="001173B1">
        <w:rPr>
          <w:b/>
          <w:i/>
          <w:szCs w:val="24"/>
          <w:lang w:eastAsia="en-US"/>
        </w:rPr>
        <w:t>celoeurópsky prehľad o viacsieťových jazdách vlakov z miesta odchodu do miesta príchodu od dátumu uplatňovania tohto nariadenia;</w:t>
      </w:r>
    </w:p>
    <w:p w:rsidR="001173B1" w:rsidRPr="001173B1" w:rsidRDefault="001173B1" w:rsidP="001173B1">
      <w:pPr>
        <w:spacing w:before="120" w:after="120" w:line="360" w:lineRule="auto"/>
        <w:ind w:left="1982" w:hanging="566"/>
        <w:rPr>
          <w:szCs w:val="24"/>
          <w:lang w:eastAsia="en-US"/>
        </w:rPr>
      </w:pPr>
      <w:r w:rsidRPr="001173B1">
        <w:rPr>
          <w:b/>
          <w:i/>
          <w:szCs w:val="24"/>
          <w:lang w:eastAsia="en-US"/>
        </w:rPr>
        <w:t>ii)</w:t>
      </w:r>
      <w:r w:rsidRPr="001173B1">
        <w:rPr>
          <w:szCs w:val="24"/>
          <w:lang w:eastAsia="en-US"/>
        </w:rPr>
        <w:tab/>
      </w:r>
      <w:r w:rsidRPr="001173B1">
        <w:rPr>
          <w:b/>
          <w:i/>
          <w:szCs w:val="24"/>
          <w:lang w:eastAsia="en-US"/>
        </w:rPr>
        <w:t>pravidelnú výmenu informácií o predpokladanom čase príchodu do decembra 2027;</w:t>
      </w:r>
    </w:p>
    <w:p w:rsidR="001173B1" w:rsidRPr="001173B1" w:rsidRDefault="001173B1" w:rsidP="001173B1">
      <w:pPr>
        <w:spacing w:before="120" w:after="120" w:line="360" w:lineRule="auto"/>
        <w:ind w:left="1982" w:hanging="566"/>
        <w:rPr>
          <w:szCs w:val="24"/>
          <w:lang w:eastAsia="en-US"/>
        </w:rPr>
      </w:pPr>
      <w:r w:rsidRPr="001173B1">
        <w:rPr>
          <w:b/>
          <w:i/>
          <w:szCs w:val="24"/>
          <w:lang w:eastAsia="en-US"/>
        </w:rPr>
        <w:t>iii)</w:t>
      </w:r>
      <w:r w:rsidRPr="001173B1">
        <w:rPr>
          <w:szCs w:val="24"/>
          <w:lang w:eastAsia="en-US"/>
        </w:rPr>
        <w:tab/>
      </w:r>
      <w:r w:rsidRPr="001173B1">
        <w:rPr>
          <w:b/>
          <w:i/>
          <w:szCs w:val="24"/>
          <w:lang w:eastAsia="en-US"/>
        </w:rPr>
        <w:t>nahlasovanie incidentov do tohto spoločného systému alebo prostredníctvom neho do decembra 2030;</w:t>
      </w:r>
    </w:p>
    <w:p w:rsidR="001173B1" w:rsidRPr="001173B1" w:rsidRDefault="001173B1" w:rsidP="001173B1">
      <w:pPr>
        <w:spacing w:before="120" w:after="120" w:line="360" w:lineRule="auto"/>
        <w:ind w:left="1982" w:hanging="566"/>
        <w:rPr>
          <w:szCs w:val="24"/>
          <w:lang w:eastAsia="en-US"/>
        </w:rPr>
      </w:pPr>
      <w:r w:rsidRPr="001173B1">
        <w:rPr>
          <w:b/>
          <w:i/>
          <w:szCs w:val="24"/>
          <w:lang w:eastAsia="en-US"/>
        </w:rPr>
        <w:t>iv)</w:t>
      </w:r>
      <w:r w:rsidRPr="001173B1">
        <w:rPr>
          <w:szCs w:val="24"/>
          <w:lang w:eastAsia="en-US"/>
        </w:rPr>
        <w:tab/>
      </w:r>
      <w:r w:rsidRPr="001173B1">
        <w:rPr>
          <w:b/>
          <w:i/>
          <w:szCs w:val="24"/>
          <w:lang w:eastAsia="en-US"/>
        </w:rPr>
        <w:t>spoločnú platformu pre komunikáciu a spoluprácu národných stredísk riadenia dopravy do decembra 2030.</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rPr>
          <w:b/>
          <w:szCs w:val="24"/>
          <w:lang w:eastAsia="en-US"/>
        </w:rPr>
      </w:pPr>
      <w:r w:rsidRPr="001173B1">
        <w:rPr>
          <w:b/>
          <w:i/>
          <w:szCs w:val="24"/>
          <w:lang w:eastAsia="en-US"/>
        </w:rPr>
        <w:lastRenderedPageBreak/>
        <w:t>ERA v spolupráci so sieťou ENIM a koordinátorom siete v súlade s článkom 19 nariadenia (EÚ) 2016/796 poskytne do ... [12 mesiacov od nadobudnutia účinnosti tohto nariadenia] odporúčanie Komisii, v ktorom sa stanovia nástroje na implementáciu a riadenie digitálneho európskeho systému riadenia kapacity a dopravy na železnici. V odporúčaní sa zohľadnia nástroje, ktoré sú už v prevádzke alebo sa vyvíjajú, ako aj vyčlenené investície a nástroje a cestovné poriadky uvedené v tomto odseku. Na základe tohto odporúčania je Komisia splnomocnená prijať delegovaný akt v súlade s článkom 71 s cieľom stanoviť tieto nástroje na implementáciu a riadenie digitálneho európskeho systému riadenia kapacity a dopravy železníc a určiť úlohy spoločného podniku pre európske železnice, ERA, manažérov infraštruktúry, sieť ENIM, ENRRB a koordinátora siete v tomto procese.</w:t>
      </w:r>
      <w:r w:rsidR="0094303B">
        <w:rPr>
          <w:b/>
          <w:szCs w:val="24"/>
          <w:lang w:eastAsia="en-US"/>
        </w:rPr>
        <w:t xml:space="preserve"> [PN 221]</w:t>
      </w:r>
    </w:p>
    <w:p w:rsidR="001173B1" w:rsidRPr="001173B1" w:rsidRDefault="001173B1" w:rsidP="001173B1">
      <w:pPr>
        <w:spacing w:before="120" w:after="120" w:line="360" w:lineRule="auto"/>
        <w:ind w:left="850" w:hanging="850"/>
        <w:rPr>
          <w:szCs w:val="24"/>
          <w:lang w:eastAsia="en-US"/>
        </w:rPr>
      </w:pPr>
      <w:r w:rsidRPr="001173B1">
        <w:rPr>
          <w:b/>
          <w:i/>
          <w:szCs w:val="24"/>
          <w:lang w:eastAsia="en-US"/>
        </w:rPr>
        <w:t>5b.</w:t>
      </w:r>
      <w:r w:rsidRPr="001173B1">
        <w:rPr>
          <w:szCs w:val="24"/>
          <w:lang w:eastAsia="en-US"/>
        </w:rPr>
        <w:tab/>
      </w:r>
      <w:r w:rsidRPr="001173B1">
        <w:rPr>
          <w:b/>
          <w:i/>
          <w:szCs w:val="24"/>
          <w:lang w:eastAsia="en-US"/>
        </w:rPr>
        <w:t>ERA koordinuje tieto úlohy.</w:t>
      </w:r>
    </w:p>
    <w:p w:rsidR="001173B1" w:rsidRPr="001173B1" w:rsidRDefault="001173B1" w:rsidP="001173B1">
      <w:pPr>
        <w:spacing w:before="120" w:after="120" w:line="360" w:lineRule="auto"/>
        <w:ind w:left="850"/>
        <w:rPr>
          <w:szCs w:val="24"/>
          <w:lang w:eastAsia="en-US"/>
        </w:rPr>
      </w:pPr>
      <w:r w:rsidRPr="001173B1">
        <w:rPr>
          <w:b/>
          <w:i/>
          <w:szCs w:val="24"/>
          <w:lang w:eastAsia="en-US"/>
        </w:rPr>
        <w:t>Centrálne nástroje európskych systémov riadenia digitálnej kapacity a dopravy prevádzkuje koordinátor siete.</w:t>
      </w:r>
    </w:p>
    <w:p w:rsidR="001173B1" w:rsidRPr="001173B1" w:rsidRDefault="001173B1" w:rsidP="001173B1">
      <w:pPr>
        <w:spacing w:before="120" w:after="120" w:line="360" w:lineRule="auto"/>
        <w:ind w:left="850"/>
        <w:rPr>
          <w:b/>
          <w:szCs w:val="24"/>
          <w:lang w:eastAsia="en-US"/>
        </w:rPr>
      </w:pPr>
      <w:r w:rsidRPr="001173B1">
        <w:rPr>
          <w:b/>
          <w:i/>
          <w:szCs w:val="24"/>
          <w:lang w:eastAsia="en-US"/>
        </w:rPr>
        <w:t xml:space="preserve">ERA zabezpečuje súlad digitálnych systémov vyvinutých sektorom s technickými normami pre </w:t>
      </w:r>
      <w:proofErr w:type="spellStart"/>
      <w:r w:rsidRPr="001173B1">
        <w:rPr>
          <w:b/>
          <w:i/>
          <w:szCs w:val="24"/>
          <w:lang w:eastAsia="en-US"/>
        </w:rPr>
        <w:t>interoperabilitu</w:t>
      </w:r>
      <w:proofErr w:type="spellEnd"/>
      <w:r w:rsidRPr="001173B1">
        <w:rPr>
          <w:b/>
          <w:i/>
          <w:szCs w:val="24"/>
          <w:lang w:eastAsia="en-US"/>
        </w:rPr>
        <w:t>.</w:t>
      </w:r>
      <w:r w:rsidR="0094303B">
        <w:rPr>
          <w:b/>
          <w:szCs w:val="24"/>
          <w:lang w:eastAsia="en-US"/>
        </w:rPr>
        <w:t xml:space="preserve"> [PN 222]</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5c.</w:t>
      </w:r>
      <w:r w:rsidRPr="001173B1">
        <w:rPr>
          <w:szCs w:val="24"/>
          <w:lang w:eastAsia="en-US"/>
        </w:rPr>
        <w:tab/>
      </w:r>
      <w:r w:rsidRPr="001173B1">
        <w:rPr>
          <w:b/>
          <w:i/>
          <w:szCs w:val="24"/>
          <w:lang w:eastAsia="en-US"/>
        </w:rPr>
        <w:t xml:space="preserve">Komisia a členské štáty podporujú financovanie činností uvedených v tomto článku, a to aj z NPE, s cieľom zabezpečiť včasné, cezhraničné, harmonizované a </w:t>
      </w:r>
      <w:proofErr w:type="spellStart"/>
      <w:r w:rsidRPr="001173B1">
        <w:rPr>
          <w:b/>
          <w:i/>
          <w:szCs w:val="24"/>
          <w:lang w:eastAsia="en-US"/>
        </w:rPr>
        <w:t>interoperabilné</w:t>
      </w:r>
      <w:proofErr w:type="spellEnd"/>
      <w:r w:rsidRPr="001173B1">
        <w:rPr>
          <w:b/>
          <w:i/>
          <w:szCs w:val="24"/>
          <w:lang w:eastAsia="en-US"/>
        </w:rPr>
        <w:t xml:space="preserve"> zavádzanie digitálnych nástrojov a služieb.</w:t>
      </w:r>
      <w:r w:rsidR="0094303B">
        <w:rPr>
          <w:b/>
          <w:szCs w:val="24"/>
          <w:lang w:eastAsia="en-US"/>
        </w:rPr>
        <w:t xml:space="preserve"> [PN 223]</w:t>
      </w:r>
    </w:p>
    <w:p w:rsidR="001173B1" w:rsidRPr="001173B1" w:rsidRDefault="001173B1" w:rsidP="001173B1">
      <w:pPr>
        <w:spacing w:before="120" w:after="120" w:line="360" w:lineRule="auto"/>
        <w:jc w:val="center"/>
        <w:rPr>
          <w:szCs w:val="24"/>
          <w:lang w:eastAsia="en-US"/>
        </w:rPr>
      </w:pPr>
      <w:r w:rsidRPr="001173B1">
        <w:rPr>
          <w:szCs w:val="24"/>
          <w:lang w:eastAsia="en-US"/>
        </w:rPr>
        <w:t xml:space="preserve">KAPITOLA VI </w:t>
      </w:r>
      <w:r w:rsidRPr="001173B1">
        <w:rPr>
          <w:szCs w:val="24"/>
          <w:lang w:eastAsia="en-US"/>
        </w:rPr>
        <w:br/>
        <w:t>REGULAČNÝ DOHĽAD NAD RIADENÍM KAPACITY A DOPRAVY</w:t>
      </w:r>
    </w:p>
    <w:p w:rsidR="001173B1" w:rsidRPr="001173B1" w:rsidRDefault="001173B1" w:rsidP="001173B1">
      <w:pPr>
        <w:spacing w:before="120" w:after="120" w:line="360" w:lineRule="auto"/>
        <w:jc w:val="center"/>
        <w:rPr>
          <w:szCs w:val="24"/>
          <w:lang w:eastAsia="en-US"/>
        </w:rPr>
      </w:pPr>
      <w:r w:rsidRPr="001173B1">
        <w:rPr>
          <w:szCs w:val="24"/>
          <w:lang w:eastAsia="en-US"/>
        </w:rPr>
        <w:t>ODDIEL 1</w:t>
      </w:r>
      <w:r w:rsidRPr="001173B1">
        <w:rPr>
          <w:szCs w:val="24"/>
          <w:lang w:eastAsia="en-US"/>
        </w:rPr>
        <w:br/>
        <w:t>Regulačné orgány</w:t>
      </w:r>
    </w:p>
    <w:p w:rsidR="001173B1" w:rsidRPr="001173B1" w:rsidRDefault="001173B1" w:rsidP="001173B1">
      <w:pPr>
        <w:spacing w:before="120" w:after="120" w:line="360" w:lineRule="auto"/>
        <w:jc w:val="center"/>
        <w:rPr>
          <w:szCs w:val="24"/>
          <w:lang w:eastAsia="en-US"/>
        </w:rPr>
      </w:pPr>
      <w:r w:rsidRPr="001173B1">
        <w:rPr>
          <w:szCs w:val="24"/>
          <w:lang w:eastAsia="en-US"/>
        </w:rPr>
        <w:t>Článok 63</w:t>
      </w:r>
      <w:r w:rsidRPr="001173B1">
        <w:rPr>
          <w:szCs w:val="24"/>
          <w:lang w:eastAsia="en-US"/>
        </w:rPr>
        <w:br/>
        <w:t>Zodpovednosti regulačných orgánov</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Funkcie a právomoci stanovené v článku 56 smernice 2012/34/EÚ sa vykonávajú aj v súvislosti so záležitosťami, na ktoré sa vzťahuje toto nariadenie. Regulačný orgán predovšetkým monitoruje činnosti manažérov infraštruktúry</w:t>
      </w:r>
      <w:r w:rsidRPr="001173B1">
        <w:rPr>
          <w:b/>
          <w:i/>
          <w:szCs w:val="24"/>
          <w:lang w:eastAsia="en-US"/>
        </w:rPr>
        <w:t xml:space="preserve"> a európskeho koordinátora siete</w:t>
      </w:r>
      <w:r w:rsidRPr="001173B1">
        <w:rPr>
          <w:szCs w:val="24"/>
          <w:lang w:eastAsia="en-US"/>
        </w:rPr>
        <w:t>, ako sa stanovuje v kapitolách II až V</w:t>
      </w:r>
      <w:r w:rsidRPr="001173B1">
        <w:rPr>
          <w:b/>
          <w:i/>
          <w:szCs w:val="24"/>
          <w:lang w:eastAsia="en-US"/>
        </w:rPr>
        <w:t xml:space="preserve"> tohto nariadenia</w:t>
      </w:r>
      <w:r w:rsidRPr="001173B1">
        <w:rPr>
          <w:szCs w:val="24"/>
          <w:lang w:eastAsia="en-US"/>
        </w:rPr>
        <w:t>, a z vlastnej iniciatívy overuje dodržiavanie tohto nariadenia s cieľom zabrániť diskriminácii žiadateľov.</w:t>
      </w:r>
      <w:r w:rsidR="0094303B">
        <w:rPr>
          <w:b/>
          <w:szCs w:val="24"/>
          <w:lang w:eastAsia="en-US"/>
        </w:rPr>
        <w:t xml:space="preserve"> [PN 224]</w:t>
      </w:r>
    </w:p>
    <w:p w:rsidR="0094303B" w:rsidRDefault="0094303B">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1a.</w:t>
      </w:r>
      <w:r w:rsidRPr="001173B1">
        <w:rPr>
          <w:szCs w:val="24"/>
          <w:lang w:eastAsia="en-US"/>
        </w:rPr>
        <w:tab/>
      </w:r>
      <w:r w:rsidRPr="001173B1">
        <w:rPr>
          <w:b/>
          <w:i/>
          <w:szCs w:val="24"/>
          <w:lang w:eastAsia="en-US"/>
        </w:rPr>
        <w:t>Regulačný orgán sa zúčastňuje na strategickom plánovaní kapacity stanovenom v oddiele II tohto nariadenia a dohliada naň. Regulačný orgán tiež hodnotí proporcionalitu, nediskrimináciu a transparentnosť. Regulačný orgán môže vydávať a zdieľať stanoviská s manažérmi infraštruktúry, sieťou ENIM a platformou ERP. Manažéri infraštruktúry pri vypracúvaní strategického plánovania kapacity zohľadňujú návrhy regulačných orgánov.</w:t>
      </w:r>
      <w:r w:rsidR="0094303B">
        <w:rPr>
          <w:b/>
          <w:szCs w:val="24"/>
          <w:lang w:eastAsia="en-US"/>
        </w:rPr>
        <w:t xml:space="preserve"> [PN 225]</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t>Železničný podnik,</w:t>
      </w:r>
      <w:r w:rsidRPr="001173B1">
        <w:rPr>
          <w:b/>
          <w:i/>
          <w:szCs w:val="24"/>
          <w:lang w:eastAsia="en-US"/>
        </w:rPr>
        <w:t xml:space="preserve"> iný</w:t>
      </w:r>
      <w:r w:rsidRPr="001173B1">
        <w:rPr>
          <w:szCs w:val="24"/>
          <w:lang w:eastAsia="en-US"/>
        </w:rPr>
        <w:t xml:space="preserve"> žiadateľ, potenciálny žiadateľ, národný, regionálny alebo miestny orgán zodpovedný za dopravu majú právo odvolať sa na regulačný orgán v súlade s článkom 56 smernice 2012/34/EÚ, ak sa domnievajú, že s nimi manažér infraštruktúry zaobchádzal nespravodlivo, diskriminačne alebo ich akýmkoľvek iným spôsobom poškodil pri vykonávaní činností stanovených v kapitolách II, III, IV a V tohto nariadenia</w:t>
      </w:r>
      <w:r w:rsidRPr="001173B1">
        <w:rPr>
          <w:strike/>
          <w:szCs w:val="24"/>
          <w:lang w:eastAsia="en-US"/>
        </w:rPr>
        <w:t xml:space="preserve"> (Riadenie infraštruktúry; Riadenie dopravy a krízové riadenie; Preskúmanie výkonnosti a jeho riadenie; Európska sieť pre koordináciu)</w:t>
      </w:r>
      <w:r w:rsidRPr="001173B1">
        <w:rPr>
          <w:szCs w:val="24"/>
          <w:lang w:eastAsia="en-US"/>
        </w:rPr>
        <w:t>.</w:t>
      </w:r>
      <w:r w:rsidR="0094303B">
        <w:rPr>
          <w:b/>
          <w:szCs w:val="24"/>
          <w:lang w:eastAsia="en-US"/>
        </w:rPr>
        <w:t xml:space="preserve"> [PN 226]</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64</w:t>
      </w:r>
      <w:r w:rsidRPr="001173B1">
        <w:rPr>
          <w:szCs w:val="24"/>
          <w:lang w:eastAsia="en-US"/>
        </w:rPr>
        <w:br/>
        <w:t>Spolupráca regulačných orgánov v rámci Európskej siete železničných regulačných orgánov (ENRRB)</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Na účely plnenia svojich povinností podľa tohto nariadenia regulačné orgány spolupracujú v rámci ENRRB uvedenej v článku 57 ods. 1 smernice 2012/34/EÚ, a to aj prostredníctvom spoločných konzultácií a vyšetrovaní, prijímaním stanovísk alebo odporúčaní alebo v rámci iných relevantných činností. Regulačné orgány poskytnú ENRRB všetky požadované informácie</w:t>
      </w:r>
      <w:r w:rsidRPr="001173B1">
        <w:rPr>
          <w:b/>
          <w:i/>
          <w:szCs w:val="24"/>
          <w:lang w:eastAsia="en-US"/>
        </w:rPr>
        <w:t xml:space="preserve"> a zohľadnia stanoviská a odporúčania prijaté ENRRB</w:t>
      </w:r>
      <w:r w:rsidRPr="001173B1">
        <w:rPr>
          <w:szCs w:val="24"/>
          <w:lang w:eastAsia="en-US"/>
        </w:rPr>
        <w:t>.</w:t>
      </w:r>
      <w:r w:rsidR="0094303B">
        <w:rPr>
          <w:b/>
          <w:szCs w:val="24"/>
          <w:lang w:eastAsia="en-US"/>
        </w:rPr>
        <w:t xml:space="preserve"> [PN 227]</w:t>
      </w:r>
    </w:p>
    <w:p w:rsidR="001173B1" w:rsidRPr="001173B1" w:rsidRDefault="001173B1" w:rsidP="001173B1">
      <w:pPr>
        <w:spacing w:before="120" w:after="120" w:line="360" w:lineRule="auto"/>
        <w:ind w:left="850"/>
        <w:rPr>
          <w:szCs w:val="24"/>
          <w:lang w:eastAsia="en-US"/>
        </w:rPr>
      </w:pPr>
      <w:r w:rsidRPr="001173B1">
        <w:rPr>
          <w:szCs w:val="24"/>
          <w:lang w:eastAsia="en-US"/>
        </w:rPr>
        <w:t>Keď ENRRB koná v rámci rozsahu pôsobnosti tohto nariadenia, má úlohy a povinnosti a organizuje svoju prácu tak, ako sa vymedzuje v oddiele 2 tejto kapitoly.</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V prípade sťažnosti alebo vyšetrovania z vlastného podnetu alebo vo veci, ktorá patrí do rozsahu pôsobnosti tohto nariadenia a má vplyv na prístup k železničným sieťam alebo ich využívanie vo viac ako jednom členskom štáte, regulačný orgán informuje ENRRB a Komisiu o sťažnosti alebo vyšetrovaní.</w:t>
      </w:r>
    </w:p>
    <w:p w:rsidR="0094303B" w:rsidRDefault="0094303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3.</w:t>
      </w:r>
      <w:r w:rsidRPr="001173B1">
        <w:rPr>
          <w:szCs w:val="24"/>
          <w:lang w:eastAsia="en-US"/>
        </w:rPr>
        <w:tab/>
        <w:t>Regulačný orgán môže postúpiť akúkoľvek relevantnú záležitosť, sťažnosť alebo vyšetrovanie sieti ENRRB na výmenu názorov alebo na prijatie stanoviska či odporúčania.</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Pri prijímaní rozhodnutí o záležitostiach, ktoré sa týkajú viac ako jedného členského štátu, regulačné orgány spolupracujú na príprave svojich príslušných rozhodnutí pod koordináciou siete ENRRB s cieľom vyriešiť danú záležitosť. Dotknuté regulačné orgány na tento účel vykonávajú svoje funkcie v súlade s odsekom 1 tohto článku a článkom 56 smernice 2012/34/EÚ. Zohľadnia všetky relevantné stanoviská a odporúčania prijaté zo strany ENRRB a poskytnú tieto rozhodnutia ENRRB.</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5.</w:t>
      </w:r>
      <w:r w:rsidRPr="001173B1">
        <w:rPr>
          <w:szCs w:val="24"/>
          <w:lang w:eastAsia="en-US"/>
        </w:rPr>
        <w:tab/>
        <w:t>Keď regulačný orgán prijme rozhodnutie, ktoré sa odchyľuje od akéhokoľvek príslušného stanoviska alebo odporúčania ENRRB, alebo ak odmietne prijať rozhodnutie, poskytne ENRRB vysvetlenie, v ktorom uvedie rozdiely a zdôvodní, prečo sa neriadi stanoviskami alebo odporúčaniami ENRRB</w:t>
      </w:r>
      <w:r w:rsidRPr="001173B1">
        <w:rPr>
          <w:b/>
          <w:i/>
          <w:szCs w:val="24"/>
          <w:lang w:eastAsia="en-US"/>
        </w:rPr>
        <w:t>, a do svojho rozhodnutia zahrnie príslušné vysvetlenie</w:t>
      </w:r>
      <w:r w:rsidRPr="001173B1">
        <w:rPr>
          <w:szCs w:val="24"/>
          <w:lang w:eastAsia="en-US"/>
        </w:rPr>
        <w:t>.</w:t>
      </w:r>
      <w:r w:rsidR="0094303B">
        <w:rPr>
          <w:b/>
          <w:szCs w:val="24"/>
          <w:lang w:eastAsia="en-US"/>
        </w:rPr>
        <w:t xml:space="preserve"> [PN 228]</w:t>
      </w:r>
    </w:p>
    <w:p w:rsidR="00170945" w:rsidRDefault="0017094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6.</w:t>
      </w:r>
      <w:r w:rsidRPr="001173B1">
        <w:rPr>
          <w:szCs w:val="24"/>
          <w:lang w:eastAsia="en-US"/>
        </w:rPr>
        <w:tab/>
        <w:t>Regulačné orgány, s ktorými ENRRB konzultuje, odpovedajú v lehotách stanovených ENRRB a na žiadosť ENRRB poskytnú všetky informácie, ktoré majú právo požadovať podľa svojho vnútroštátneho práva. Tieto informácie sa môžu použiť len na účely činností vykonávaných regulačnými orgánmi v súlade s týmto nariadením.</w:t>
      </w:r>
    </w:p>
    <w:p w:rsidR="001173B1" w:rsidRPr="001173B1" w:rsidRDefault="001173B1" w:rsidP="001173B1">
      <w:pPr>
        <w:spacing w:before="120" w:after="120" w:line="360" w:lineRule="auto"/>
        <w:ind w:left="850" w:hanging="850"/>
        <w:rPr>
          <w:szCs w:val="24"/>
          <w:lang w:eastAsia="en-US"/>
        </w:rPr>
      </w:pPr>
      <w:r w:rsidRPr="001173B1">
        <w:rPr>
          <w:szCs w:val="24"/>
          <w:lang w:eastAsia="en-US"/>
        </w:rPr>
        <w:t>7.</w:t>
      </w:r>
      <w:r w:rsidRPr="001173B1">
        <w:rPr>
          <w:szCs w:val="24"/>
          <w:lang w:eastAsia="en-US"/>
        </w:rPr>
        <w:tab/>
        <w:t>Manažéri infraštruktúry bezodkladne poskytnú všetky informácie potrebné na účel vybavovania sťažnosti alebo vyšetrovania podľa tohto článku a požadované regulačným orgánom členského štátu, v ktorom sídli manažér infraštruktúry. Regulačné orgány majú právo požiadať sieť ENIM o informácie o vyšetrovaniach v rámci svojich právomocí. Regulačné orgány sú oprávnené poskytnúť takéto informácie ENRRB.</w:t>
      </w:r>
    </w:p>
    <w:p w:rsidR="001173B1" w:rsidRPr="001173B1" w:rsidRDefault="001173B1" w:rsidP="001173B1">
      <w:pPr>
        <w:spacing w:before="120" w:after="120" w:line="360" w:lineRule="auto"/>
        <w:ind w:left="850" w:hanging="850"/>
        <w:rPr>
          <w:szCs w:val="24"/>
          <w:lang w:eastAsia="en-US"/>
        </w:rPr>
      </w:pPr>
      <w:r w:rsidRPr="001173B1">
        <w:rPr>
          <w:szCs w:val="24"/>
          <w:lang w:eastAsia="en-US"/>
        </w:rPr>
        <w:t>8.</w:t>
      </w:r>
      <w:r w:rsidRPr="001173B1">
        <w:rPr>
          <w:szCs w:val="24"/>
          <w:lang w:eastAsia="en-US"/>
        </w:rPr>
        <w:tab/>
        <w:t>Železničné regulačné orgány poskytnú potrebné zdroje na fungovanie ENRRB.</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8a.</w:t>
      </w:r>
      <w:r w:rsidRPr="001173B1">
        <w:rPr>
          <w:szCs w:val="24"/>
          <w:lang w:eastAsia="en-US"/>
        </w:rPr>
        <w:tab/>
      </w:r>
      <w:r w:rsidRPr="001173B1">
        <w:rPr>
          <w:b/>
          <w:i/>
          <w:szCs w:val="24"/>
          <w:lang w:eastAsia="en-US"/>
        </w:rPr>
        <w:t>Sieť ENRRB zabezpečí, aby jej štruktúra, spôsoby fungovania a všetky relevantné informácie o jej práci vrátane stanovísk a odporúčaní boli sprístupnené verejnosti na jej webovom sídle. Obsahuje kontaktné údaje pracovných skupín.</w:t>
      </w:r>
      <w:r w:rsidR="00170945">
        <w:rPr>
          <w:b/>
          <w:szCs w:val="24"/>
          <w:lang w:eastAsia="en-US"/>
        </w:rPr>
        <w:t xml:space="preserve"> [PN 229]</w:t>
      </w:r>
    </w:p>
    <w:p w:rsidR="00170945" w:rsidRDefault="00170945">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ODDIEL 2</w:t>
      </w:r>
      <w:r w:rsidRPr="001173B1">
        <w:rPr>
          <w:szCs w:val="24"/>
          <w:lang w:eastAsia="en-US"/>
        </w:rPr>
        <w:br/>
        <w:t>Úlohy a povinnosti Európskej siete železničných regulačných orgánov (ENRRB)</w:t>
      </w:r>
    </w:p>
    <w:p w:rsidR="001173B1" w:rsidRPr="001173B1" w:rsidRDefault="001173B1" w:rsidP="001173B1">
      <w:pPr>
        <w:spacing w:before="120" w:after="120" w:line="360" w:lineRule="auto"/>
        <w:jc w:val="center"/>
        <w:rPr>
          <w:szCs w:val="24"/>
          <w:lang w:eastAsia="en-US"/>
        </w:rPr>
      </w:pPr>
      <w:r w:rsidRPr="001173B1">
        <w:rPr>
          <w:szCs w:val="24"/>
          <w:lang w:eastAsia="en-US"/>
        </w:rPr>
        <w:t>Článok 65</w:t>
      </w:r>
      <w:r w:rsidRPr="001173B1">
        <w:rPr>
          <w:szCs w:val="24"/>
          <w:lang w:eastAsia="en-US"/>
        </w:rPr>
        <w:br/>
        <w:t>Úlohy a povinnosti</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ENRRB má okrem svojich úloh podľa smernice 2012/34/EÚ aj úlohy a povinnosti stanovené v tomto nariadení.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ENRRB koordinuje všetky činnosti spolupráce železničných regulačných orgánov, ako sa uvádza v článku 64, a podporuje zosúladenie rozhodnutí regulačných orgánov v súvislosti so službami medzinárodnej železničnej dopravy.</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2a.</w:t>
      </w:r>
      <w:r w:rsidRPr="001173B1">
        <w:rPr>
          <w:szCs w:val="24"/>
          <w:lang w:eastAsia="en-US"/>
        </w:rPr>
        <w:tab/>
      </w:r>
      <w:r w:rsidRPr="001173B1">
        <w:rPr>
          <w:b/>
          <w:i/>
          <w:szCs w:val="24"/>
          <w:lang w:eastAsia="en-US"/>
        </w:rPr>
        <w:t>ENRRB pred prijatím posúdi európsky rámec pre riadenie kapacity, riadenie dopravy a preskúmanie výkonnosti, ako aj spoločnú štruktúru podmienok používania siete a vydá a poskytne stanovisko vnútroštátnym regulačným orgánom, ktoré môžu prijať opatrenia v súlade s článkom 56 smernice 2012/34/EÚ. ENRRB môže posudzovať všetky rozhodnutia siete ENIM a vydávať a vymieňať si stanoviská so sieťou ENIM, regulačnými orgánmi, platformou ERP a manažérmi infraštruktúry.</w:t>
      </w:r>
      <w:r w:rsidR="00170945">
        <w:rPr>
          <w:b/>
          <w:szCs w:val="24"/>
          <w:lang w:eastAsia="en-US"/>
        </w:rPr>
        <w:t xml:space="preserve"> [PN 230]</w:t>
      </w:r>
    </w:p>
    <w:p w:rsidR="00170945" w:rsidRDefault="00170945">
      <w:pPr>
        <w:widowControl/>
        <w:rPr>
          <w:strike/>
          <w:szCs w:val="24"/>
          <w:lang w:eastAsia="en-US"/>
        </w:rPr>
      </w:pPr>
      <w:r>
        <w:rPr>
          <w:strike/>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trike/>
          <w:szCs w:val="24"/>
          <w:lang w:eastAsia="en-US"/>
        </w:rPr>
        <w:lastRenderedPageBreak/>
        <w:t>3.</w:t>
      </w:r>
      <w:r w:rsidRPr="001173B1">
        <w:rPr>
          <w:szCs w:val="24"/>
          <w:lang w:eastAsia="en-US"/>
        </w:rPr>
        <w:tab/>
      </w:r>
      <w:r w:rsidRPr="001173B1">
        <w:rPr>
          <w:strike/>
          <w:szCs w:val="24"/>
          <w:lang w:eastAsia="en-US"/>
        </w:rPr>
        <w:t>ENRRB na základe žiadostí žiadateľov, manažérov infraštruktúry a iných zainteresovaných strán poskytuje stanoviská alebo odporúčania k prebiehajúcim alebo prijatým rozhodnutiam o sťažnostiach predložených železničným regulačným orgánom.</w:t>
      </w:r>
      <w:r w:rsidR="00170945">
        <w:rPr>
          <w:b/>
          <w:szCs w:val="24"/>
          <w:lang w:eastAsia="en-US"/>
        </w:rPr>
        <w:t xml:space="preserve"> [PN 231]</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Zainteresované strany môžu ENRRB podať sťažnosť v otázkach, ktoré patria do rozsahu pôsobnosti tohto nariadenia alebo ktoré ovplyvňujú prístup k železničnej infraštruktúre alebo jej využívanie vo viac ako jednom členskom štáte. Keď ENRRB dostane takúto sťažnosť, bezodkladne ju postúpi príslušnému regulačnému orgánu alebo orgánom.</w:t>
      </w:r>
    </w:p>
    <w:p w:rsidR="001173B1" w:rsidRPr="001173B1" w:rsidRDefault="001173B1" w:rsidP="001173B1">
      <w:pPr>
        <w:spacing w:before="120" w:after="120" w:line="360" w:lineRule="auto"/>
        <w:ind w:left="850"/>
        <w:rPr>
          <w:szCs w:val="24"/>
          <w:lang w:eastAsia="en-US"/>
        </w:rPr>
      </w:pPr>
      <w:r w:rsidRPr="001173B1">
        <w:rPr>
          <w:szCs w:val="24"/>
          <w:lang w:eastAsia="en-US"/>
        </w:rPr>
        <w:t>ENRRB v takýchto prípadoch bezodkladne informuje dotknuté železničné regulačné orgány o svojom zámere prijať stanovisko alebo odporúčanie k akejkoľvek takejto otázke.</w:t>
      </w:r>
    </w:p>
    <w:p w:rsidR="001173B1" w:rsidRPr="001173B1" w:rsidRDefault="001173B1" w:rsidP="001173B1">
      <w:pPr>
        <w:spacing w:before="120" w:after="120" w:line="360" w:lineRule="auto"/>
        <w:ind w:left="850" w:hanging="850"/>
        <w:rPr>
          <w:szCs w:val="24"/>
          <w:lang w:eastAsia="en-US"/>
        </w:rPr>
      </w:pPr>
      <w:r w:rsidRPr="001173B1">
        <w:rPr>
          <w:szCs w:val="24"/>
          <w:lang w:eastAsia="en-US"/>
        </w:rPr>
        <w:t>5.</w:t>
      </w:r>
      <w:r w:rsidRPr="001173B1">
        <w:rPr>
          <w:szCs w:val="24"/>
          <w:lang w:eastAsia="en-US"/>
        </w:rPr>
        <w:tab/>
        <w:t>ENRRB predloží svoje stanovisko alebo odporúčanie dotknutým železničným regulačným orgánom do jedného mesiaca od prijatia všetkých relevantných informácií týkajúcich sa sťažnosti. ENRRB môže toto obdobie v mimoriadne zložitých otázkach predĺžiť.</w:t>
      </w:r>
    </w:p>
    <w:p w:rsidR="00170945" w:rsidRDefault="00170945">
      <w:pPr>
        <w:widowControl/>
        <w:rPr>
          <w:b/>
          <w:i/>
          <w:szCs w:val="24"/>
          <w:lang w:eastAsia="en-US"/>
        </w:rPr>
      </w:pPr>
      <w:r>
        <w:rPr>
          <w:b/>
          <w:i/>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lastRenderedPageBreak/>
        <w:t>5a.</w:t>
      </w:r>
      <w:r w:rsidRPr="001173B1">
        <w:rPr>
          <w:szCs w:val="24"/>
          <w:lang w:eastAsia="en-US"/>
        </w:rPr>
        <w:tab/>
      </w:r>
      <w:r w:rsidRPr="001173B1">
        <w:rPr>
          <w:b/>
          <w:i/>
          <w:szCs w:val="24"/>
          <w:lang w:eastAsia="en-US"/>
        </w:rPr>
        <w:t>ENRRB poskytne sieti ENIM odporúčania, pokiaľ ide o vytvorenie a preskúmanie európskeho rámca pre preskúmanie výkonnosti uvedeného v článku 50, okrem iného v súvislosti s oblasťami výkonnosti, aspektami výkonnosti, ktoré sa majú riešiť v každej z oblastí výkonnosti, ako aj k harmonizácii metodík, procesov, kritérií a definícií na zber a analýzu údajov súvisiacich s výkonnosťou a ukazovateľmi výkonnosti.</w:t>
      </w:r>
      <w:r w:rsidR="00170945">
        <w:rPr>
          <w:b/>
          <w:szCs w:val="24"/>
          <w:lang w:eastAsia="en-US"/>
        </w:rPr>
        <w:t xml:space="preserve"> [PN 232]</w:t>
      </w:r>
    </w:p>
    <w:p w:rsidR="001173B1" w:rsidRPr="001173B1" w:rsidRDefault="001173B1" w:rsidP="001173B1">
      <w:pPr>
        <w:spacing w:before="120" w:after="120" w:line="360" w:lineRule="auto"/>
        <w:ind w:left="850" w:hanging="850"/>
        <w:rPr>
          <w:szCs w:val="24"/>
          <w:lang w:eastAsia="en-US"/>
        </w:rPr>
      </w:pPr>
      <w:r w:rsidRPr="001173B1">
        <w:rPr>
          <w:szCs w:val="24"/>
          <w:lang w:eastAsia="en-US"/>
        </w:rPr>
        <w:t>6.</w:t>
      </w:r>
      <w:r w:rsidRPr="001173B1">
        <w:rPr>
          <w:szCs w:val="24"/>
          <w:lang w:eastAsia="en-US"/>
        </w:rPr>
        <w:tab/>
        <w:t>ENRRB vypracuje spoločné zásady a postupy v súvislosti s rozhodnutiami, na ktorých prijímanie sú regulačné orgány oprávnené podľa tohto nariadenia.</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6a.</w:t>
      </w:r>
      <w:r w:rsidRPr="001173B1">
        <w:rPr>
          <w:szCs w:val="24"/>
          <w:lang w:eastAsia="en-US"/>
        </w:rPr>
        <w:tab/>
      </w:r>
      <w:r w:rsidRPr="001173B1">
        <w:rPr>
          <w:b/>
          <w:i/>
          <w:szCs w:val="24"/>
          <w:lang w:eastAsia="en-US"/>
        </w:rPr>
        <w:t>ENRRB posúdi európsky rámec pre riadenie kapacity, riadenie dopravy a preskúmanie výkonnosti, ako aj spoločnú štruktúru sieťových predpisov a vydá stanovisko. Regulačné orgány pri kontrole podmienok používania siete v čo najväčšej miere zohľadňujú stanovisko ENRRB.</w:t>
      </w:r>
      <w:r w:rsidR="00170945">
        <w:rPr>
          <w:b/>
          <w:szCs w:val="24"/>
          <w:lang w:eastAsia="en-US"/>
        </w:rPr>
        <w:t xml:space="preserve"> [PN 233]</w:t>
      </w:r>
    </w:p>
    <w:p w:rsidR="001173B1" w:rsidRPr="001173B1" w:rsidRDefault="001173B1" w:rsidP="001173B1">
      <w:pPr>
        <w:spacing w:before="120" w:after="120" w:line="360" w:lineRule="auto"/>
        <w:jc w:val="center"/>
        <w:rPr>
          <w:szCs w:val="24"/>
          <w:lang w:eastAsia="en-US"/>
        </w:rPr>
      </w:pPr>
      <w:r w:rsidRPr="001173B1">
        <w:rPr>
          <w:szCs w:val="24"/>
          <w:lang w:eastAsia="en-US"/>
        </w:rPr>
        <w:t>Článok 66</w:t>
      </w:r>
      <w:r w:rsidRPr="001173B1">
        <w:rPr>
          <w:szCs w:val="24"/>
          <w:lang w:eastAsia="en-US"/>
        </w:rPr>
        <w:br/>
        <w:t>Organizácia a štruktúra Európskej siete železničných regulačných orgánov (ENRRB)</w:t>
      </w:r>
    </w:p>
    <w:p w:rsidR="001173B1" w:rsidRPr="001173B1" w:rsidRDefault="001173B1" w:rsidP="001173B1">
      <w:pPr>
        <w:spacing w:before="120" w:after="120" w:line="360" w:lineRule="auto"/>
        <w:rPr>
          <w:szCs w:val="24"/>
          <w:lang w:eastAsia="en-US"/>
        </w:rPr>
      </w:pPr>
      <w:r w:rsidRPr="001173B1">
        <w:rPr>
          <w:szCs w:val="24"/>
          <w:lang w:eastAsia="en-US"/>
        </w:rPr>
        <w:t>Na účely tohto nariadenia ENRRB tvorí:</w:t>
      </w:r>
    </w:p>
    <w:p w:rsidR="001173B1" w:rsidRPr="001173B1" w:rsidRDefault="001173B1" w:rsidP="001173B1">
      <w:pPr>
        <w:spacing w:before="120" w:after="120" w:line="360" w:lineRule="auto"/>
        <w:ind w:left="850" w:hanging="850"/>
        <w:rPr>
          <w:szCs w:val="24"/>
          <w:lang w:eastAsia="en-US"/>
        </w:rPr>
      </w:pPr>
      <w:r w:rsidRPr="001173B1">
        <w:rPr>
          <w:szCs w:val="24"/>
          <w:lang w:eastAsia="en-US"/>
        </w:rPr>
        <w:t>a)</w:t>
      </w:r>
      <w:r w:rsidRPr="001173B1">
        <w:rPr>
          <w:szCs w:val="24"/>
          <w:lang w:eastAsia="en-US"/>
        </w:rPr>
        <w:tab/>
        <w:t>rada regulačných orgánov;</w:t>
      </w:r>
    </w:p>
    <w:p w:rsidR="00170945" w:rsidRDefault="0017094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b)</w:t>
      </w:r>
      <w:r w:rsidRPr="001173B1">
        <w:rPr>
          <w:szCs w:val="24"/>
          <w:lang w:eastAsia="en-US"/>
        </w:rPr>
        <w:tab/>
        <w:t>sekretariát.</w:t>
      </w:r>
    </w:p>
    <w:p w:rsidR="001173B1" w:rsidRPr="001173B1" w:rsidRDefault="001173B1" w:rsidP="001173B1">
      <w:pPr>
        <w:spacing w:before="120" w:after="120" w:line="360" w:lineRule="auto"/>
        <w:rPr>
          <w:szCs w:val="24"/>
          <w:lang w:eastAsia="en-US"/>
        </w:rPr>
      </w:pPr>
      <w:r w:rsidRPr="001173B1">
        <w:rPr>
          <w:szCs w:val="24"/>
          <w:lang w:eastAsia="en-US"/>
        </w:rPr>
        <w:t>Regulačné orgány zabezpečujú fungovanie sekretariátu.</w:t>
      </w:r>
    </w:p>
    <w:p w:rsidR="001173B1" w:rsidRPr="001173B1" w:rsidRDefault="001173B1" w:rsidP="001173B1">
      <w:pPr>
        <w:spacing w:before="120" w:after="120" w:line="360" w:lineRule="auto"/>
        <w:rPr>
          <w:b/>
          <w:szCs w:val="24"/>
          <w:lang w:eastAsia="en-US"/>
        </w:rPr>
      </w:pPr>
      <w:r w:rsidRPr="001173B1">
        <w:rPr>
          <w:b/>
          <w:i/>
          <w:szCs w:val="24"/>
          <w:lang w:eastAsia="en-US"/>
        </w:rPr>
        <w:t>Sieť ENRRB zabezpečí, aby boli jej spôsoby fungovania a všetky relevantné informácie o jej práci sprístupnené verejnosti na spoločnom webovom sídle. Uvedie aj kontaktné údaje pre sťažnosti, kontaktné údaje pre špecializované pracovné skupiny a informácie o postupoch.</w:t>
      </w:r>
      <w:r w:rsidR="00170945">
        <w:rPr>
          <w:b/>
          <w:szCs w:val="24"/>
          <w:lang w:eastAsia="en-US"/>
        </w:rPr>
        <w:t xml:space="preserve"> [PN 234]</w:t>
      </w:r>
    </w:p>
    <w:p w:rsidR="001173B1" w:rsidRPr="001173B1" w:rsidRDefault="001173B1" w:rsidP="001173B1">
      <w:pPr>
        <w:spacing w:before="120" w:after="120" w:line="360" w:lineRule="auto"/>
        <w:rPr>
          <w:b/>
          <w:szCs w:val="24"/>
          <w:lang w:eastAsia="en-US"/>
        </w:rPr>
      </w:pPr>
      <w:r w:rsidRPr="001173B1">
        <w:rPr>
          <w:b/>
          <w:i/>
          <w:szCs w:val="24"/>
          <w:lang w:eastAsia="en-US"/>
        </w:rPr>
        <w:t>ENRRB zverejní svoje stanoviská a odporúčania na osobitnej webovej stránke.</w:t>
      </w:r>
      <w:r w:rsidR="00170945">
        <w:rPr>
          <w:b/>
          <w:szCs w:val="24"/>
          <w:lang w:eastAsia="en-US"/>
        </w:rPr>
        <w:t xml:space="preserve"> [PN 235]</w:t>
      </w:r>
    </w:p>
    <w:p w:rsidR="001173B1" w:rsidRPr="001173B1" w:rsidRDefault="001173B1" w:rsidP="001173B1">
      <w:pPr>
        <w:spacing w:before="120" w:after="120" w:line="360" w:lineRule="auto"/>
        <w:jc w:val="center"/>
        <w:rPr>
          <w:szCs w:val="24"/>
          <w:lang w:eastAsia="en-US"/>
        </w:rPr>
      </w:pPr>
      <w:r w:rsidRPr="001173B1">
        <w:rPr>
          <w:szCs w:val="24"/>
          <w:lang w:eastAsia="en-US"/>
        </w:rPr>
        <w:t>Článok 67</w:t>
      </w:r>
      <w:r w:rsidRPr="001173B1">
        <w:rPr>
          <w:szCs w:val="24"/>
          <w:lang w:eastAsia="en-US"/>
        </w:rPr>
        <w:br/>
        <w:t>Zloženie rady regulačných orgánov</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Rada regulačných orgánov sa skladá z jedného člena s hlasovacím právom z každého členského štátu, v ktorom sa používa železničná sieť, a jedného člena vymenovaného Komisiou.</w:t>
      </w:r>
      <w:r w:rsidRPr="001173B1">
        <w:rPr>
          <w:b/>
          <w:i/>
          <w:szCs w:val="24"/>
          <w:lang w:eastAsia="en-US"/>
        </w:rPr>
        <w:t xml:space="preserve"> ERA je pozorovateľom bez hlasovacieho práva.</w:t>
      </w:r>
      <w:r w:rsidR="00170945">
        <w:rPr>
          <w:b/>
          <w:szCs w:val="24"/>
          <w:lang w:eastAsia="en-US"/>
        </w:rPr>
        <w:t xml:space="preserve"> [PN 236]</w:t>
      </w:r>
    </w:p>
    <w:p w:rsidR="00170945" w:rsidRDefault="0017094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Hlasujúci členovia sú vedúci regulačnej rady alebo zástupca vedúceho regulačnej rady, ako sa uvádza v článku 55 smernice 2012/34/EÚ. Majú jedného náhradníka, ktorý zastupuje člena v jeho neprítomnosti. Náhradníka vymenúva regulačný orgán spomedzi správnej rady alebo riadiaceho grémia regulačného orgánu, a ak to nie je možné, spomedzi jeho zamestnancov.</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Členovia rady a ich náhradníci konajú nezávisle a objektívne v záujme Únie bez ohľadu na osobitné vnútroštátne alebo osobné záujmy. Nesmú žiadať ani prijímať pokyny od žiadnej vlády, inštitúcie, osoby ani od žiadneho orgánu.</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Sekretariát ENRRB zverejní aktualizovaný zoznam členov rady a ich náhradníkov spolu s ich vyhláseniami o záujmoch.</w:t>
      </w:r>
    </w:p>
    <w:p w:rsidR="001173B1" w:rsidRPr="001173B1" w:rsidRDefault="001173B1" w:rsidP="001173B1">
      <w:pPr>
        <w:spacing w:before="120" w:after="120" w:line="360" w:lineRule="auto"/>
        <w:jc w:val="center"/>
        <w:rPr>
          <w:szCs w:val="24"/>
          <w:lang w:eastAsia="en-US"/>
        </w:rPr>
      </w:pPr>
      <w:r w:rsidRPr="001173B1">
        <w:rPr>
          <w:szCs w:val="24"/>
          <w:lang w:eastAsia="en-US"/>
        </w:rPr>
        <w:t>Článok 68</w:t>
      </w:r>
      <w:r w:rsidRPr="001173B1">
        <w:rPr>
          <w:szCs w:val="24"/>
          <w:lang w:eastAsia="en-US"/>
        </w:rPr>
        <w:br/>
        <w:t>Poslanie a úlohy rady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Rada vykonáva všetky úlohy ENRRB stanovené v tomto nariadení.</w:t>
      </w:r>
    </w:p>
    <w:p w:rsidR="00170945" w:rsidRDefault="0017094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Rada predovšetkým:</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prijíma stanoviská alebo odporúčania k sťažnostiam alebo vyšetrovaniam, ktoré jej predkladá jeho predseda alebo regulačný orgán či orgány v súlade s pravidlami stanovenými v článku 69;</w:t>
      </w:r>
    </w:p>
    <w:p w:rsidR="001173B1" w:rsidRPr="001173B1" w:rsidRDefault="001173B1" w:rsidP="001173B1">
      <w:pPr>
        <w:spacing w:before="120" w:after="120" w:line="360" w:lineRule="auto"/>
        <w:ind w:left="1416" w:hanging="566"/>
        <w:rPr>
          <w:b/>
          <w:szCs w:val="24"/>
          <w:lang w:eastAsia="en-US"/>
        </w:rPr>
      </w:pPr>
      <w:proofErr w:type="spellStart"/>
      <w:r w:rsidRPr="001173B1">
        <w:rPr>
          <w:b/>
          <w:i/>
          <w:szCs w:val="24"/>
          <w:lang w:eastAsia="en-US"/>
        </w:rPr>
        <w:t>aa</w:t>
      </w:r>
      <w:proofErr w:type="spellEnd"/>
      <w:r w:rsidRPr="001173B1">
        <w:rPr>
          <w:b/>
          <w:i/>
          <w:szCs w:val="24"/>
          <w:lang w:eastAsia="en-US"/>
        </w:rPr>
        <w:t>)</w:t>
      </w:r>
      <w:r w:rsidRPr="001173B1">
        <w:rPr>
          <w:szCs w:val="24"/>
          <w:lang w:eastAsia="en-US"/>
        </w:rPr>
        <w:tab/>
      </w:r>
      <w:r w:rsidRPr="001173B1">
        <w:rPr>
          <w:b/>
          <w:i/>
          <w:szCs w:val="24"/>
          <w:lang w:eastAsia="en-US"/>
        </w:rPr>
        <w:t>prijíma stanoviská a odporúčania k rozhodnutiam prijatým sieťou ENIM v spolupráci s koordinátorom siete v rámci rozsahu pôsobnosti tohto nariadenia</w:t>
      </w:r>
      <w:r w:rsidR="00170945" w:rsidRPr="001173B1">
        <w:rPr>
          <w:szCs w:val="24"/>
          <w:lang w:eastAsia="en-US"/>
        </w:rPr>
        <w:t>;</w:t>
      </w:r>
      <w:r w:rsidR="00170945">
        <w:rPr>
          <w:b/>
          <w:szCs w:val="24"/>
          <w:lang w:eastAsia="en-US"/>
        </w:rPr>
        <w:t xml:space="preserve"> [PN 237]</w:t>
      </w:r>
    </w:p>
    <w:p w:rsidR="001173B1" w:rsidRPr="001173B1" w:rsidRDefault="001173B1" w:rsidP="001173B1">
      <w:pPr>
        <w:spacing w:before="120" w:after="120" w:line="360" w:lineRule="auto"/>
        <w:ind w:left="1416" w:hanging="566"/>
        <w:rPr>
          <w:b/>
          <w:szCs w:val="24"/>
          <w:lang w:eastAsia="en-US"/>
        </w:rPr>
      </w:pPr>
      <w:proofErr w:type="spellStart"/>
      <w:r w:rsidRPr="001173B1">
        <w:rPr>
          <w:b/>
          <w:i/>
          <w:szCs w:val="24"/>
          <w:lang w:eastAsia="en-US"/>
        </w:rPr>
        <w:t>ab</w:t>
      </w:r>
      <w:proofErr w:type="spellEnd"/>
      <w:r w:rsidRPr="001173B1">
        <w:rPr>
          <w:b/>
          <w:i/>
          <w:szCs w:val="24"/>
          <w:lang w:eastAsia="en-US"/>
        </w:rPr>
        <w:t>)</w:t>
      </w:r>
      <w:r w:rsidRPr="001173B1">
        <w:rPr>
          <w:szCs w:val="24"/>
          <w:lang w:eastAsia="en-US"/>
        </w:rPr>
        <w:tab/>
      </w:r>
      <w:r w:rsidRPr="001173B1">
        <w:rPr>
          <w:b/>
          <w:i/>
          <w:szCs w:val="24"/>
          <w:lang w:eastAsia="en-US"/>
        </w:rPr>
        <w:t>na základe sťažností železničných podnikov, prevádzkovateľov servisných zariadení a iných zainteresovaných strán prijíma odporúčania a stanoviská ENRRB v súvislosti s konzultáciami uvedenými v článku 55a, ako aj s rozhodnutiami prijatými sieťou ENIM v spolupráci s koordinátorom siete</w:t>
      </w:r>
      <w:r w:rsidR="00170945" w:rsidRPr="001173B1">
        <w:rPr>
          <w:szCs w:val="24"/>
          <w:lang w:eastAsia="en-US"/>
        </w:rPr>
        <w:t>;</w:t>
      </w:r>
      <w:r w:rsidR="00170945">
        <w:rPr>
          <w:b/>
          <w:szCs w:val="24"/>
          <w:lang w:eastAsia="en-US"/>
        </w:rPr>
        <w:t xml:space="preserve"> [PN 238]</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vypracúva a prijíma výročnú správu o činnosti ENRRB;</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zriaďuje pracovné skupiny a vymenúva ich predsedov</w:t>
      </w:r>
      <w:r w:rsidR="00170945" w:rsidRPr="001173B1">
        <w:rPr>
          <w:szCs w:val="24"/>
          <w:lang w:eastAsia="en-US"/>
        </w:rPr>
        <w:t>;</w:t>
      </w:r>
    </w:p>
    <w:p w:rsidR="001173B1" w:rsidRPr="001173B1" w:rsidRDefault="001173B1" w:rsidP="001173B1">
      <w:pPr>
        <w:spacing w:before="120" w:after="120" w:line="360" w:lineRule="auto"/>
        <w:ind w:left="1416" w:hanging="566"/>
        <w:rPr>
          <w:b/>
          <w:szCs w:val="24"/>
          <w:lang w:eastAsia="en-US"/>
        </w:rPr>
      </w:pPr>
      <w:proofErr w:type="spellStart"/>
      <w:r w:rsidRPr="001173B1">
        <w:rPr>
          <w:b/>
          <w:i/>
          <w:szCs w:val="24"/>
          <w:lang w:eastAsia="en-US"/>
        </w:rPr>
        <w:t>ca</w:t>
      </w:r>
      <w:proofErr w:type="spellEnd"/>
      <w:r w:rsidRPr="001173B1">
        <w:rPr>
          <w:b/>
          <w:i/>
          <w:szCs w:val="24"/>
          <w:lang w:eastAsia="en-US"/>
        </w:rPr>
        <w:t>)</w:t>
      </w:r>
      <w:r w:rsidRPr="001173B1">
        <w:rPr>
          <w:szCs w:val="24"/>
          <w:lang w:eastAsia="en-US"/>
        </w:rPr>
        <w:tab/>
      </w:r>
      <w:r w:rsidRPr="001173B1">
        <w:rPr>
          <w:b/>
          <w:i/>
          <w:szCs w:val="24"/>
          <w:lang w:eastAsia="en-US"/>
        </w:rPr>
        <w:t xml:space="preserve">vypracuje a </w:t>
      </w:r>
      <w:proofErr w:type="spellStart"/>
      <w:r w:rsidRPr="001173B1">
        <w:rPr>
          <w:b/>
          <w:i/>
          <w:szCs w:val="24"/>
          <w:lang w:eastAsia="en-US"/>
        </w:rPr>
        <w:t>prijíme</w:t>
      </w:r>
      <w:proofErr w:type="spellEnd"/>
      <w:r w:rsidRPr="001173B1">
        <w:rPr>
          <w:b/>
          <w:i/>
          <w:szCs w:val="24"/>
          <w:lang w:eastAsia="en-US"/>
        </w:rPr>
        <w:t xml:space="preserve"> odporúčanie pre sieť ENIM, pokiaľ ide o vytvorenie a preskúmanie európskeho rámca pre preskúmanie výkonnosti.</w:t>
      </w:r>
      <w:r w:rsidR="00170945">
        <w:rPr>
          <w:b/>
          <w:szCs w:val="24"/>
          <w:lang w:eastAsia="en-US"/>
        </w:rPr>
        <w:t xml:space="preserve"> [PN 239]</w:t>
      </w:r>
    </w:p>
    <w:p w:rsidR="00170945" w:rsidRDefault="00170945">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69</w:t>
      </w:r>
      <w:r w:rsidRPr="001173B1">
        <w:rPr>
          <w:szCs w:val="24"/>
          <w:lang w:eastAsia="en-US"/>
        </w:rPr>
        <w:br/>
        <w:t>Organizácia práce rady</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Svoj rokovací poriadok rada prijme po schválení Komisie.</w:t>
      </w:r>
    </w:p>
    <w:p w:rsidR="001173B1" w:rsidRPr="001173B1" w:rsidRDefault="001173B1" w:rsidP="001173B1">
      <w:pPr>
        <w:spacing w:before="120" w:after="120" w:line="360" w:lineRule="auto"/>
        <w:ind w:left="850" w:hanging="850"/>
        <w:rPr>
          <w:b/>
          <w:szCs w:val="24"/>
          <w:lang w:eastAsia="en-US"/>
        </w:rPr>
      </w:pPr>
      <w:r w:rsidRPr="001173B1">
        <w:rPr>
          <w:b/>
          <w:i/>
          <w:szCs w:val="24"/>
          <w:lang w:eastAsia="en-US"/>
        </w:rPr>
        <w:t>1a.</w:t>
      </w:r>
      <w:r w:rsidRPr="001173B1">
        <w:rPr>
          <w:szCs w:val="24"/>
          <w:lang w:eastAsia="en-US"/>
        </w:rPr>
        <w:tab/>
      </w:r>
      <w:r w:rsidRPr="001173B1">
        <w:rPr>
          <w:b/>
          <w:i/>
          <w:szCs w:val="24"/>
          <w:lang w:eastAsia="en-US"/>
        </w:rPr>
        <w:t>Rada zasadá v pravidelných intervaloch. Predsedu volí spomedzi svojich členov dvojtretinovou väčšinou svojich členov a má funkčné obdobie jedného roka.</w:t>
      </w:r>
      <w:r w:rsidR="00170945">
        <w:rPr>
          <w:b/>
          <w:szCs w:val="24"/>
          <w:lang w:eastAsia="en-US"/>
        </w:rPr>
        <w:t xml:space="preserve"> [PN 240]</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2.</w:t>
      </w:r>
      <w:r w:rsidRPr="001173B1">
        <w:rPr>
          <w:szCs w:val="24"/>
          <w:lang w:eastAsia="en-US"/>
        </w:rPr>
        <w:tab/>
      </w:r>
      <w:r w:rsidRPr="001173B1">
        <w:rPr>
          <w:strike/>
          <w:szCs w:val="24"/>
          <w:lang w:eastAsia="en-US"/>
        </w:rPr>
        <w:t xml:space="preserve">Zasadnutiam rady </w:t>
      </w:r>
      <w:proofErr w:type="spellStart"/>
      <w:r w:rsidRPr="001173B1">
        <w:rPr>
          <w:strike/>
          <w:szCs w:val="24"/>
          <w:lang w:eastAsia="en-US"/>
        </w:rPr>
        <w:t>predsedá</w:t>
      </w:r>
      <w:r w:rsidRPr="001173B1">
        <w:rPr>
          <w:b/>
          <w:i/>
          <w:szCs w:val="24"/>
          <w:lang w:eastAsia="en-US"/>
        </w:rPr>
        <w:t>Na</w:t>
      </w:r>
      <w:proofErr w:type="spellEnd"/>
      <w:r w:rsidRPr="001173B1">
        <w:rPr>
          <w:b/>
          <w:i/>
          <w:szCs w:val="24"/>
          <w:lang w:eastAsia="en-US"/>
        </w:rPr>
        <w:t xml:space="preserve"> zasadnutiach rady sa zúčastňuje</w:t>
      </w:r>
      <w:r w:rsidRPr="001173B1">
        <w:rPr>
          <w:szCs w:val="24"/>
          <w:lang w:eastAsia="en-US"/>
        </w:rPr>
        <w:t xml:space="preserve"> Komisia</w:t>
      </w:r>
      <w:r w:rsidRPr="001173B1">
        <w:rPr>
          <w:b/>
          <w:i/>
          <w:szCs w:val="24"/>
          <w:lang w:eastAsia="en-US"/>
        </w:rPr>
        <w:t>, ktorá počas nich podporuje a uľahčuje koordináciu</w:t>
      </w:r>
      <w:r w:rsidRPr="001173B1">
        <w:rPr>
          <w:szCs w:val="24"/>
          <w:lang w:eastAsia="en-US"/>
        </w:rPr>
        <w:t>. Nemá hlasovacie právo.</w:t>
      </w:r>
      <w:r w:rsidR="00170945">
        <w:rPr>
          <w:b/>
          <w:szCs w:val="24"/>
          <w:lang w:eastAsia="en-US"/>
        </w:rPr>
        <w:t xml:space="preserve"> [PN 241]</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Sekretariát poskytuje služby potrebné pre organizáciu zasadnutí rady a jej prácu.</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Rada prijíma rozhodnutia jednoduchou väčšinou svojich členov, pokiaľ nie je v rokovacom poriadku stanovené inak.</w:t>
      </w:r>
    </w:p>
    <w:p w:rsidR="001173B1" w:rsidRPr="001173B1" w:rsidRDefault="001173B1" w:rsidP="001173B1">
      <w:pPr>
        <w:spacing w:before="120" w:after="120" w:line="360" w:lineRule="auto"/>
        <w:ind w:left="850" w:hanging="850"/>
        <w:rPr>
          <w:szCs w:val="24"/>
          <w:lang w:eastAsia="en-US"/>
        </w:rPr>
      </w:pPr>
      <w:r w:rsidRPr="001173B1">
        <w:rPr>
          <w:szCs w:val="24"/>
          <w:lang w:eastAsia="en-US"/>
        </w:rPr>
        <w:t>5.</w:t>
      </w:r>
      <w:r w:rsidRPr="001173B1">
        <w:rPr>
          <w:szCs w:val="24"/>
          <w:lang w:eastAsia="en-US"/>
        </w:rPr>
        <w:tab/>
        <w:t>Každý člen má jeden hlas. V prípade neprítomnosti člena je oprávnený uplatňovať jeho hlasovacie právo náhradník.</w:t>
      </w:r>
    </w:p>
    <w:p w:rsidR="00170945" w:rsidRDefault="0017094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6.</w:t>
      </w:r>
      <w:r w:rsidRPr="001173B1">
        <w:rPr>
          <w:szCs w:val="24"/>
          <w:lang w:eastAsia="en-US"/>
        </w:rPr>
        <w:tab/>
        <w:t>V rokovacom poriadku sa môžu stanoviť podrobnejšie pravidlá hlasovania, najmä postup hlasovania o naliehavých záležitostiach a o prípadoch odporúčaní týkajúcich sa rozhodnutí železničných regulačných orgánov.</w:t>
      </w:r>
    </w:p>
    <w:p w:rsidR="001173B1" w:rsidRPr="001173B1" w:rsidRDefault="001173B1" w:rsidP="001173B1">
      <w:pPr>
        <w:spacing w:before="120" w:after="120" w:line="360" w:lineRule="auto"/>
        <w:jc w:val="center"/>
        <w:rPr>
          <w:szCs w:val="24"/>
          <w:lang w:eastAsia="en-US"/>
        </w:rPr>
      </w:pPr>
      <w:r w:rsidRPr="001173B1">
        <w:rPr>
          <w:szCs w:val="24"/>
          <w:lang w:eastAsia="en-US"/>
        </w:rPr>
        <w:t>Článok 70</w:t>
      </w:r>
      <w:r w:rsidRPr="001173B1">
        <w:rPr>
          <w:szCs w:val="24"/>
          <w:lang w:eastAsia="en-US"/>
        </w:rPr>
        <w:br/>
        <w:t>Pracovné skupiny ENRRB</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Rada môže z vlastnej iniciatívy alebo na návrh Komisie a v súlade s vlastným rokovacím poriadkom jednoduchou väčšinou rozhodnúť o zriadení pracovných skupín, ktoré majú organizovať prácu ENRRB v konkrétnych okruhoch súvisiacich s vykonávaním tohto nariadenia.</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Rada vymedzuje mandát pracovnej skupiny a vymenúva predsedov pracovných skupín, ktorí podľa možnosti zastupujú rôzne železničné regulačné orgány.</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3.</w:t>
      </w:r>
      <w:r w:rsidRPr="001173B1">
        <w:rPr>
          <w:szCs w:val="24"/>
          <w:lang w:eastAsia="en-US"/>
        </w:rPr>
        <w:tab/>
        <w:t>Do pracovných skupín sa môžu</w:t>
      </w:r>
      <w:r w:rsidRPr="001173B1">
        <w:rPr>
          <w:b/>
          <w:i/>
          <w:szCs w:val="24"/>
          <w:lang w:eastAsia="en-US"/>
        </w:rPr>
        <w:t xml:space="preserve"> na základe pozvania</w:t>
      </w:r>
      <w:r w:rsidRPr="001173B1">
        <w:rPr>
          <w:szCs w:val="24"/>
          <w:lang w:eastAsia="en-US"/>
        </w:rPr>
        <w:t xml:space="preserve"> zapájať odborníci zo železničných regulačných orgánov, </w:t>
      </w:r>
      <w:r w:rsidRPr="001173B1">
        <w:rPr>
          <w:strike/>
          <w:szCs w:val="24"/>
          <w:lang w:eastAsia="en-US"/>
        </w:rPr>
        <w:t xml:space="preserve">Komisia, subjekty </w:t>
      </w:r>
      <w:proofErr w:type="spellStart"/>
      <w:r w:rsidRPr="001173B1">
        <w:rPr>
          <w:strike/>
          <w:szCs w:val="24"/>
          <w:lang w:eastAsia="en-US"/>
        </w:rPr>
        <w:t>zainteresované</w:t>
      </w:r>
      <w:r w:rsidRPr="001173B1">
        <w:rPr>
          <w:b/>
          <w:i/>
          <w:szCs w:val="24"/>
          <w:lang w:eastAsia="en-US"/>
        </w:rPr>
        <w:t>z</w:t>
      </w:r>
      <w:proofErr w:type="spellEnd"/>
      <w:r w:rsidRPr="001173B1">
        <w:rPr>
          <w:b/>
          <w:i/>
          <w:szCs w:val="24"/>
          <w:lang w:eastAsia="en-US"/>
        </w:rPr>
        <w:t xml:space="preserve"> Komisie, z ERA a v relevantných prípadoch zo subjektov zainteresovaných</w:t>
      </w:r>
      <w:r w:rsidRPr="001173B1">
        <w:rPr>
          <w:szCs w:val="24"/>
          <w:lang w:eastAsia="en-US"/>
        </w:rPr>
        <w:t xml:space="preserve"> na prevádzke a </w:t>
      </w:r>
      <w:r w:rsidRPr="001173B1">
        <w:rPr>
          <w:strike/>
          <w:szCs w:val="24"/>
          <w:lang w:eastAsia="en-US"/>
        </w:rPr>
        <w:t xml:space="preserve">prípadne iné </w:t>
      </w:r>
      <w:proofErr w:type="spellStart"/>
      <w:r w:rsidRPr="001173B1">
        <w:rPr>
          <w:strike/>
          <w:szCs w:val="24"/>
          <w:lang w:eastAsia="en-US"/>
        </w:rPr>
        <w:t>verejné</w:t>
      </w:r>
      <w:r w:rsidRPr="001173B1">
        <w:rPr>
          <w:b/>
          <w:i/>
          <w:szCs w:val="24"/>
          <w:lang w:eastAsia="en-US"/>
        </w:rPr>
        <w:t>z</w:t>
      </w:r>
      <w:proofErr w:type="spellEnd"/>
      <w:r w:rsidRPr="001173B1">
        <w:rPr>
          <w:b/>
          <w:i/>
          <w:szCs w:val="24"/>
          <w:lang w:eastAsia="en-US"/>
        </w:rPr>
        <w:t xml:space="preserve"> iných verejných</w:t>
      </w:r>
      <w:r w:rsidRPr="001173B1">
        <w:rPr>
          <w:szCs w:val="24"/>
          <w:lang w:eastAsia="en-US"/>
        </w:rPr>
        <w:t xml:space="preserve"> alebo </w:t>
      </w:r>
      <w:r w:rsidRPr="001173B1">
        <w:rPr>
          <w:strike/>
          <w:szCs w:val="24"/>
          <w:lang w:eastAsia="en-US"/>
        </w:rPr>
        <w:t xml:space="preserve">súkromné </w:t>
      </w:r>
      <w:proofErr w:type="spellStart"/>
      <w:r w:rsidRPr="001173B1">
        <w:rPr>
          <w:strike/>
          <w:szCs w:val="24"/>
          <w:lang w:eastAsia="en-US"/>
        </w:rPr>
        <w:t>subjekty</w:t>
      </w:r>
      <w:r w:rsidRPr="001173B1">
        <w:rPr>
          <w:b/>
          <w:i/>
          <w:szCs w:val="24"/>
          <w:lang w:eastAsia="en-US"/>
        </w:rPr>
        <w:t>súkromných</w:t>
      </w:r>
      <w:proofErr w:type="spellEnd"/>
      <w:r w:rsidRPr="001173B1">
        <w:rPr>
          <w:b/>
          <w:i/>
          <w:szCs w:val="24"/>
          <w:lang w:eastAsia="en-US"/>
        </w:rPr>
        <w:t xml:space="preserve"> subjektov</w:t>
      </w:r>
      <w:r w:rsidRPr="001173B1">
        <w:rPr>
          <w:szCs w:val="24"/>
          <w:lang w:eastAsia="en-US"/>
        </w:rPr>
        <w:t>.</w:t>
      </w:r>
      <w:r w:rsidR="00170945">
        <w:rPr>
          <w:b/>
          <w:szCs w:val="24"/>
          <w:lang w:eastAsia="en-US"/>
        </w:rPr>
        <w:t xml:space="preserve"> [PN 242]</w:t>
      </w:r>
    </w:p>
    <w:p w:rsidR="00170945" w:rsidRDefault="0017094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4.</w:t>
      </w:r>
      <w:r w:rsidRPr="001173B1">
        <w:rPr>
          <w:szCs w:val="24"/>
          <w:lang w:eastAsia="en-US"/>
        </w:rPr>
        <w:tab/>
        <w:t>Sekretariát poskytuje pracovným skupinám administratívnu podporu.</w:t>
      </w:r>
    </w:p>
    <w:p w:rsidR="001173B1" w:rsidRPr="001173B1" w:rsidRDefault="001173B1" w:rsidP="001173B1">
      <w:pPr>
        <w:spacing w:before="120" w:after="120" w:line="360" w:lineRule="auto"/>
        <w:ind w:left="850" w:hanging="850"/>
        <w:rPr>
          <w:b/>
          <w:szCs w:val="24"/>
          <w:lang w:eastAsia="en-US"/>
        </w:rPr>
      </w:pPr>
      <w:r w:rsidRPr="001173B1">
        <w:rPr>
          <w:szCs w:val="24"/>
          <w:lang w:eastAsia="en-US"/>
        </w:rPr>
        <w:t>5.</w:t>
      </w:r>
      <w:r w:rsidRPr="001173B1">
        <w:rPr>
          <w:szCs w:val="24"/>
          <w:lang w:eastAsia="en-US"/>
        </w:rPr>
        <w:tab/>
        <w:t>Rada alebo predsedovia pracovných skupín môžu prizvať</w:t>
      </w:r>
      <w:r w:rsidRPr="001173B1">
        <w:rPr>
          <w:b/>
          <w:i/>
          <w:szCs w:val="24"/>
          <w:lang w:eastAsia="en-US"/>
        </w:rPr>
        <w:t xml:space="preserve"> odborníkov zo železničných regulačných orgánov, z Komisie, ERA, zo subjektov zainteresovaných na prevádzke a v relevantných prípadoch z iných verejných alebo súkromných subjektov, ako aj</w:t>
      </w:r>
      <w:r w:rsidRPr="001173B1">
        <w:rPr>
          <w:szCs w:val="24"/>
          <w:lang w:eastAsia="en-US"/>
        </w:rPr>
        <w:t xml:space="preserve"> jednotlivých odborníkov uznaných za kompetentných v príslušnej oblasti, aby sa zúčastnili na zasadnutiach pracovnej skupiny, ak je to potrebné v závislosti od konkrétneho prípadu.</w:t>
      </w:r>
      <w:r w:rsidR="00170945">
        <w:rPr>
          <w:b/>
          <w:szCs w:val="24"/>
          <w:lang w:eastAsia="en-US"/>
        </w:rPr>
        <w:t xml:space="preserve"> [PN 243]</w:t>
      </w:r>
    </w:p>
    <w:p w:rsidR="001173B1" w:rsidRPr="001173B1" w:rsidRDefault="001173B1" w:rsidP="001173B1">
      <w:pPr>
        <w:spacing w:before="120" w:after="120" w:line="360" w:lineRule="auto"/>
        <w:jc w:val="center"/>
        <w:rPr>
          <w:szCs w:val="24"/>
          <w:lang w:eastAsia="en-US"/>
        </w:rPr>
      </w:pPr>
      <w:r w:rsidRPr="001173B1">
        <w:rPr>
          <w:szCs w:val="24"/>
          <w:lang w:eastAsia="en-US"/>
        </w:rPr>
        <w:t xml:space="preserve">KAPITOLA VII </w:t>
      </w:r>
      <w:r w:rsidRPr="001173B1">
        <w:rPr>
          <w:szCs w:val="24"/>
          <w:lang w:eastAsia="en-US"/>
        </w:rPr>
        <w:br/>
        <w:t>ZÁVEREČNÉ USTANOVENIA</w:t>
      </w:r>
    </w:p>
    <w:p w:rsidR="001173B1" w:rsidRPr="001173B1" w:rsidRDefault="001173B1" w:rsidP="001173B1">
      <w:pPr>
        <w:spacing w:before="120" w:after="120" w:line="360" w:lineRule="auto"/>
        <w:jc w:val="center"/>
        <w:rPr>
          <w:szCs w:val="24"/>
          <w:lang w:eastAsia="en-US"/>
        </w:rPr>
      </w:pPr>
      <w:r w:rsidRPr="001173B1">
        <w:rPr>
          <w:szCs w:val="24"/>
          <w:lang w:eastAsia="en-US"/>
        </w:rPr>
        <w:t>Článok 71</w:t>
      </w:r>
      <w:r w:rsidRPr="001173B1">
        <w:rPr>
          <w:szCs w:val="24"/>
          <w:lang w:eastAsia="en-US"/>
        </w:rPr>
        <w:br/>
        <w:t>Vykonávanie delegovania právomoci</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Komisii sa udeľuje právomoc prijímať delegované akty za podmienok stanovených v tomto článku.</w:t>
      </w:r>
    </w:p>
    <w:p w:rsidR="00170945" w:rsidRDefault="0017094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b/>
          <w:szCs w:val="24"/>
          <w:lang w:eastAsia="en-US"/>
        </w:rPr>
      </w:pPr>
      <w:r w:rsidRPr="001173B1">
        <w:rPr>
          <w:szCs w:val="24"/>
          <w:lang w:eastAsia="en-US"/>
        </w:rPr>
        <w:lastRenderedPageBreak/>
        <w:t>2.</w:t>
      </w:r>
      <w:r w:rsidRPr="001173B1">
        <w:rPr>
          <w:szCs w:val="24"/>
          <w:lang w:eastAsia="en-US"/>
        </w:rPr>
        <w:tab/>
        <w:t xml:space="preserve">Právomoc prijímať delegované akty uvedené v článku </w:t>
      </w:r>
      <w:r w:rsidRPr="001173B1">
        <w:rPr>
          <w:b/>
          <w:i/>
          <w:szCs w:val="24"/>
          <w:lang w:eastAsia="en-US"/>
        </w:rPr>
        <w:t xml:space="preserve">6 ods. 4a, článku 8 ods. 7, článku </w:t>
      </w:r>
      <w:r w:rsidRPr="001173B1">
        <w:rPr>
          <w:szCs w:val="24"/>
          <w:lang w:eastAsia="en-US"/>
        </w:rPr>
        <w:t>10 ods. 8, článku 11 ods. 2</w:t>
      </w:r>
      <w:r w:rsidRPr="001173B1">
        <w:rPr>
          <w:b/>
          <w:i/>
          <w:szCs w:val="24"/>
          <w:lang w:eastAsia="en-US"/>
        </w:rPr>
        <w:t xml:space="preserve"> a 4a, článku 12 ods. 9a, článku 18 ods. 10a, článku 19 ods. 5, článku 20 ods. 4a</w:t>
      </w:r>
      <w:r w:rsidRPr="001173B1">
        <w:rPr>
          <w:szCs w:val="24"/>
          <w:lang w:eastAsia="en-US"/>
        </w:rPr>
        <w:t xml:space="preserve">, článku 21 ods. 9, článku 38 ods. 3, článku 39 ods. </w:t>
      </w:r>
      <w:r w:rsidRPr="001173B1">
        <w:rPr>
          <w:b/>
          <w:i/>
          <w:szCs w:val="24"/>
          <w:lang w:eastAsia="en-US"/>
        </w:rPr>
        <w:t>8a a 9, článku 40 ods. 7, článku 41 ods. 3, článku 44 ods. 3a</w:t>
      </w:r>
      <w:r w:rsidRPr="001173B1">
        <w:rPr>
          <w:strike/>
          <w:szCs w:val="24"/>
          <w:lang w:eastAsia="en-US"/>
        </w:rPr>
        <w:t>9</w:t>
      </w:r>
      <w:r w:rsidRPr="001173B1">
        <w:rPr>
          <w:szCs w:val="24"/>
          <w:lang w:eastAsia="en-US"/>
        </w:rPr>
        <w:t>, článku 46 ods. 6, článku 48 ods. 3</w:t>
      </w:r>
      <w:r w:rsidRPr="001173B1">
        <w:rPr>
          <w:b/>
          <w:i/>
          <w:szCs w:val="24"/>
          <w:lang w:eastAsia="en-US"/>
        </w:rPr>
        <w:t>, článku 52 ods. 1,</w:t>
      </w:r>
      <w:r w:rsidRPr="001173B1">
        <w:rPr>
          <w:strike/>
          <w:szCs w:val="24"/>
          <w:lang w:eastAsia="en-US"/>
        </w:rPr>
        <w:t xml:space="preserve"> a</w:t>
      </w:r>
      <w:r w:rsidRPr="001173B1">
        <w:rPr>
          <w:szCs w:val="24"/>
          <w:lang w:eastAsia="en-US"/>
        </w:rPr>
        <w:t xml:space="preserve"> článku 53 ods. 5</w:t>
      </w:r>
      <w:r w:rsidRPr="001173B1">
        <w:rPr>
          <w:b/>
          <w:i/>
          <w:szCs w:val="24"/>
          <w:lang w:eastAsia="en-US"/>
        </w:rPr>
        <w:t xml:space="preserve"> a článku 62 ods. 5a</w:t>
      </w:r>
      <w:r w:rsidRPr="001173B1">
        <w:rPr>
          <w:szCs w:val="24"/>
          <w:lang w:eastAsia="en-US"/>
        </w:rPr>
        <w:t xml:space="preserve"> sa Komisii udeľuje na obdobie piatich rokov od [1. januára 2026]. Komisia vypracuje správu týkajúcu sa delegovania právomoci najneskôr deväť mesiacov pred uplynutím tohto päťročného obdobia. Delegovanie právomoci sa automaticky predlžuje o rovnako dlhé obdobia, pokiaľ Európsky parlament alebo Rada nevznesú voči takémuto predĺženiu námietku najneskôr tri mesiace pred koncom každého obdobia.</w:t>
      </w:r>
      <w:r w:rsidR="00170945">
        <w:rPr>
          <w:b/>
          <w:szCs w:val="24"/>
          <w:lang w:eastAsia="en-US"/>
        </w:rPr>
        <w:t xml:space="preserve"> [PN 244]</w:t>
      </w:r>
    </w:p>
    <w:p w:rsidR="001173B1" w:rsidRPr="001173B1" w:rsidRDefault="001173B1" w:rsidP="001173B1">
      <w:pPr>
        <w:spacing w:before="120" w:after="120" w:line="360" w:lineRule="auto"/>
        <w:jc w:val="center"/>
        <w:rPr>
          <w:szCs w:val="24"/>
          <w:lang w:eastAsia="en-US"/>
        </w:rPr>
      </w:pPr>
      <w:r w:rsidRPr="001173B1">
        <w:rPr>
          <w:szCs w:val="24"/>
          <w:lang w:eastAsia="en-US"/>
        </w:rPr>
        <w:t>Článok 72</w:t>
      </w:r>
      <w:r w:rsidRPr="001173B1">
        <w:rPr>
          <w:szCs w:val="24"/>
          <w:lang w:eastAsia="en-US"/>
        </w:rPr>
        <w:br/>
        <w:t>Postup výboru</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Komisii pomáha výbor uvedený v článku 62 smernice 2012/34/EÚ. Uvedený výbor je výborom v zmysle nariadenia (EÚ) č. 182/2011.</w:t>
      </w:r>
    </w:p>
    <w:p w:rsidR="00170945" w:rsidRDefault="0017094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Ak sa odkazuje na tento odsek, uplatňuje sa článok 4 nariadenia (EÚ) č. 182/2011.</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Ak sa odkazuje na tento odsek, uplatňuje sa článok 5 nariadenia (EÚ) č. 182/2011.</w:t>
      </w:r>
    </w:p>
    <w:p w:rsidR="001173B1" w:rsidRPr="001173B1" w:rsidRDefault="001173B1" w:rsidP="001173B1">
      <w:pPr>
        <w:spacing w:before="120" w:after="120" w:line="360" w:lineRule="auto"/>
        <w:jc w:val="center"/>
        <w:rPr>
          <w:szCs w:val="24"/>
          <w:lang w:eastAsia="en-US"/>
        </w:rPr>
      </w:pPr>
      <w:r w:rsidRPr="001173B1">
        <w:rPr>
          <w:szCs w:val="24"/>
          <w:lang w:eastAsia="en-US"/>
        </w:rPr>
        <w:t>Článok 73</w:t>
      </w:r>
      <w:r w:rsidRPr="001173B1">
        <w:rPr>
          <w:szCs w:val="24"/>
          <w:lang w:eastAsia="en-US"/>
        </w:rPr>
        <w:br/>
        <w:t>Podávanie správ a preskúmanie</w:t>
      </w:r>
    </w:p>
    <w:p w:rsidR="001173B1" w:rsidRPr="001173B1" w:rsidRDefault="001173B1" w:rsidP="001173B1">
      <w:pPr>
        <w:spacing w:before="120" w:after="120" w:line="360" w:lineRule="auto"/>
        <w:rPr>
          <w:szCs w:val="24"/>
          <w:lang w:eastAsia="en-US"/>
        </w:rPr>
      </w:pPr>
      <w:r w:rsidRPr="001173B1">
        <w:rPr>
          <w:szCs w:val="24"/>
          <w:lang w:eastAsia="en-US"/>
        </w:rPr>
        <w:t>Komisia do [31. decembra 2030] posúdi vplyv tohto nariadenia na železničný sektor a predloží Európskemu parlamentu, Rade, Európskemu hospodárskemu a sociálnemu výboru a Výboru regiónov správu o jeho vykonávaní.</w:t>
      </w:r>
    </w:p>
    <w:p w:rsidR="001173B1" w:rsidRPr="001173B1" w:rsidRDefault="001173B1" w:rsidP="001173B1">
      <w:pPr>
        <w:spacing w:before="120" w:after="120" w:line="360" w:lineRule="auto"/>
        <w:rPr>
          <w:szCs w:val="24"/>
          <w:lang w:eastAsia="en-US"/>
        </w:rPr>
      </w:pPr>
      <w:r w:rsidRPr="001173B1">
        <w:rPr>
          <w:szCs w:val="24"/>
          <w:lang w:eastAsia="en-US"/>
        </w:rPr>
        <w:t>V správe sa vyhodnotia najmä tieto aspekty:</w:t>
      </w:r>
    </w:p>
    <w:p w:rsidR="001173B1" w:rsidRPr="001173B1" w:rsidRDefault="001173B1" w:rsidP="001173B1">
      <w:pPr>
        <w:spacing w:before="120" w:after="120" w:line="360" w:lineRule="auto"/>
        <w:ind w:left="850" w:hanging="850"/>
        <w:rPr>
          <w:szCs w:val="24"/>
          <w:lang w:eastAsia="en-US"/>
        </w:rPr>
      </w:pPr>
      <w:r w:rsidRPr="001173B1">
        <w:rPr>
          <w:szCs w:val="24"/>
          <w:lang w:eastAsia="en-US"/>
        </w:rPr>
        <w:t>a)</w:t>
      </w:r>
      <w:r w:rsidRPr="001173B1">
        <w:rPr>
          <w:szCs w:val="24"/>
          <w:lang w:eastAsia="en-US"/>
        </w:rPr>
        <w:tab/>
        <w:t>vplyv tohto nariadenia na výkonnosť služieb železničnej infraštruktúry;</w:t>
      </w:r>
    </w:p>
    <w:p w:rsidR="001173B1" w:rsidRPr="001173B1" w:rsidRDefault="001173B1" w:rsidP="001173B1">
      <w:pPr>
        <w:spacing w:before="120" w:after="120" w:line="360" w:lineRule="auto"/>
        <w:ind w:left="850" w:hanging="850"/>
        <w:rPr>
          <w:szCs w:val="24"/>
          <w:lang w:eastAsia="en-US"/>
        </w:rPr>
      </w:pPr>
      <w:r w:rsidRPr="001173B1">
        <w:rPr>
          <w:szCs w:val="24"/>
          <w:lang w:eastAsia="en-US"/>
        </w:rPr>
        <w:t>b)</w:t>
      </w:r>
      <w:r w:rsidRPr="001173B1">
        <w:rPr>
          <w:szCs w:val="24"/>
          <w:lang w:eastAsia="en-US"/>
        </w:rPr>
        <w:tab/>
        <w:t>vplyv tohto nariadenia na rozvoj služieb železničnej dopravy, najmä medzinárodných služieb, služieb diaľkovej a nákladnej dopravy;</w:t>
      </w:r>
    </w:p>
    <w:p w:rsidR="00170945" w:rsidRDefault="00170945">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c)</w:t>
      </w:r>
      <w:r w:rsidRPr="001173B1">
        <w:rPr>
          <w:szCs w:val="24"/>
          <w:lang w:eastAsia="en-US"/>
        </w:rPr>
        <w:tab/>
        <w:t>práca Európskej siete manažérov infraštruktúry, koordinátora siete, Európskej siete železničných regulačných orgánov a orgánu na preskúmanie výkonnosti vo všeobecnosti a vo vzťahu k vypracovaniu, prijatiu a vykonávaniu spoločných kritérií, metodík a postupov;</w:t>
      </w:r>
    </w:p>
    <w:p w:rsidR="001173B1" w:rsidRPr="001173B1" w:rsidRDefault="001173B1" w:rsidP="001173B1">
      <w:pPr>
        <w:spacing w:before="120" w:after="120" w:line="360" w:lineRule="auto"/>
        <w:ind w:left="850" w:hanging="850"/>
        <w:rPr>
          <w:szCs w:val="24"/>
          <w:lang w:eastAsia="en-US"/>
        </w:rPr>
      </w:pPr>
      <w:r w:rsidRPr="001173B1">
        <w:rPr>
          <w:szCs w:val="24"/>
          <w:lang w:eastAsia="en-US"/>
        </w:rPr>
        <w:t>d)</w:t>
      </w:r>
      <w:r w:rsidRPr="001173B1">
        <w:rPr>
          <w:szCs w:val="24"/>
          <w:lang w:eastAsia="en-US"/>
        </w:rPr>
        <w:tab/>
        <w:t>potreba posilniť koordinačné mechanizmy nahradením prvkov európskych rámcov uvedených v článkoch 6 a 44 záväznými pravidlami;</w:t>
      </w:r>
    </w:p>
    <w:p w:rsidR="001173B1" w:rsidRPr="001173B1" w:rsidRDefault="001173B1" w:rsidP="001173B1">
      <w:pPr>
        <w:spacing w:before="120" w:after="120" w:line="360" w:lineRule="auto"/>
        <w:ind w:left="850" w:hanging="850"/>
        <w:rPr>
          <w:szCs w:val="24"/>
          <w:lang w:eastAsia="en-US"/>
        </w:rPr>
      </w:pPr>
      <w:r w:rsidRPr="001173B1">
        <w:rPr>
          <w:szCs w:val="24"/>
          <w:lang w:eastAsia="en-US"/>
        </w:rPr>
        <w:t>e)</w:t>
      </w:r>
      <w:r w:rsidRPr="001173B1">
        <w:rPr>
          <w:szCs w:val="24"/>
          <w:lang w:eastAsia="en-US"/>
        </w:rPr>
        <w:tab/>
        <w:t>potreba posilniť regulačný dohľad zriadením regulačného orgánu Únie v oblasti železničnej dopravy.</w:t>
      </w:r>
    </w:p>
    <w:p w:rsidR="001173B1" w:rsidRPr="001173B1" w:rsidRDefault="001173B1" w:rsidP="001173B1">
      <w:pPr>
        <w:spacing w:before="120" w:after="120" w:line="360" w:lineRule="auto"/>
        <w:jc w:val="center"/>
        <w:rPr>
          <w:szCs w:val="24"/>
          <w:lang w:eastAsia="en-US"/>
        </w:rPr>
      </w:pPr>
      <w:r w:rsidRPr="001173B1">
        <w:rPr>
          <w:szCs w:val="24"/>
          <w:lang w:eastAsia="en-US"/>
        </w:rPr>
        <w:t>Článok 74</w:t>
      </w:r>
      <w:r w:rsidRPr="001173B1">
        <w:rPr>
          <w:szCs w:val="24"/>
          <w:lang w:eastAsia="en-US"/>
        </w:rPr>
        <w:br/>
        <w:t>Zmeny smernice 2012/34/EÚ</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Smernica 2012/34/EÚ sa mení takto:</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V článku 1 sa písmeno c) nahrádza takto:</w:t>
      </w:r>
    </w:p>
    <w:p w:rsidR="001173B1" w:rsidRPr="001173B1" w:rsidRDefault="001173B1" w:rsidP="001173B1">
      <w:pPr>
        <w:spacing w:before="120" w:after="120" w:line="360" w:lineRule="auto"/>
        <w:ind w:left="1982" w:hanging="566"/>
        <w:rPr>
          <w:szCs w:val="24"/>
          <w:lang w:eastAsia="en-US"/>
        </w:rPr>
      </w:pPr>
      <w:r w:rsidRPr="001173B1">
        <w:rPr>
          <w:szCs w:val="24"/>
          <w:lang w:eastAsia="en-US"/>
        </w:rPr>
        <w:t>„c)</w:t>
      </w:r>
      <w:r w:rsidRPr="001173B1">
        <w:rPr>
          <w:szCs w:val="24"/>
          <w:lang w:eastAsia="en-US"/>
        </w:rPr>
        <w:tab/>
        <w:t>zásady a postupy pri stanovovaní a vyberaní poplatkov za využívanie železničnej infraštruktúry, ako je uvedené v kapitole IV.;“</w:t>
      </w:r>
    </w:p>
    <w:p w:rsidR="001173B1" w:rsidRPr="001173B1" w:rsidRDefault="001173B1" w:rsidP="001173B1">
      <w:pPr>
        <w:spacing w:before="120" w:after="120" w:line="360" w:lineRule="auto"/>
        <w:rPr>
          <w:szCs w:val="24"/>
          <w:lang w:eastAsia="en-US"/>
        </w:rPr>
      </w:pPr>
    </w:p>
    <w:p w:rsidR="00170945" w:rsidRDefault="00170945">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b)</w:t>
      </w:r>
      <w:r w:rsidRPr="001173B1">
        <w:rPr>
          <w:szCs w:val="24"/>
          <w:lang w:eastAsia="en-US"/>
        </w:rPr>
        <w:tab/>
        <w:t>V článku 2 sa vypúšťa odsek 6;</w:t>
      </w:r>
    </w:p>
    <w:p w:rsidR="001173B1" w:rsidRPr="001173B1" w:rsidRDefault="001173B1" w:rsidP="001173B1">
      <w:pPr>
        <w:spacing w:before="120" w:after="120" w:line="360" w:lineRule="auto"/>
        <w:ind w:left="1416" w:hanging="566"/>
        <w:rPr>
          <w:b/>
          <w:szCs w:val="24"/>
          <w:lang w:eastAsia="en-US"/>
        </w:rPr>
      </w:pPr>
      <w:r w:rsidRPr="001173B1">
        <w:rPr>
          <w:szCs w:val="24"/>
          <w:lang w:eastAsia="en-US"/>
        </w:rPr>
        <w:t>c)</w:t>
      </w:r>
      <w:r w:rsidRPr="001173B1">
        <w:rPr>
          <w:szCs w:val="24"/>
          <w:lang w:eastAsia="en-US"/>
        </w:rPr>
        <w:tab/>
      </w:r>
      <w:r w:rsidRPr="001173B1">
        <w:rPr>
          <w:b/>
          <w:i/>
          <w:szCs w:val="24"/>
          <w:lang w:eastAsia="en-US"/>
        </w:rPr>
        <w:t xml:space="preserve">V článku 3 sa vypúšťajú </w:t>
      </w:r>
      <w:r w:rsidRPr="001173B1">
        <w:rPr>
          <w:szCs w:val="24"/>
          <w:lang w:eastAsia="en-US"/>
        </w:rPr>
        <w:t>body 20, 22, 23, 27 a 28</w:t>
      </w:r>
      <w:r w:rsidRPr="001173B1">
        <w:rPr>
          <w:strike/>
          <w:szCs w:val="24"/>
          <w:lang w:eastAsia="en-US"/>
        </w:rPr>
        <w:t xml:space="preserve"> sa vypúšťajú</w:t>
      </w:r>
      <w:r w:rsidRPr="001173B1">
        <w:rPr>
          <w:szCs w:val="24"/>
          <w:lang w:eastAsia="en-US"/>
        </w:rPr>
        <w:t>;</w:t>
      </w:r>
      <w:r w:rsidR="00170945">
        <w:rPr>
          <w:b/>
          <w:szCs w:val="24"/>
          <w:lang w:eastAsia="en-US"/>
        </w:rPr>
        <w:t xml:space="preserve"> [PN 245]</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Článok 7b sa vypúšťa;</w:t>
      </w:r>
    </w:p>
    <w:p w:rsidR="001173B1" w:rsidRPr="001173B1" w:rsidRDefault="001173B1" w:rsidP="001173B1">
      <w:pPr>
        <w:spacing w:before="120" w:after="120" w:line="360" w:lineRule="auto"/>
        <w:ind w:left="1416" w:hanging="566"/>
        <w:rPr>
          <w:szCs w:val="24"/>
          <w:lang w:eastAsia="en-US"/>
        </w:rPr>
      </w:pPr>
      <w:r w:rsidRPr="001173B1">
        <w:rPr>
          <w:szCs w:val="24"/>
          <w:lang w:eastAsia="en-US"/>
        </w:rPr>
        <w:t>e)</w:t>
      </w:r>
      <w:r w:rsidRPr="001173B1">
        <w:rPr>
          <w:szCs w:val="24"/>
          <w:lang w:eastAsia="en-US"/>
        </w:rPr>
        <w:tab/>
        <w:t>Článok 36 sa vypúšťa;</w:t>
      </w:r>
    </w:p>
    <w:p w:rsidR="001173B1" w:rsidRPr="001173B1" w:rsidRDefault="001173B1" w:rsidP="001173B1">
      <w:pPr>
        <w:spacing w:before="120" w:after="120" w:line="360" w:lineRule="auto"/>
        <w:ind w:left="1416" w:hanging="566"/>
        <w:rPr>
          <w:szCs w:val="24"/>
          <w:lang w:eastAsia="en-US"/>
        </w:rPr>
      </w:pPr>
      <w:r w:rsidRPr="001173B1">
        <w:rPr>
          <w:szCs w:val="24"/>
          <w:lang w:eastAsia="en-US"/>
        </w:rPr>
        <w:t>f)</w:t>
      </w:r>
      <w:r w:rsidRPr="001173B1">
        <w:rPr>
          <w:szCs w:val="24"/>
          <w:lang w:eastAsia="en-US"/>
        </w:rPr>
        <w:tab/>
        <w:t>Články 38 až 54 sa vypúšťajú;</w:t>
      </w:r>
    </w:p>
    <w:p w:rsidR="001173B1" w:rsidRPr="001173B1" w:rsidRDefault="001173B1" w:rsidP="001173B1">
      <w:pPr>
        <w:spacing w:before="120" w:after="120" w:line="360" w:lineRule="auto"/>
        <w:ind w:left="1416" w:hanging="566"/>
        <w:rPr>
          <w:szCs w:val="24"/>
          <w:lang w:eastAsia="en-US"/>
        </w:rPr>
      </w:pPr>
      <w:r w:rsidRPr="001173B1">
        <w:rPr>
          <w:szCs w:val="24"/>
          <w:lang w:eastAsia="en-US"/>
        </w:rPr>
        <w:t>g)</w:t>
      </w:r>
      <w:r w:rsidRPr="001173B1">
        <w:rPr>
          <w:szCs w:val="24"/>
          <w:lang w:eastAsia="en-US"/>
        </w:rPr>
        <w:tab/>
        <w:t>V prílohe IV sa vypúšťajú body 1 a 3;</w:t>
      </w:r>
    </w:p>
    <w:p w:rsidR="001173B1" w:rsidRPr="001173B1" w:rsidRDefault="001173B1" w:rsidP="001173B1">
      <w:pPr>
        <w:spacing w:before="120" w:after="120" w:line="360" w:lineRule="auto"/>
        <w:ind w:left="1416" w:hanging="566"/>
        <w:rPr>
          <w:szCs w:val="24"/>
          <w:lang w:eastAsia="en-US"/>
        </w:rPr>
      </w:pPr>
      <w:r w:rsidRPr="001173B1">
        <w:rPr>
          <w:szCs w:val="24"/>
          <w:lang w:eastAsia="en-US"/>
        </w:rPr>
        <w:t>h)</w:t>
      </w:r>
      <w:r w:rsidRPr="001173B1">
        <w:rPr>
          <w:szCs w:val="24"/>
          <w:lang w:eastAsia="en-US"/>
        </w:rPr>
        <w:tab/>
        <w:t>Príloha VII sa vypúšťa.</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Odkazy na vypustené ustanovenia smernice 2012/34/EÚ sa považujú za odkazy na toto nariadenie a znejú v súlade s tabuľkou zhody uvedenou v oddiele 1 prílohy X.</w:t>
      </w:r>
    </w:p>
    <w:p w:rsidR="00170945" w:rsidRDefault="00170945">
      <w:pPr>
        <w:widowControl/>
        <w:rPr>
          <w:b/>
          <w:i/>
          <w:szCs w:val="24"/>
          <w:lang w:eastAsia="en-US"/>
        </w:rPr>
      </w:pPr>
      <w:r>
        <w:rPr>
          <w:b/>
          <w:i/>
          <w:szCs w:val="24"/>
          <w:lang w:eastAsia="en-US"/>
        </w:rPr>
        <w:br w:type="page"/>
      </w:r>
    </w:p>
    <w:p w:rsidR="001173B1" w:rsidRPr="001173B1" w:rsidRDefault="00170945" w:rsidP="001173B1">
      <w:pPr>
        <w:spacing w:before="120" w:after="120" w:line="360" w:lineRule="auto"/>
        <w:jc w:val="center"/>
        <w:rPr>
          <w:szCs w:val="24"/>
          <w:lang w:eastAsia="en-US"/>
        </w:rPr>
      </w:pPr>
      <w:r w:rsidRPr="00170945">
        <w:rPr>
          <w:b/>
          <w:i/>
          <w:szCs w:val="24"/>
          <w:lang w:eastAsia="en-US"/>
        </w:rPr>
        <w:lastRenderedPageBreak/>
        <w:t>Č</w:t>
      </w:r>
      <w:r w:rsidR="001173B1" w:rsidRPr="001173B1">
        <w:rPr>
          <w:b/>
          <w:i/>
          <w:szCs w:val="24"/>
          <w:lang w:eastAsia="en-US"/>
        </w:rPr>
        <w:t>lánok 74a</w:t>
      </w:r>
      <w:r w:rsidR="001173B1" w:rsidRPr="001173B1">
        <w:rPr>
          <w:szCs w:val="24"/>
          <w:lang w:eastAsia="en-US"/>
        </w:rPr>
        <w:br/>
      </w:r>
      <w:r w:rsidR="001173B1" w:rsidRPr="001173B1">
        <w:rPr>
          <w:b/>
          <w:i/>
          <w:szCs w:val="24"/>
          <w:lang w:eastAsia="en-US"/>
        </w:rPr>
        <w:t>Zmeny nariadenia (EÚ) 2016/796</w:t>
      </w:r>
    </w:p>
    <w:p w:rsidR="001173B1" w:rsidRPr="001173B1" w:rsidRDefault="00170945" w:rsidP="001173B1">
      <w:pPr>
        <w:spacing w:before="120" w:after="120" w:line="360" w:lineRule="auto"/>
        <w:rPr>
          <w:szCs w:val="24"/>
          <w:lang w:eastAsia="en-US"/>
        </w:rPr>
      </w:pPr>
      <w:r w:rsidRPr="001173B1">
        <w:rPr>
          <w:b/>
          <w:i/>
          <w:szCs w:val="24"/>
          <w:lang w:eastAsia="en-US"/>
        </w:rPr>
        <w:t>1.</w:t>
      </w:r>
      <w:r w:rsidRPr="001173B1">
        <w:rPr>
          <w:szCs w:val="24"/>
          <w:lang w:eastAsia="en-US"/>
        </w:rPr>
        <w:tab/>
      </w:r>
      <w:r w:rsidR="001173B1" w:rsidRPr="001173B1">
        <w:rPr>
          <w:b/>
          <w:i/>
          <w:szCs w:val="24"/>
          <w:lang w:eastAsia="en-US"/>
        </w:rPr>
        <w:t>Nariadenie (EÚ) 2016/796 sa mení takto:</w:t>
      </w:r>
    </w:p>
    <w:p w:rsidR="001173B1" w:rsidRPr="001173B1" w:rsidRDefault="00170945" w:rsidP="00170945">
      <w:pPr>
        <w:spacing w:before="120" w:after="120" w:line="360" w:lineRule="auto"/>
        <w:ind w:left="1416" w:hanging="566"/>
        <w:rPr>
          <w:szCs w:val="24"/>
          <w:lang w:eastAsia="en-US"/>
        </w:rPr>
      </w:pPr>
      <w:r>
        <w:rPr>
          <w:b/>
          <w:i/>
          <w:szCs w:val="24"/>
          <w:lang w:eastAsia="en-US"/>
        </w:rPr>
        <w:t>a)</w:t>
      </w:r>
      <w:r w:rsidR="001173B1" w:rsidRPr="001173B1">
        <w:rPr>
          <w:szCs w:val="24"/>
          <w:lang w:eastAsia="en-US"/>
        </w:rPr>
        <w:tab/>
      </w:r>
      <w:r w:rsidR="001173B1" w:rsidRPr="001173B1">
        <w:rPr>
          <w:b/>
          <w:i/>
          <w:szCs w:val="24"/>
          <w:lang w:eastAsia="en-US"/>
        </w:rPr>
        <w:t>V článku 19 sa v odseku 1 dopĺňa toto písmeno:</w:t>
      </w:r>
    </w:p>
    <w:p w:rsidR="001173B1" w:rsidRPr="001173B1" w:rsidRDefault="001173B1" w:rsidP="00170945">
      <w:pPr>
        <w:spacing w:before="120" w:after="120" w:line="360" w:lineRule="auto"/>
        <w:ind w:left="1985" w:hanging="566"/>
        <w:rPr>
          <w:b/>
          <w:szCs w:val="24"/>
          <w:lang w:eastAsia="en-US"/>
        </w:rPr>
      </w:pPr>
      <w:r w:rsidRPr="001173B1">
        <w:rPr>
          <w:szCs w:val="24"/>
          <w:lang w:eastAsia="en-US"/>
        </w:rPr>
        <w:t>„</w:t>
      </w:r>
      <w:r w:rsidRPr="001173B1">
        <w:rPr>
          <w:b/>
          <w:i/>
          <w:szCs w:val="24"/>
          <w:lang w:eastAsia="en-US"/>
        </w:rPr>
        <w:t>m)</w:t>
      </w:r>
      <w:r w:rsidRPr="001173B1">
        <w:rPr>
          <w:szCs w:val="24"/>
          <w:lang w:eastAsia="en-US"/>
        </w:rPr>
        <w:tab/>
      </w:r>
      <w:r w:rsidRPr="001173B1">
        <w:rPr>
          <w:b/>
          <w:i/>
          <w:szCs w:val="24"/>
          <w:lang w:eastAsia="en-US"/>
        </w:rPr>
        <w:t>na požiadanie vydáva Komisii odporúčania týkajúce sa vypracovania a aktualizácie vykonávacích a delegovaných aktov stanovených v nariadení Európskeho parlamentu a Rady (EÚ)</w:t>
      </w:r>
      <w:r w:rsidR="00170945">
        <w:rPr>
          <w:b/>
          <w:i/>
          <w:szCs w:val="24"/>
          <w:lang w:eastAsia="en-US"/>
        </w:rPr>
        <w:t xml:space="preserve"> </w:t>
      </w:r>
      <w:r w:rsidRPr="001173B1">
        <w:rPr>
          <w:b/>
          <w:i/>
          <w:szCs w:val="24"/>
          <w:lang w:eastAsia="en-US"/>
        </w:rPr>
        <w:t>.../... [nariadenie o využívaní kapacity železničnej infraštruktúry v jednotnom európskom železničnom priestore, ktorým sa mení smernica 2012/34/EÚ a zrušuje nariadenie (EÚ) č. 913/2010].“</w:t>
      </w:r>
      <w:r w:rsidR="00170945">
        <w:rPr>
          <w:b/>
          <w:szCs w:val="24"/>
          <w:lang w:eastAsia="en-US"/>
        </w:rPr>
        <w:t xml:space="preserve"> [PN 246]</w:t>
      </w:r>
    </w:p>
    <w:p w:rsidR="00170945" w:rsidRDefault="00170945">
      <w:pPr>
        <w:widowControl/>
        <w:rPr>
          <w:b/>
          <w:i/>
          <w:szCs w:val="24"/>
          <w:lang w:eastAsia="en-US"/>
        </w:rPr>
      </w:pPr>
      <w:r>
        <w:rPr>
          <w:b/>
          <w:i/>
          <w:szCs w:val="24"/>
          <w:lang w:eastAsia="en-US"/>
        </w:rPr>
        <w:br w:type="page"/>
      </w:r>
    </w:p>
    <w:p w:rsidR="001173B1" w:rsidRPr="001173B1" w:rsidRDefault="00170945" w:rsidP="001173B1">
      <w:pPr>
        <w:spacing w:before="120" w:after="120" w:line="360" w:lineRule="auto"/>
        <w:jc w:val="center"/>
        <w:rPr>
          <w:szCs w:val="24"/>
          <w:lang w:eastAsia="en-US"/>
        </w:rPr>
      </w:pPr>
      <w:r w:rsidRPr="00170945">
        <w:rPr>
          <w:b/>
          <w:i/>
          <w:szCs w:val="24"/>
          <w:lang w:eastAsia="en-US"/>
        </w:rPr>
        <w:lastRenderedPageBreak/>
        <w:t>Č</w:t>
      </w:r>
      <w:r w:rsidRPr="001173B1">
        <w:rPr>
          <w:b/>
          <w:i/>
          <w:szCs w:val="24"/>
          <w:lang w:eastAsia="en-US"/>
        </w:rPr>
        <w:t xml:space="preserve">lánok </w:t>
      </w:r>
      <w:r w:rsidR="001173B1" w:rsidRPr="001173B1">
        <w:rPr>
          <w:b/>
          <w:i/>
          <w:szCs w:val="24"/>
          <w:lang w:eastAsia="en-US"/>
        </w:rPr>
        <w:t>74b</w:t>
      </w:r>
      <w:r w:rsidR="001173B1" w:rsidRPr="001173B1">
        <w:rPr>
          <w:szCs w:val="24"/>
          <w:lang w:eastAsia="en-US"/>
        </w:rPr>
        <w:br/>
      </w:r>
      <w:r w:rsidR="001173B1" w:rsidRPr="001173B1">
        <w:rPr>
          <w:b/>
          <w:i/>
          <w:szCs w:val="24"/>
          <w:lang w:eastAsia="en-US"/>
        </w:rPr>
        <w:t>Zmeny smernice (EÚ) 2016/797</w:t>
      </w:r>
    </w:p>
    <w:p w:rsidR="001173B1" w:rsidRPr="001173B1" w:rsidRDefault="00373988" w:rsidP="001173B1">
      <w:pPr>
        <w:spacing w:before="120" w:after="120" w:line="360" w:lineRule="auto"/>
        <w:rPr>
          <w:szCs w:val="24"/>
          <w:lang w:eastAsia="en-US"/>
        </w:rPr>
      </w:pPr>
      <w:r w:rsidRPr="001173B1">
        <w:rPr>
          <w:b/>
          <w:i/>
          <w:szCs w:val="24"/>
          <w:lang w:eastAsia="en-US"/>
        </w:rPr>
        <w:t>1.</w:t>
      </w:r>
      <w:r w:rsidRPr="001173B1">
        <w:rPr>
          <w:szCs w:val="24"/>
          <w:lang w:eastAsia="en-US"/>
        </w:rPr>
        <w:tab/>
      </w:r>
      <w:r w:rsidR="001173B1" w:rsidRPr="001173B1">
        <w:rPr>
          <w:b/>
          <w:i/>
          <w:szCs w:val="24"/>
          <w:lang w:eastAsia="en-US"/>
        </w:rPr>
        <w:t>Smernica (EÚ) 2016/797 sa mení takto:</w:t>
      </w:r>
    </w:p>
    <w:p w:rsidR="001173B1" w:rsidRPr="001173B1" w:rsidRDefault="00373988" w:rsidP="00373988">
      <w:pPr>
        <w:spacing w:before="120" w:after="120" w:line="360" w:lineRule="auto"/>
        <w:ind w:left="1416" w:hanging="566"/>
        <w:rPr>
          <w:szCs w:val="24"/>
          <w:lang w:eastAsia="en-US"/>
        </w:rPr>
      </w:pPr>
      <w:r>
        <w:rPr>
          <w:b/>
          <w:i/>
          <w:szCs w:val="24"/>
          <w:lang w:eastAsia="en-US"/>
        </w:rPr>
        <w:t>a)</w:t>
      </w:r>
      <w:r w:rsidR="001173B1" w:rsidRPr="001173B1">
        <w:rPr>
          <w:szCs w:val="24"/>
          <w:lang w:eastAsia="en-US"/>
        </w:rPr>
        <w:tab/>
      </w:r>
      <w:r>
        <w:rPr>
          <w:b/>
          <w:i/>
          <w:szCs w:val="24"/>
          <w:lang w:eastAsia="en-US"/>
        </w:rPr>
        <w:t>V</w:t>
      </w:r>
      <w:r w:rsidR="001173B1" w:rsidRPr="001173B1">
        <w:rPr>
          <w:b/>
          <w:i/>
          <w:szCs w:val="24"/>
          <w:lang w:eastAsia="en-US"/>
        </w:rPr>
        <w:t xml:space="preserve"> bode 2 prílohy II sa dopĺňa tento bod:</w:t>
      </w:r>
    </w:p>
    <w:p w:rsidR="001173B1" w:rsidRPr="00373988" w:rsidRDefault="001173B1" w:rsidP="00373988">
      <w:pPr>
        <w:spacing w:before="120" w:after="120" w:line="360" w:lineRule="auto"/>
        <w:ind w:left="1985" w:hanging="566"/>
        <w:rPr>
          <w:b/>
          <w:szCs w:val="24"/>
          <w:lang w:eastAsia="en-US"/>
        </w:rPr>
      </w:pPr>
      <w:r w:rsidRPr="001173B1">
        <w:rPr>
          <w:szCs w:val="24"/>
          <w:lang w:eastAsia="en-US"/>
        </w:rPr>
        <w:t>„</w:t>
      </w:r>
      <w:r w:rsidRPr="001173B1">
        <w:rPr>
          <w:b/>
          <w:i/>
          <w:szCs w:val="24"/>
          <w:lang w:eastAsia="en-US"/>
        </w:rPr>
        <w:t>2.9</w:t>
      </w:r>
      <w:r w:rsidRPr="001173B1">
        <w:rPr>
          <w:szCs w:val="24"/>
          <w:lang w:eastAsia="en-US"/>
        </w:rPr>
        <w:tab/>
      </w:r>
      <w:r w:rsidRPr="001173B1">
        <w:rPr>
          <w:b/>
          <w:i/>
          <w:szCs w:val="24"/>
          <w:lang w:eastAsia="en-US"/>
        </w:rPr>
        <w:t>Využitie kapacity železničnej infraštruktúry: štruktúry, orgány a postupy uvedené v nariadení Európskeho parlamentu a Rady (EÚ) .../... [toto nariadenie].“</w:t>
      </w:r>
      <w:r w:rsidR="00373988">
        <w:rPr>
          <w:b/>
          <w:szCs w:val="24"/>
          <w:lang w:eastAsia="en-US"/>
        </w:rPr>
        <w:t xml:space="preserve"> [PN 247]</w:t>
      </w:r>
    </w:p>
    <w:p w:rsidR="001173B1" w:rsidRPr="001173B1" w:rsidRDefault="001173B1" w:rsidP="001173B1">
      <w:pPr>
        <w:spacing w:before="120" w:after="120" w:line="360" w:lineRule="auto"/>
        <w:jc w:val="center"/>
        <w:rPr>
          <w:szCs w:val="24"/>
          <w:lang w:eastAsia="en-US"/>
        </w:rPr>
      </w:pPr>
      <w:r w:rsidRPr="001173B1">
        <w:rPr>
          <w:szCs w:val="24"/>
          <w:lang w:eastAsia="en-US"/>
        </w:rPr>
        <w:t>Článok 75</w:t>
      </w:r>
      <w:r w:rsidRPr="001173B1">
        <w:rPr>
          <w:szCs w:val="24"/>
          <w:lang w:eastAsia="en-US"/>
        </w:rPr>
        <w:br/>
        <w:t>Prechodné ustanovenia</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 xml:space="preserve">Rámcové dohody uzavreté v súlade s článkom 42 smernice 2012/34/EÚ </w:t>
      </w:r>
      <w:r w:rsidRPr="001173B1">
        <w:rPr>
          <w:b/>
          <w:i/>
          <w:szCs w:val="24"/>
          <w:lang w:eastAsia="en-US"/>
        </w:rPr>
        <w:t xml:space="preserve">pred 1. januárom 2026 </w:t>
      </w:r>
      <w:r w:rsidRPr="001173B1">
        <w:rPr>
          <w:szCs w:val="24"/>
          <w:lang w:eastAsia="en-US"/>
        </w:rPr>
        <w:t>sa naďalej uplatňujú až do dátumu uplynutia ich platnosti.</w:t>
      </w:r>
      <w:r w:rsidR="00F73D81" w:rsidRPr="00F73D81">
        <w:t xml:space="preserve"> </w:t>
      </w:r>
      <w:r w:rsidR="00F73D81" w:rsidRPr="009D315A">
        <w:rPr>
          <w:b/>
          <w:szCs w:val="24"/>
          <w:lang w:eastAsia="en-US"/>
        </w:rPr>
        <w:t>[PN 248]</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Článok 3 body 20, 22, 23, 27 a 28, článok 7b, článok 36, články 38 až 54 smernice 2012/34/EÚ, ako aj bod 3 prílohy IV a príloha VII k danej smernici sa nevzťahujú na činnosti a úlohy vykonávané v súvislosti s cestovnými poriadkami, ktoré nadobudnú účinnosť po [8. decembri 2029].</w:t>
      </w:r>
    </w:p>
    <w:p w:rsidR="00373988" w:rsidRDefault="00373988">
      <w:pPr>
        <w:widowControl/>
        <w:rPr>
          <w:szCs w:val="24"/>
          <w:lang w:eastAsia="en-US"/>
        </w:rPr>
      </w:pPr>
      <w:r>
        <w:rPr>
          <w:szCs w:val="24"/>
          <w:lang w:eastAsia="en-US"/>
        </w:rPr>
        <w:br w:type="page"/>
      </w:r>
    </w:p>
    <w:p w:rsidR="001173B1" w:rsidRPr="001173B1" w:rsidRDefault="001173B1" w:rsidP="001173B1">
      <w:pPr>
        <w:spacing w:before="120" w:after="120" w:line="360" w:lineRule="auto"/>
        <w:jc w:val="center"/>
        <w:rPr>
          <w:szCs w:val="24"/>
          <w:lang w:eastAsia="en-US"/>
        </w:rPr>
      </w:pPr>
      <w:r w:rsidRPr="001173B1">
        <w:rPr>
          <w:szCs w:val="24"/>
          <w:lang w:eastAsia="en-US"/>
        </w:rPr>
        <w:lastRenderedPageBreak/>
        <w:t>Článok 76</w:t>
      </w:r>
      <w:r w:rsidRPr="001173B1">
        <w:rPr>
          <w:szCs w:val="24"/>
          <w:lang w:eastAsia="en-US"/>
        </w:rPr>
        <w:br/>
        <w:t>Zrušenie</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Nariadenie (EÚ) č. 913/2010 sa zrušuje s účinnosťou od [9. decembra 2029].</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Odkazy na zrušené nariadenie sa považujú za odkazy na toto nariadenie a znejú v súlade s tabuľkou zhody uvedenou v oddiele 2 prílohy X.</w:t>
      </w:r>
    </w:p>
    <w:p w:rsidR="001173B1" w:rsidRPr="001173B1" w:rsidRDefault="001173B1" w:rsidP="001173B1">
      <w:pPr>
        <w:spacing w:before="120" w:after="120" w:line="360" w:lineRule="auto"/>
        <w:jc w:val="center"/>
        <w:rPr>
          <w:szCs w:val="24"/>
          <w:lang w:eastAsia="en-US"/>
        </w:rPr>
      </w:pPr>
      <w:r w:rsidRPr="001173B1">
        <w:rPr>
          <w:szCs w:val="24"/>
          <w:lang w:eastAsia="en-US"/>
        </w:rPr>
        <w:t>Článok 77</w:t>
      </w:r>
      <w:r w:rsidRPr="001173B1">
        <w:rPr>
          <w:szCs w:val="24"/>
          <w:lang w:eastAsia="en-US"/>
        </w:rPr>
        <w:br/>
        <w:t>Nadobudnutie účinnosti a uplatňovanie</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 xml:space="preserve">Toto nariadenie nadobúda účinnosť dňom nasledujúcim po jeho uverejnení v </w:t>
      </w:r>
      <w:r w:rsidRPr="00373988">
        <w:rPr>
          <w:i/>
          <w:szCs w:val="24"/>
          <w:lang w:eastAsia="en-US"/>
        </w:rPr>
        <w:t>Úradnom vestníku Európskej únie</w:t>
      </w:r>
      <w:r w:rsidRPr="001173B1">
        <w:rPr>
          <w:szCs w:val="24"/>
          <w:lang w:eastAsia="en-US"/>
        </w:rPr>
        <w:t>.</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Uplatňuje sa od [1. januára 2026]. Avšak:</w:t>
      </w:r>
    </w:p>
    <w:p w:rsidR="001173B1" w:rsidRPr="00373988" w:rsidRDefault="001173B1" w:rsidP="001173B1">
      <w:pPr>
        <w:spacing w:before="120" w:after="120" w:line="360" w:lineRule="auto"/>
        <w:ind w:left="1416" w:hanging="566"/>
        <w:rPr>
          <w:b/>
          <w:szCs w:val="24"/>
          <w:lang w:eastAsia="en-US"/>
        </w:rPr>
      </w:pPr>
      <w:r w:rsidRPr="001173B1">
        <w:rPr>
          <w:szCs w:val="24"/>
          <w:lang w:eastAsia="en-US"/>
        </w:rPr>
        <w:t>a)</w:t>
      </w:r>
      <w:r w:rsidRPr="001173B1">
        <w:rPr>
          <w:szCs w:val="24"/>
          <w:lang w:eastAsia="en-US"/>
        </w:rPr>
        <w:tab/>
        <w:t xml:space="preserve">Články 1, 2 a 3, kapitola II s výnimkou článku 9 ods. 1 a 2 a </w:t>
      </w:r>
      <w:r w:rsidRPr="001173B1">
        <w:rPr>
          <w:strike/>
          <w:szCs w:val="24"/>
          <w:lang w:eastAsia="en-US"/>
        </w:rPr>
        <w:t xml:space="preserve">článku 27 ods. </w:t>
      </w:r>
      <w:r w:rsidRPr="009D315A">
        <w:rPr>
          <w:szCs w:val="24"/>
          <w:lang w:eastAsia="en-US"/>
        </w:rPr>
        <w:t>4</w:t>
      </w:r>
      <w:r w:rsidRPr="001173B1">
        <w:rPr>
          <w:b/>
          <w:i/>
          <w:szCs w:val="24"/>
          <w:lang w:eastAsia="en-US"/>
        </w:rPr>
        <w:t>článkov 26, 27, 28, 31, 39 a 50</w:t>
      </w:r>
      <w:r w:rsidRPr="001173B1">
        <w:rPr>
          <w:szCs w:val="24"/>
          <w:lang w:eastAsia="en-US"/>
        </w:rPr>
        <w:t xml:space="preserve">, kapitola III s výnimkou článku 48 tohto nariadenia sa vzťahujú iba na činnosti a úlohy vykonávané v súvislosti s cestovnými poriadkami, ktoré nadobudnú účinnosť po </w:t>
      </w:r>
      <w:r w:rsidRPr="001173B1">
        <w:rPr>
          <w:strike/>
          <w:szCs w:val="24"/>
          <w:lang w:eastAsia="en-US"/>
        </w:rPr>
        <w:t>[</w:t>
      </w:r>
      <w:r w:rsidRPr="001173B1">
        <w:rPr>
          <w:szCs w:val="24"/>
          <w:lang w:eastAsia="en-US"/>
        </w:rPr>
        <w:t xml:space="preserve">8. decembri </w:t>
      </w:r>
      <w:r w:rsidRPr="001173B1">
        <w:rPr>
          <w:strike/>
          <w:szCs w:val="24"/>
          <w:lang w:eastAsia="en-US"/>
        </w:rPr>
        <w:t>2029]</w:t>
      </w:r>
      <w:r w:rsidRPr="001173B1">
        <w:rPr>
          <w:b/>
          <w:i/>
          <w:szCs w:val="24"/>
          <w:lang w:eastAsia="en-US"/>
        </w:rPr>
        <w:t>2027</w:t>
      </w:r>
      <w:r w:rsidRPr="001173B1">
        <w:rPr>
          <w:szCs w:val="24"/>
          <w:lang w:eastAsia="en-US"/>
        </w:rPr>
        <w:t>;</w:t>
      </w:r>
      <w:r w:rsidR="00373988">
        <w:rPr>
          <w:b/>
          <w:szCs w:val="24"/>
          <w:lang w:eastAsia="en-US"/>
        </w:rPr>
        <w:t xml:space="preserve"> [PN 249]</w:t>
      </w:r>
    </w:p>
    <w:p w:rsidR="00373988" w:rsidRDefault="00373988">
      <w:pPr>
        <w:widowControl/>
        <w:rPr>
          <w:szCs w:val="24"/>
          <w:lang w:eastAsia="en-US"/>
        </w:rPr>
      </w:pPr>
      <w:r>
        <w:rPr>
          <w:szCs w:val="24"/>
          <w:lang w:eastAsia="en-US"/>
        </w:rPr>
        <w:br w:type="page"/>
      </w:r>
    </w:p>
    <w:p w:rsidR="001173B1" w:rsidRPr="00373988" w:rsidRDefault="001173B1" w:rsidP="001173B1">
      <w:pPr>
        <w:spacing w:before="120" w:after="120" w:line="360" w:lineRule="auto"/>
        <w:ind w:left="1416" w:hanging="566"/>
        <w:rPr>
          <w:b/>
          <w:szCs w:val="24"/>
          <w:lang w:eastAsia="en-US"/>
        </w:rPr>
      </w:pPr>
      <w:r w:rsidRPr="001173B1">
        <w:rPr>
          <w:szCs w:val="24"/>
          <w:lang w:eastAsia="en-US"/>
        </w:rPr>
        <w:lastRenderedPageBreak/>
        <w:t>b)</w:t>
      </w:r>
      <w:r w:rsidRPr="001173B1">
        <w:rPr>
          <w:szCs w:val="24"/>
          <w:lang w:eastAsia="en-US"/>
        </w:rPr>
        <w:tab/>
        <w:t xml:space="preserve">Článok 9 ods. 1 a 2 sa uplatňujú od </w:t>
      </w:r>
      <w:r w:rsidRPr="001173B1">
        <w:rPr>
          <w:strike/>
          <w:szCs w:val="24"/>
          <w:lang w:eastAsia="en-US"/>
        </w:rPr>
        <w:t>[</w:t>
      </w:r>
      <w:r w:rsidRPr="001173B1">
        <w:rPr>
          <w:szCs w:val="24"/>
          <w:lang w:eastAsia="en-US"/>
        </w:rPr>
        <w:t xml:space="preserve">1. januára </w:t>
      </w:r>
      <w:r w:rsidRPr="001173B1">
        <w:rPr>
          <w:strike/>
          <w:szCs w:val="24"/>
          <w:lang w:eastAsia="en-US"/>
        </w:rPr>
        <w:t>2028]</w:t>
      </w:r>
      <w:r w:rsidRPr="001173B1">
        <w:rPr>
          <w:b/>
          <w:i/>
          <w:szCs w:val="24"/>
          <w:lang w:eastAsia="en-US"/>
        </w:rPr>
        <w:t>2027</w:t>
      </w:r>
      <w:r w:rsidRPr="001173B1">
        <w:rPr>
          <w:szCs w:val="24"/>
          <w:lang w:eastAsia="en-US"/>
        </w:rPr>
        <w:t>;</w:t>
      </w:r>
      <w:r w:rsidR="00373988">
        <w:rPr>
          <w:b/>
          <w:szCs w:val="24"/>
          <w:lang w:eastAsia="en-US"/>
        </w:rPr>
        <w:t xml:space="preserve"> [PN 250]</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Článok 27 ods. 4 sa uplatňuje od [1. marca 2026];</w:t>
      </w:r>
    </w:p>
    <w:p w:rsidR="001173B1" w:rsidRPr="00373988" w:rsidRDefault="001173B1" w:rsidP="001173B1">
      <w:pPr>
        <w:spacing w:before="120" w:after="120" w:line="360" w:lineRule="auto"/>
        <w:ind w:left="1416" w:hanging="566"/>
        <w:rPr>
          <w:b/>
          <w:szCs w:val="24"/>
          <w:lang w:eastAsia="en-US"/>
        </w:rPr>
      </w:pPr>
      <w:proofErr w:type="spellStart"/>
      <w:r w:rsidRPr="001173B1">
        <w:rPr>
          <w:b/>
          <w:i/>
          <w:szCs w:val="24"/>
          <w:lang w:eastAsia="en-US"/>
        </w:rPr>
        <w:t>ca</w:t>
      </w:r>
      <w:proofErr w:type="spellEnd"/>
      <w:r w:rsidRPr="001173B1">
        <w:rPr>
          <w:b/>
          <w:i/>
          <w:szCs w:val="24"/>
          <w:lang w:eastAsia="en-US"/>
        </w:rPr>
        <w:t>)</w:t>
      </w:r>
      <w:r w:rsidRPr="001173B1">
        <w:rPr>
          <w:szCs w:val="24"/>
          <w:lang w:eastAsia="en-US"/>
        </w:rPr>
        <w:tab/>
      </w:r>
      <w:r w:rsidRPr="001173B1">
        <w:rPr>
          <w:b/>
          <w:i/>
          <w:szCs w:val="24"/>
          <w:lang w:eastAsia="en-US"/>
        </w:rPr>
        <w:t>Článok 35 sa uplatňuje od 1. decembra 2028;</w:t>
      </w:r>
      <w:r w:rsidR="00373988">
        <w:rPr>
          <w:b/>
          <w:szCs w:val="24"/>
          <w:lang w:eastAsia="en-US"/>
        </w:rPr>
        <w:t xml:space="preserve"> [PN 251]</w:t>
      </w:r>
    </w:p>
    <w:p w:rsidR="001173B1" w:rsidRPr="00373988" w:rsidRDefault="001173B1" w:rsidP="001173B1">
      <w:pPr>
        <w:spacing w:before="120" w:after="120" w:line="360" w:lineRule="auto"/>
        <w:ind w:left="1416" w:hanging="566"/>
        <w:rPr>
          <w:b/>
          <w:szCs w:val="24"/>
          <w:lang w:eastAsia="en-US"/>
        </w:rPr>
      </w:pPr>
      <w:proofErr w:type="spellStart"/>
      <w:r w:rsidRPr="001173B1">
        <w:rPr>
          <w:b/>
          <w:i/>
          <w:szCs w:val="24"/>
          <w:lang w:eastAsia="en-US"/>
        </w:rPr>
        <w:t>cb</w:t>
      </w:r>
      <w:proofErr w:type="spellEnd"/>
      <w:r w:rsidRPr="001173B1">
        <w:rPr>
          <w:b/>
          <w:i/>
          <w:szCs w:val="24"/>
          <w:lang w:eastAsia="en-US"/>
        </w:rPr>
        <w:t>)</w:t>
      </w:r>
      <w:r w:rsidRPr="001173B1">
        <w:rPr>
          <w:szCs w:val="24"/>
          <w:lang w:eastAsia="en-US"/>
        </w:rPr>
        <w:tab/>
      </w:r>
      <w:r w:rsidRPr="001173B1">
        <w:rPr>
          <w:b/>
          <w:i/>
          <w:szCs w:val="24"/>
          <w:lang w:eastAsia="en-US"/>
        </w:rPr>
        <w:t>Článok 40 sa uplatňuje od 1. decembra 2027;</w:t>
      </w:r>
      <w:r w:rsidR="00373988">
        <w:rPr>
          <w:b/>
          <w:szCs w:val="24"/>
          <w:lang w:eastAsia="en-US"/>
        </w:rPr>
        <w:t xml:space="preserve"> [PN 252]</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Články 48 a 62 sa uplatňujú od [13. decembra 2026];</w:t>
      </w:r>
    </w:p>
    <w:p w:rsidR="001173B1" w:rsidRPr="00373988" w:rsidRDefault="001173B1" w:rsidP="001173B1">
      <w:pPr>
        <w:spacing w:before="120" w:after="120" w:line="360" w:lineRule="auto"/>
        <w:ind w:left="1416" w:hanging="566"/>
        <w:rPr>
          <w:b/>
          <w:szCs w:val="24"/>
          <w:lang w:eastAsia="en-US"/>
        </w:rPr>
      </w:pPr>
      <w:r w:rsidRPr="001173B1">
        <w:rPr>
          <w:szCs w:val="24"/>
          <w:lang w:eastAsia="en-US"/>
        </w:rPr>
        <w:t>e)</w:t>
      </w:r>
      <w:r w:rsidRPr="001173B1">
        <w:rPr>
          <w:szCs w:val="24"/>
          <w:lang w:eastAsia="en-US"/>
        </w:rPr>
        <w:tab/>
        <w:t xml:space="preserve">Článok 74 sa uplatňuje od </w:t>
      </w:r>
      <w:r w:rsidRPr="001173B1">
        <w:rPr>
          <w:strike/>
          <w:szCs w:val="24"/>
          <w:lang w:eastAsia="en-US"/>
        </w:rPr>
        <w:t>[</w:t>
      </w:r>
      <w:r w:rsidRPr="001173B1">
        <w:rPr>
          <w:szCs w:val="24"/>
          <w:lang w:eastAsia="en-US"/>
        </w:rPr>
        <w:t xml:space="preserve">9. decembra </w:t>
      </w:r>
      <w:r w:rsidRPr="001173B1">
        <w:rPr>
          <w:strike/>
          <w:szCs w:val="24"/>
          <w:lang w:eastAsia="en-US"/>
        </w:rPr>
        <w:t>2029]</w:t>
      </w:r>
      <w:r w:rsidRPr="001173B1">
        <w:rPr>
          <w:b/>
          <w:i/>
          <w:szCs w:val="24"/>
          <w:lang w:eastAsia="en-US"/>
        </w:rPr>
        <w:t>2027</w:t>
      </w:r>
      <w:r w:rsidRPr="001173B1">
        <w:rPr>
          <w:szCs w:val="24"/>
          <w:lang w:eastAsia="en-US"/>
        </w:rPr>
        <w:t>.</w:t>
      </w:r>
      <w:r w:rsidR="00373988">
        <w:rPr>
          <w:b/>
          <w:szCs w:val="24"/>
          <w:lang w:eastAsia="en-US"/>
        </w:rPr>
        <w:t xml:space="preserve"> [PN 253]</w:t>
      </w:r>
    </w:p>
    <w:p w:rsidR="001173B1" w:rsidRPr="001173B1" w:rsidRDefault="001173B1" w:rsidP="001173B1">
      <w:pPr>
        <w:spacing w:before="120" w:after="120" w:line="360" w:lineRule="auto"/>
        <w:ind w:left="850"/>
        <w:rPr>
          <w:szCs w:val="24"/>
          <w:lang w:eastAsia="en-US"/>
        </w:rPr>
      </w:pPr>
      <w:r w:rsidRPr="001173B1">
        <w:rPr>
          <w:szCs w:val="24"/>
          <w:lang w:eastAsia="en-US"/>
        </w:rPr>
        <w:t>Toto nariadenie je záväzné v celom rozsahu a priamo uplatniteľné vo všetkých členských štátoch.</w:t>
      </w:r>
    </w:p>
    <w:p w:rsidR="001173B1" w:rsidRPr="001173B1" w:rsidRDefault="001173B1" w:rsidP="001173B1">
      <w:pPr>
        <w:keepNext/>
        <w:widowControl/>
        <w:spacing w:before="120" w:line="360" w:lineRule="auto"/>
        <w:rPr>
          <w:szCs w:val="24"/>
          <w:lang w:eastAsia="en-US"/>
        </w:rPr>
      </w:pPr>
      <w:r w:rsidRPr="001173B1">
        <w:rPr>
          <w:szCs w:val="24"/>
          <w:lang w:eastAsia="en-US"/>
        </w:rPr>
        <w:t xml:space="preserve">V </w:t>
      </w:r>
      <w:r w:rsidR="00A41296">
        <w:rPr>
          <w:szCs w:val="24"/>
          <w:lang w:eastAsia="en-US"/>
        </w:rPr>
        <w:t>…</w:t>
      </w:r>
    </w:p>
    <w:p w:rsidR="001173B1" w:rsidRPr="001173B1" w:rsidRDefault="001173B1" w:rsidP="001173B1">
      <w:pPr>
        <w:keepNext/>
        <w:widowControl/>
        <w:tabs>
          <w:tab w:val="left" w:pos="4252"/>
        </w:tabs>
        <w:spacing w:before="720" w:after="100" w:line="360" w:lineRule="auto"/>
        <w:jc w:val="both"/>
        <w:rPr>
          <w:i/>
          <w:szCs w:val="24"/>
          <w:lang w:eastAsia="en-US"/>
        </w:rPr>
      </w:pPr>
      <w:r w:rsidRPr="001173B1">
        <w:rPr>
          <w:i/>
          <w:szCs w:val="24"/>
          <w:lang w:eastAsia="en-US"/>
        </w:rPr>
        <w:t>Za Európsky parlament</w:t>
      </w:r>
      <w:r w:rsidRPr="001173B1">
        <w:rPr>
          <w:i/>
          <w:szCs w:val="24"/>
          <w:lang w:eastAsia="en-US"/>
        </w:rPr>
        <w:tab/>
        <w:t>Za Radu</w:t>
      </w:r>
    </w:p>
    <w:p w:rsidR="001173B1" w:rsidRPr="001173B1" w:rsidRDefault="001173B1" w:rsidP="001173B1">
      <w:pPr>
        <w:widowControl/>
        <w:tabs>
          <w:tab w:val="left" w:pos="4252"/>
        </w:tabs>
        <w:spacing w:line="360" w:lineRule="auto"/>
        <w:rPr>
          <w:i/>
          <w:szCs w:val="24"/>
          <w:lang w:eastAsia="en-US"/>
        </w:rPr>
      </w:pPr>
      <w:r w:rsidRPr="001173B1">
        <w:rPr>
          <w:i/>
          <w:szCs w:val="24"/>
          <w:lang w:eastAsia="en-US"/>
        </w:rPr>
        <w:t>predsedníčka</w:t>
      </w:r>
      <w:r w:rsidRPr="001173B1">
        <w:rPr>
          <w:i/>
          <w:szCs w:val="24"/>
          <w:lang w:eastAsia="en-US"/>
        </w:rPr>
        <w:tab/>
        <w:t>predseda/predsedníčka</w:t>
      </w:r>
    </w:p>
    <w:p w:rsidR="001173B1" w:rsidRPr="001173B1" w:rsidRDefault="001173B1" w:rsidP="001173B1">
      <w:pPr>
        <w:spacing w:before="120" w:after="120" w:line="360" w:lineRule="auto"/>
        <w:rPr>
          <w:szCs w:val="24"/>
          <w:lang w:eastAsia="en-US"/>
        </w:rPr>
        <w:sectPr w:rsidR="001173B1" w:rsidRPr="001173B1">
          <w:footerReference w:type="even" r:id="rId15"/>
          <w:footerReference w:type="first" r:id="rId16"/>
          <w:footnotePr>
            <w:numRestart w:val="eachSect"/>
          </w:footnotePr>
          <w:pgSz w:w="11909" w:h="16834"/>
          <w:pgMar w:top="1134" w:right="1417" w:bottom="1417" w:left="1417" w:header="1134" w:footer="567" w:gutter="0"/>
          <w:cols w:space="720"/>
        </w:sectPr>
      </w:pPr>
    </w:p>
    <w:p w:rsidR="001173B1" w:rsidRPr="001173B1" w:rsidRDefault="001173B1" w:rsidP="001173B1">
      <w:pPr>
        <w:spacing w:before="120" w:after="120" w:line="360" w:lineRule="auto"/>
        <w:jc w:val="center"/>
        <w:rPr>
          <w:lang w:eastAsia="en-US"/>
        </w:rPr>
      </w:pPr>
      <w:r w:rsidRPr="001173B1">
        <w:rPr>
          <w:lang w:eastAsia="en-US"/>
        </w:rPr>
        <w:lastRenderedPageBreak/>
        <w:t>PRÍLOHA I</w:t>
      </w:r>
    </w:p>
    <w:p w:rsidR="001173B1" w:rsidRPr="001173B1" w:rsidRDefault="001173B1" w:rsidP="001840E1">
      <w:pPr>
        <w:spacing w:before="120" w:after="120" w:line="360" w:lineRule="auto"/>
        <w:jc w:val="center"/>
        <w:rPr>
          <w:szCs w:val="24"/>
          <w:lang w:eastAsia="en-US"/>
        </w:rPr>
      </w:pPr>
      <w:r w:rsidRPr="001173B1">
        <w:rPr>
          <w:szCs w:val="24"/>
          <w:lang w:eastAsia="en-US"/>
        </w:rPr>
        <w:t>VÝSTUPY A HARMONOGRAM RIADENIA KAPACITY</w:t>
      </w:r>
      <w:r w:rsidR="001840E1">
        <w:rPr>
          <w:szCs w:val="24"/>
          <w:lang w:eastAsia="en-US"/>
        </w:rPr>
        <w:t xml:space="preserve"> </w:t>
      </w:r>
      <w:r w:rsidRPr="001173B1">
        <w:rPr>
          <w:szCs w:val="24"/>
          <w:lang w:eastAsia="en-US"/>
        </w:rPr>
        <w:t>UVEDENÉHO V ČLÁNKOCH 11, 16, 18 A 38</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r>
      <w:r w:rsidRPr="001840E1">
        <w:rPr>
          <w:smallCaps/>
        </w:rPr>
        <w:t>Výstupy, ktoré majú pripraviť manažéri infraštruktúry v rámci strategického plánovania kapacity uvedeného v článkoch 11, 16, 17 a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03"/>
        <w:gridCol w:w="6962"/>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Výstup</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Obsah</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Stratégia kapacity (Článok 16)</w:t>
            </w:r>
          </w:p>
        </w:tc>
        <w:tc>
          <w:tcPr>
            <w:tcW w:w="0" w:type="auto"/>
          </w:tcPr>
          <w:p w:rsidR="009108D6" w:rsidRDefault="001173B1" w:rsidP="009108D6">
            <w:pPr>
              <w:spacing w:before="120" w:after="120" w:line="360" w:lineRule="auto"/>
            </w:pPr>
            <w:r w:rsidRPr="001173B1">
              <w:rPr>
                <w:szCs w:val="24"/>
                <w:lang w:eastAsia="en-US"/>
              </w:rPr>
              <w:t>– Plánovaný rozvoj fyzickej infraštruktúry vrátane novej výstavby, modernizácie, obnovenia a uzatvorenia/vyradenia z prevádzky</w:t>
            </w:r>
            <w:r w:rsidR="009108D6" w:rsidRPr="00DC6211">
              <w:t>;</w:t>
            </w:r>
          </w:p>
          <w:p w:rsidR="009108D6" w:rsidRDefault="001173B1" w:rsidP="009108D6">
            <w:pPr>
              <w:spacing w:before="120" w:after="120" w:line="360" w:lineRule="auto"/>
            </w:pPr>
            <w:r w:rsidRPr="001173B1">
              <w:rPr>
                <w:szCs w:val="24"/>
                <w:lang w:eastAsia="en-US"/>
              </w:rPr>
              <w:t>– Predpokladaný vývoj dopytu po službách železničnej dopravy</w:t>
            </w:r>
            <w:r w:rsidR="009108D6" w:rsidRPr="00DC6211">
              <w:t>;</w:t>
            </w:r>
          </w:p>
          <w:p w:rsidR="009108D6" w:rsidRDefault="001173B1" w:rsidP="009108D6">
            <w:pPr>
              <w:spacing w:before="120" w:after="120" w:line="360" w:lineRule="auto"/>
            </w:pPr>
            <w:r w:rsidRPr="001173B1">
              <w:rPr>
                <w:szCs w:val="24"/>
                <w:lang w:eastAsia="en-US"/>
              </w:rPr>
              <w:t>– Strategické usmernenia k využívaniu kapacity členskými štátmi vrátane výhľadu vývoja záväzkov vyplývajúcich zo služieb vo verejnom záujme</w:t>
            </w:r>
            <w:r w:rsidR="009108D6" w:rsidRPr="00DC6211">
              <w:t>;</w:t>
            </w:r>
          </w:p>
          <w:p w:rsidR="009108D6" w:rsidRDefault="001173B1" w:rsidP="009108D6">
            <w:pPr>
              <w:spacing w:before="120" w:after="120" w:line="360" w:lineRule="auto"/>
            </w:pPr>
            <w:r w:rsidRPr="001173B1">
              <w:rPr>
                <w:szCs w:val="24"/>
                <w:lang w:eastAsia="en-US"/>
              </w:rPr>
              <w:t>– Kapacita pridelená v rámcových dohodách a kapacita potrebná na zabezpečenie dopravných služieb na základe zmlúv o službách vo verejnom záujme</w:t>
            </w:r>
            <w:r w:rsidR="009108D6" w:rsidRPr="00DC6211">
              <w:t>;</w:t>
            </w:r>
          </w:p>
          <w:p w:rsidR="009108D6" w:rsidRDefault="001173B1" w:rsidP="009108D6">
            <w:pPr>
              <w:spacing w:before="120" w:after="120" w:line="360" w:lineRule="auto"/>
            </w:pPr>
            <w:r w:rsidRPr="001173B1">
              <w:rPr>
                <w:szCs w:val="24"/>
                <w:lang w:eastAsia="en-US"/>
              </w:rPr>
              <w:t>– Infraštruktúra vyhlásená za intenzívne využívanú alebo preťaženú</w:t>
            </w:r>
            <w:r w:rsidR="009108D6" w:rsidRPr="00DC6211">
              <w:t>;</w:t>
            </w:r>
          </w:p>
          <w:p w:rsidR="001173B1" w:rsidRPr="001173B1" w:rsidRDefault="001173B1" w:rsidP="009108D6">
            <w:pPr>
              <w:spacing w:before="120" w:after="120" w:line="360" w:lineRule="auto"/>
              <w:rPr>
                <w:szCs w:val="24"/>
                <w:lang w:eastAsia="en-US"/>
              </w:rPr>
            </w:pPr>
            <w:r w:rsidRPr="001173B1">
              <w:rPr>
                <w:szCs w:val="24"/>
                <w:lang w:eastAsia="en-US"/>
              </w:rPr>
              <w:t>– Významné obmedzenia kapacity vyplývajúce z prác na infraštruktúre</w:t>
            </w:r>
            <w:r w:rsidR="009108D6">
              <w:rPr>
                <w:szCs w:val="24"/>
                <w:lang w:eastAsia="en-US"/>
              </w:rPr>
              <w:t>.</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Model kapacity (Článok 17)</w:t>
            </w:r>
          </w:p>
        </w:tc>
        <w:tc>
          <w:tcPr>
            <w:tcW w:w="0" w:type="auto"/>
          </w:tcPr>
          <w:p w:rsidR="009108D6" w:rsidRDefault="001173B1" w:rsidP="001173B1">
            <w:pPr>
              <w:spacing w:before="120" w:after="120" w:line="360" w:lineRule="auto"/>
              <w:rPr>
                <w:szCs w:val="24"/>
                <w:lang w:eastAsia="en-US"/>
              </w:rPr>
            </w:pPr>
            <w:r w:rsidRPr="001173B1">
              <w:rPr>
                <w:szCs w:val="24"/>
                <w:lang w:eastAsia="en-US"/>
              </w:rPr>
              <w:t>– Všetky informácie zahrnuté v stratégii kapacity, v prípade potreby aktualizované a podrobnejšie opísané</w:t>
            </w:r>
          </w:p>
          <w:p w:rsidR="009108D6" w:rsidRDefault="001173B1" w:rsidP="009108D6">
            <w:pPr>
              <w:spacing w:before="120" w:after="120" w:line="360" w:lineRule="auto"/>
              <w:rPr>
                <w:szCs w:val="24"/>
                <w:lang w:eastAsia="en-US"/>
              </w:rPr>
            </w:pPr>
            <w:r w:rsidRPr="001173B1">
              <w:rPr>
                <w:szCs w:val="24"/>
                <w:lang w:eastAsia="en-US"/>
              </w:rPr>
              <w:t>– Objem kapacity dostupnej žiadateľom podľa segmentu trhu železničnej dopravy a/alebo procesu prideľovania</w:t>
            </w:r>
            <w:r w:rsidR="009108D6">
              <w:rPr>
                <w:szCs w:val="24"/>
                <w:lang w:eastAsia="en-US"/>
              </w:rPr>
              <w:t xml:space="preserve"> </w:t>
            </w:r>
            <w:r w:rsidR="009108D6" w:rsidRPr="009108D6">
              <w:rPr>
                <w:b/>
                <w:i/>
                <w:szCs w:val="24"/>
                <w:lang w:eastAsia="en-US"/>
              </w:rPr>
              <w:t>vrátane zaručenej kapacity pre neskoršie žiadosti a kapacity pridelenej rámcovými dohodami</w:t>
            </w:r>
          </w:p>
          <w:p w:rsidR="009108D6" w:rsidRDefault="001173B1" w:rsidP="009108D6">
            <w:pPr>
              <w:spacing w:before="120" w:after="120" w:line="360" w:lineRule="auto"/>
              <w:rPr>
                <w:szCs w:val="24"/>
                <w:lang w:eastAsia="en-US"/>
              </w:rPr>
            </w:pPr>
            <w:r w:rsidRPr="001173B1">
              <w:rPr>
                <w:szCs w:val="24"/>
                <w:lang w:eastAsia="en-US"/>
              </w:rPr>
              <w:t>– Objem kapacity potrebnej na práce na infraštruktúre podľ</w:t>
            </w:r>
            <w:r w:rsidR="009108D6">
              <w:rPr>
                <w:szCs w:val="24"/>
                <w:lang w:eastAsia="en-US"/>
              </w:rPr>
              <w:t>a vplyvu na dopravu (kategórie)</w:t>
            </w:r>
          </w:p>
          <w:p w:rsidR="009108D6" w:rsidRDefault="001173B1" w:rsidP="009108D6">
            <w:pPr>
              <w:spacing w:before="120" w:after="120" w:line="360" w:lineRule="auto"/>
              <w:rPr>
                <w:szCs w:val="24"/>
                <w:lang w:eastAsia="en-US"/>
              </w:rPr>
            </w:pPr>
            <w:r w:rsidRPr="001173B1">
              <w:rPr>
                <w:szCs w:val="24"/>
                <w:lang w:eastAsia="en-US"/>
              </w:rPr>
              <w:t xml:space="preserve">– Územná pôsobnosť: aspoň trate zahrnuté do základnej a </w:t>
            </w:r>
            <w:r w:rsidRPr="001173B1">
              <w:rPr>
                <w:szCs w:val="24"/>
                <w:lang w:eastAsia="en-US"/>
              </w:rPr>
              <w:lastRenderedPageBreak/>
              <w:t>rozšírenej základnej siete TEN-T</w:t>
            </w:r>
          </w:p>
          <w:p w:rsidR="009108D6" w:rsidRDefault="001173B1" w:rsidP="009108D6">
            <w:pPr>
              <w:spacing w:before="120" w:after="120" w:line="360" w:lineRule="auto"/>
              <w:rPr>
                <w:szCs w:val="24"/>
                <w:lang w:eastAsia="en-US"/>
              </w:rPr>
            </w:pPr>
            <w:r w:rsidRPr="001173B1">
              <w:rPr>
                <w:szCs w:val="24"/>
                <w:lang w:eastAsia="en-US"/>
              </w:rPr>
              <w:t>– Geografické údaje: rozčlenenie do príslušných plánovacích častí pri zohľadnení charakt</w:t>
            </w:r>
            <w:r w:rsidR="009108D6">
              <w:rPr>
                <w:szCs w:val="24"/>
                <w:lang w:eastAsia="en-US"/>
              </w:rPr>
              <w:t>eristík infraštruktúry a dopytu</w:t>
            </w:r>
          </w:p>
          <w:p w:rsidR="009108D6" w:rsidRDefault="001173B1" w:rsidP="009108D6">
            <w:pPr>
              <w:spacing w:before="120" w:after="120" w:line="360" w:lineRule="auto"/>
              <w:rPr>
                <w:szCs w:val="24"/>
                <w:lang w:eastAsia="en-US"/>
              </w:rPr>
            </w:pPr>
            <w:r w:rsidRPr="001173B1">
              <w:rPr>
                <w:szCs w:val="24"/>
                <w:lang w:eastAsia="en-US"/>
              </w:rPr>
              <w:t>– Časová pôsobnosť: jedno obdobi</w:t>
            </w:r>
            <w:r w:rsidR="009108D6">
              <w:rPr>
                <w:szCs w:val="24"/>
                <w:lang w:eastAsia="en-US"/>
              </w:rPr>
              <w:t>e platnosti cestovného poriadku</w:t>
            </w:r>
          </w:p>
          <w:p w:rsidR="001173B1" w:rsidRPr="001173B1" w:rsidRDefault="001173B1" w:rsidP="009108D6">
            <w:pPr>
              <w:spacing w:before="120" w:after="120" w:line="360" w:lineRule="auto"/>
              <w:rPr>
                <w:szCs w:val="24"/>
                <w:lang w:eastAsia="en-US"/>
              </w:rPr>
            </w:pPr>
            <w:r w:rsidRPr="001173B1">
              <w:rPr>
                <w:szCs w:val="24"/>
                <w:lang w:eastAsia="en-US"/>
              </w:rPr>
              <w:t>– Časové údaje: aspoň ročný prehľad (obmedzení kapacity) a jeden alebo viac reprezentatívnych dní (kapacita dostupná na požiadanie)</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lastRenderedPageBreak/>
              <w:t>Plán ponuky kapacity (Článok 18)</w:t>
            </w:r>
          </w:p>
        </w:tc>
        <w:tc>
          <w:tcPr>
            <w:tcW w:w="0" w:type="auto"/>
          </w:tcPr>
          <w:p w:rsidR="00EE089A" w:rsidRDefault="001173B1" w:rsidP="001173B1">
            <w:pPr>
              <w:spacing w:before="120" w:after="120" w:line="360" w:lineRule="auto"/>
              <w:rPr>
                <w:szCs w:val="24"/>
                <w:lang w:eastAsia="en-US"/>
              </w:rPr>
            </w:pPr>
            <w:r w:rsidRPr="001173B1">
              <w:rPr>
                <w:szCs w:val="24"/>
                <w:lang w:eastAsia="en-US"/>
              </w:rPr>
              <w:t xml:space="preserve">– Všetky informácie zahrnuté v modeli kapacity, v prípade potreby aktualizované a podrobnejšie opísané </w:t>
            </w:r>
          </w:p>
          <w:p w:rsidR="00EE089A" w:rsidRDefault="001173B1" w:rsidP="001173B1">
            <w:pPr>
              <w:spacing w:before="120" w:after="120" w:line="360" w:lineRule="auto"/>
              <w:rPr>
                <w:szCs w:val="24"/>
                <w:lang w:eastAsia="en-US"/>
              </w:rPr>
            </w:pPr>
            <w:r w:rsidRPr="001173B1">
              <w:rPr>
                <w:szCs w:val="24"/>
                <w:lang w:eastAsia="en-US"/>
              </w:rPr>
              <w:t xml:space="preserve">– Vopred plánovaná kapacita, ktorá je k dispozícii na požiadanie a je vymedzená v podobe objektov kapacity </w:t>
            </w:r>
          </w:p>
          <w:p w:rsidR="00EE089A" w:rsidRDefault="001173B1" w:rsidP="001173B1">
            <w:pPr>
              <w:spacing w:before="120" w:after="120" w:line="360" w:lineRule="auto"/>
              <w:rPr>
                <w:szCs w:val="24"/>
                <w:lang w:eastAsia="en-US"/>
              </w:rPr>
            </w:pPr>
            <w:r w:rsidRPr="001173B1">
              <w:rPr>
                <w:szCs w:val="24"/>
                <w:lang w:eastAsia="en-US"/>
              </w:rPr>
              <w:t xml:space="preserve">– Obmedzenia kapacity vymedzené vo forme objektov kapacity </w:t>
            </w:r>
          </w:p>
          <w:p w:rsidR="00EE089A" w:rsidRDefault="001173B1" w:rsidP="001173B1">
            <w:pPr>
              <w:spacing w:before="120" w:after="120" w:line="360" w:lineRule="auto"/>
              <w:rPr>
                <w:szCs w:val="24"/>
                <w:lang w:eastAsia="en-US"/>
              </w:rPr>
            </w:pPr>
            <w:r w:rsidRPr="001173B1">
              <w:rPr>
                <w:szCs w:val="24"/>
                <w:lang w:eastAsia="en-US"/>
              </w:rPr>
              <w:t xml:space="preserve">– Alternatívna kapacita dostupná počas obmedzení kapacity </w:t>
            </w:r>
          </w:p>
          <w:p w:rsidR="001173B1" w:rsidRPr="001173B1" w:rsidRDefault="001173B1" w:rsidP="001173B1">
            <w:pPr>
              <w:spacing w:before="120" w:after="120" w:line="360" w:lineRule="auto"/>
              <w:rPr>
                <w:szCs w:val="24"/>
                <w:lang w:eastAsia="en-US"/>
              </w:rPr>
            </w:pPr>
            <w:r w:rsidRPr="001173B1">
              <w:rPr>
                <w:szCs w:val="24"/>
                <w:lang w:eastAsia="en-US"/>
              </w:rPr>
              <w:t>– Alternatívna kapacita dostupná v prípade narušení siete</w:t>
            </w:r>
          </w:p>
        </w:tc>
      </w:tr>
    </w:tbl>
    <w:p w:rsidR="009108D6" w:rsidRPr="009108D6" w:rsidRDefault="009108D6" w:rsidP="001173B1">
      <w:pPr>
        <w:spacing w:before="120" w:after="120" w:line="360" w:lineRule="auto"/>
        <w:ind w:left="850" w:hanging="850"/>
        <w:rPr>
          <w:b/>
          <w:szCs w:val="24"/>
          <w:lang w:eastAsia="en-US"/>
        </w:rPr>
      </w:pPr>
      <w:r>
        <w:rPr>
          <w:b/>
          <w:szCs w:val="24"/>
          <w:lang w:eastAsia="en-US"/>
        </w:rPr>
        <w:t xml:space="preserve"> [PN 254]</w:t>
      </w:r>
    </w:p>
    <w:p w:rsidR="009108D6" w:rsidRDefault="009108D6">
      <w:pPr>
        <w:widowControl/>
        <w:rPr>
          <w:szCs w:val="24"/>
          <w:lang w:eastAsia="en-US"/>
        </w:rPr>
      </w:pPr>
      <w:r>
        <w:rPr>
          <w:szCs w:val="24"/>
          <w:lang w:eastAsia="en-US"/>
        </w:rPr>
        <w:br w:type="page"/>
      </w:r>
    </w:p>
    <w:p w:rsidR="001173B1" w:rsidRPr="006F4CEF" w:rsidRDefault="001173B1" w:rsidP="001173B1">
      <w:pPr>
        <w:spacing w:before="120" w:after="120" w:line="360" w:lineRule="auto"/>
        <w:ind w:left="850" w:hanging="850"/>
        <w:rPr>
          <w:smallCaps/>
        </w:rPr>
      </w:pPr>
      <w:r w:rsidRPr="001173B1">
        <w:rPr>
          <w:szCs w:val="24"/>
          <w:lang w:eastAsia="en-US"/>
        </w:rPr>
        <w:lastRenderedPageBreak/>
        <w:t>2.</w:t>
      </w:r>
      <w:r w:rsidRPr="001173B1">
        <w:rPr>
          <w:szCs w:val="24"/>
          <w:lang w:eastAsia="en-US"/>
        </w:rPr>
        <w:tab/>
      </w:r>
      <w:r w:rsidRPr="006F4CEF">
        <w:rPr>
          <w:smallCaps/>
        </w:rPr>
        <w:t>Harmonogram strategického riadenia kapacity uvedeného v článkoch 11, 16, 17 a 18</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Pri príprave výstupov strategického plánovania kapacity na dané obdobie platnosti cestovného poriadku musia manažéri infraštruktúry dodržiavať harmonogram stanovený v tomto oddiele.</w:t>
      </w:r>
    </w:p>
    <w:p w:rsidR="001173B1" w:rsidRPr="001173B1" w:rsidRDefault="001173B1" w:rsidP="001173B1">
      <w:pPr>
        <w:spacing w:before="120" w:after="120" w:line="360" w:lineRule="auto"/>
        <w:rPr>
          <w:szCs w:val="24"/>
          <w:lang w:eastAsia="en-US"/>
        </w:rPr>
      </w:pPr>
      <w:r w:rsidRPr="001173B1">
        <w:rPr>
          <w:szCs w:val="24"/>
          <w:lang w:eastAsia="en-US"/>
        </w:rPr>
        <w:t>Manažéri infraštruktúry môžu stanoviť skoršie lehoty. Tieto lehoty musia byť harmonizované na úrovni EÚ a zahrnuté do európskeho rámca pre riadenie kapacity uvedeného v článku 6.</w:t>
      </w:r>
    </w:p>
    <w:p w:rsidR="001173B1" w:rsidRDefault="001173B1" w:rsidP="001173B1">
      <w:pPr>
        <w:spacing w:before="120" w:after="120" w:line="360" w:lineRule="auto"/>
        <w:rPr>
          <w:szCs w:val="24"/>
          <w:lang w:eastAsia="en-US"/>
        </w:rPr>
      </w:pPr>
      <w:r w:rsidRPr="001173B1">
        <w:rPr>
          <w:szCs w:val="24"/>
          <w:lang w:eastAsia="en-US"/>
        </w:rPr>
        <w:t>Konzultácie so zainteresovanými stranami sa uskutočňujú v súlade s článkom 54 a zapoja sa do nich prinajmenšom železničné podniky a iní žiadatelia, subjekty zainteresované na prevádzke a subjekty verejného sektora. Manažéri infraštruktúry pri koordinácii v súlade s článkom 53 nepretržite koordinujú výstupy.</w:t>
      </w:r>
    </w:p>
    <w:p w:rsidR="007A10C7" w:rsidRDefault="007A10C7">
      <w:pPr>
        <w:widowControl/>
        <w:rPr>
          <w:szCs w:val="24"/>
          <w:lang w:eastAsia="en-US"/>
        </w:rPr>
      </w:pPr>
      <w:r>
        <w:rPr>
          <w:szCs w:val="24"/>
          <w:lang w:eastAsia="en-US"/>
        </w:rPr>
        <w:br w:type="page"/>
      </w:r>
    </w:p>
    <w:p w:rsidR="007A10C7" w:rsidRPr="001173B1" w:rsidRDefault="007A10C7" w:rsidP="001173B1">
      <w:pPr>
        <w:spacing w:before="120" w:after="120" w:line="360" w:lineRule="auto"/>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62"/>
        <w:gridCol w:w="5172"/>
        <w:gridCol w:w="2031"/>
      </w:tblGrid>
      <w:tr w:rsidR="001173B1" w:rsidRPr="001173B1" w:rsidTr="00170945">
        <w:trPr>
          <w:tblHeader/>
        </w:trPr>
        <w:tc>
          <w:tcPr>
            <w:tcW w:w="0" w:type="auto"/>
          </w:tcPr>
          <w:p w:rsidR="001173B1" w:rsidRPr="001173B1" w:rsidRDefault="001173B1" w:rsidP="007A10C7">
            <w:pPr>
              <w:rPr>
                <w:szCs w:val="24"/>
                <w:lang w:eastAsia="en-US"/>
              </w:rPr>
            </w:pPr>
            <w:r w:rsidRPr="001173B1">
              <w:rPr>
                <w:szCs w:val="24"/>
                <w:lang w:eastAsia="en-US"/>
              </w:rPr>
              <w:t>Výstup</w:t>
            </w:r>
          </w:p>
        </w:tc>
        <w:tc>
          <w:tcPr>
            <w:tcW w:w="0" w:type="auto"/>
          </w:tcPr>
          <w:p w:rsidR="001173B1" w:rsidRPr="001173B1" w:rsidRDefault="001173B1" w:rsidP="007A10C7">
            <w:pPr>
              <w:rPr>
                <w:szCs w:val="24"/>
                <w:lang w:eastAsia="en-US"/>
              </w:rPr>
            </w:pPr>
            <w:r w:rsidRPr="001173B1">
              <w:rPr>
                <w:szCs w:val="24"/>
                <w:lang w:eastAsia="en-US"/>
              </w:rPr>
              <w:t>Míľnik</w:t>
            </w:r>
          </w:p>
        </w:tc>
        <w:tc>
          <w:tcPr>
            <w:tcW w:w="0" w:type="auto"/>
          </w:tcPr>
          <w:p w:rsidR="001173B1" w:rsidRPr="001173B1" w:rsidRDefault="001173B1" w:rsidP="007A10C7">
            <w:pPr>
              <w:rPr>
                <w:szCs w:val="24"/>
                <w:lang w:eastAsia="en-US"/>
              </w:rPr>
            </w:pPr>
            <w:r w:rsidRPr="001173B1">
              <w:rPr>
                <w:szCs w:val="24"/>
                <w:lang w:eastAsia="en-US"/>
              </w:rPr>
              <w:t>Lehota  (najneskôr)</w:t>
            </w:r>
          </w:p>
        </w:tc>
      </w:tr>
      <w:tr w:rsidR="001173B1" w:rsidRPr="001173B1" w:rsidTr="00170945">
        <w:tc>
          <w:tcPr>
            <w:tcW w:w="0" w:type="auto"/>
            <w:vMerge w:val="restart"/>
          </w:tcPr>
          <w:p w:rsidR="001173B1" w:rsidRPr="001173B1" w:rsidRDefault="001173B1" w:rsidP="007A10C7">
            <w:pPr>
              <w:rPr>
                <w:szCs w:val="24"/>
                <w:lang w:eastAsia="en-US"/>
              </w:rPr>
            </w:pPr>
            <w:r w:rsidRPr="001173B1">
              <w:rPr>
                <w:szCs w:val="24"/>
                <w:lang w:eastAsia="en-US"/>
              </w:rPr>
              <w:t>Stratégia kapacity (článok 16)</w:t>
            </w:r>
          </w:p>
        </w:tc>
        <w:tc>
          <w:tcPr>
            <w:tcW w:w="0" w:type="auto"/>
          </w:tcPr>
          <w:p w:rsidR="001173B1" w:rsidRPr="001173B1" w:rsidRDefault="007A10C7" w:rsidP="007A10C7">
            <w:pPr>
              <w:rPr>
                <w:szCs w:val="24"/>
                <w:lang w:eastAsia="en-US"/>
              </w:rPr>
            </w:pPr>
            <w:r w:rsidRPr="0000608F">
              <w:rPr>
                <w:b/>
                <w:i/>
              </w:rPr>
              <w:t xml:space="preserve">Fáza vypracovania stratégie kapacity </w:t>
            </w:r>
          </w:p>
        </w:tc>
        <w:tc>
          <w:tcPr>
            <w:tcW w:w="0" w:type="auto"/>
          </w:tcPr>
          <w:p w:rsidR="001173B1" w:rsidRPr="001173B1" w:rsidRDefault="001173B1" w:rsidP="007A10C7">
            <w:pPr>
              <w:rPr>
                <w:szCs w:val="24"/>
                <w:lang w:eastAsia="en-US"/>
              </w:rPr>
            </w:pPr>
            <w:r w:rsidRPr="001173B1">
              <w:rPr>
                <w:szCs w:val="24"/>
                <w:lang w:eastAsia="en-US"/>
              </w:rPr>
              <w:t>X – 60</w:t>
            </w:r>
          </w:p>
        </w:tc>
      </w:tr>
      <w:tr w:rsidR="001173B1" w:rsidRPr="001173B1" w:rsidTr="00170945">
        <w:tc>
          <w:tcPr>
            <w:tcW w:w="0" w:type="auto"/>
            <w:vMerge/>
          </w:tcPr>
          <w:p w:rsidR="001173B1" w:rsidRPr="001173B1" w:rsidRDefault="001173B1" w:rsidP="007A10C7">
            <w:pPr>
              <w:rPr>
                <w:szCs w:val="24"/>
                <w:lang w:eastAsia="en-US"/>
              </w:rPr>
            </w:pPr>
          </w:p>
        </w:tc>
        <w:tc>
          <w:tcPr>
            <w:tcW w:w="0" w:type="auto"/>
          </w:tcPr>
          <w:p w:rsidR="001173B1" w:rsidRPr="001173B1" w:rsidRDefault="001173B1" w:rsidP="007A10C7">
            <w:pPr>
              <w:rPr>
                <w:szCs w:val="24"/>
                <w:lang w:eastAsia="en-US"/>
              </w:rPr>
            </w:pPr>
            <w:r w:rsidRPr="001173B1">
              <w:rPr>
                <w:szCs w:val="24"/>
                <w:lang w:eastAsia="en-US"/>
              </w:rPr>
              <w:t>Prvá konzultácia so zainteresovanými stranami</w:t>
            </w:r>
          </w:p>
        </w:tc>
        <w:tc>
          <w:tcPr>
            <w:tcW w:w="0" w:type="auto"/>
          </w:tcPr>
          <w:p w:rsidR="001173B1" w:rsidRPr="001173B1" w:rsidRDefault="001173B1" w:rsidP="007A10C7">
            <w:pPr>
              <w:rPr>
                <w:szCs w:val="24"/>
                <w:lang w:eastAsia="en-US"/>
              </w:rPr>
            </w:pPr>
            <w:r w:rsidRPr="001173B1">
              <w:rPr>
                <w:szCs w:val="24"/>
                <w:lang w:eastAsia="en-US"/>
              </w:rPr>
              <w:t>X – 58</w:t>
            </w:r>
          </w:p>
        </w:tc>
      </w:tr>
      <w:tr w:rsidR="001173B1" w:rsidRPr="001173B1" w:rsidTr="00170945">
        <w:tc>
          <w:tcPr>
            <w:tcW w:w="0" w:type="auto"/>
            <w:vMerge/>
          </w:tcPr>
          <w:p w:rsidR="001173B1" w:rsidRPr="001173B1" w:rsidRDefault="001173B1" w:rsidP="007A10C7">
            <w:pPr>
              <w:rPr>
                <w:szCs w:val="24"/>
                <w:lang w:eastAsia="en-US"/>
              </w:rPr>
            </w:pPr>
          </w:p>
        </w:tc>
        <w:tc>
          <w:tcPr>
            <w:tcW w:w="0" w:type="auto"/>
          </w:tcPr>
          <w:p w:rsidR="001173B1" w:rsidRPr="001173B1" w:rsidRDefault="001173B1" w:rsidP="007A10C7">
            <w:pPr>
              <w:rPr>
                <w:szCs w:val="24"/>
                <w:lang w:eastAsia="en-US"/>
              </w:rPr>
            </w:pPr>
            <w:r w:rsidRPr="001173B1">
              <w:rPr>
                <w:szCs w:val="24"/>
                <w:lang w:eastAsia="en-US"/>
              </w:rPr>
              <w:t>Uverejnenie návrhu stratégie a druhá konzultácia so zainteresovanými stranami</w:t>
            </w:r>
          </w:p>
        </w:tc>
        <w:tc>
          <w:tcPr>
            <w:tcW w:w="0" w:type="auto"/>
          </w:tcPr>
          <w:p w:rsidR="001173B1" w:rsidRPr="001173B1" w:rsidRDefault="001173B1" w:rsidP="007A10C7">
            <w:pPr>
              <w:rPr>
                <w:szCs w:val="24"/>
                <w:lang w:eastAsia="en-US"/>
              </w:rPr>
            </w:pPr>
            <w:r w:rsidRPr="001173B1">
              <w:rPr>
                <w:szCs w:val="24"/>
                <w:lang w:eastAsia="en-US"/>
              </w:rPr>
              <w:t xml:space="preserve">X – </w:t>
            </w:r>
            <w:r w:rsidR="007A10C7" w:rsidRPr="007A10C7">
              <w:rPr>
                <w:b/>
                <w:i/>
                <w:szCs w:val="24"/>
                <w:lang w:eastAsia="en-US"/>
              </w:rPr>
              <w:t>48</w:t>
            </w:r>
          </w:p>
        </w:tc>
      </w:tr>
      <w:tr w:rsidR="001173B1" w:rsidRPr="001173B1" w:rsidTr="00170945">
        <w:tc>
          <w:tcPr>
            <w:tcW w:w="0" w:type="auto"/>
            <w:vMerge/>
          </w:tcPr>
          <w:p w:rsidR="001173B1" w:rsidRPr="001173B1" w:rsidRDefault="001173B1" w:rsidP="007A10C7">
            <w:pPr>
              <w:rPr>
                <w:szCs w:val="24"/>
                <w:lang w:eastAsia="en-US"/>
              </w:rPr>
            </w:pPr>
          </w:p>
        </w:tc>
        <w:tc>
          <w:tcPr>
            <w:tcW w:w="0" w:type="auto"/>
          </w:tcPr>
          <w:p w:rsidR="001173B1" w:rsidRPr="001173B1" w:rsidRDefault="001173B1" w:rsidP="007A10C7">
            <w:pPr>
              <w:rPr>
                <w:szCs w:val="24"/>
                <w:lang w:eastAsia="en-US"/>
              </w:rPr>
            </w:pPr>
            <w:r w:rsidRPr="001173B1">
              <w:rPr>
                <w:szCs w:val="24"/>
                <w:lang w:eastAsia="en-US"/>
              </w:rPr>
              <w:t>Uverejnenie konečnej stratégie kapacity po konečnej koordinácii medzi manažérmi infraštruktúry</w:t>
            </w:r>
          </w:p>
        </w:tc>
        <w:tc>
          <w:tcPr>
            <w:tcW w:w="0" w:type="auto"/>
          </w:tcPr>
          <w:p w:rsidR="001173B1" w:rsidRPr="001173B1" w:rsidRDefault="001173B1" w:rsidP="007A10C7">
            <w:pPr>
              <w:rPr>
                <w:szCs w:val="24"/>
                <w:lang w:eastAsia="en-US"/>
              </w:rPr>
            </w:pPr>
            <w:r w:rsidRPr="001173B1">
              <w:rPr>
                <w:szCs w:val="24"/>
                <w:lang w:eastAsia="en-US"/>
              </w:rPr>
              <w:t>X – 36</w:t>
            </w:r>
          </w:p>
        </w:tc>
      </w:tr>
      <w:tr w:rsidR="007A10C7" w:rsidRPr="001173B1" w:rsidTr="00170945">
        <w:tc>
          <w:tcPr>
            <w:tcW w:w="0" w:type="auto"/>
          </w:tcPr>
          <w:p w:rsidR="007A10C7" w:rsidRPr="001173B1" w:rsidRDefault="007A10C7" w:rsidP="007A10C7">
            <w:pPr>
              <w:rPr>
                <w:szCs w:val="24"/>
                <w:lang w:eastAsia="en-US"/>
              </w:rPr>
            </w:pPr>
          </w:p>
        </w:tc>
        <w:tc>
          <w:tcPr>
            <w:tcW w:w="0" w:type="auto"/>
          </w:tcPr>
          <w:p w:rsidR="007A10C7" w:rsidRPr="0000608F" w:rsidRDefault="007A10C7" w:rsidP="007A10C7">
            <w:pPr>
              <w:rPr>
                <w:b/>
                <w:i/>
              </w:rPr>
            </w:pPr>
            <w:r w:rsidRPr="0000608F">
              <w:rPr>
                <w:b/>
                <w:i/>
              </w:rPr>
              <w:t>Uverejnenie modelu kapacity</w:t>
            </w:r>
          </w:p>
        </w:tc>
        <w:tc>
          <w:tcPr>
            <w:tcW w:w="0" w:type="auto"/>
          </w:tcPr>
          <w:p w:rsidR="007A10C7" w:rsidRPr="0000608F" w:rsidRDefault="007A10C7" w:rsidP="007A10C7">
            <w:pPr>
              <w:rPr>
                <w:b/>
                <w:i/>
              </w:rPr>
            </w:pPr>
            <w:r w:rsidRPr="0000608F">
              <w:rPr>
                <w:b/>
                <w:i/>
              </w:rPr>
              <w:t>X – 18</w:t>
            </w:r>
          </w:p>
        </w:tc>
      </w:tr>
      <w:tr w:rsidR="007A10C7" w:rsidRPr="001173B1" w:rsidTr="00170945">
        <w:tc>
          <w:tcPr>
            <w:tcW w:w="0" w:type="auto"/>
          </w:tcPr>
          <w:p w:rsidR="007A10C7" w:rsidRPr="001173B1" w:rsidRDefault="007A10C7" w:rsidP="007A10C7">
            <w:pPr>
              <w:rPr>
                <w:szCs w:val="24"/>
                <w:lang w:eastAsia="en-US"/>
              </w:rPr>
            </w:pPr>
          </w:p>
        </w:tc>
        <w:tc>
          <w:tcPr>
            <w:tcW w:w="0" w:type="auto"/>
          </w:tcPr>
          <w:p w:rsidR="007A10C7" w:rsidRPr="0000608F" w:rsidRDefault="007A10C7" w:rsidP="007A10C7">
            <w:pPr>
              <w:rPr>
                <w:b/>
                <w:i/>
              </w:rPr>
            </w:pPr>
            <w:r w:rsidRPr="0000608F">
              <w:rPr>
                <w:b/>
                <w:i/>
              </w:rPr>
              <w:t>Uverejnenie konečného plánu ponuky kapacity po konzultácii s manažérmi infraštruktúry a platformou ERP</w:t>
            </w:r>
          </w:p>
        </w:tc>
        <w:tc>
          <w:tcPr>
            <w:tcW w:w="0" w:type="auto"/>
          </w:tcPr>
          <w:p w:rsidR="007A10C7" w:rsidRPr="0000608F" w:rsidRDefault="007A10C7" w:rsidP="007A10C7">
            <w:pPr>
              <w:rPr>
                <w:b/>
                <w:i/>
              </w:rPr>
            </w:pPr>
            <w:r w:rsidRPr="0000608F">
              <w:rPr>
                <w:b/>
                <w:i/>
              </w:rPr>
              <w:t>X – 11</w:t>
            </w:r>
          </w:p>
        </w:tc>
      </w:tr>
      <w:tr w:rsidR="007A10C7" w:rsidRPr="001173B1" w:rsidTr="00170945">
        <w:tc>
          <w:tcPr>
            <w:tcW w:w="0" w:type="auto"/>
            <w:vMerge w:val="restart"/>
          </w:tcPr>
          <w:p w:rsidR="007A10C7" w:rsidRPr="001173B1" w:rsidRDefault="007A10C7" w:rsidP="007A10C7">
            <w:pPr>
              <w:rPr>
                <w:szCs w:val="24"/>
                <w:lang w:eastAsia="en-US"/>
              </w:rPr>
            </w:pPr>
            <w:r w:rsidRPr="001173B1">
              <w:rPr>
                <w:szCs w:val="24"/>
                <w:lang w:eastAsia="en-US"/>
              </w:rPr>
              <w:t>Model kapacity (Článok 17)</w:t>
            </w:r>
          </w:p>
        </w:tc>
        <w:tc>
          <w:tcPr>
            <w:tcW w:w="0" w:type="auto"/>
          </w:tcPr>
          <w:p w:rsidR="007A10C7" w:rsidRPr="001173B1" w:rsidRDefault="007A10C7" w:rsidP="007A10C7">
            <w:pPr>
              <w:rPr>
                <w:szCs w:val="24"/>
                <w:lang w:eastAsia="en-US"/>
              </w:rPr>
            </w:pPr>
            <w:r w:rsidRPr="001173B1">
              <w:rPr>
                <w:szCs w:val="24"/>
                <w:lang w:eastAsia="en-US"/>
              </w:rPr>
              <w:t>Začiatok prípravy</w:t>
            </w:r>
          </w:p>
        </w:tc>
        <w:tc>
          <w:tcPr>
            <w:tcW w:w="0" w:type="auto"/>
          </w:tcPr>
          <w:p w:rsidR="007A10C7" w:rsidRPr="001173B1" w:rsidRDefault="007A10C7" w:rsidP="007A10C7">
            <w:pPr>
              <w:rPr>
                <w:szCs w:val="24"/>
                <w:lang w:eastAsia="en-US"/>
              </w:rPr>
            </w:pPr>
            <w:r w:rsidRPr="001173B1">
              <w:rPr>
                <w:szCs w:val="24"/>
                <w:lang w:eastAsia="en-US"/>
              </w:rPr>
              <w:t>X – 36</w:t>
            </w:r>
          </w:p>
        </w:tc>
      </w:tr>
      <w:tr w:rsidR="007A10C7" w:rsidRPr="001173B1" w:rsidTr="00170945">
        <w:tc>
          <w:tcPr>
            <w:tcW w:w="0" w:type="auto"/>
            <w:vMerge/>
          </w:tcPr>
          <w:p w:rsidR="007A10C7" w:rsidRPr="001173B1" w:rsidRDefault="007A10C7" w:rsidP="007A10C7">
            <w:pPr>
              <w:rPr>
                <w:szCs w:val="24"/>
                <w:lang w:eastAsia="en-US"/>
              </w:rPr>
            </w:pPr>
          </w:p>
        </w:tc>
        <w:tc>
          <w:tcPr>
            <w:tcW w:w="0" w:type="auto"/>
          </w:tcPr>
          <w:p w:rsidR="007A10C7" w:rsidRPr="001173B1" w:rsidRDefault="007A10C7" w:rsidP="007A10C7">
            <w:pPr>
              <w:rPr>
                <w:szCs w:val="24"/>
                <w:lang w:eastAsia="en-US"/>
              </w:rPr>
            </w:pPr>
            <w:r w:rsidRPr="001173B1">
              <w:rPr>
                <w:szCs w:val="24"/>
                <w:lang w:eastAsia="en-US"/>
              </w:rPr>
              <w:t>Konzultácia so žiadateľmi a subjektmi zainteresovanými na prevádzke</w:t>
            </w:r>
          </w:p>
        </w:tc>
        <w:tc>
          <w:tcPr>
            <w:tcW w:w="0" w:type="auto"/>
          </w:tcPr>
          <w:p w:rsidR="007A10C7" w:rsidRPr="001173B1" w:rsidRDefault="007A10C7" w:rsidP="007A10C7">
            <w:pPr>
              <w:rPr>
                <w:szCs w:val="24"/>
                <w:lang w:eastAsia="en-US"/>
              </w:rPr>
            </w:pPr>
            <w:r w:rsidRPr="001173B1">
              <w:rPr>
                <w:szCs w:val="24"/>
                <w:lang w:eastAsia="en-US"/>
              </w:rPr>
              <w:t>X – 24</w:t>
            </w:r>
          </w:p>
        </w:tc>
      </w:tr>
      <w:tr w:rsidR="007A10C7" w:rsidRPr="001173B1" w:rsidTr="00170945">
        <w:tc>
          <w:tcPr>
            <w:tcW w:w="0" w:type="auto"/>
            <w:vMerge/>
          </w:tcPr>
          <w:p w:rsidR="007A10C7" w:rsidRPr="001173B1" w:rsidRDefault="007A10C7" w:rsidP="007A10C7">
            <w:pPr>
              <w:rPr>
                <w:szCs w:val="24"/>
                <w:lang w:eastAsia="en-US"/>
              </w:rPr>
            </w:pPr>
          </w:p>
        </w:tc>
        <w:tc>
          <w:tcPr>
            <w:tcW w:w="0" w:type="auto"/>
          </w:tcPr>
          <w:p w:rsidR="007A10C7" w:rsidRPr="0000608F" w:rsidRDefault="007A10C7" w:rsidP="007A10C7">
            <w:pPr>
              <w:rPr>
                <w:b/>
                <w:i/>
              </w:rPr>
            </w:pPr>
            <w:r w:rsidRPr="0000608F">
              <w:rPr>
                <w:b/>
                <w:i/>
              </w:rPr>
              <w:t>Koordinácia medzi manažérmi infraštruktúry a účastníkmi prevádzky a posúdenie uskutočniteľnosti v súvislosti s poskytnutými kapacitnými potrebami, ktoré by sa v návrhu modelu kapacity nemuseli v plnej miere zohľadniť</w:t>
            </w:r>
          </w:p>
        </w:tc>
        <w:tc>
          <w:tcPr>
            <w:tcW w:w="0" w:type="auto"/>
          </w:tcPr>
          <w:p w:rsidR="007A10C7" w:rsidRPr="0000608F" w:rsidRDefault="007A10C7" w:rsidP="007A10C7">
            <w:pPr>
              <w:rPr>
                <w:b/>
                <w:i/>
              </w:rPr>
            </w:pPr>
            <w:r w:rsidRPr="0000608F">
              <w:rPr>
                <w:b/>
                <w:i/>
              </w:rPr>
              <w:t>X – 22</w:t>
            </w:r>
          </w:p>
        </w:tc>
      </w:tr>
      <w:tr w:rsidR="007A10C7" w:rsidRPr="001173B1" w:rsidTr="00170945">
        <w:tc>
          <w:tcPr>
            <w:tcW w:w="0" w:type="auto"/>
            <w:vMerge/>
          </w:tcPr>
          <w:p w:rsidR="007A10C7" w:rsidRPr="001173B1" w:rsidRDefault="007A10C7" w:rsidP="007A10C7">
            <w:pPr>
              <w:rPr>
                <w:szCs w:val="24"/>
                <w:lang w:eastAsia="en-US"/>
              </w:rPr>
            </w:pPr>
          </w:p>
        </w:tc>
        <w:tc>
          <w:tcPr>
            <w:tcW w:w="0" w:type="auto"/>
          </w:tcPr>
          <w:p w:rsidR="007A10C7" w:rsidRPr="001173B1" w:rsidRDefault="007A10C7" w:rsidP="007A10C7">
            <w:pPr>
              <w:rPr>
                <w:szCs w:val="24"/>
                <w:lang w:eastAsia="en-US"/>
              </w:rPr>
            </w:pPr>
            <w:r w:rsidRPr="001173B1">
              <w:rPr>
                <w:szCs w:val="24"/>
                <w:lang w:eastAsia="en-US"/>
              </w:rPr>
              <w:t>Uverejnenie návrhu modelu kapacity</w:t>
            </w:r>
            <w:r>
              <w:rPr>
                <w:szCs w:val="24"/>
                <w:lang w:eastAsia="en-US"/>
              </w:rPr>
              <w:t xml:space="preserve"> </w:t>
            </w:r>
            <w:r w:rsidRPr="0000608F">
              <w:rPr>
                <w:b/>
                <w:i/>
              </w:rPr>
              <w:t>a začiatok druhej konzultácie so žiadateľmi a účastníkmi operácie</w:t>
            </w:r>
          </w:p>
        </w:tc>
        <w:tc>
          <w:tcPr>
            <w:tcW w:w="0" w:type="auto"/>
          </w:tcPr>
          <w:p w:rsidR="007A10C7" w:rsidRPr="001173B1" w:rsidRDefault="007A10C7" w:rsidP="007A10C7">
            <w:pPr>
              <w:rPr>
                <w:szCs w:val="24"/>
                <w:lang w:eastAsia="en-US"/>
              </w:rPr>
            </w:pPr>
            <w:r w:rsidRPr="001173B1">
              <w:rPr>
                <w:szCs w:val="24"/>
                <w:lang w:eastAsia="en-US"/>
              </w:rPr>
              <w:t>X – 21</w:t>
            </w:r>
          </w:p>
        </w:tc>
      </w:tr>
      <w:tr w:rsidR="007A10C7" w:rsidRPr="001173B1" w:rsidTr="00170945">
        <w:tc>
          <w:tcPr>
            <w:tcW w:w="0" w:type="auto"/>
            <w:vMerge/>
          </w:tcPr>
          <w:p w:rsidR="007A10C7" w:rsidRPr="001173B1" w:rsidRDefault="007A10C7" w:rsidP="007A10C7">
            <w:pPr>
              <w:rPr>
                <w:szCs w:val="24"/>
                <w:lang w:eastAsia="en-US"/>
              </w:rPr>
            </w:pPr>
          </w:p>
        </w:tc>
        <w:tc>
          <w:tcPr>
            <w:tcW w:w="0" w:type="auto"/>
          </w:tcPr>
          <w:p w:rsidR="007A10C7" w:rsidRPr="001173B1" w:rsidRDefault="007A10C7" w:rsidP="007A10C7">
            <w:pPr>
              <w:rPr>
                <w:szCs w:val="24"/>
                <w:lang w:eastAsia="en-US"/>
              </w:rPr>
            </w:pPr>
            <w:r w:rsidRPr="001173B1">
              <w:rPr>
                <w:szCs w:val="24"/>
                <w:lang w:eastAsia="en-US"/>
              </w:rPr>
              <w:t>Koordinácia so žiadateľmi a subjektmi zainteresovanými na prevádzke</w:t>
            </w:r>
          </w:p>
        </w:tc>
        <w:tc>
          <w:tcPr>
            <w:tcW w:w="0" w:type="auto"/>
          </w:tcPr>
          <w:p w:rsidR="007A10C7" w:rsidRPr="001173B1" w:rsidRDefault="007A10C7" w:rsidP="007A10C7">
            <w:pPr>
              <w:rPr>
                <w:szCs w:val="24"/>
                <w:lang w:eastAsia="en-US"/>
              </w:rPr>
            </w:pPr>
            <w:r w:rsidRPr="001173B1">
              <w:rPr>
                <w:szCs w:val="24"/>
                <w:lang w:eastAsia="en-US"/>
              </w:rPr>
              <w:t>X – 19</w:t>
            </w:r>
          </w:p>
        </w:tc>
      </w:tr>
      <w:tr w:rsidR="007A10C7" w:rsidRPr="001173B1" w:rsidTr="00170945">
        <w:tc>
          <w:tcPr>
            <w:tcW w:w="0" w:type="auto"/>
            <w:vMerge/>
          </w:tcPr>
          <w:p w:rsidR="007A10C7" w:rsidRPr="001173B1" w:rsidRDefault="007A10C7" w:rsidP="007A10C7">
            <w:pPr>
              <w:rPr>
                <w:szCs w:val="24"/>
                <w:lang w:eastAsia="en-US"/>
              </w:rPr>
            </w:pPr>
          </w:p>
        </w:tc>
        <w:tc>
          <w:tcPr>
            <w:tcW w:w="0" w:type="auto"/>
          </w:tcPr>
          <w:p w:rsidR="007A10C7" w:rsidRPr="001173B1" w:rsidRDefault="007A10C7" w:rsidP="007A10C7">
            <w:pPr>
              <w:rPr>
                <w:szCs w:val="24"/>
                <w:lang w:eastAsia="en-US"/>
              </w:rPr>
            </w:pPr>
            <w:r w:rsidRPr="001173B1">
              <w:rPr>
                <w:szCs w:val="24"/>
                <w:lang w:eastAsia="en-US"/>
              </w:rPr>
              <w:t>Uverejnenie konečného modelu kapacity po konečnej koordinácii medzi manažérmi infraštruktúry</w:t>
            </w:r>
          </w:p>
        </w:tc>
        <w:tc>
          <w:tcPr>
            <w:tcW w:w="0" w:type="auto"/>
          </w:tcPr>
          <w:p w:rsidR="007A10C7" w:rsidRPr="001173B1" w:rsidRDefault="007A10C7" w:rsidP="007A10C7">
            <w:pPr>
              <w:rPr>
                <w:szCs w:val="24"/>
                <w:lang w:eastAsia="en-US"/>
              </w:rPr>
            </w:pPr>
            <w:r w:rsidRPr="001173B1">
              <w:rPr>
                <w:szCs w:val="24"/>
                <w:lang w:eastAsia="en-US"/>
              </w:rPr>
              <w:t>X – 18</w:t>
            </w:r>
          </w:p>
        </w:tc>
      </w:tr>
      <w:tr w:rsidR="007A10C7" w:rsidRPr="001173B1" w:rsidTr="00170945">
        <w:tc>
          <w:tcPr>
            <w:tcW w:w="0" w:type="auto"/>
            <w:vMerge w:val="restart"/>
          </w:tcPr>
          <w:p w:rsidR="007A10C7" w:rsidRPr="001173B1" w:rsidRDefault="007A10C7" w:rsidP="007A10C7">
            <w:pPr>
              <w:rPr>
                <w:szCs w:val="24"/>
                <w:lang w:eastAsia="en-US"/>
              </w:rPr>
            </w:pPr>
            <w:r w:rsidRPr="001173B1">
              <w:rPr>
                <w:szCs w:val="24"/>
                <w:lang w:eastAsia="en-US"/>
              </w:rPr>
              <w:t>Plán ponuky kapacity (Článok 18)</w:t>
            </w:r>
          </w:p>
        </w:tc>
        <w:tc>
          <w:tcPr>
            <w:tcW w:w="0" w:type="auto"/>
          </w:tcPr>
          <w:p w:rsidR="007A10C7" w:rsidRPr="001173B1" w:rsidRDefault="007A10C7" w:rsidP="007A10C7">
            <w:pPr>
              <w:rPr>
                <w:szCs w:val="24"/>
                <w:lang w:eastAsia="en-US"/>
              </w:rPr>
            </w:pPr>
            <w:r w:rsidRPr="001173B1">
              <w:rPr>
                <w:szCs w:val="24"/>
                <w:lang w:eastAsia="en-US"/>
              </w:rPr>
              <w:t>Začiatok prípravy</w:t>
            </w:r>
          </w:p>
        </w:tc>
        <w:tc>
          <w:tcPr>
            <w:tcW w:w="0" w:type="auto"/>
          </w:tcPr>
          <w:p w:rsidR="007A10C7" w:rsidRPr="001173B1" w:rsidRDefault="007A10C7" w:rsidP="007A10C7">
            <w:pPr>
              <w:rPr>
                <w:szCs w:val="24"/>
                <w:lang w:eastAsia="en-US"/>
              </w:rPr>
            </w:pPr>
            <w:r w:rsidRPr="001173B1">
              <w:rPr>
                <w:szCs w:val="24"/>
                <w:lang w:eastAsia="en-US"/>
              </w:rPr>
              <w:t>X – 18</w:t>
            </w:r>
          </w:p>
        </w:tc>
      </w:tr>
      <w:tr w:rsidR="007A10C7" w:rsidRPr="001173B1" w:rsidTr="00170945">
        <w:tc>
          <w:tcPr>
            <w:tcW w:w="0" w:type="auto"/>
            <w:vMerge/>
          </w:tcPr>
          <w:p w:rsidR="007A10C7" w:rsidRPr="001173B1" w:rsidRDefault="007A10C7" w:rsidP="007A10C7">
            <w:pPr>
              <w:rPr>
                <w:szCs w:val="24"/>
                <w:lang w:eastAsia="en-US"/>
              </w:rPr>
            </w:pPr>
          </w:p>
        </w:tc>
        <w:tc>
          <w:tcPr>
            <w:tcW w:w="0" w:type="auto"/>
          </w:tcPr>
          <w:p w:rsidR="007A10C7" w:rsidRPr="001173B1" w:rsidRDefault="007A10C7" w:rsidP="007A10C7">
            <w:pPr>
              <w:rPr>
                <w:szCs w:val="24"/>
                <w:lang w:eastAsia="en-US"/>
              </w:rPr>
            </w:pPr>
            <w:r w:rsidRPr="001173B1">
              <w:rPr>
                <w:szCs w:val="24"/>
                <w:lang w:eastAsia="en-US"/>
              </w:rPr>
              <w:t>Konzultácia so žiadateľmi a subjektmi zainteresovanými na prevádzke</w:t>
            </w:r>
          </w:p>
        </w:tc>
        <w:tc>
          <w:tcPr>
            <w:tcW w:w="0" w:type="auto"/>
          </w:tcPr>
          <w:p w:rsidR="007A10C7" w:rsidRPr="001173B1" w:rsidRDefault="007A10C7" w:rsidP="007A10C7">
            <w:pPr>
              <w:rPr>
                <w:szCs w:val="24"/>
                <w:lang w:eastAsia="en-US"/>
              </w:rPr>
            </w:pPr>
            <w:r w:rsidRPr="001173B1">
              <w:rPr>
                <w:szCs w:val="24"/>
                <w:lang w:eastAsia="en-US"/>
              </w:rPr>
              <w:t>X – 14</w:t>
            </w:r>
          </w:p>
        </w:tc>
      </w:tr>
      <w:tr w:rsidR="007A10C7" w:rsidRPr="001173B1" w:rsidTr="00170945">
        <w:tc>
          <w:tcPr>
            <w:tcW w:w="0" w:type="auto"/>
            <w:vMerge/>
          </w:tcPr>
          <w:p w:rsidR="007A10C7" w:rsidRPr="001173B1" w:rsidRDefault="007A10C7" w:rsidP="007A10C7">
            <w:pPr>
              <w:rPr>
                <w:szCs w:val="24"/>
                <w:lang w:eastAsia="en-US"/>
              </w:rPr>
            </w:pPr>
          </w:p>
        </w:tc>
        <w:tc>
          <w:tcPr>
            <w:tcW w:w="0" w:type="auto"/>
          </w:tcPr>
          <w:p w:rsidR="007A10C7" w:rsidRPr="0000608F" w:rsidRDefault="007A10C7" w:rsidP="007A10C7">
            <w:pPr>
              <w:rPr>
                <w:b/>
                <w:i/>
              </w:rPr>
            </w:pPr>
            <w:r w:rsidRPr="0000608F">
              <w:rPr>
                <w:b/>
                <w:i/>
              </w:rPr>
              <w:t>Regulačný orgán analyzuje návrh plánu ponuky kapacity a môže prijať rozhodnutie, na základe ktorého je manažér infraštruktúry povinný zmeniť plán ponuky kapacity.</w:t>
            </w:r>
          </w:p>
        </w:tc>
        <w:tc>
          <w:tcPr>
            <w:tcW w:w="0" w:type="auto"/>
          </w:tcPr>
          <w:p w:rsidR="007A10C7" w:rsidRPr="0000608F" w:rsidRDefault="007A10C7" w:rsidP="007A10C7">
            <w:pPr>
              <w:rPr>
                <w:b/>
                <w:i/>
              </w:rPr>
            </w:pPr>
            <w:r w:rsidRPr="0000608F">
              <w:rPr>
                <w:b/>
                <w:i/>
              </w:rPr>
              <w:t>X – 14 až X – 13</w:t>
            </w:r>
          </w:p>
        </w:tc>
      </w:tr>
      <w:tr w:rsidR="007A10C7" w:rsidRPr="001173B1" w:rsidTr="00170945">
        <w:tc>
          <w:tcPr>
            <w:tcW w:w="0" w:type="auto"/>
            <w:vMerge/>
          </w:tcPr>
          <w:p w:rsidR="007A10C7" w:rsidRPr="001173B1" w:rsidRDefault="007A10C7" w:rsidP="007A10C7">
            <w:pPr>
              <w:rPr>
                <w:szCs w:val="24"/>
                <w:lang w:eastAsia="en-US"/>
              </w:rPr>
            </w:pPr>
          </w:p>
        </w:tc>
        <w:tc>
          <w:tcPr>
            <w:tcW w:w="0" w:type="auto"/>
          </w:tcPr>
          <w:p w:rsidR="007A10C7" w:rsidRPr="001173B1" w:rsidRDefault="007A10C7" w:rsidP="007A10C7">
            <w:pPr>
              <w:rPr>
                <w:szCs w:val="24"/>
                <w:lang w:eastAsia="en-US"/>
              </w:rPr>
            </w:pPr>
            <w:r w:rsidRPr="001173B1">
              <w:rPr>
                <w:szCs w:val="24"/>
                <w:lang w:eastAsia="en-US"/>
              </w:rPr>
              <w:t>Uverejnenie obmedzení kapacity uvedených v oddiele 3 bode 1 tejto prílohy</w:t>
            </w:r>
          </w:p>
        </w:tc>
        <w:tc>
          <w:tcPr>
            <w:tcW w:w="0" w:type="auto"/>
          </w:tcPr>
          <w:p w:rsidR="007A10C7" w:rsidRPr="001173B1" w:rsidRDefault="007A10C7" w:rsidP="007A10C7">
            <w:pPr>
              <w:rPr>
                <w:szCs w:val="24"/>
                <w:lang w:eastAsia="en-US"/>
              </w:rPr>
            </w:pPr>
            <w:r w:rsidRPr="001173B1">
              <w:rPr>
                <w:szCs w:val="24"/>
                <w:lang w:eastAsia="en-US"/>
              </w:rPr>
              <w:t>X – 12</w:t>
            </w:r>
          </w:p>
        </w:tc>
      </w:tr>
      <w:tr w:rsidR="007A10C7" w:rsidRPr="001173B1" w:rsidTr="00170945">
        <w:tc>
          <w:tcPr>
            <w:tcW w:w="0" w:type="auto"/>
            <w:vMerge/>
          </w:tcPr>
          <w:p w:rsidR="007A10C7" w:rsidRPr="001173B1" w:rsidRDefault="007A10C7" w:rsidP="007A10C7">
            <w:pPr>
              <w:rPr>
                <w:szCs w:val="24"/>
                <w:lang w:eastAsia="en-US"/>
              </w:rPr>
            </w:pPr>
          </w:p>
        </w:tc>
        <w:tc>
          <w:tcPr>
            <w:tcW w:w="0" w:type="auto"/>
          </w:tcPr>
          <w:p w:rsidR="007A10C7" w:rsidRPr="001173B1" w:rsidRDefault="007A10C7" w:rsidP="007A10C7">
            <w:pPr>
              <w:rPr>
                <w:szCs w:val="24"/>
                <w:lang w:eastAsia="en-US"/>
              </w:rPr>
            </w:pPr>
            <w:r w:rsidRPr="001173B1">
              <w:rPr>
                <w:szCs w:val="24"/>
                <w:lang w:eastAsia="en-US"/>
              </w:rPr>
              <w:t>Uverejnenie konečného plánu ponuky kapacity po konečnej koordinácii medzi manažérmi infraštruktúry</w:t>
            </w:r>
          </w:p>
        </w:tc>
        <w:tc>
          <w:tcPr>
            <w:tcW w:w="0" w:type="auto"/>
          </w:tcPr>
          <w:p w:rsidR="007A10C7" w:rsidRPr="001173B1" w:rsidRDefault="007A10C7" w:rsidP="007A10C7">
            <w:pPr>
              <w:rPr>
                <w:szCs w:val="24"/>
                <w:lang w:eastAsia="en-US"/>
              </w:rPr>
            </w:pPr>
            <w:r w:rsidRPr="001173B1">
              <w:rPr>
                <w:szCs w:val="24"/>
                <w:lang w:eastAsia="en-US"/>
              </w:rPr>
              <w:t>X – 11</w:t>
            </w:r>
          </w:p>
        </w:tc>
      </w:tr>
      <w:tr w:rsidR="007A10C7" w:rsidRPr="001173B1" w:rsidTr="00170945">
        <w:tc>
          <w:tcPr>
            <w:tcW w:w="0" w:type="auto"/>
            <w:vMerge/>
          </w:tcPr>
          <w:p w:rsidR="007A10C7" w:rsidRPr="001173B1" w:rsidRDefault="007A10C7" w:rsidP="007A10C7">
            <w:pPr>
              <w:rPr>
                <w:szCs w:val="24"/>
                <w:lang w:eastAsia="en-US"/>
              </w:rPr>
            </w:pPr>
          </w:p>
        </w:tc>
        <w:tc>
          <w:tcPr>
            <w:tcW w:w="0" w:type="auto"/>
          </w:tcPr>
          <w:p w:rsidR="007A10C7" w:rsidRPr="0000608F" w:rsidRDefault="007A10C7" w:rsidP="007A10C7">
            <w:pPr>
              <w:rPr>
                <w:b/>
                <w:i/>
              </w:rPr>
            </w:pPr>
            <w:r w:rsidRPr="0000608F">
              <w:rPr>
                <w:b/>
                <w:i/>
              </w:rPr>
              <w:t>Aktualizácia plánu ponuky kapacity v prípade neskorých žiadostí</w:t>
            </w:r>
          </w:p>
        </w:tc>
        <w:tc>
          <w:tcPr>
            <w:tcW w:w="0" w:type="auto"/>
          </w:tcPr>
          <w:p w:rsidR="007A10C7" w:rsidRPr="0000608F" w:rsidRDefault="007A10C7" w:rsidP="007A10C7">
            <w:pPr>
              <w:rPr>
                <w:b/>
                <w:i/>
              </w:rPr>
            </w:pPr>
            <w:r w:rsidRPr="0000608F">
              <w:rPr>
                <w:b/>
                <w:i/>
              </w:rPr>
              <w:t>X – 6,5</w:t>
            </w:r>
          </w:p>
        </w:tc>
      </w:tr>
      <w:tr w:rsidR="007A10C7" w:rsidRPr="001173B1" w:rsidTr="00170945">
        <w:tc>
          <w:tcPr>
            <w:tcW w:w="0" w:type="auto"/>
            <w:vMerge/>
          </w:tcPr>
          <w:p w:rsidR="007A10C7" w:rsidRPr="001173B1" w:rsidRDefault="007A10C7" w:rsidP="007A10C7">
            <w:pPr>
              <w:rPr>
                <w:szCs w:val="24"/>
                <w:lang w:eastAsia="en-US"/>
              </w:rPr>
            </w:pPr>
          </w:p>
        </w:tc>
        <w:tc>
          <w:tcPr>
            <w:tcW w:w="0" w:type="auto"/>
          </w:tcPr>
          <w:p w:rsidR="007A10C7" w:rsidRPr="001173B1" w:rsidRDefault="007A10C7" w:rsidP="007A10C7">
            <w:pPr>
              <w:rPr>
                <w:szCs w:val="24"/>
                <w:lang w:eastAsia="en-US"/>
              </w:rPr>
            </w:pPr>
            <w:r w:rsidRPr="001173B1">
              <w:rPr>
                <w:szCs w:val="24"/>
                <w:lang w:eastAsia="en-US"/>
              </w:rPr>
              <w:t>Uverejnenie obmedzení kapacity uvedených v oddiele 3 bode 5 tejto prílohy</w:t>
            </w:r>
          </w:p>
        </w:tc>
        <w:tc>
          <w:tcPr>
            <w:tcW w:w="0" w:type="auto"/>
          </w:tcPr>
          <w:p w:rsidR="007A10C7" w:rsidRPr="001173B1" w:rsidRDefault="007A10C7" w:rsidP="007A10C7">
            <w:pPr>
              <w:rPr>
                <w:szCs w:val="24"/>
                <w:lang w:eastAsia="en-US"/>
              </w:rPr>
            </w:pPr>
            <w:r w:rsidRPr="001173B1">
              <w:rPr>
                <w:szCs w:val="24"/>
                <w:lang w:eastAsia="en-US"/>
              </w:rPr>
              <w:t>X – 4</w:t>
            </w:r>
          </w:p>
        </w:tc>
      </w:tr>
      <w:tr w:rsidR="007A10C7" w:rsidRPr="001173B1" w:rsidTr="00170945">
        <w:tc>
          <w:tcPr>
            <w:tcW w:w="0" w:type="auto"/>
            <w:vMerge/>
          </w:tcPr>
          <w:p w:rsidR="007A10C7" w:rsidRPr="001173B1" w:rsidRDefault="007A10C7" w:rsidP="007A10C7">
            <w:pPr>
              <w:rPr>
                <w:szCs w:val="24"/>
                <w:lang w:eastAsia="en-US"/>
              </w:rPr>
            </w:pPr>
          </w:p>
        </w:tc>
        <w:tc>
          <w:tcPr>
            <w:tcW w:w="0" w:type="auto"/>
          </w:tcPr>
          <w:p w:rsidR="007A10C7" w:rsidRPr="001173B1" w:rsidRDefault="007A10C7" w:rsidP="007A10C7">
            <w:pPr>
              <w:rPr>
                <w:szCs w:val="24"/>
                <w:lang w:eastAsia="en-US"/>
              </w:rPr>
            </w:pPr>
            <w:r w:rsidRPr="001173B1">
              <w:rPr>
                <w:szCs w:val="24"/>
                <w:lang w:eastAsia="en-US"/>
              </w:rPr>
              <w:t xml:space="preserve">Zmena využitia kapacity vyhradenej na </w:t>
            </w:r>
            <w:r w:rsidRPr="001173B1">
              <w:rPr>
                <w:szCs w:val="24"/>
                <w:lang w:eastAsia="en-US"/>
              </w:rPr>
              <w:lastRenderedPageBreak/>
              <w:t>pridelenie prostredníctvom cestovného poriadku pre iné procesy prideľovania</w:t>
            </w:r>
          </w:p>
        </w:tc>
        <w:tc>
          <w:tcPr>
            <w:tcW w:w="0" w:type="auto"/>
          </w:tcPr>
          <w:p w:rsidR="007A10C7" w:rsidRPr="001173B1" w:rsidRDefault="007A10C7" w:rsidP="007A10C7">
            <w:pPr>
              <w:rPr>
                <w:szCs w:val="24"/>
                <w:lang w:eastAsia="en-US"/>
              </w:rPr>
            </w:pPr>
            <w:r w:rsidRPr="001173B1">
              <w:rPr>
                <w:szCs w:val="24"/>
                <w:lang w:eastAsia="en-US"/>
              </w:rPr>
              <w:lastRenderedPageBreak/>
              <w:t>X – 2</w:t>
            </w:r>
          </w:p>
        </w:tc>
      </w:tr>
      <w:tr w:rsidR="007A10C7" w:rsidRPr="001173B1" w:rsidTr="00170945">
        <w:tc>
          <w:tcPr>
            <w:tcW w:w="0" w:type="auto"/>
            <w:vMerge/>
          </w:tcPr>
          <w:p w:rsidR="007A10C7" w:rsidRPr="001173B1" w:rsidRDefault="007A10C7" w:rsidP="007A10C7">
            <w:pPr>
              <w:rPr>
                <w:szCs w:val="24"/>
                <w:lang w:eastAsia="en-US"/>
              </w:rPr>
            </w:pPr>
          </w:p>
        </w:tc>
        <w:tc>
          <w:tcPr>
            <w:tcW w:w="0" w:type="auto"/>
          </w:tcPr>
          <w:p w:rsidR="007A10C7" w:rsidRPr="001173B1" w:rsidRDefault="007A10C7" w:rsidP="007A10C7">
            <w:pPr>
              <w:rPr>
                <w:szCs w:val="24"/>
                <w:lang w:eastAsia="en-US"/>
              </w:rPr>
            </w:pPr>
            <w:r w:rsidRPr="001173B1">
              <w:rPr>
                <w:szCs w:val="24"/>
                <w:lang w:eastAsia="en-US"/>
              </w:rPr>
              <w:t>Aktualizácia plánu ponuky kapacity s cieľom zohľadniť všetky zmeny vopred plánovanej alebo pridelenej kapacity</w:t>
            </w:r>
          </w:p>
        </w:tc>
        <w:tc>
          <w:tcPr>
            <w:tcW w:w="0" w:type="auto"/>
          </w:tcPr>
          <w:p w:rsidR="007A10C7" w:rsidRPr="001173B1" w:rsidRDefault="007A10C7" w:rsidP="007A10C7">
            <w:pPr>
              <w:rPr>
                <w:szCs w:val="24"/>
                <w:lang w:eastAsia="en-US"/>
              </w:rPr>
            </w:pPr>
            <w:r w:rsidRPr="001173B1">
              <w:rPr>
                <w:szCs w:val="24"/>
                <w:lang w:eastAsia="en-US"/>
              </w:rPr>
              <w:t>bezodkladne do X + 12</w:t>
            </w:r>
          </w:p>
        </w:tc>
      </w:tr>
      <w:tr w:rsidR="007A10C7" w:rsidRPr="001173B1" w:rsidTr="00170945">
        <w:tc>
          <w:tcPr>
            <w:tcW w:w="0" w:type="auto"/>
            <w:gridSpan w:val="3"/>
          </w:tcPr>
          <w:p w:rsidR="00EE089A" w:rsidRDefault="00EE089A" w:rsidP="007A10C7">
            <w:pPr>
              <w:rPr>
                <w:szCs w:val="24"/>
                <w:lang w:eastAsia="en-US"/>
              </w:rPr>
            </w:pPr>
            <w:r>
              <w:rPr>
                <w:szCs w:val="24"/>
                <w:lang w:eastAsia="en-US"/>
              </w:rPr>
              <w:t>Poznámka:</w:t>
            </w:r>
          </w:p>
          <w:p w:rsidR="007A10C7" w:rsidRPr="001173B1" w:rsidRDefault="007A10C7" w:rsidP="007A10C7">
            <w:pPr>
              <w:rPr>
                <w:szCs w:val="24"/>
                <w:lang w:eastAsia="en-US"/>
              </w:rPr>
            </w:pPr>
            <w:r w:rsidRPr="001173B1">
              <w:rPr>
                <w:szCs w:val="24"/>
                <w:lang w:eastAsia="en-US"/>
              </w:rPr>
              <w:t>1. „X – m“ znamená „m“ mesiacov pred dátumom nadobudnutia účinnosti cestovného poriadku („X“) v súlade s oddielom 4.</w:t>
            </w:r>
          </w:p>
        </w:tc>
      </w:tr>
    </w:tbl>
    <w:p w:rsidR="007A10C7" w:rsidRPr="007A10C7" w:rsidRDefault="007A10C7" w:rsidP="001173B1">
      <w:pPr>
        <w:spacing w:before="120" w:after="120" w:line="360" w:lineRule="auto"/>
        <w:ind w:left="850" w:hanging="850"/>
        <w:rPr>
          <w:b/>
          <w:szCs w:val="24"/>
          <w:lang w:eastAsia="en-US"/>
        </w:rPr>
      </w:pPr>
      <w:r>
        <w:rPr>
          <w:b/>
          <w:szCs w:val="24"/>
          <w:lang w:eastAsia="en-US"/>
        </w:rPr>
        <w:t xml:space="preserve"> [PN 255]</w:t>
      </w:r>
    </w:p>
    <w:p w:rsidR="007A10C7" w:rsidRDefault="007A10C7">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Odchylne od bodu 1 sa na výstup „Stratégia kapacity“ vo vzťahu k obdobiam platnosti cestovného poriadku začínajúcim v decembri 2029 a decembri 2030 vzťahuje tento zjednodušený a skrátený harmonogram: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84"/>
        <w:gridCol w:w="5588"/>
        <w:gridCol w:w="1093"/>
      </w:tblGrid>
      <w:tr w:rsidR="001173B1" w:rsidRPr="001173B1" w:rsidTr="00170945">
        <w:trPr>
          <w:tblHeader/>
        </w:trPr>
        <w:tc>
          <w:tcPr>
            <w:tcW w:w="0" w:type="auto"/>
            <w:vMerge w:val="restart"/>
          </w:tcPr>
          <w:p w:rsidR="001173B1" w:rsidRPr="001173B1" w:rsidRDefault="001173B1" w:rsidP="001173B1">
            <w:pPr>
              <w:spacing w:before="120" w:after="120" w:line="360" w:lineRule="auto"/>
              <w:rPr>
                <w:szCs w:val="24"/>
                <w:lang w:eastAsia="en-US"/>
              </w:rPr>
            </w:pPr>
            <w:r w:rsidRPr="001173B1">
              <w:rPr>
                <w:szCs w:val="24"/>
                <w:lang w:eastAsia="en-US"/>
              </w:rPr>
              <w:t>Stratégia kapacity (článok 16)</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Uverejnenie návrhu stratégie a konzultácia so zainteresovanými stranami</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X – 38</w:t>
            </w:r>
          </w:p>
        </w:tc>
      </w:tr>
      <w:tr w:rsidR="001173B1" w:rsidRPr="001173B1" w:rsidTr="00170945">
        <w:trPr>
          <w:tblHeader/>
        </w:trPr>
        <w:tc>
          <w:tcPr>
            <w:tcW w:w="0" w:type="auto"/>
            <w:vMerge/>
          </w:tcPr>
          <w:p w:rsidR="001173B1" w:rsidRPr="001173B1" w:rsidRDefault="001173B1" w:rsidP="001173B1">
            <w:pPr>
              <w:spacing w:before="120" w:after="120" w:line="360" w:lineRule="auto"/>
              <w:rPr>
                <w:szCs w:val="24"/>
                <w:lang w:eastAsia="en-US"/>
              </w:rPr>
            </w:pP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Uverejnenie konečnej stratégie kapacity po konečnej koordinácii medzi manažérmi infraštruktúry</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X – 36</w:t>
            </w:r>
          </w:p>
        </w:tc>
      </w:tr>
    </w:tbl>
    <w:p w:rsidR="00E6088E" w:rsidRDefault="00E6088E" w:rsidP="001173B1">
      <w:pPr>
        <w:spacing w:before="120" w:after="120" w:line="360" w:lineRule="auto"/>
        <w:ind w:left="850" w:hanging="850"/>
        <w:rPr>
          <w:szCs w:val="24"/>
          <w:lang w:eastAsia="en-US"/>
        </w:rPr>
      </w:pPr>
    </w:p>
    <w:p w:rsidR="00E6088E" w:rsidRDefault="00E6088E">
      <w:pPr>
        <w:widowControl/>
        <w:rPr>
          <w:szCs w:val="24"/>
          <w:lang w:eastAsia="en-US"/>
        </w:rPr>
      </w:pPr>
      <w:r>
        <w:rPr>
          <w:szCs w:val="24"/>
          <w:lang w:eastAsia="en-US"/>
        </w:rPr>
        <w:br w:type="page"/>
      </w:r>
    </w:p>
    <w:p w:rsidR="001173B1" w:rsidRPr="00E6088E" w:rsidRDefault="001173B1" w:rsidP="001173B1">
      <w:pPr>
        <w:spacing w:before="120" w:after="120" w:line="360" w:lineRule="auto"/>
        <w:ind w:left="850" w:hanging="850"/>
        <w:rPr>
          <w:smallCaps/>
        </w:rPr>
      </w:pPr>
      <w:r w:rsidRPr="001173B1">
        <w:rPr>
          <w:szCs w:val="24"/>
          <w:lang w:eastAsia="en-US"/>
        </w:rPr>
        <w:lastRenderedPageBreak/>
        <w:t>3.</w:t>
      </w:r>
      <w:r w:rsidRPr="001173B1">
        <w:rPr>
          <w:szCs w:val="24"/>
          <w:lang w:eastAsia="en-US"/>
        </w:rPr>
        <w:tab/>
      </w:r>
      <w:r w:rsidRPr="00E6088E">
        <w:rPr>
          <w:smallCaps/>
        </w:rPr>
        <w:t>Harmonogram koordinácie, konzultácií a uverejňovania obmedzení kapacity vyplývajúcich z prác na infraštruktúre uvedený v článkoch 10 a 35</w:t>
      </w:r>
    </w:p>
    <w:p w:rsidR="001173B1" w:rsidRPr="00E6088E" w:rsidRDefault="001173B1" w:rsidP="001173B1">
      <w:pPr>
        <w:spacing w:before="120" w:after="120" w:line="360" w:lineRule="auto"/>
        <w:ind w:left="850" w:hanging="850"/>
        <w:rPr>
          <w:b/>
          <w:szCs w:val="24"/>
          <w:lang w:eastAsia="en-US"/>
        </w:rPr>
      </w:pPr>
      <w:r w:rsidRPr="001173B1">
        <w:rPr>
          <w:szCs w:val="24"/>
          <w:lang w:eastAsia="en-US"/>
        </w:rPr>
        <w:t>1.</w:t>
      </w:r>
      <w:r w:rsidRPr="001173B1">
        <w:rPr>
          <w:szCs w:val="24"/>
          <w:lang w:eastAsia="en-US"/>
        </w:rPr>
        <w:tab/>
        <w:t>Pokiaľ ide o dočasné obmedzenia kapacity železničných tratí, napríklad z dôvodu prác na infraštruktúre vrátane s tým súvisiacich rýchlostných obmedzení, zaťaženia nápravy, dĺžky vlakov, trakcie alebo priechodného prierezu („obmedzenia kapacity“), ktoré trvajú dlhšie ako sedem za sebou nasledujúcich dní a z dôvodu ktorých je na železničnej trati za deň zrušená, presmerovaná alebo nahradená inými druhmi doprava v odhadovanom objeme viac ako 30 %, dotknutí manažéri infraštruktúry zverejnia všetky obmedzenia kapacity</w:t>
      </w:r>
      <w:r w:rsidRPr="001173B1">
        <w:rPr>
          <w:b/>
          <w:i/>
          <w:szCs w:val="24"/>
          <w:lang w:eastAsia="en-US"/>
        </w:rPr>
        <w:t>, pokiaľ sú známe,</w:t>
      </w:r>
      <w:r w:rsidRPr="001173B1">
        <w:rPr>
          <w:szCs w:val="24"/>
          <w:lang w:eastAsia="en-US"/>
        </w:rPr>
        <w:t xml:space="preserve"> a predbežné výsledky konzultácií so žiadateľmi prvýkrát aspoň 24 mesiacov pred zmenou príslušného cestovného poriadku, a druhýkrát v ich aktualizovanej podobe aspoň 12 mesiacov pred zmenou príslušného cestovného poriadku. Tieto obmedzenia infraštruktúry sa musia zahrnúť do plánu ponuky kapacity uvedeného v článku 18.</w:t>
      </w:r>
      <w:r w:rsidR="00E6088E">
        <w:rPr>
          <w:b/>
          <w:szCs w:val="24"/>
          <w:lang w:eastAsia="en-US"/>
        </w:rPr>
        <w:t xml:space="preserve"> [PN 256]</w:t>
      </w:r>
    </w:p>
    <w:p w:rsidR="00E6088E" w:rsidRDefault="00E6088E">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V rámci koordinácie medzi manažérmi infraštruktúry v súlade s článkom 53 subjekty určené v odseku 5 uvedeného článku prediskutujú aj tieto obmedzenia kapacity po ich prvom uverejnení so zainteresovanými žiadateľmi a hlavnými prevádzkovateľmi dotknutých servisných zariadení, ak vplyv obmedzení kapacity nie je obmedzený na jednu sieť.</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Keď manažér infraštruktúry prvýkrát uverejňuje obmedzenia kapacity v súlade s bodom 1, začne konzultáciu o obmedzeniach kapacity so žiadateľmi a hlavnými prevádzkovateľmi dotknutých servisných zariadení. Ak sa v čase medzi prvým a druhým uverejnením obmedzení kapacity vyžaduje koordinácia v súlade s bodom 4, subjekty určené v súlade s článkom 53 ods. 5 uskutočnia druhýkrát konzultácie so žiadateľmi a hlavnými prevádzkovateľmi dotknutých servisných zariadení v čase od ukončenia uvedenej koordinácie a druhým uverejnením obmedzenia kapacity.</w:t>
      </w:r>
    </w:p>
    <w:p w:rsidR="00E6088E" w:rsidRDefault="00E6088E">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4.</w:t>
      </w:r>
      <w:r w:rsidRPr="001173B1">
        <w:rPr>
          <w:szCs w:val="24"/>
          <w:lang w:eastAsia="en-US"/>
        </w:rPr>
        <w:tab/>
        <w:t>Ak vplyv obmedzení kapacity nie je obmedzený na jednu sieť, pred uverejnením obmedzení kapacity v súlade s bodom 1 subjekty určené v súlade s článkom 53 ods. 5 vrátane manažérov infraštruktúry, ktorých by sa mohlo týkať presmerovanie vlakov, medzi sebou koordinujú obmedzenia kapacity, ktoré by mohli zahŕňať zrušenie vlakovej trasy, jej presmerovanie alebo nahradenie inými druhmi dopravy.</w:t>
      </w:r>
    </w:p>
    <w:p w:rsidR="001173B1" w:rsidRPr="001173B1" w:rsidRDefault="001173B1" w:rsidP="00E6088E">
      <w:pPr>
        <w:spacing w:before="120" w:after="120" w:line="360" w:lineRule="auto"/>
        <w:ind w:left="851"/>
        <w:rPr>
          <w:szCs w:val="24"/>
          <w:lang w:eastAsia="en-US"/>
        </w:rPr>
      </w:pPr>
      <w:r w:rsidRPr="001173B1">
        <w:rPr>
          <w:szCs w:val="24"/>
          <w:lang w:eastAsia="en-US"/>
        </w:rPr>
        <w:t>Koordinácia pred druhým uverejnením musí byť ukončená:</w:t>
      </w:r>
    </w:p>
    <w:p w:rsidR="001173B1" w:rsidRPr="001173B1" w:rsidRDefault="001173B1" w:rsidP="00E6088E">
      <w:pPr>
        <w:spacing w:before="120" w:after="120" w:line="360" w:lineRule="auto"/>
        <w:ind w:left="1418" w:hanging="567"/>
        <w:rPr>
          <w:szCs w:val="24"/>
          <w:lang w:eastAsia="en-US"/>
        </w:rPr>
      </w:pPr>
      <w:r w:rsidRPr="001173B1">
        <w:rPr>
          <w:szCs w:val="24"/>
          <w:lang w:eastAsia="en-US"/>
        </w:rPr>
        <w:t>a)</w:t>
      </w:r>
      <w:r w:rsidRPr="001173B1">
        <w:rPr>
          <w:szCs w:val="24"/>
          <w:lang w:eastAsia="en-US"/>
        </w:rPr>
        <w:tab/>
        <w:t>najneskôr 18 mesiacov pred zmenou cestovného poriadku, ak je na železničnej trati za deň zrušená, presmerovaná alebo nahradená inými druhmi doprava v odhadovanom objeme viac ako 50 %, a to viac ako 30 za sebou nasledujúcich dní;</w:t>
      </w:r>
    </w:p>
    <w:p w:rsidR="001173B1" w:rsidRPr="001173B1" w:rsidRDefault="001173B1" w:rsidP="00E6088E">
      <w:pPr>
        <w:spacing w:before="120" w:after="120" w:line="360" w:lineRule="auto"/>
        <w:ind w:left="1418" w:hanging="567"/>
        <w:rPr>
          <w:szCs w:val="24"/>
          <w:lang w:eastAsia="en-US"/>
        </w:rPr>
      </w:pPr>
      <w:r w:rsidRPr="001173B1">
        <w:rPr>
          <w:szCs w:val="24"/>
          <w:lang w:eastAsia="en-US"/>
        </w:rPr>
        <w:t>b)</w:t>
      </w:r>
      <w:r w:rsidRPr="001173B1">
        <w:rPr>
          <w:szCs w:val="24"/>
          <w:lang w:eastAsia="en-US"/>
        </w:rPr>
        <w:tab/>
        <w:t>najneskôr 13 mesiacov a 15 dní pred zmenou obdobia platnosti cestovného poriadku, ak je na železničnej trati za deň zrušená, presmerovaná alebo nahradená inými druhmi doprava v odhadovanom objeme viac ako 30 %, a to viac ako sedem za sebou nasledujúcich dní;</w:t>
      </w:r>
    </w:p>
    <w:p w:rsidR="00E6088E" w:rsidRDefault="00E6088E">
      <w:pPr>
        <w:widowControl/>
        <w:rPr>
          <w:szCs w:val="24"/>
          <w:lang w:eastAsia="en-US"/>
        </w:rPr>
      </w:pPr>
      <w:r>
        <w:rPr>
          <w:szCs w:val="24"/>
          <w:lang w:eastAsia="en-US"/>
        </w:rPr>
        <w:br w:type="page"/>
      </w:r>
    </w:p>
    <w:p w:rsidR="001173B1" w:rsidRPr="001173B1" w:rsidRDefault="001173B1" w:rsidP="00E6088E">
      <w:pPr>
        <w:spacing w:before="120" w:after="120" w:line="360" w:lineRule="auto"/>
        <w:ind w:left="1418" w:hanging="567"/>
        <w:rPr>
          <w:szCs w:val="24"/>
          <w:lang w:eastAsia="en-US"/>
        </w:rPr>
      </w:pPr>
      <w:r w:rsidRPr="001173B1">
        <w:rPr>
          <w:szCs w:val="24"/>
          <w:lang w:eastAsia="en-US"/>
        </w:rPr>
        <w:lastRenderedPageBreak/>
        <w:t>c)</w:t>
      </w:r>
      <w:r w:rsidRPr="001173B1">
        <w:rPr>
          <w:szCs w:val="24"/>
          <w:lang w:eastAsia="en-US"/>
        </w:rPr>
        <w:tab/>
        <w:t>najneskôr 13 mesiacov a 15 dní pred zmenou obdobia platnosti cestovného poriadku, ak je na železničnej trati za deň zrušená, presmerovaná alebo nahradená inými druhmi doprava v odhadovanom objeme viac ako 50 %, a to sedem za sebou nasledujúcich dní alebo kratšie.</w:t>
      </w:r>
    </w:p>
    <w:p w:rsidR="001173B1" w:rsidRPr="001173B1" w:rsidRDefault="001173B1" w:rsidP="00E6088E">
      <w:pPr>
        <w:spacing w:before="120" w:after="120" w:line="360" w:lineRule="auto"/>
        <w:ind w:left="851"/>
        <w:rPr>
          <w:szCs w:val="24"/>
          <w:lang w:eastAsia="en-US"/>
        </w:rPr>
      </w:pPr>
      <w:r w:rsidRPr="001173B1">
        <w:rPr>
          <w:szCs w:val="24"/>
          <w:lang w:eastAsia="en-US"/>
        </w:rPr>
        <w:t>Subjekty vykonávajúce koordináciu medzi manažérmi infraštruktúry v súlade s článkom 53 ods. 5 v prípade potreby prizvú na zapojenie sa do uvedenej koordinácie žiadateľov pôsobiacich na príslušných tratiach a hlavných prevádzkovateľov dotknutých servisných zariadení.</w:t>
      </w:r>
    </w:p>
    <w:p w:rsidR="00E6088E" w:rsidRDefault="00E6088E">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5.</w:t>
      </w:r>
      <w:r w:rsidRPr="001173B1">
        <w:rPr>
          <w:szCs w:val="24"/>
          <w:lang w:eastAsia="en-US"/>
        </w:rPr>
        <w:tab/>
        <w:t>Pokiaľ ide o obmedzenia kapacity v trvaní siedmich za sebou nasledujúcich dní alebo kratšie, ktoré nemusia byť zverejnené v súlade s bodom 1 a z dôvodu ktorých je na železničnej trati za deň zrušená, presmerovaná alebo nahradená inými druhmi doprava v odhadovanom objeme viac ako 10 %, ktoré nastanú počas nasledujúceho obdobia platnosti cestovného poriadku a o ktorých sa manažér infraštruktúry dozvie najneskôr šesť mesiacov a 15 dní pred zmenou cestovného poriadku, manažér infraštruktúry sa poradí s dotknutými žiadateľmi o plánovaných obmedzeniach kapacity a oznámi aktualizované obmedzenia kapacity aspoň štyri mesiace pred zmenou cestovného poriadku. V prípade osobných vlakov manažér infraštruktúry poskytne podrobné údaje o ponúkaných vlakových trasách najneskôr štyri mesiace pred začiatkom obmedzenia kapacity a v prípade nákladných vlakov najneskôr jeden mesiac pred začiatkom obmedzenia kapacity, pokiaľ sa manažér infraštruktúry a dotknutí žiadatelia nedohodli na kratšom termíne.</w:t>
      </w:r>
    </w:p>
    <w:p w:rsidR="008805BC" w:rsidRDefault="008805B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6.</w:t>
      </w:r>
      <w:r w:rsidRPr="001173B1">
        <w:rPr>
          <w:szCs w:val="24"/>
          <w:lang w:eastAsia="en-US"/>
        </w:rPr>
        <w:tab/>
        <w:t>Manažéri infraštruktúry sa môžu rozhodnúť uplatňovať prísnejšie limity obmedzení kapacity založené na nižších percentuálnych podieloch odhadovaných objemov dopravy alebo kratších obdobiach trvania, než je uvedené v oddiele 3 tejto prílohy, alebo uplatňovať kritériá nad rámec tých, ktoré sú uvedené v tejto prílohe, a to na základe konzultácie so žiadateľmi a prevádzkovateľmi zariadení. Tieto limity a kritériá na zoskupenie obmedzení kapacity uverejnia vo svojich podmienkach používania siete podľa bodu 3 prílohy IV k smernici 2012/34/EÚ.</w:t>
      </w:r>
    </w:p>
    <w:p w:rsidR="001173B1" w:rsidRPr="008805BC" w:rsidRDefault="001173B1" w:rsidP="001173B1">
      <w:pPr>
        <w:spacing w:before="120" w:after="120" w:line="360" w:lineRule="auto"/>
        <w:ind w:left="850" w:hanging="850"/>
        <w:rPr>
          <w:b/>
          <w:szCs w:val="24"/>
          <w:lang w:eastAsia="en-US"/>
        </w:rPr>
      </w:pPr>
      <w:r w:rsidRPr="001173B1">
        <w:rPr>
          <w:szCs w:val="24"/>
          <w:lang w:eastAsia="en-US"/>
        </w:rPr>
        <w:t>7.</w:t>
      </w:r>
      <w:r w:rsidRPr="001173B1">
        <w:rPr>
          <w:szCs w:val="24"/>
          <w:lang w:eastAsia="en-US"/>
        </w:rPr>
        <w:tab/>
        <w:t>Bez toho, aby bol dotknutý článok 40, manažér infraštruktúry sa môže rozhodnúť neuplatniť lehoty stanovené v bodoch 1 až 5, ak sú obmedzenia kapacity potrebné na obnovenie bezpečnej prevádzky vlaku, ak na načasovanie obmedzení nemá žiadny vplyv</w:t>
      </w:r>
      <w:r w:rsidRPr="001173B1">
        <w:rPr>
          <w:strike/>
          <w:szCs w:val="24"/>
          <w:lang w:eastAsia="en-US"/>
        </w:rPr>
        <w:t>, ak by uplatnenie týchto lehôt bolo nákladovo neefektívne</w:t>
      </w:r>
      <w:r w:rsidRPr="001173B1">
        <w:rPr>
          <w:szCs w:val="24"/>
          <w:lang w:eastAsia="en-US"/>
        </w:rPr>
        <w:t xml:space="preserve"> alebo</w:t>
      </w:r>
      <w:r w:rsidRPr="001173B1">
        <w:rPr>
          <w:b/>
          <w:i/>
          <w:szCs w:val="24"/>
          <w:lang w:eastAsia="en-US"/>
        </w:rPr>
        <w:t xml:space="preserve"> ak je</w:t>
      </w:r>
      <w:r w:rsidRPr="001173B1">
        <w:rPr>
          <w:szCs w:val="24"/>
          <w:lang w:eastAsia="en-US"/>
        </w:rPr>
        <w:t xml:space="preserve"> zbytočne škodlivé z hľadiska životnosti alebo stavu zariadení, alebo ak s tým súhlasia všetci dotknutí žiadatelia. V takých prípadoch a v prípade akýchkoľvek iných obmedzení kapacity, ktoré nie sú predmetom konzultácií v súlade s inými ustanoveniami tejto prílohy, sa manažér infraštruktúry bezodkladne poradí s dotknutými žiadateľmi a hlavnými prevádzkovateľmi servisných zariadení.</w:t>
      </w:r>
      <w:r w:rsidR="008805BC">
        <w:rPr>
          <w:b/>
          <w:szCs w:val="24"/>
          <w:lang w:eastAsia="en-US"/>
        </w:rPr>
        <w:t xml:space="preserve"> [PN 257]</w:t>
      </w:r>
    </w:p>
    <w:p w:rsidR="008805BC" w:rsidRDefault="008805B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8.</w:t>
      </w:r>
      <w:r w:rsidRPr="001173B1">
        <w:rPr>
          <w:szCs w:val="24"/>
          <w:lang w:eastAsia="en-US"/>
        </w:rPr>
        <w:tab/>
        <w:t>Informácie, ktoré má manažér infraštruktúry poskytnúť, ak postupuje v súlade s bodmi 1, 5 alebo 7, musia obsahovať:</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predpokladaný deň;</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časť dňa a hneď, ako ju možno určiť, hodinu začiatku a konca obmedzenia kapacity;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úsek trate ovplyvnený obmedzením;</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v prípade potreby kapacitu obchádzkových tratí.</w:t>
      </w:r>
    </w:p>
    <w:p w:rsidR="001173B1" w:rsidRPr="001173B1" w:rsidRDefault="001173B1" w:rsidP="008805BC">
      <w:pPr>
        <w:spacing w:before="120" w:after="120" w:line="360" w:lineRule="auto"/>
        <w:ind w:left="851"/>
        <w:rPr>
          <w:szCs w:val="24"/>
          <w:lang w:eastAsia="en-US"/>
        </w:rPr>
      </w:pPr>
      <w:r w:rsidRPr="001173B1">
        <w:rPr>
          <w:szCs w:val="24"/>
          <w:lang w:eastAsia="en-US"/>
        </w:rPr>
        <w:t>Manažér infraštruktúry zverejní uvedené informácie alebo odkaz, kde ich možno nájsť, vo svojich podmienkach používania siete uvedených v bode 3 prílohy IV k smernici 2012/34/EÚ. Manažér infraštruktúry musí tieto informácie aktualizovať. Manažéri infraštruktúry tieto informácie uverejnia v digitálnom formáte v súlade s článkami 9 a 62.</w:t>
      </w:r>
    </w:p>
    <w:p w:rsidR="008805BC" w:rsidRDefault="008805B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9.</w:t>
      </w:r>
      <w:r w:rsidRPr="001173B1">
        <w:rPr>
          <w:szCs w:val="24"/>
          <w:lang w:eastAsia="en-US"/>
        </w:rPr>
        <w:tab/>
        <w:t xml:space="preserve">Pokiaľ ide o obmedzenia kapacity v trvaní najmenej 30 za sebou nasledujúcich dní, ktoré majú vplyv na viac ako 50 % odhadovaného objemu dopravy na železničnej trati, manažér infraštruktúry poskytne žiadateľom na ich žiadosť počas prvého kola konzultácií porovnanie podmienok, ktoré možno očakávať podľa najmenej dvoch alternatívnych obmedzení kapacity. Manažér infraštruktúry zostaví uvedené alternatívy spoločne so žiadateľmi a na základe informácií, ktoré mu poskytli žiadatelia v čase, keď o </w:t>
      </w:r>
      <w:proofErr w:type="spellStart"/>
      <w:r w:rsidRPr="001173B1">
        <w:rPr>
          <w:szCs w:val="24"/>
          <w:lang w:eastAsia="en-US"/>
        </w:rPr>
        <w:t>ne</w:t>
      </w:r>
      <w:proofErr w:type="spellEnd"/>
      <w:r w:rsidRPr="001173B1">
        <w:rPr>
          <w:szCs w:val="24"/>
          <w:lang w:eastAsia="en-US"/>
        </w:rPr>
        <w:t xml:space="preserve"> žiadali.</w:t>
      </w:r>
    </w:p>
    <w:p w:rsidR="001173B1" w:rsidRPr="001173B1" w:rsidRDefault="001173B1" w:rsidP="008805BC">
      <w:pPr>
        <w:spacing w:before="120" w:after="120" w:line="360" w:lineRule="auto"/>
        <w:ind w:left="851"/>
        <w:rPr>
          <w:szCs w:val="24"/>
          <w:lang w:eastAsia="en-US"/>
        </w:rPr>
      </w:pPr>
      <w:r w:rsidRPr="001173B1">
        <w:rPr>
          <w:szCs w:val="24"/>
          <w:lang w:eastAsia="en-US"/>
        </w:rPr>
        <w:t>Toto porovnanie musí v prípade každej alternatívy obsahovať aspoň:</w:t>
      </w:r>
    </w:p>
    <w:p w:rsidR="001173B1" w:rsidRPr="001173B1" w:rsidRDefault="001173B1" w:rsidP="008805BC">
      <w:pPr>
        <w:spacing w:before="120" w:after="120" w:line="360" w:lineRule="auto"/>
        <w:ind w:left="1418" w:hanging="567"/>
        <w:rPr>
          <w:szCs w:val="24"/>
          <w:lang w:eastAsia="en-US"/>
        </w:rPr>
      </w:pPr>
      <w:r w:rsidRPr="001173B1">
        <w:rPr>
          <w:szCs w:val="24"/>
          <w:lang w:eastAsia="en-US"/>
        </w:rPr>
        <w:t>a)</w:t>
      </w:r>
      <w:r w:rsidRPr="001173B1">
        <w:rPr>
          <w:szCs w:val="24"/>
          <w:lang w:eastAsia="en-US"/>
        </w:rPr>
        <w:tab/>
        <w:t>trvanie obmedzenia kapacity;</w:t>
      </w:r>
    </w:p>
    <w:p w:rsidR="001173B1" w:rsidRPr="001173B1" w:rsidRDefault="001173B1" w:rsidP="008805BC">
      <w:pPr>
        <w:spacing w:before="120" w:after="120" w:line="360" w:lineRule="auto"/>
        <w:ind w:left="1418" w:hanging="567"/>
        <w:rPr>
          <w:szCs w:val="24"/>
          <w:lang w:eastAsia="en-US"/>
        </w:rPr>
      </w:pPr>
      <w:r w:rsidRPr="001173B1">
        <w:rPr>
          <w:szCs w:val="24"/>
          <w:lang w:eastAsia="en-US"/>
        </w:rPr>
        <w:t>b)</w:t>
      </w:r>
      <w:r w:rsidRPr="001173B1">
        <w:rPr>
          <w:szCs w:val="24"/>
          <w:lang w:eastAsia="en-US"/>
        </w:rPr>
        <w:tab/>
        <w:t>očakávané orientačné splatné poplatky za infraštruktúru;</w:t>
      </w:r>
    </w:p>
    <w:p w:rsidR="001173B1" w:rsidRPr="001173B1" w:rsidRDefault="001173B1" w:rsidP="008805BC">
      <w:pPr>
        <w:spacing w:before="120" w:after="120" w:line="360" w:lineRule="auto"/>
        <w:ind w:left="1418" w:hanging="567"/>
        <w:rPr>
          <w:szCs w:val="24"/>
          <w:lang w:eastAsia="en-US"/>
        </w:rPr>
      </w:pPr>
      <w:r w:rsidRPr="001173B1">
        <w:rPr>
          <w:szCs w:val="24"/>
          <w:lang w:eastAsia="en-US"/>
        </w:rPr>
        <w:t>c)</w:t>
      </w:r>
      <w:r w:rsidRPr="001173B1">
        <w:rPr>
          <w:szCs w:val="24"/>
          <w:lang w:eastAsia="en-US"/>
        </w:rPr>
        <w:tab/>
        <w:t>dostupnú kapacitu na obchádzkových tratiach;</w:t>
      </w:r>
    </w:p>
    <w:p w:rsidR="001173B1" w:rsidRPr="001173B1" w:rsidRDefault="001173B1" w:rsidP="008805BC">
      <w:pPr>
        <w:spacing w:before="120" w:after="120" w:line="360" w:lineRule="auto"/>
        <w:ind w:left="1418" w:hanging="567"/>
        <w:rPr>
          <w:szCs w:val="24"/>
          <w:lang w:eastAsia="en-US"/>
        </w:rPr>
      </w:pPr>
      <w:r w:rsidRPr="001173B1">
        <w:rPr>
          <w:szCs w:val="24"/>
          <w:lang w:eastAsia="en-US"/>
        </w:rPr>
        <w:t>d)</w:t>
      </w:r>
      <w:r w:rsidRPr="001173B1">
        <w:rPr>
          <w:szCs w:val="24"/>
          <w:lang w:eastAsia="en-US"/>
        </w:rPr>
        <w:tab/>
        <w:t>dostupné alternatívne trasy a</w:t>
      </w:r>
    </w:p>
    <w:p w:rsidR="001173B1" w:rsidRPr="001173B1" w:rsidRDefault="001173B1" w:rsidP="008805BC">
      <w:pPr>
        <w:spacing w:before="120" w:after="120" w:line="360" w:lineRule="auto"/>
        <w:ind w:left="1418" w:hanging="567"/>
        <w:rPr>
          <w:szCs w:val="24"/>
          <w:lang w:eastAsia="en-US"/>
        </w:rPr>
      </w:pPr>
      <w:r w:rsidRPr="001173B1">
        <w:rPr>
          <w:szCs w:val="24"/>
          <w:lang w:eastAsia="en-US"/>
        </w:rPr>
        <w:t>e)</w:t>
      </w:r>
      <w:r w:rsidRPr="001173B1">
        <w:rPr>
          <w:szCs w:val="24"/>
          <w:lang w:eastAsia="en-US"/>
        </w:rPr>
        <w:tab/>
        <w:t>orientačné časy jazdy.</w:t>
      </w:r>
    </w:p>
    <w:p w:rsidR="008805BC" w:rsidRDefault="008805BC">
      <w:pPr>
        <w:widowControl/>
        <w:rPr>
          <w:szCs w:val="24"/>
          <w:lang w:eastAsia="en-US"/>
        </w:rPr>
      </w:pPr>
      <w:r>
        <w:rPr>
          <w:szCs w:val="24"/>
          <w:lang w:eastAsia="en-US"/>
        </w:rPr>
        <w:br w:type="page"/>
      </w:r>
    </w:p>
    <w:p w:rsidR="001173B1" w:rsidRPr="001173B1" w:rsidRDefault="001173B1" w:rsidP="008805BC">
      <w:pPr>
        <w:spacing w:before="120" w:after="120" w:line="360" w:lineRule="auto"/>
        <w:ind w:left="851"/>
        <w:rPr>
          <w:szCs w:val="24"/>
          <w:lang w:eastAsia="en-US"/>
        </w:rPr>
      </w:pPr>
      <w:r w:rsidRPr="001173B1">
        <w:rPr>
          <w:szCs w:val="24"/>
          <w:lang w:eastAsia="en-US"/>
        </w:rPr>
        <w:lastRenderedPageBreak/>
        <w:t>Skôr než si vyberie z alternatívnych obmedzení kapacity, musí sa manažér infraštruktúry poradiť so zainteresovanými žiadateľmi a zohľadniť vplyv rôznych alternatív na týchto žiadateľov a používateľov služieb.</w:t>
      </w:r>
    </w:p>
    <w:p w:rsidR="001173B1" w:rsidRPr="001173B1" w:rsidRDefault="001173B1" w:rsidP="008805BC">
      <w:pPr>
        <w:spacing w:before="120" w:after="120" w:line="360" w:lineRule="auto"/>
        <w:ind w:left="851"/>
        <w:rPr>
          <w:szCs w:val="24"/>
          <w:lang w:eastAsia="en-US"/>
        </w:rPr>
      </w:pPr>
      <w:r w:rsidRPr="001173B1">
        <w:rPr>
          <w:szCs w:val="24"/>
          <w:lang w:eastAsia="en-US"/>
        </w:rPr>
        <w:t>Analýza alternatívnych obmedzení kapacity musí zahŕňať situácie týkajúce sa viac ako jedného manažéra infraštruktúry. Manažéri infraštruktúry v takomto prípade koordinujú plánovanie alternatívy obmedzenia kapacity v súlade s článkom 53.</w:t>
      </w:r>
    </w:p>
    <w:p w:rsidR="001173B1" w:rsidRPr="001173B1" w:rsidRDefault="001173B1" w:rsidP="001173B1">
      <w:pPr>
        <w:spacing w:before="120" w:after="120" w:line="360" w:lineRule="auto"/>
        <w:ind w:left="850" w:hanging="850"/>
        <w:rPr>
          <w:szCs w:val="24"/>
          <w:lang w:eastAsia="en-US"/>
        </w:rPr>
      </w:pPr>
      <w:r w:rsidRPr="001173B1">
        <w:rPr>
          <w:szCs w:val="24"/>
          <w:lang w:eastAsia="en-US"/>
        </w:rPr>
        <w:t>10.</w:t>
      </w:r>
      <w:r w:rsidRPr="001173B1">
        <w:rPr>
          <w:szCs w:val="24"/>
          <w:lang w:eastAsia="en-US"/>
        </w:rPr>
        <w:tab/>
        <w:t>V prípade obmedzení kapacity v trvaní viac ako 30 za sebou nasledujúcich dní, ktoré majú vplyv na viac ako 50 % odhadovaného objemu dopravy na železničnej trati, manažér infraštruktúry stanoví kritériá na určenie, ktoré vlaky každého druhu dopravy majú byť presmerované, s prihliadnutím na obchodné a prevádzkové obmedzenia spôsobené žiadateľovi, pokiaľ tieto prevádzkové obmedzenia nevyplývajú z manažérskych alebo organizačných rozhodnutí žiadateľa, a bez toho, aby bol dotknutý cieľ znížiť náklady manažéra infraštruktúry v súlade s článkom 30 ods. 1 smernice 2012/34/EÚ. Manažér infraštruktúry uverejní tieto kritériá v podmienkach používania siete.</w:t>
      </w:r>
    </w:p>
    <w:p w:rsidR="008805BC" w:rsidRDefault="008805BC">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11.</w:t>
      </w:r>
      <w:r w:rsidRPr="001173B1">
        <w:rPr>
          <w:szCs w:val="24"/>
          <w:lang w:eastAsia="en-US"/>
        </w:rPr>
        <w:tab/>
        <w:t>Sieť ENIM uverejní informácie požadované podľa bodu 8 na svojom webovom sídle.</w:t>
      </w:r>
    </w:p>
    <w:p w:rsidR="001173B1" w:rsidRPr="001173B1" w:rsidRDefault="001173B1" w:rsidP="001173B1">
      <w:pPr>
        <w:spacing w:before="120" w:after="120" w:line="360" w:lineRule="auto"/>
        <w:ind w:left="850" w:hanging="850"/>
        <w:rPr>
          <w:szCs w:val="24"/>
          <w:lang w:eastAsia="en-US"/>
        </w:rPr>
      </w:pPr>
      <w:r w:rsidRPr="001173B1">
        <w:rPr>
          <w:szCs w:val="24"/>
          <w:lang w:eastAsia="en-US"/>
        </w:rPr>
        <w:t>12.</w:t>
      </w:r>
      <w:r w:rsidRPr="001173B1">
        <w:rPr>
          <w:szCs w:val="24"/>
          <w:lang w:eastAsia="en-US"/>
        </w:rPr>
        <w:tab/>
        <w:t>Komisia preskúma vykonávanie oddielu 3 tejto prílohy do 31. decembra 2024 a v prípade potreby predloží legislatívny návrh.</w:t>
      </w:r>
    </w:p>
    <w:p w:rsidR="001173B1" w:rsidRPr="008805BC" w:rsidRDefault="001173B1" w:rsidP="001173B1">
      <w:pPr>
        <w:spacing w:before="120" w:after="120" w:line="360" w:lineRule="auto"/>
        <w:ind w:left="850" w:hanging="850"/>
        <w:rPr>
          <w:smallCaps/>
        </w:rPr>
      </w:pPr>
      <w:r w:rsidRPr="001173B1">
        <w:rPr>
          <w:szCs w:val="24"/>
          <w:lang w:eastAsia="en-US"/>
        </w:rPr>
        <w:t>4.</w:t>
      </w:r>
      <w:r w:rsidRPr="001173B1">
        <w:rPr>
          <w:szCs w:val="24"/>
          <w:lang w:eastAsia="en-US"/>
        </w:rPr>
        <w:tab/>
      </w:r>
      <w:r w:rsidRPr="008805BC">
        <w:rPr>
          <w:smallCaps/>
        </w:rPr>
        <w:t>Harmonogram prideľovania kapacity prostredníctvom každoročného procesu prideľovania uvedeného v článkoch 32 a 38</w:t>
      </w:r>
    </w:p>
    <w:p w:rsid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 infraštruktúry a žiadatelia dodržiavajú tento harmonogram:</w:t>
      </w:r>
    </w:p>
    <w:p w:rsidR="008805BC" w:rsidRDefault="008805BC">
      <w:pPr>
        <w:widowControl/>
        <w:rPr>
          <w:szCs w:val="24"/>
          <w:lang w:eastAsia="en-US"/>
        </w:rPr>
      </w:pPr>
      <w:r>
        <w:rPr>
          <w:szCs w:val="24"/>
          <w:lang w:eastAsia="en-US"/>
        </w:rPr>
        <w:br w:type="page"/>
      </w:r>
    </w:p>
    <w:p w:rsidR="008805BC" w:rsidRPr="001173B1" w:rsidRDefault="008805BC" w:rsidP="001173B1">
      <w:pPr>
        <w:spacing w:before="120" w:after="120" w:line="360" w:lineRule="auto"/>
        <w:ind w:left="850" w:hanging="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87"/>
        <w:gridCol w:w="3378"/>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Míľnik alebo časové obdobie</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Lehota alebo trvanie(1)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Obdobie platnosti cestovného poriadku</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jeden rok</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Nadobudnutie platnosti cestovného poriadku</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o polnoci druhú sobotu v decembri</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Uverejnenie plánu ponuky kapacity</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v súlade s oddielom 2 tejto prílohy</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Uverejnenie obmedzení kapacity vyplývajúcich z prác na infraštruktúre</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v súlade s oddielmi 2 a 3 tejto prílohy</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Lehota pre žiadateľov na predkladanie žiadostí o práva na kapacitu</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X – 8,5</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Vypracovanie návrhu cestovného poriadku Lehota pre manažéra (-</w:t>
            </w:r>
            <w:proofErr w:type="spellStart"/>
            <w:r w:rsidRPr="001173B1">
              <w:rPr>
                <w:szCs w:val="24"/>
                <w:lang w:eastAsia="en-US"/>
              </w:rPr>
              <w:t>ov</w:t>
            </w:r>
            <w:proofErr w:type="spellEnd"/>
            <w:r w:rsidRPr="001173B1">
              <w:rPr>
                <w:szCs w:val="24"/>
                <w:lang w:eastAsia="en-US"/>
              </w:rPr>
              <w:t>) infraštruktúry na predloženie návrhu ponuky kapacity žiadateľom</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X – 6,5</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Finalizácia koordinácie so žiadateľmi</w:t>
            </w:r>
            <w:r w:rsidR="000E0D7B" w:rsidRPr="0000608F">
              <w:rPr>
                <w:b/>
                <w:i/>
              </w:rPr>
              <w:t>, zabezpečenie splnenia všetkých predbežných podmienok pred ukončením tejto dvojtýždňovej „fázy pozorovania“</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X – 6</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Lehota pre manažéra (-</w:t>
            </w:r>
            <w:proofErr w:type="spellStart"/>
            <w:r w:rsidRPr="001173B1">
              <w:rPr>
                <w:szCs w:val="24"/>
                <w:lang w:eastAsia="en-US"/>
              </w:rPr>
              <w:t>ov</w:t>
            </w:r>
            <w:proofErr w:type="spellEnd"/>
            <w:r w:rsidRPr="001173B1">
              <w:rPr>
                <w:szCs w:val="24"/>
                <w:lang w:eastAsia="en-US"/>
              </w:rPr>
              <w:t>) infraštruktúry na predloženie konečnej ponuky kapacity žiadateľom</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X – 5,5</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Uverejnenie konečného cestovného poriadku Lehota pre manažéra infraštruktúry na pridelenie práva na kapacitu žiadateľom</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X – 5,25</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Premena špecifikácií kapacity na vlakové trasy</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upresní sa v európskom rámci pre riadenie kapacity uvedenom v článku 6</w:t>
            </w:r>
          </w:p>
        </w:tc>
      </w:tr>
      <w:tr w:rsidR="001173B1" w:rsidRPr="001173B1" w:rsidTr="00170945">
        <w:tc>
          <w:tcPr>
            <w:tcW w:w="0" w:type="auto"/>
            <w:gridSpan w:val="2"/>
          </w:tcPr>
          <w:p w:rsidR="001173B1" w:rsidRPr="001173B1" w:rsidRDefault="001173B1" w:rsidP="001173B1">
            <w:pPr>
              <w:spacing w:before="120" w:after="120" w:line="360" w:lineRule="auto"/>
              <w:rPr>
                <w:szCs w:val="24"/>
                <w:lang w:eastAsia="en-US"/>
              </w:rPr>
            </w:pPr>
            <w:r w:rsidRPr="001173B1">
              <w:rPr>
                <w:szCs w:val="24"/>
                <w:lang w:eastAsia="en-US"/>
              </w:rPr>
              <w:lastRenderedPageBreak/>
              <w:t>Poznámka: 1. „X – m“ znamená „m“ mesiacov pred dátumom nadobudnutia účinnosti cestovného poriadku („X“)</w:t>
            </w:r>
          </w:p>
        </w:tc>
      </w:tr>
    </w:tbl>
    <w:p w:rsidR="000E0D7B" w:rsidRPr="000E0D7B" w:rsidRDefault="000E0D7B" w:rsidP="001173B1">
      <w:pPr>
        <w:spacing w:before="120" w:after="120" w:line="360" w:lineRule="auto"/>
        <w:ind w:left="850" w:hanging="850"/>
        <w:rPr>
          <w:b/>
          <w:szCs w:val="24"/>
          <w:lang w:eastAsia="en-US"/>
        </w:rPr>
      </w:pPr>
      <w:r>
        <w:rPr>
          <w:b/>
          <w:szCs w:val="24"/>
          <w:lang w:eastAsia="en-US"/>
        </w:rPr>
        <w:t xml:space="preserve"> [PN 258]</w:t>
      </w:r>
    </w:p>
    <w:p w:rsidR="000E0D7B" w:rsidRDefault="000E0D7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Manažéri infraštruktúry prideľujú žiadosti o kapacitu prijaté v súlade s článkom 32 ods. 8 podľa zásady „kto prv príde, ten prv berie“.</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Lehota pre žiadateľov na predkladanie žiadostí o práva na kapacitu stanovená v tabuľke v bode 1 je lehota na predkladanie žiadostí o kapacitu infraštruktúry uvedená v článku 27 ods. 4 smernice 2012/34/EÚ.</w:t>
      </w:r>
    </w:p>
    <w:p w:rsidR="001173B1" w:rsidRPr="000E0D7B" w:rsidRDefault="001173B1" w:rsidP="001173B1">
      <w:pPr>
        <w:spacing w:before="120" w:after="120" w:line="360" w:lineRule="auto"/>
        <w:ind w:left="850" w:hanging="850"/>
        <w:rPr>
          <w:smallCaps/>
        </w:rPr>
      </w:pPr>
      <w:r w:rsidRPr="001173B1">
        <w:rPr>
          <w:szCs w:val="24"/>
          <w:lang w:eastAsia="en-US"/>
        </w:rPr>
        <w:t>5.</w:t>
      </w:r>
      <w:r w:rsidRPr="001173B1">
        <w:rPr>
          <w:szCs w:val="24"/>
          <w:lang w:eastAsia="en-US"/>
        </w:rPr>
        <w:tab/>
      </w:r>
      <w:r w:rsidRPr="000E0D7B">
        <w:rPr>
          <w:smallCaps/>
        </w:rPr>
        <w:t xml:space="preserve">Harmonogram prideľovania kapacity prostredníctvom rámcových dohôd uvedeného v článkoch 31 a 38 </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 infraštruktúry dodržiava tento harmonogram: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174"/>
        <w:gridCol w:w="5891"/>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Časové obdobie</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Trvanie(1)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Štandardné obdobie platnosti rámcových dohôd</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5 rokov</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Premena špecifikácií kapacity na vlakové trasy</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medzi X – 8,5 a X – 6,5 (spolu s koordináciou v rámci každoročného procesu prideľovania uvedeného v oddiele 4)</w:t>
            </w:r>
          </w:p>
        </w:tc>
      </w:tr>
      <w:tr w:rsidR="001173B1" w:rsidRPr="001173B1" w:rsidTr="00170945">
        <w:tc>
          <w:tcPr>
            <w:tcW w:w="0" w:type="auto"/>
            <w:gridSpan w:val="2"/>
          </w:tcPr>
          <w:p w:rsidR="001173B1" w:rsidRPr="001173B1" w:rsidRDefault="001173B1" w:rsidP="001173B1">
            <w:pPr>
              <w:spacing w:before="120" w:after="120" w:line="360" w:lineRule="auto"/>
              <w:rPr>
                <w:szCs w:val="24"/>
                <w:lang w:eastAsia="en-US"/>
              </w:rPr>
            </w:pPr>
            <w:r w:rsidRPr="001173B1">
              <w:rPr>
                <w:szCs w:val="24"/>
                <w:lang w:eastAsia="en-US"/>
              </w:rPr>
              <w:t>Poznámka: 1. „X – m“ znamená „m“ mesiacov pred dátumom nadobudnutia účinnosti cestovného poriadku („X“) v súlade s oddielom 4</w:t>
            </w:r>
          </w:p>
        </w:tc>
      </w:tr>
    </w:tbl>
    <w:p w:rsidR="000E0D7B" w:rsidRDefault="000E0D7B" w:rsidP="001173B1">
      <w:pPr>
        <w:spacing w:before="120" w:after="120" w:line="360" w:lineRule="auto"/>
        <w:ind w:left="850" w:hanging="850"/>
        <w:rPr>
          <w:szCs w:val="24"/>
          <w:lang w:eastAsia="en-US"/>
        </w:rPr>
      </w:pPr>
    </w:p>
    <w:p w:rsidR="000E0D7B" w:rsidRDefault="000E0D7B">
      <w:pPr>
        <w:widowControl/>
        <w:rPr>
          <w:szCs w:val="24"/>
          <w:lang w:eastAsia="en-US"/>
        </w:rPr>
      </w:pPr>
      <w:r>
        <w:rPr>
          <w:szCs w:val="24"/>
          <w:lang w:eastAsia="en-US"/>
        </w:rPr>
        <w:br w:type="page"/>
      </w:r>
    </w:p>
    <w:p w:rsidR="001173B1" w:rsidRPr="000E0D7B" w:rsidRDefault="001173B1" w:rsidP="001173B1">
      <w:pPr>
        <w:spacing w:before="120" w:after="120" w:line="360" w:lineRule="auto"/>
        <w:ind w:left="850" w:hanging="850"/>
        <w:rPr>
          <w:smallCaps/>
        </w:rPr>
      </w:pPr>
      <w:r w:rsidRPr="001173B1">
        <w:rPr>
          <w:szCs w:val="24"/>
          <w:lang w:eastAsia="en-US"/>
        </w:rPr>
        <w:lastRenderedPageBreak/>
        <w:t>6.</w:t>
      </w:r>
      <w:r w:rsidRPr="001173B1">
        <w:rPr>
          <w:szCs w:val="24"/>
          <w:lang w:eastAsia="en-US"/>
        </w:rPr>
        <w:tab/>
      </w:r>
      <w:r w:rsidRPr="000E0D7B">
        <w:rPr>
          <w:smallCaps/>
        </w:rPr>
        <w:t>Harmonogram prideľovania kapacity v rámci priebežného plánovania uvedeného v článkoch 33 a 38</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Manažér infraštruktúry a žiadatelia dodržiavajú počas procesu priebežného plánovania tento harmonogram: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478"/>
        <w:gridCol w:w="4587"/>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Míľnik alebo časové obdobie</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Lehota alebo trvanie(1)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Lehota, kedy môžu žiadatelia najskôr predložiť žiadosť o kapacitu v rámci procesu priebežného plánovania</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4 mesiace pred prvou jazdou vlaku</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Lehota, kedy môžu žiadatelia najneskôr predložiť žiadosť o kapacitu v rámci procesu priebežného plánovania</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1 mesiac pred prvou jazdou vlaku</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Maximálne trvanie práv na kapacitu udelených v rámci procesu priebežného plánovania</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36 mesiacov pred prvou jazdou vlaku</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Premena špecifikácií kapacity na vlakové trasy pre práva na kapacitu udelené v súlade s článkom 33 ods. 2 písm. a)</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medzi X – 8,5 a X – 6,5 (spolu s koordináciou v rámci každoročného procesu prideľovania uvedeného v oddiele 4)</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Premena špecifikácií kapacity na vlakové trasy pre práva na kapacitu udelené v súlade s článkom 33 ods. 2 písm. b)</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upresnia manažéri infraštruktúry pri zohľadnení európskeho rámca pre riadenie kapacity uvedeného v článku 6</w:t>
            </w:r>
          </w:p>
        </w:tc>
      </w:tr>
      <w:tr w:rsidR="001173B1" w:rsidRPr="001173B1" w:rsidTr="00170945">
        <w:tc>
          <w:tcPr>
            <w:tcW w:w="0" w:type="auto"/>
            <w:gridSpan w:val="2"/>
          </w:tcPr>
          <w:p w:rsidR="001173B1" w:rsidRPr="001173B1" w:rsidRDefault="001173B1" w:rsidP="001173B1">
            <w:pPr>
              <w:spacing w:before="120" w:after="120" w:line="360" w:lineRule="auto"/>
              <w:rPr>
                <w:szCs w:val="24"/>
                <w:lang w:eastAsia="en-US"/>
              </w:rPr>
            </w:pPr>
            <w:r w:rsidRPr="001173B1">
              <w:rPr>
                <w:szCs w:val="24"/>
                <w:lang w:eastAsia="en-US"/>
              </w:rPr>
              <w:t>Poznámka: 1. „X – m“ znamená „m“ mesiacov pred dátumom nadobudnutia účinnosti cestovného poriadku („X“) v súlade s oddielom 4</w:t>
            </w:r>
          </w:p>
        </w:tc>
      </w:tr>
    </w:tbl>
    <w:p w:rsidR="000E0D7B" w:rsidRDefault="000E0D7B" w:rsidP="001173B1">
      <w:pPr>
        <w:spacing w:before="120" w:after="120" w:line="360" w:lineRule="auto"/>
        <w:ind w:left="850" w:hanging="850"/>
        <w:rPr>
          <w:szCs w:val="24"/>
          <w:lang w:eastAsia="en-US"/>
        </w:rPr>
      </w:pPr>
    </w:p>
    <w:p w:rsidR="000E0D7B" w:rsidRDefault="000E0D7B">
      <w:pPr>
        <w:widowControl/>
        <w:rPr>
          <w:szCs w:val="24"/>
          <w:lang w:eastAsia="en-US"/>
        </w:rPr>
      </w:pPr>
      <w:r>
        <w:rPr>
          <w:szCs w:val="24"/>
          <w:lang w:eastAsia="en-US"/>
        </w:rPr>
        <w:br w:type="page"/>
      </w:r>
    </w:p>
    <w:p w:rsidR="001173B1" w:rsidRPr="001173B1" w:rsidRDefault="001173B1" w:rsidP="001173B1">
      <w:pPr>
        <w:spacing w:before="120" w:after="120" w:line="360" w:lineRule="auto"/>
        <w:ind w:left="850" w:hanging="850"/>
        <w:rPr>
          <w:szCs w:val="24"/>
          <w:lang w:eastAsia="en-US"/>
        </w:rPr>
      </w:pPr>
      <w:r w:rsidRPr="001173B1">
        <w:rPr>
          <w:szCs w:val="24"/>
          <w:lang w:eastAsia="en-US"/>
        </w:rPr>
        <w:lastRenderedPageBreak/>
        <w:t>2.</w:t>
      </w:r>
      <w:r w:rsidRPr="001173B1">
        <w:rPr>
          <w:szCs w:val="24"/>
          <w:lang w:eastAsia="en-US"/>
        </w:rPr>
        <w:tab/>
        <w:t>Manažéri infraštruktúry prideľujú kapacitu prostredníctvom procesu priebežného plánovania na základe zásady „kto prv príde, ten prv berie“.</w:t>
      </w:r>
    </w:p>
    <w:p w:rsidR="001173B1" w:rsidRPr="001173B1" w:rsidRDefault="001173B1" w:rsidP="000E0D7B">
      <w:pPr>
        <w:spacing w:before="120" w:after="120" w:line="360" w:lineRule="auto"/>
        <w:ind w:left="850" w:hanging="850"/>
        <w:rPr>
          <w:szCs w:val="24"/>
          <w:lang w:eastAsia="en-US"/>
        </w:rPr>
      </w:pPr>
      <w:r w:rsidRPr="001173B1">
        <w:rPr>
          <w:szCs w:val="24"/>
          <w:lang w:eastAsia="en-US"/>
        </w:rPr>
        <w:t>7.</w:t>
      </w:r>
      <w:r w:rsidRPr="001173B1">
        <w:rPr>
          <w:szCs w:val="24"/>
          <w:lang w:eastAsia="en-US"/>
        </w:rPr>
        <w:tab/>
      </w:r>
      <w:r w:rsidRPr="000E0D7B">
        <w:rPr>
          <w:smallCaps/>
        </w:rPr>
        <w:t>Harmonogram prideľovania kapacity prostredníctvom procesu ad hoc uvedeného v článkoch 34 a 38</w:t>
      </w:r>
    </w:p>
    <w:p w:rsidR="001173B1" w:rsidRPr="001173B1" w:rsidRDefault="001173B1" w:rsidP="000E0D7B">
      <w:pPr>
        <w:spacing w:before="120" w:after="120" w:line="360" w:lineRule="auto"/>
        <w:rPr>
          <w:szCs w:val="24"/>
          <w:lang w:eastAsia="en-US"/>
        </w:rPr>
      </w:pPr>
      <w:r w:rsidRPr="001173B1">
        <w:rPr>
          <w:szCs w:val="24"/>
          <w:lang w:eastAsia="en-US"/>
        </w:rPr>
        <w:t>Pri prideľovaní kapacity infraštruktúry prostredníctvom procesu ad hoc manažér infraštruktúry dodržiava tento harmonogram: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110"/>
        <w:gridCol w:w="1955"/>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Časové obdobie</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Trvanie</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Maximálne obdobie pre manažérov infraštruktúry na prípravu ponuky práv na kapacitu pre jednu sieť</w:t>
            </w:r>
            <w:r w:rsidR="00CC5A31" w:rsidRPr="0000608F">
              <w:rPr>
                <w:b/>
                <w:i/>
              </w:rPr>
              <w:t>, ak je žiadosť ad hoc podaná po dátume uverejnenia konečného cestovného poriadku</w:t>
            </w:r>
          </w:p>
        </w:tc>
        <w:tc>
          <w:tcPr>
            <w:tcW w:w="0" w:type="auto"/>
          </w:tcPr>
          <w:p w:rsidR="001173B1" w:rsidRPr="001173B1" w:rsidRDefault="005A5B8C" w:rsidP="001173B1">
            <w:pPr>
              <w:spacing w:before="120" w:after="120" w:line="360" w:lineRule="auto"/>
              <w:rPr>
                <w:szCs w:val="24"/>
                <w:lang w:eastAsia="en-US"/>
              </w:rPr>
            </w:pPr>
            <w:r w:rsidRPr="005A5B8C">
              <w:rPr>
                <w:strike/>
              </w:rPr>
              <w:t>1 deň</w:t>
            </w:r>
            <w:r w:rsidR="00CC5A31" w:rsidRPr="0000608F">
              <w:rPr>
                <w:b/>
                <w:i/>
              </w:rPr>
              <w:t>24 hodín</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Maximálne obdobie pre manažérov infraštruktúry na prípravu ponuky práv na viacsieťovú kapacitu</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5 dní</w:t>
            </w:r>
          </w:p>
        </w:tc>
      </w:tr>
    </w:tbl>
    <w:p w:rsidR="00CC5A31" w:rsidRPr="005A5B8C" w:rsidRDefault="005A5B8C" w:rsidP="001173B1">
      <w:pPr>
        <w:spacing w:before="120" w:after="120" w:line="360" w:lineRule="auto"/>
        <w:ind w:left="850" w:hanging="850"/>
        <w:rPr>
          <w:b/>
          <w:szCs w:val="24"/>
          <w:lang w:eastAsia="en-US"/>
        </w:rPr>
      </w:pPr>
      <w:r>
        <w:rPr>
          <w:b/>
          <w:szCs w:val="24"/>
          <w:lang w:eastAsia="en-US"/>
        </w:rPr>
        <w:t xml:space="preserve"> [PN 259]</w:t>
      </w:r>
    </w:p>
    <w:p w:rsidR="00CC5A31" w:rsidRDefault="00CC5A31">
      <w:pPr>
        <w:widowControl/>
        <w:rPr>
          <w:szCs w:val="24"/>
          <w:lang w:eastAsia="en-US"/>
        </w:rPr>
      </w:pPr>
      <w:r>
        <w:rPr>
          <w:szCs w:val="24"/>
          <w:lang w:eastAsia="en-US"/>
        </w:rPr>
        <w:br w:type="page"/>
      </w:r>
    </w:p>
    <w:p w:rsidR="001173B1" w:rsidRPr="001173B1" w:rsidRDefault="001173B1" w:rsidP="00A53D1B">
      <w:pPr>
        <w:spacing w:before="120" w:after="120" w:line="360" w:lineRule="auto"/>
        <w:ind w:left="850" w:hanging="850"/>
        <w:rPr>
          <w:szCs w:val="24"/>
          <w:lang w:eastAsia="en-US"/>
        </w:rPr>
      </w:pPr>
      <w:r w:rsidRPr="001173B1">
        <w:rPr>
          <w:szCs w:val="24"/>
          <w:lang w:eastAsia="en-US"/>
        </w:rPr>
        <w:lastRenderedPageBreak/>
        <w:t>8.</w:t>
      </w:r>
      <w:r w:rsidRPr="001173B1">
        <w:rPr>
          <w:szCs w:val="24"/>
          <w:lang w:eastAsia="en-US"/>
        </w:rPr>
        <w:tab/>
        <w:t>Harmonogram zmien pridelenej kapacity uvedený v článku 39</w:t>
      </w:r>
    </w:p>
    <w:p w:rsidR="001173B1" w:rsidRPr="001173B1" w:rsidRDefault="001173B1" w:rsidP="00A53D1B">
      <w:pPr>
        <w:spacing w:before="120" w:after="120" w:line="360" w:lineRule="auto"/>
        <w:rPr>
          <w:szCs w:val="24"/>
          <w:lang w:eastAsia="en-US"/>
        </w:rPr>
      </w:pPr>
      <w:r w:rsidRPr="001173B1">
        <w:rPr>
          <w:szCs w:val="24"/>
          <w:lang w:eastAsia="en-US"/>
        </w:rPr>
        <w:t>Pri zmene práv na kapacitu infraštruktúry manažér infraštruktúry dodržiava tento harmonogram: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919"/>
        <w:gridCol w:w="2146"/>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Míľnik alebo časové obdobie</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Lehota alebo trvanie</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Maximálne obdobie na to, aby manažér infraštruktúry ponúkol právo na alternatívnu kapacitu pre jednu sieť</w:t>
            </w:r>
            <w:r w:rsidR="00A53D1B" w:rsidRPr="0000608F">
              <w:rPr>
                <w:b/>
                <w:i/>
                <w:sz w:val="22"/>
              </w:rPr>
              <w:t>, ak sa má použiť v priebehu nasledujúcich dvoch pracovných dní.</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24 hodín</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Maximálne obdobie na to, aby príslušný manažér infraštruktúry ponúkol právo na alternatívnu viacsieťovú kapacitu</w:t>
            </w:r>
            <w:r w:rsidR="00A53D1B">
              <w:rPr>
                <w:szCs w:val="24"/>
                <w:lang w:eastAsia="en-US"/>
              </w:rPr>
              <w:t xml:space="preserve"> </w:t>
            </w:r>
            <w:r w:rsidR="00A53D1B" w:rsidRPr="0000608F">
              <w:rPr>
                <w:b/>
                <w:i/>
                <w:sz w:val="22"/>
              </w:rPr>
              <w:t>s osobitnými parametrami (napr. mimoriadne zásielky, kontrolné jazdy)</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 xml:space="preserve">5 </w:t>
            </w:r>
            <w:r w:rsidR="00A53D1B" w:rsidRPr="0000608F">
              <w:rPr>
                <w:b/>
                <w:i/>
                <w:sz w:val="22"/>
              </w:rPr>
              <w:t>kalendárnych</w:t>
            </w:r>
            <w:r w:rsidR="00A53D1B" w:rsidRPr="0000608F">
              <w:rPr>
                <w:sz w:val="22"/>
              </w:rPr>
              <w:t xml:space="preserve"> </w:t>
            </w:r>
            <w:r w:rsidRPr="001173B1">
              <w:rPr>
                <w:szCs w:val="24"/>
                <w:lang w:eastAsia="en-US"/>
              </w:rPr>
              <w:t>dní</w:t>
            </w:r>
          </w:p>
        </w:tc>
      </w:tr>
    </w:tbl>
    <w:p w:rsidR="001173B1" w:rsidRPr="00A53D1B" w:rsidRDefault="00A53D1B" w:rsidP="001173B1">
      <w:pPr>
        <w:spacing w:before="120" w:after="120" w:line="360" w:lineRule="auto"/>
        <w:rPr>
          <w:b/>
          <w:szCs w:val="24"/>
          <w:lang w:eastAsia="en-US"/>
        </w:rPr>
      </w:pPr>
      <w:r>
        <w:rPr>
          <w:b/>
          <w:szCs w:val="24"/>
          <w:lang w:eastAsia="en-US"/>
        </w:rPr>
        <w:t xml:space="preserve"> [PN 260]</w:t>
      </w:r>
    </w:p>
    <w:p w:rsidR="00A53D1B" w:rsidRDefault="00A53D1B" w:rsidP="001173B1">
      <w:pPr>
        <w:spacing w:before="120" w:after="120" w:line="360" w:lineRule="auto"/>
        <w:rPr>
          <w:szCs w:val="24"/>
          <w:lang w:eastAsia="en-US"/>
        </w:rPr>
      </w:pPr>
    </w:p>
    <w:p w:rsidR="00A53D1B" w:rsidRPr="001173B1" w:rsidRDefault="00A53D1B" w:rsidP="001173B1">
      <w:pPr>
        <w:spacing w:before="120" w:after="120" w:line="360" w:lineRule="auto"/>
        <w:rPr>
          <w:szCs w:val="24"/>
          <w:lang w:eastAsia="en-US"/>
        </w:rPr>
        <w:sectPr w:rsidR="00A53D1B" w:rsidRPr="001173B1">
          <w:pgSz w:w="11909" w:h="16834"/>
          <w:pgMar w:top="1134" w:right="1417" w:bottom="1417" w:left="1417" w:header="1134" w:footer="567" w:gutter="0"/>
          <w:cols w:space="720"/>
        </w:sectPr>
      </w:pPr>
    </w:p>
    <w:p w:rsidR="001173B1" w:rsidRPr="001173B1" w:rsidRDefault="001173B1" w:rsidP="001173B1">
      <w:pPr>
        <w:spacing w:before="120" w:after="120" w:line="360" w:lineRule="auto"/>
        <w:rPr>
          <w:szCs w:val="24"/>
          <w:lang w:eastAsia="en-US"/>
        </w:rPr>
      </w:pPr>
    </w:p>
    <w:p w:rsidR="001173B1" w:rsidRPr="001173B1" w:rsidRDefault="001173B1" w:rsidP="001173B1">
      <w:pPr>
        <w:spacing w:before="120" w:after="120" w:line="360" w:lineRule="auto"/>
        <w:jc w:val="center"/>
        <w:rPr>
          <w:lang w:eastAsia="en-US"/>
        </w:rPr>
      </w:pPr>
      <w:r w:rsidRPr="001173B1">
        <w:rPr>
          <w:lang w:eastAsia="en-US"/>
        </w:rPr>
        <w:t>PRÍLOHA II</w:t>
      </w:r>
    </w:p>
    <w:p w:rsidR="001173B1" w:rsidRPr="001173B1" w:rsidRDefault="001173B1" w:rsidP="001173B1">
      <w:pPr>
        <w:spacing w:before="120" w:after="120" w:line="360" w:lineRule="auto"/>
        <w:rPr>
          <w:szCs w:val="24"/>
          <w:lang w:eastAsia="en-US"/>
        </w:rPr>
      </w:pPr>
      <w:r w:rsidRPr="001173B1">
        <w:rPr>
          <w:szCs w:val="24"/>
          <w:lang w:eastAsia="en-US"/>
        </w:rPr>
        <w:t>Intenzívne využív</w:t>
      </w:r>
      <w:r w:rsidR="009D315A">
        <w:rPr>
          <w:szCs w:val="24"/>
          <w:lang w:eastAsia="en-US"/>
        </w:rPr>
        <w:t xml:space="preserve">aná a preťažená infraštruktúra </w:t>
      </w:r>
      <w:r w:rsidRPr="001173B1">
        <w:rPr>
          <w:szCs w:val="24"/>
          <w:lang w:eastAsia="en-US"/>
        </w:rPr>
        <w:t>v zmysle článku 20</w:t>
      </w:r>
    </w:p>
    <w:p w:rsidR="001173B1" w:rsidRPr="00A53D1B" w:rsidRDefault="001173B1" w:rsidP="00A53D1B">
      <w:pPr>
        <w:spacing w:before="120" w:after="120" w:line="360" w:lineRule="auto"/>
        <w:ind w:left="850" w:hanging="850"/>
        <w:rPr>
          <w:smallCaps/>
        </w:rPr>
      </w:pPr>
      <w:r w:rsidRPr="001173B1">
        <w:rPr>
          <w:szCs w:val="24"/>
          <w:lang w:eastAsia="en-US"/>
        </w:rPr>
        <w:t>1.</w:t>
      </w:r>
      <w:r w:rsidRPr="001173B1">
        <w:rPr>
          <w:szCs w:val="24"/>
          <w:lang w:eastAsia="en-US"/>
        </w:rPr>
        <w:tab/>
      </w:r>
      <w:r w:rsidRPr="00A53D1B">
        <w:rPr>
          <w:smallCaps/>
        </w:rPr>
        <w:t>Prahové limity na vyhlásenie infraštruktúry za intenzívne využívanú a preťaženú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00"/>
        <w:gridCol w:w="2010"/>
        <w:gridCol w:w="2516"/>
        <w:gridCol w:w="2439"/>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Využitie</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Klasifikácia</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Využitie kapacity</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Referenčné obdobie</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Heterogénna premávka</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intenzívne využívaná</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 xml:space="preserve">&gt; </w:t>
            </w:r>
            <w:r w:rsidRPr="00A53D1B">
              <w:rPr>
                <w:strike/>
                <w:szCs w:val="24"/>
                <w:lang w:eastAsia="en-US"/>
              </w:rPr>
              <w:t>65 %</w:t>
            </w:r>
            <w:r w:rsidRPr="001173B1">
              <w:rPr>
                <w:szCs w:val="24"/>
                <w:lang w:eastAsia="en-US"/>
              </w:rPr>
              <w:t xml:space="preserve"> teoretickej kapacity</w:t>
            </w:r>
            <w:r w:rsidR="00A53D1B">
              <w:rPr>
                <w:szCs w:val="24"/>
                <w:lang w:eastAsia="en-US"/>
              </w:rPr>
              <w:t xml:space="preserve"> </w:t>
            </w:r>
            <w:r w:rsidR="00A53D1B" w:rsidRPr="0000608F">
              <w:rPr>
                <w:b/>
                <w:i/>
              </w:rPr>
              <w:t>[hodnotu určí sieť ENIM]</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viac ako 4 hodiny počas viac ako 200 dní ročne</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Heterogénna premávka</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preťažená</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 xml:space="preserve">&gt; </w:t>
            </w:r>
            <w:r w:rsidRPr="00A53D1B">
              <w:rPr>
                <w:strike/>
                <w:szCs w:val="24"/>
                <w:lang w:eastAsia="en-US"/>
              </w:rPr>
              <w:t>95 %</w:t>
            </w:r>
            <w:r w:rsidRPr="001173B1">
              <w:rPr>
                <w:szCs w:val="24"/>
                <w:lang w:eastAsia="en-US"/>
              </w:rPr>
              <w:t xml:space="preserve"> teoretickej kapacity</w:t>
            </w:r>
            <w:r w:rsidR="00A53D1B">
              <w:rPr>
                <w:szCs w:val="24"/>
                <w:lang w:eastAsia="en-US"/>
              </w:rPr>
              <w:t xml:space="preserve"> </w:t>
            </w:r>
            <w:r w:rsidR="00A53D1B" w:rsidRPr="0000608F">
              <w:rPr>
                <w:b/>
                <w:i/>
              </w:rPr>
              <w:t>[hodnotu určí sieť ENIM]</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viac ako 4 hodiny počas viac ako 250 dní ročne</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Homogénna premávka</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intenzívne využívaná</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 xml:space="preserve">&gt; </w:t>
            </w:r>
            <w:r w:rsidRPr="00A53D1B">
              <w:rPr>
                <w:strike/>
                <w:szCs w:val="24"/>
                <w:lang w:eastAsia="en-US"/>
              </w:rPr>
              <w:t>80 %</w:t>
            </w:r>
            <w:r w:rsidRPr="001173B1">
              <w:rPr>
                <w:szCs w:val="24"/>
                <w:lang w:eastAsia="en-US"/>
              </w:rPr>
              <w:t xml:space="preserve"> teoretickej kapacity</w:t>
            </w:r>
            <w:r w:rsidR="00A53D1B">
              <w:rPr>
                <w:szCs w:val="24"/>
                <w:lang w:eastAsia="en-US"/>
              </w:rPr>
              <w:t xml:space="preserve"> </w:t>
            </w:r>
            <w:r w:rsidR="00A53D1B" w:rsidRPr="0000608F">
              <w:rPr>
                <w:b/>
                <w:i/>
              </w:rPr>
              <w:t>[hodnotu určí sieť ENIM]</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viac ako 4 hodiny počas viac ako 200 dní ročne</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Homogénna premávka</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preťažená</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 xml:space="preserve">&gt; </w:t>
            </w:r>
            <w:r w:rsidRPr="00A53D1B">
              <w:rPr>
                <w:strike/>
                <w:szCs w:val="24"/>
                <w:lang w:eastAsia="en-US"/>
              </w:rPr>
              <w:t>95 %</w:t>
            </w:r>
            <w:r w:rsidRPr="001173B1">
              <w:rPr>
                <w:szCs w:val="24"/>
                <w:lang w:eastAsia="en-US"/>
              </w:rPr>
              <w:t xml:space="preserve"> teoretickej kapacity</w:t>
            </w:r>
            <w:r w:rsidR="00A53D1B">
              <w:rPr>
                <w:szCs w:val="24"/>
                <w:lang w:eastAsia="en-US"/>
              </w:rPr>
              <w:t xml:space="preserve"> </w:t>
            </w:r>
            <w:r w:rsidR="00A53D1B" w:rsidRPr="0000608F">
              <w:rPr>
                <w:b/>
                <w:i/>
              </w:rPr>
              <w:t>[hodnotu určí sieť ENIM]</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viac ako 4 hodiny počas viac ako 250 dní ročne</w:t>
            </w:r>
          </w:p>
        </w:tc>
      </w:tr>
    </w:tbl>
    <w:p w:rsidR="00A53D1B" w:rsidRPr="00A53D1B" w:rsidRDefault="00A53D1B" w:rsidP="001173B1">
      <w:pPr>
        <w:spacing w:before="120" w:after="120" w:line="360" w:lineRule="auto"/>
        <w:ind w:left="1416"/>
        <w:rPr>
          <w:b/>
          <w:szCs w:val="24"/>
          <w:lang w:eastAsia="en-US"/>
        </w:rPr>
      </w:pPr>
      <w:r>
        <w:rPr>
          <w:b/>
          <w:szCs w:val="24"/>
          <w:lang w:eastAsia="en-US"/>
        </w:rPr>
        <w:t xml:space="preserve"> [PN 261]</w:t>
      </w:r>
    </w:p>
    <w:p w:rsidR="00A53D1B" w:rsidRDefault="00A53D1B">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rPr>
          <w:szCs w:val="24"/>
          <w:lang w:eastAsia="en-US"/>
        </w:rPr>
      </w:pPr>
      <w:r w:rsidRPr="001173B1">
        <w:rPr>
          <w:szCs w:val="24"/>
          <w:lang w:eastAsia="en-US"/>
        </w:rPr>
        <w:lastRenderedPageBreak/>
        <w:t>Využitie kapacity je pomer medzi pridelenou kapacitou alebo v predchádzajúcich obdobiach platnosti cestovného poriadku medzi skutočným počtom prevádzkovaných vlakov a teoretickou kapacitou, ktorá je k dispozícii na prvku infraštruktúry, na základe metodiky uvedenej v oddiele 2.</w:t>
      </w:r>
    </w:p>
    <w:p w:rsidR="001173B1" w:rsidRPr="001173B1" w:rsidRDefault="001173B1" w:rsidP="001173B1">
      <w:pPr>
        <w:spacing w:before="120" w:after="120" w:line="360" w:lineRule="auto"/>
        <w:ind w:left="1416"/>
        <w:rPr>
          <w:szCs w:val="24"/>
          <w:lang w:eastAsia="en-US"/>
        </w:rPr>
      </w:pPr>
      <w:r w:rsidRPr="001173B1">
        <w:rPr>
          <w:szCs w:val="24"/>
          <w:lang w:eastAsia="en-US"/>
        </w:rPr>
        <w:t>„Homogénna premávka“ znamená, že vlaky na príslušnom úseku majú vo všeobecnosti podobné charakteristiky relevantné pre využitie kapacity, najmä rýchlosť, zoznam zastávok a zrýchlenie.</w:t>
      </w:r>
    </w:p>
    <w:p w:rsidR="001173B1" w:rsidRPr="001173B1" w:rsidRDefault="001173B1" w:rsidP="001173B1">
      <w:pPr>
        <w:spacing w:before="120" w:after="120" w:line="360" w:lineRule="auto"/>
        <w:ind w:left="1416"/>
        <w:rPr>
          <w:szCs w:val="24"/>
          <w:lang w:eastAsia="en-US"/>
        </w:rPr>
      </w:pPr>
      <w:r w:rsidRPr="001173B1">
        <w:rPr>
          <w:szCs w:val="24"/>
          <w:lang w:eastAsia="en-US"/>
        </w:rPr>
        <w:t>„Heterogénna premávka“ znamená, že vlaky na príslušnom úseku majú odlišné charakteristiky relevantné pre využitie kapacity, najmä rýchlosť, zoznam zastávok a zrýchlenie.</w:t>
      </w:r>
    </w:p>
    <w:p w:rsidR="00140E24" w:rsidRDefault="00140E24">
      <w:pPr>
        <w:widowControl/>
        <w:rPr>
          <w:szCs w:val="24"/>
          <w:lang w:eastAsia="en-US"/>
        </w:rPr>
      </w:pPr>
      <w:r>
        <w:rPr>
          <w:szCs w:val="24"/>
          <w:lang w:eastAsia="en-US"/>
        </w:rPr>
        <w:br w:type="page"/>
      </w:r>
    </w:p>
    <w:p w:rsidR="001173B1" w:rsidRPr="00140E24" w:rsidRDefault="001173B1" w:rsidP="00140E24">
      <w:pPr>
        <w:spacing w:before="120" w:after="120" w:line="360" w:lineRule="auto"/>
        <w:ind w:left="850" w:hanging="850"/>
        <w:rPr>
          <w:smallCaps/>
        </w:rPr>
      </w:pPr>
      <w:r w:rsidRPr="001173B1">
        <w:rPr>
          <w:szCs w:val="24"/>
          <w:lang w:eastAsia="en-US"/>
        </w:rPr>
        <w:lastRenderedPageBreak/>
        <w:t>2.</w:t>
      </w:r>
      <w:r w:rsidRPr="001173B1">
        <w:rPr>
          <w:szCs w:val="24"/>
          <w:lang w:eastAsia="en-US"/>
        </w:rPr>
        <w:tab/>
      </w:r>
      <w:r w:rsidRPr="00140E24">
        <w:rPr>
          <w:smallCaps/>
        </w:rPr>
        <w:t>Postupy a metódy výpočtu stupňa využitia kapacity</w:t>
      </w:r>
    </w:p>
    <w:p w:rsidR="001173B1" w:rsidRPr="001173B1" w:rsidRDefault="001173B1" w:rsidP="00140E24">
      <w:pPr>
        <w:spacing w:before="120" w:after="120" w:line="360" w:lineRule="auto"/>
        <w:ind w:left="851"/>
        <w:rPr>
          <w:szCs w:val="24"/>
          <w:lang w:eastAsia="en-US"/>
        </w:rPr>
      </w:pPr>
      <w:r w:rsidRPr="001173B1">
        <w:rPr>
          <w:szCs w:val="24"/>
          <w:lang w:eastAsia="en-US"/>
        </w:rPr>
        <w:t>Manažéri infraštruktúry posúdia stupeň využitia kapacity na základe objektívnych, transparentných a vhodných postupov a metód.</w:t>
      </w:r>
    </w:p>
    <w:p w:rsidR="001173B1" w:rsidRPr="001173B1" w:rsidRDefault="001173B1" w:rsidP="00140E24">
      <w:pPr>
        <w:spacing w:before="120" w:after="120" w:line="360" w:lineRule="auto"/>
        <w:ind w:left="851"/>
        <w:rPr>
          <w:szCs w:val="24"/>
          <w:lang w:eastAsia="en-US"/>
        </w:rPr>
      </w:pPr>
      <w:r w:rsidRPr="001173B1">
        <w:rPr>
          <w:szCs w:val="24"/>
          <w:lang w:eastAsia="en-US"/>
        </w:rPr>
        <w:t>Manažéri infraštruktúry môžu naďalej používať existujúce postupy a metódy, ktoré spĺňajú tieto kritériá. Sieť ENIM najneskôr do troch rokov od nadobudnutia účinnosti tohto nariadenia vypracuje odporúčanie o používaní harmonizovaného postupu a metódy EÚ na posúdenie využívania kapacity železničnej infraštruktúry.</w:t>
      </w:r>
    </w:p>
    <w:p w:rsidR="001173B1" w:rsidRDefault="001173B1" w:rsidP="00140E24">
      <w:pPr>
        <w:spacing w:before="120" w:after="120" w:line="360" w:lineRule="auto"/>
        <w:ind w:left="851"/>
        <w:rPr>
          <w:szCs w:val="24"/>
          <w:lang w:eastAsia="en-US"/>
        </w:rPr>
      </w:pPr>
      <w:r w:rsidRPr="001173B1">
        <w:rPr>
          <w:szCs w:val="24"/>
          <w:lang w:eastAsia="en-US"/>
        </w:rPr>
        <w:t>Alternatívne možno využitie kapacity posudzovať ako pomer medzi dopytom po kapacite (zistený/minulý dopyt alebo odhad budúceho dopytu) a kapacitou dostupnou v pláne využitia kapacity v súlade s článkom 18.</w:t>
      </w:r>
    </w:p>
    <w:p w:rsidR="00140E24" w:rsidRPr="001173B1" w:rsidRDefault="00140E24" w:rsidP="001173B1">
      <w:pPr>
        <w:spacing w:before="120" w:after="120" w:line="360" w:lineRule="auto"/>
        <w:ind w:left="1416"/>
        <w:rPr>
          <w:szCs w:val="24"/>
          <w:lang w:eastAsia="en-US"/>
        </w:rPr>
      </w:pPr>
    </w:p>
    <w:p w:rsidR="001173B1" w:rsidRPr="001173B1" w:rsidRDefault="001173B1" w:rsidP="001173B1">
      <w:pPr>
        <w:spacing w:before="120" w:after="120" w:line="360" w:lineRule="auto"/>
        <w:rPr>
          <w:szCs w:val="24"/>
          <w:lang w:eastAsia="en-US"/>
        </w:rPr>
        <w:sectPr w:rsidR="001173B1" w:rsidRPr="001173B1">
          <w:pgSz w:w="11909" w:h="16834"/>
          <w:pgMar w:top="1134" w:right="1417" w:bottom="1417" w:left="1417" w:header="1134" w:footer="567" w:gutter="0"/>
          <w:cols w:space="720"/>
        </w:sectPr>
      </w:pPr>
    </w:p>
    <w:p w:rsidR="001173B1" w:rsidRPr="001173B1" w:rsidRDefault="001173B1" w:rsidP="001173B1">
      <w:pPr>
        <w:spacing w:before="120" w:after="120" w:line="360" w:lineRule="auto"/>
        <w:rPr>
          <w:szCs w:val="24"/>
          <w:lang w:eastAsia="en-US"/>
        </w:rPr>
      </w:pPr>
    </w:p>
    <w:p w:rsidR="001173B1" w:rsidRPr="001173B1" w:rsidRDefault="001173B1" w:rsidP="001173B1">
      <w:pPr>
        <w:spacing w:before="120" w:after="120" w:line="360" w:lineRule="auto"/>
        <w:jc w:val="center"/>
        <w:rPr>
          <w:lang w:eastAsia="en-US"/>
        </w:rPr>
      </w:pPr>
      <w:r w:rsidRPr="001173B1">
        <w:rPr>
          <w:lang w:eastAsia="en-US"/>
        </w:rPr>
        <w:t>PRÍLOHA III</w:t>
      </w:r>
    </w:p>
    <w:p w:rsidR="001173B1" w:rsidRPr="001173B1" w:rsidRDefault="001173B1" w:rsidP="001173B1">
      <w:pPr>
        <w:spacing w:before="120" w:after="120" w:line="360" w:lineRule="auto"/>
        <w:rPr>
          <w:szCs w:val="24"/>
          <w:lang w:eastAsia="en-US"/>
        </w:rPr>
      </w:pPr>
      <w:r w:rsidRPr="001173B1">
        <w:rPr>
          <w:szCs w:val="24"/>
          <w:lang w:eastAsia="en-US"/>
        </w:rPr>
        <w:t>OBSAH EURÓPSKE</w:t>
      </w:r>
      <w:r w:rsidR="009D315A">
        <w:rPr>
          <w:szCs w:val="24"/>
          <w:lang w:eastAsia="en-US"/>
        </w:rPr>
        <w:t xml:space="preserve">HO RÁMCA PRE RIADENIE KAPACITY </w:t>
      </w:r>
      <w:r w:rsidRPr="001173B1">
        <w:rPr>
          <w:szCs w:val="24"/>
          <w:lang w:eastAsia="en-US"/>
        </w:rPr>
        <w:t>UVEDENÉHO V ČLÁNKU 6</w:t>
      </w:r>
    </w:p>
    <w:p w:rsidR="001173B1" w:rsidRPr="001173B1" w:rsidRDefault="001173B1" w:rsidP="001173B1">
      <w:pPr>
        <w:spacing w:before="120" w:after="120" w:line="360" w:lineRule="auto"/>
        <w:rPr>
          <w:szCs w:val="24"/>
          <w:lang w:eastAsia="en-US"/>
        </w:rPr>
      </w:pPr>
      <w:r w:rsidRPr="001173B1">
        <w:rPr>
          <w:szCs w:val="24"/>
          <w:lang w:eastAsia="en-US"/>
        </w:rPr>
        <w:t>Európsky rámec pre riadenie kapacity uvedený v článku 6 musí obsahovať aspoň tieto prvky: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146"/>
        <w:gridCol w:w="1919"/>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Prvok</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Odkaz (-y)</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Postupy a metodiky riadenia a prideľovania nedostatočnej kapacity na základe sociálno-ekonomických a environmentálnych kritérií</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8 ods. 5 a 6</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Druhy služieb železničnej dopravy, ktoré sa majú použiť na účely strategického plánovania kapacity železničnej infraštruktúry, a ich opis</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12 ods.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Spoločné zásady, postupy a metodiky strategického plánovania kapacity vrátane koordinácie medzi manažérmi infraštruktúry a konzultácií so zainteresovanými stranami</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12 ods. 9, články 13 a 14</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Prostriedky na uverejnenie plánu ponuky kapacity a postup konzultácií so žiadateľmi</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18 ods. 10</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Pravidlá a postupy prideľovania vopred plánovanej kapacity zahrnutej v pláne ponuky kapacity</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20 ods. 3</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Charakteristika špecifikácií kapacity</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26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Rozpätie prahových kvót uplatniteľných na zrušenie nevyužitých práv na kapacitu</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27 ods. 6</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Postupy a metódy koordinácie prideľovania práv na viacsieťovú kapacitu vrátane minimálnych požiadaviek na kvalitu</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28 ods. 5</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 xml:space="preserve">Usmernenia k obmedzeniam v súvislosti s rozdielmi medzi </w:t>
            </w:r>
            <w:r w:rsidRPr="001173B1">
              <w:rPr>
                <w:szCs w:val="24"/>
                <w:lang w:eastAsia="en-US"/>
              </w:rPr>
              <w:lastRenderedPageBreak/>
              <w:t>žiadosťami o kapacitu zo strany žiadateľov a kapacitou infraštruktúry, ktorú ponúkajú manažéri infraštruktúry, v procese konsenzuálneho riešenia konfliktov</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lastRenderedPageBreak/>
              <w:t xml:space="preserve">článok 36 </w:t>
            </w:r>
            <w:r w:rsidRPr="001173B1">
              <w:rPr>
                <w:szCs w:val="24"/>
                <w:lang w:eastAsia="en-US"/>
              </w:rPr>
              <w:lastRenderedPageBreak/>
              <w:t>ods.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lastRenderedPageBreak/>
              <w:t>Postupy na riadenie zmien práv na kapacitu po pridelení</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39 ods. 8</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Podmienky, za ktorých vzniká nárok na náhradu za zmeny práv na kapacitu</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40 ods. 3</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Zásady, pravidlá a postupy riadenia a prideľovania kapacity infraštruktúry v prípade narušenia siete</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41 ods. 2</w:t>
            </w:r>
          </w:p>
        </w:tc>
      </w:tr>
    </w:tbl>
    <w:p w:rsidR="001173B1" w:rsidRPr="001173B1" w:rsidRDefault="001173B1" w:rsidP="001173B1">
      <w:pPr>
        <w:spacing w:before="120" w:after="120" w:line="360" w:lineRule="auto"/>
        <w:rPr>
          <w:szCs w:val="24"/>
          <w:lang w:eastAsia="en-US"/>
        </w:rPr>
        <w:sectPr w:rsidR="001173B1" w:rsidRPr="001173B1">
          <w:pgSz w:w="11909" w:h="16834"/>
          <w:pgMar w:top="1134" w:right="1417" w:bottom="1417" w:left="1417" w:header="1134" w:footer="567" w:gutter="0"/>
          <w:cols w:space="720"/>
        </w:sectPr>
      </w:pPr>
    </w:p>
    <w:p w:rsidR="001173B1" w:rsidRPr="001173B1" w:rsidRDefault="001173B1" w:rsidP="001173B1">
      <w:pPr>
        <w:spacing w:before="120" w:after="120" w:line="360" w:lineRule="auto"/>
        <w:jc w:val="center"/>
        <w:rPr>
          <w:lang w:eastAsia="en-US"/>
        </w:rPr>
      </w:pPr>
      <w:r w:rsidRPr="001173B1">
        <w:rPr>
          <w:lang w:eastAsia="en-US"/>
        </w:rPr>
        <w:lastRenderedPageBreak/>
        <w:t>PRÍLOHA IV</w:t>
      </w:r>
    </w:p>
    <w:p w:rsidR="001173B1" w:rsidRPr="001173B1" w:rsidRDefault="001173B1" w:rsidP="001173B1">
      <w:pPr>
        <w:spacing w:before="120" w:after="120" w:line="360" w:lineRule="auto"/>
        <w:rPr>
          <w:szCs w:val="24"/>
          <w:lang w:eastAsia="en-US"/>
        </w:rPr>
      </w:pPr>
      <w:r w:rsidRPr="001173B1">
        <w:rPr>
          <w:szCs w:val="24"/>
          <w:lang w:eastAsia="en-US"/>
        </w:rPr>
        <w:t xml:space="preserve">Obsah podmienok používania siete uvedených v článku 27 smernice 2012/34/EÚ – oddiel o riadení kapacity a riadení dopravy </w:t>
      </w:r>
    </w:p>
    <w:p w:rsidR="001173B1" w:rsidRPr="001173B1" w:rsidRDefault="001173B1" w:rsidP="001173B1">
      <w:pPr>
        <w:spacing w:before="120" w:after="120" w:line="360" w:lineRule="auto"/>
        <w:rPr>
          <w:szCs w:val="24"/>
          <w:lang w:eastAsia="en-US"/>
        </w:rPr>
      </w:pPr>
      <w:r w:rsidRPr="001173B1">
        <w:rPr>
          <w:szCs w:val="24"/>
          <w:lang w:eastAsia="en-US"/>
        </w:rPr>
        <w:t>Podmienky používania siete uvedené v článku 27 smernice 2012/34/EÚ musia obsahovať:</w:t>
      </w:r>
    </w:p>
    <w:p w:rsidR="001173B1" w:rsidRPr="001173B1" w:rsidRDefault="001173B1" w:rsidP="001173B1">
      <w:pPr>
        <w:spacing w:before="120" w:after="120" w:line="360" w:lineRule="auto"/>
        <w:ind w:left="850" w:hanging="850"/>
        <w:rPr>
          <w:szCs w:val="24"/>
          <w:lang w:eastAsia="en-US"/>
        </w:rPr>
      </w:pPr>
      <w:r w:rsidRPr="001173B1">
        <w:rPr>
          <w:szCs w:val="24"/>
          <w:lang w:eastAsia="en-US"/>
        </w:rPr>
        <w:t>1.</w:t>
      </w:r>
      <w:r w:rsidRPr="001173B1">
        <w:rPr>
          <w:szCs w:val="24"/>
          <w:lang w:eastAsia="en-US"/>
        </w:rPr>
        <w:tab/>
        <w:t>Oddiel udávajúci charakter infraštruktúry, ktorá je dostupná pre železničné podniky, a podmienky prístupu k nej. Tento oddiel musí odkazovať na informácie dostupné v registri infraštruktúry uvedenom v článku 49 smernice (EÚ) 2016/797.</w:t>
      </w:r>
    </w:p>
    <w:p w:rsidR="001173B1" w:rsidRPr="001173B1" w:rsidRDefault="001173B1" w:rsidP="001173B1">
      <w:pPr>
        <w:spacing w:before="120" w:after="120" w:line="360" w:lineRule="auto"/>
        <w:ind w:left="850" w:hanging="850"/>
        <w:rPr>
          <w:szCs w:val="24"/>
          <w:lang w:eastAsia="en-US"/>
        </w:rPr>
      </w:pPr>
      <w:r w:rsidRPr="001173B1">
        <w:rPr>
          <w:szCs w:val="24"/>
          <w:lang w:eastAsia="en-US"/>
        </w:rPr>
        <w:t>2.</w:t>
      </w:r>
      <w:r w:rsidRPr="001173B1">
        <w:rPr>
          <w:szCs w:val="24"/>
          <w:lang w:eastAsia="en-US"/>
        </w:rPr>
        <w:tab/>
        <w:t>Oddiel o zásadách a kritériách riadenia kapacity. V tomto oddiele sa stanovia všeobecné kapacitné charakteristiky infraštruktúry, ktorá je dostupná pre železničné podniky, a každé obmedzenie týkajúce sa jej využitia vrátane pravdepodobných kapacitných požiadaviek na údržbu. Tiež špecifikuje postupy a lehoty, ktoré sa týkajú procesu riadenia kapacity. Musí obsahovať špecifické kritériá, ktoré sa používajú počas tohto procesu, najmä:</w:t>
      </w:r>
    </w:p>
    <w:p w:rsidR="00BA1438" w:rsidRDefault="00BA1438">
      <w:pPr>
        <w:widowControl/>
        <w:rPr>
          <w:szCs w:val="24"/>
          <w:lang w:eastAsia="en-US"/>
        </w:rPr>
      </w:pPr>
      <w:r>
        <w:rPr>
          <w:szCs w:val="24"/>
          <w:lang w:eastAsia="en-US"/>
        </w:rPr>
        <w:br w:type="page"/>
      </w:r>
    </w:p>
    <w:p w:rsidR="001173B1" w:rsidRPr="00BA1438" w:rsidRDefault="001173B1" w:rsidP="001173B1">
      <w:pPr>
        <w:spacing w:before="120" w:after="120" w:line="360" w:lineRule="auto"/>
        <w:ind w:left="1416" w:hanging="566"/>
        <w:rPr>
          <w:b/>
          <w:szCs w:val="24"/>
          <w:lang w:eastAsia="en-US"/>
        </w:rPr>
      </w:pPr>
      <w:r w:rsidRPr="001173B1">
        <w:rPr>
          <w:szCs w:val="24"/>
          <w:lang w:eastAsia="en-US"/>
        </w:rPr>
        <w:lastRenderedPageBreak/>
        <w:t>a)</w:t>
      </w:r>
      <w:r w:rsidRPr="001173B1">
        <w:rPr>
          <w:szCs w:val="24"/>
          <w:lang w:eastAsia="en-US"/>
        </w:rPr>
        <w:tab/>
        <w:t>postupy, podľa ktorých sa so žiadateľmi konzultuje o strategickom plánovaní kapacity</w:t>
      </w:r>
      <w:r w:rsidR="00BA1438" w:rsidRPr="0000608F">
        <w:rPr>
          <w:b/>
          <w:i/>
        </w:rPr>
        <w:t>, ako sa uvádza v článku 55a</w:t>
      </w:r>
      <w:r w:rsidRPr="001173B1">
        <w:rPr>
          <w:szCs w:val="24"/>
          <w:lang w:eastAsia="en-US"/>
        </w:rPr>
        <w:t>;</w:t>
      </w:r>
      <w:r w:rsidR="00BA1438">
        <w:rPr>
          <w:b/>
          <w:szCs w:val="24"/>
          <w:lang w:eastAsia="en-US"/>
        </w:rPr>
        <w:t xml:space="preserve"> [PN 262]</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postupy, podľa ktorých môžu žiadatelia od manažéra infraštruktúry požadovať pridelenie kapacity;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požiadavky na žiadateľov;</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harmonogram postupu strategického plánovania kapacity, podávania žiadostí, prideľovania, prispôsobovania a zmeny harmonogramu a postupy, ktoré sa uplatňujú pri žiadosti o informácie súvisiace s plánovacím procesom, a postupy na vytvorenie harmonogramu plánovaných i nepredvídaných údržbárskych prác;</w:t>
      </w:r>
    </w:p>
    <w:p w:rsidR="001173B1" w:rsidRPr="001173B1" w:rsidRDefault="001173B1" w:rsidP="001173B1">
      <w:pPr>
        <w:spacing w:before="120" w:after="120" w:line="360" w:lineRule="auto"/>
        <w:ind w:left="1416" w:hanging="566"/>
        <w:rPr>
          <w:szCs w:val="24"/>
          <w:lang w:eastAsia="en-US"/>
        </w:rPr>
      </w:pPr>
      <w:r w:rsidRPr="001173B1">
        <w:rPr>
          <w:szCs w:val="24"/>
          <w:lang w:eastAsia="en-US"/>
        </w:rPr>
        <w:t>e)</w:t>
      </w:r>
      <w:r w:rsidRPr="001173B1">
        <w:rPr>
          <w:szCs w:val="24"/>
          <w:lang w:eastAsia="en-US"/>
        </w:rPr>
        <w:tab/>
        <w:t>zásady, ktorými sa riadi mechanizmus konsenzuálneho riešenia konfliktov uvedený v článku 36 vrátane systému riešenia sporov, ktorý je k dispozícii v rámci tohto procesu, a mechanizmus formálneho riešenia konfliktov uvedený v článku 37;</w:t>
      </w:r>
    </w:p>
    <w:p w:rsidR="001173B1" w:rsidRPr="001173B1" w:rsidRDefault="001173B1" w:rsidP="001173B1">
      <w:pPr>
        <w:spacing w:before="120" w:after="120" w:line="360" w:lineRule="auto"/>
        <w:ind w:left="1416" w:hanging="566"/>
        <w:rPr>
          <w:szCs w:val="24"/>
          <w:lang w:eastAsia="en-US"/>
        </w:rPr>
      </w:pPr>
      <w:r w:rsidRPr="001173B1">
        <w:rPr>
          <w:szCs w:val="24"/>
          <w:lang w:eastAsia="en-US"/>
        </w:rPr>
        <w:t>f)</w:t>
      </w:r>
      <w:r w:rsidRPr="001173B1">
        <w:rPr>
          <w:szCs w:val="24"/>
          <w:lang w:eastAsia="en-US"/>
        </w:rPr>
        <w:tab/>
        <w:t>štruktúra a výška náhrad za zmeny práv na kapacitu;</w:t>
      </w:r>
    </w:p>
    <w:p w:rsidR="00BA1438" w:rsidRDefault="00BA1438">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g)</w:t>
      </w:r>
      <w:r w:rsidRPr="001173B1">
        <w:rPr>
          <w:szCs w:val="24"/>
          <w:lang w:eastAsia="en-US"/>
        </w:rPr>
        <w:tab/>
        <w:t>postupy, ktoré sa musia dodržať, a kritériá používané v prípade intenzívne využívanej alebo preťaženej infraštruktúry;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h)</w:t>
      </w:r>
      <w:r w:rsidRPr="001173B1">
        <w:rPr>
          <w:szCs w:val="24"/>
          <w:lang w:eastAsia="en-US"/>
        </w:rPr>
        <w:tab/>
        <w:t>podrobnosti o obmedzení využitia infraštruktúry;</w:t>
      </w:r>
    </w:p>
    <w:p w:rsidR="001173B1" w:rsidRPr="001173B1" w:rsidRDefault="001173B1" w:rsidP="001173B1">
      <w:pPr>
        <w:spacing w:before="120" w:after="120" w:line="360" w:lineRule="auto"/>
        <w:ind w:left="1416" w:hanging="566"/>
        <w:rPr>
          <w:szCs w:val="24"/>
          <w:lang w:eastAsia="en-US"/>
        </w:rPr>
      </w:pPr>
      <w:r w:rsidRPr="001173B1">
        <w:rPr>
          <w:szCs w:val="24"/>
          <w:lang w:eastAsia="en-US"/>
        </w:rPr>
        <w:t>i)</w:t>
      </w:r>
      <w:r w:rsidRPr="001173B1">
        <w:rPr>
          <w:szCs w:val="24"/>
          <w:lang w:eastAsia="en-US"/>
        </w:rPr>
        <w:tab/>
        <w:t>vysvetlenie všetkých odchýlok od európskeho rámca uvedeného v článku 6.</w:t>
      </w:r>
    </w:p>
    <w:p w:rsidR="001173B1" w:rsidRPr="001173B1" w:rsidRDefault="001173B1" w:rsidP="001173B1">
      <w:pPr>
        <w:spacing w:before="120" w:after="120" w:line="360" w:lineRule="auto"/>
        <w:ind w:left="850" w:hanging="850"/>
        <w:rPr>
          <w:szCs w:val="24"/>
          <w:lang w:eastAsia="en-US"/>
        </w:rPr>
      </w:pPr>
      <w:r w:rsidRPr="001173B1">
        <w:rPr>
          <w:szCs w:val="24"/>
          <w:lang w:eastAsia="en-US"/>
        </w:rPr>
        <w:t>3.</w:t>
      </w:r>
      <w:r w:rsidRPr="001173B1">
        <w:rPr>
          <w:szCs w:val="24"/>
          <w:lang w:eastAsia="en-US"/>
        </w:rPr>
        <w:tab/>
        <w:t>Oddiel o činnostiach, vrátane riadenia dopravy, riadenia narušení a krízového riadenia. V tomto oddiele sa stanoví vykonávanie požiadaviek stanovených v tomto nariadení a v smernici (EÚ) 2016/797, smernici (EÚ) 2016/798 a smernici 2007/59/ES vrátane týchto prvkov:</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 xml:space="preserve">prevádzkové pravidlá vrátane pravidiel či zásad prednosti pre riadenie dopravy, zoznam technických, prevádzkových a bezpečnostných pravidiel a pravidiel týkajúcich sa prevádzkového personálu alebo odkazy na </w:t>
      </w:r>
      <w:proofErr w:type="spellStart"/>
      <w:r w:rsidRPr="001173B1">
        <w:rPr>
          <w:szCs w:val="24"/>
          <w:lang w:eastAsia="en-US"/>
        </w:rPr>
        <w:t>ne</w:t>
      </w:r>
      <w:proofErr w:type="spellEnd"/>
      <w:r w:rsidRPr="001173B1">
        <w:rPr>
          <w:szCs w:val="24"/>
          <w:lang w:eastAsia="en-US"/>
        </w:rPr>
        <w:t>;</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prevádzkové opatrenia vrátane pravidiel a postupov pre riadenie narušení a krízové riadenie, prevádzkovú komunikáciu a výmenu údajov so železničnými podnikmi a inými subjektmi zainteresovanými na prevádzke;</w:t>
      </w:r>
    </w:p>
    <w:p w:rsidR="00BA1438" w:rsidRDefault="00BA1438">
      <w:pPr>
        <w:widowControl/>
        <w:rPr>
          <w:szCs w:val="24"/>
          <w:lang w:eastAsia="en-US"/>
        </w:rPr>
      </w:pPr>
      <w:r>
        <w:rPr>
          <w:szCs w:val="24"/>
          <w:lang w:eastAsia="en-US"/>
        </w:rPr>
        <w:br w:type="page"/>
      </w:r>
    </w:p>
    <w:p w:rsidR="001173B1" w:rsidRPr="001173B1" w:rsidRDefault="001173B1" w:rsidP="001173B1">
      <w:pPr>
        <w:spacing w:before="120" w:after="120" w:line="360" w:lineRule="auto"/>
        <w:ind w:left="1416" w:hanging="566"/>
        <w:rPr>
          <w:szCs w:val="24"/>
          <w:lang w:eastAsia="en-US"/>
        </w:rPr>
      </w:pPr>
      <w:r w:rsidRPr="001173B1">
        <w:rPr>
          <w:szCs w:val="24"/>
          <w:lang w:eastAsia="en-US"/>
        </w:rPr>
        <w:lastRenderedPageBreak/>
        <w:t>c)</w:t>
      </w:r>
      <w:r w:rsidRPr="001173B1">
        <w:rPr>
          <w:szCs w:val="24"/>
          <w:lang w:eastAsia="en-US"/>
        </w:rPr>
        <w:tab/>
        <w:t xml:space="preserve">zoznam informačných systémov používaných pri prevádzke a odkazy na </w:t>
      </w:r>
      <w:proofErr w:type="spellStart"/>
      <w:r w:rsidRPr="001173B1">
        <w:rPr>
          <w:szCs w:val="24"/>
          <w:lang w:eastAsia="en-US"/>
        </w:rPr>
        <w:t>ne</w:t>
      </w:r>
      <w:proofErr w:type="spellEnd"/>
      <w:r w:rsidRPr="001173B1">
        <w:rPr>
          <w:szCs w:val="24"/>
          <w:lang w:eastAsia="en-US"/>
        </w:rPr>
        <w:t>;</w:t>
      </w:r>
    </w:p>
    <w:p w:rsidR="001173B1" w:rsidRPr="001173B1" w:rsidRDefault="001173B1" w:rsidP="001173B1">
      <w:pPr>
        <w:spacing w:before="120" w:after="120" w:line="360" w:lineRule="auto"/>
        <w:ind w:left="1416" w:hanging="566"/>
        <w:rPr>
          <w:szCs w:val="24"/>
          <w:lang w:eastAsia="en-US"/>
        </w:rPr>
      </w:pPr>
      <w:r w:rsidRPr="001173B1">
        <w:rPr>
          <w:szCs w:val="24"/>
          <w:lang w:eastAsia="en-US"/>
        </w:rPr>
        <w:t>d)</w:t>
      </w:r>
      <w:r w:rsidRPr="001173B1">
        <w:rPr>
          <w:szCs w:val="24"/>
          <w:lang w:eastAsia="en-US"/>
        </w:rPr>
        <w:tab/>
        <w:t>vysvetlenie všetkých odchýlok od európskeho rámca uvedeného v článku 44.</w:t>
      </w:r>
    </w:p>
    <w:p w:rsidR="001173B1" w:rsidRPr="001173B1" w:rsidRDefault="001173B1" w:rsidP="001173B1">
      <w:pPr>
        <w:spacing w:before="120" w:after="120" w:line="360" w:lineRule="auto"/>
        <w:ind w:left="850" w:hanging="850"/>
        <w:rPr>
          <w:szCs w:val="24"/>
          <w:lang w:eastAsia="en-US"/>
        </w:rPr>
      </w:pPr>
      <w:r w:rsidRPr="001173B1">
        <w:rPr>
          <w:szCs w:val="24"/>
          <w:lang w:eastAsia="en-US"/>
        </w:rPr>
        <w:t>4.</w:t>
      </w:r>
      <w:r w:rsidRPr="001173B1">
        <w:rPr>
          <w:szCs w:val="24"/>
          <w:lang w:eastAsia="en-US"/>
        </w:rPr>
        <w:tab/>
        <w:t>Oddiel o kľúčových prvkoch riadenia výkonnosti, najmä vrátane týchto prvkov:</w:t>
      </w:r>
    </w:p>
    <w:p w:rsidR="001173B1" w:rsidRPr="001173B1" w:rsidRDefault="001173B1" w:rsidP="001173B1">
      <w:pPr>
        <w:spacing w:before="120" w:after="120" w:line="360" w:lineRule="auto"/>
        <w:ind w:left="1416" w:hanging="566"/>
        <w:rPr>
          <w:szCs w:val="24"/>
          <w:lang w:eastAsia="en-US"/>
        </w:rPr>
      </w:pPr>
      <w:r w:rsidRPr="001173B1">
        <w:rPr>
          <w:szCs w:val="24"/>
          <w:lang w:eastAsia="en-US"/>
        </w:rPr>
        <w:t>a)</w:t>
      </w:r>
      <w:r w:rsidRPr="001173B1">
        <w:rPr>
          <w:szCs w:val="24"/>
          <w:lang w:eastAsia="en-US"/>
        </w:rPr>
        <w:tab/>
        <w:t>odkazy na ciele výkonnosti stanovené v podnikateľskom pláne uvedenom v článku 8 ods. 2 smernice 2012/34/EÚ a v zmluvnej dohode uvedenej v článku 30 danej smernice;</w:t>
      </w:r>
    </w:p>
    <w:p w:rsidR="001173B1" w:rsidRPr="001173B1" w:rsidRDefault="001173B1" w:rsidP="001173B1">
      <w:pPr>
        <w:spacing w:before="120" w:after="120" w:line="360" w:lineRule="auto"/>
        <w:ind w:left="1416" w:hanging="566"/>
        <w:rPr>
          <w:szCs w:val="24"/>
          <w:lang w:eastAsia="en-US"/>
        </w:rPr>
      </w:pPr>
      <w:r w:rsidRPr="001173B1">
        <w:rPr>
          <w:szCs w:val="24"/>
          <w:lang w:eastAsia="en-US"/>
        </w:rPr>
        <w:t>b)</w:t>
      </w:r>
      <w:r w:rsidRPr="001173B1">
        <w:rPr>
          <w:szCs w:val="24"/>
          <w:lang w:eastAsia="en-US"/>
        </w:rPr>
        <w:tab/>
        <w:t>postupy na monitorovanie pokroku pri dosahovaní cieľov a podávanie správ o ňom s cieľom identifikovať príčiny nedostatkov vo výkonnosti v spolupráci so subjektmi zainteresovanými na prevádzke a vykonávať nápravné opatrenia na zlepšenie výkonnosti;</w:t>
      </w:r>
    </w:p>
    <w:p w:rsidR="001173B1" w:rsidRDefault="001173B1" w:rsidP="001173B1">
      <w:pPr>
        <w:spacing w:before="120" w:after="120" w:line="360" w:lineRule="auto"/>
        <w:ind w:left="1416" w:hanging="566"/>
        <w:rPr>
          <w:szCs w:val="24"/>
          <w:lang w:eastAsia="en-US"/>
        </w:rPr>
      </w:pPr>
      <w:r w:rsidRPr="001173B1">
        <w:rPr>
          <w:szCs w:val="24"/>
          <w:lang w:eastAsia="en-US"/>
        </w:rPr>
        <w:t>c)</w:t>
      </w:r>
      <w:r w:rsidRPr="001173B1">
        <w:rPr>
          <w:szCs w:val="24"/>
          <w:lang w:eastAsia="en-US"/>
        </w:rPr>
        <w:tab/>
        <w:t>vysvetlenie všetkých odchýlok od európskeho rámca uvedeného v článku 50.</w:t>
      </w:r>
    </w:p>
    <w:p w:rsidR="00BA1438" w:rsidRPr="001173B1" w:rsidRDefault="00BA1438" w:rsidP="001173B1">
      <w:pPr>
        <w:spacing w:before="120" w:after="120" w:line="360" w:lineRule="auto"/>
        <w:ind w:left="1416" w:hanging="566"/>
        <w:rPr>
          <w:szCs w:val="24"/>
          <w:lang w:eastAsia="en-US"/>
        </w:rPr>
      </w:pPr>
    </w:p>
    <w:p w:rsidR="001173B1" w:rsidRPr="001173B1" w:rsidRDefault="001173B1" w:rsidP="001173B1">
      <w:pPr>
        <w:spacing w:before="120" w:after="120" w:line="360" w:lineRule="auto"/>
        <w:rPr>
          <w:szCs w:val="24"/>
          <w:lang w:eastAsia="en-US"/>
        </w:rPr>
        <w:sectPr w:rsidR="001173B1" w:rsidRPr="001173B1">
          <w:pgSz w:w="11909" w:h="16834"/>
          <w:pgMar w:top="1134" w:right="1417" w:bottom="1417" w:left="1417" w:header="1134" w:footer="567" w:gutter="0"/>
          <w:cols w:space="720"/>
        </w:sectPr>
      </w:pPr>
    </w:p>
    <w:p w:rsidR="001173B1" w:rsidRPr="001173B1" w:rsidRDefault="001173B1" w:rsidP="001173B1">
      <w:pPr>
        <w:spacing w:before="120" w:after="120" w:line="360" w:lineRule="auto"/>
        <w:jc w:val="center"/>
        <w:rPr>
          <w:lang w:eastAsia="en-US"/>
        </w:rPr>
      </w:pPr>
      <w:r w:rsidRPr="001173B1">
        <w:rPr>
          <w:lang w:eastAsia="en-US"/>
        </w:rPr>
        <w:lastRenderedPageBreak/>
        <w:t>PRÍLOHA V</w:t>
      </w:r>
    </w:p>
    <w:p w:rsidR="001173B1" w:rsidRPr="001173B1" w:rsidRDefault="001173B1" w:rsidP="00E60202">
      <w:pPr>
        <w:spacing w:before="120" w:after="120" w:line="360" w:lineRule="auto"/>
        <w:jc w:val="center"/>
        <w:rPr>
          <w:szCs w:val="24"/>
          <w:lang w:eastAsia="en-US"/>
        </w:rPr>
      </w:pPr>
      <w:r w:rsidRPr="001173B1">
        <w:rPr>
          <w:szCs w:val="24"/>
          <w:lang w:eastAsia="en-US"/>
        </w:rPr>
        <w:t>OBSAH EURÓPSKEHO RÁMCA PRE KOORDINÁCIU RIADENIA CEZHRANIČNEJ DOPRAVY, RIADENIA</w:t>
      </w:r>
      <w:r w:rsidR="009D315A">
        <w:rPr>
          <w:szCs w:val="24"/>
          <w:lang w:eastAsia="en-US"/>
        </w:rPr>
        <w:t xml:space="preserve"> NARUŠENÍ A KRÍZOVÉHO RIADENIA </w:t>
      </w:r>
      <w:r w:rsidRPr="001173B1">
        <w:rPr>
          <w:szCs w:val="24"/>
          <w:lang w:eastAsia="en-US"/>
        </w:rPr>
        <w:t>UVEDENÉHO V ČLÁNKU 44</w:t>
      </w:r>
    </w:p>
    <w:p w:rsidR="001173B1" w:rsidRPr="001173B1" w:rsidRDefault="001173B1" w:rsidP="001173B1">
      <w:pPr>
        <w:spacing w:before="120" w:after="120" w:line="360" w:lineRule="auto"/>
        <w:rPr>
          <w:szCs w:val="24"/>
          <w:lang w:eastAsia="en-US"/>
        </w:rPr>
      </w:pPr>
      <w:r w:rsidRPr="001173B1">
        <w:rPr>
          <w:szCs w:val="24"/>
          <w:lang w:eastAsia="en-US"/>
        </w:rPr>
        <w:t>Európsky rámec pre koordináciu riadenia cezhraničnej dopravy, riadenia narušení a krízového riadenia musí obsahovať aspoň tieto prvky: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312"/>
        <w:gridCol w:w="1753"/>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Prvok</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Odkaz (-y)</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Spoločné zásady riadenia dopravy, riadenia narušení a krízového riadenia, ktoré majú manažéri infraštruktúry zohľadniť pri stanovovaní pravidiel a postupov riadenia dopravy</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43</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Spoločné pravidlá a postupy koordinácie riadenia dopravy, riadenia narušení a krízového riadenia medzi manažérmi infraštruktúry a so subjektmi zainteresovanými na prevádzke</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články 42, 43, 45, 46, 47 a 48</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Spoločné pravidlá a postupy riadenia a prideľovania kapacity v prípade narušenia siete a krízových situácií</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41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Vymedzenie zodpovedností subjektov zainteresovaných na prevádzke, ktoré sú zapojené do riadenia cezhraničnej dopravy, na základe súboru dohodnutých prevádzkových postupov, míľnikov a rozhraní</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45</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Postupy, pravidlá, nástroje a rozhrania na komunikáciu a výmenu informácií medzi manažérmi infraštruktúry, subjektmi zainteresovanými na prevádzke a inými zainteresovanými stranami, najmä orgánmi verejnej moci, vrátane harmonizovaných digitálnych nástrojov a rozhraní</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články 45, 48 a 62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Zásady zriadenia špecializovaných koordinačných skupín v súvislosti s riadením dopravy, riadením narušení a krízovým riadením</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53 ods.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 xml:space="preserve">Opatrenia na simuláciu a odbornú prípravu, najmä v súvislosti s </w:t>
            </w:r>
            <w:r w:rsidRPr="001173B1">
              <w:rPr>
                <w:szCs w:val="24"/>
                <w:lang w:eastAsia="en-US"/>
              </w:rPr>
              <w:lastRenderedPageBreak/>
              <w:t>narušeniami siete a krízovými situáciami</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lastRenderedPageBreak/>
              <w:t xml:space="preserve">články 42, </w:t>
            </w:r>
            <w:r w:rsidRPr="001173B1">
              <w:rPr>
                <w:szCs w:val="24"/>
                <w:lang w:eastAsia="en-US"/>
              </w:rPr>
              <w:lastRenderedPageBreak/>
              <w:t>46 a 47</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lastRenderedPageBreak/>
              <w:t>Opatrenia na preskúmanie výkonnosti riadenia dopravy, riadenia narušení a krízového riadenia vrátane koordinácie medzi subjektmi zainteresovanými na prevádzke</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články 50 a 51</w:t>
            </w:r>
          </w:p>
        </w:tc>
      </w:tr>
    </w:tbl>
    <w:p w:rsidR="001173B1" w:rsidRPr="001173B1" w:rsidRDefault="001173B1" w:rsidP="001173B1">
      <w:pPr>
        <w:spacing w:before="120" w:after="120" w:line="360" w:lineRule="auto"/>
        <w:rPr>
          <w:szCs w:val="24"/>
          <w:lang w:eastAsia="en-US"/>
        </w:rPr>
        <w:sectPr w:rsidR="001173B1" w:rsidRPr="001173B1">
          <w:pgSz w:w="11909" w:h="16834"/>
          <w:pgMar w:top="1134" w:right="1417" w:bottom="1417" w:left="1417" w:header="1134" w:footer="567" w:gutter="0"/>
          <w:cols w:space="720"/>
        </w:sectPr>
      </w:pPr>
    </w:p>
    <w:p w:rsidR="001173B1" w:rsidRPr="001173B1" w:rsidRDefault="001173B1" w:rsidP="001173B1">
      <w:pPr>
        <w:spacing w:before="120" w:after="120" w:line="360" w:lineRule="auto"/>
        <w:rPr>
          <w:szCs w:val="24"/>
          <w:lang w:eastAsia="en-US"/>
        </w:rPr>
      </w:pPr>
    </w:p>
    <w:p w:rsidR="001173B1" w:rsidRPr="001173B1" w:rsidRDefault="001173B1" w:rsidP="001173B1">
      <w:pPr>
        <w:spacing w:before="120" w:after="120" w:line="360" w:lineRule="auto"/>
        <w:jc w:val="center"/>
        <w:rPr>
          <w:lang w:eastAsia="en-US"/>
        </w:rPr>
      </w:pPr>
      <w:r w:rsidRPr="001173B1">
        <w:rPr>
          <w:lang w:eastAsia="en-US"/>
        </w:rPr>
        <w:t>PRÍLOHA VI</w:t>
      </w:r>
    </w:p>
    <w:p w:rsidR="001173B1" w:rsidRPr="001173B1" w:rsidRDefault="009D315A" w:rsidP="001173B1">
      <w:pPr>
        <w:spacing w:before="120" w:after="120" w:line="360" w:lineRule="auto"/>
        <w:rPr>
          <w:szCs w:val="24"/>
          <w:lang w:eastAsia="en-US"/>
        </w:rPr>
      </w:pPr>
      <w:r>
        <w:rPr>
          <w:szCs w:val="24"/>
          <w:lang w:eastAsia="en-US"/>
        </w:rPr>
        <w:t xml:space="preserve">Narušenia siete </w:t>
      </w:r>
      <w:r w:rsidR="001173B1" w:rsidRPr="001173B1">
        <w:rPr>
          <w:szCs w:val="24"/>
          <w:lang w:eastAsia="en-US"/>
        </w:rPr>
        <w:t>uvedené v článku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30"/>
        <w:gridCol w:w="3170"/>
        <w:gridCol w:w="4065"/>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Typ incidentu</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Odhadované pravdepodobné trvanie</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Odhadovaný pravdepodobný vplyv</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Narušenie siete</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Trvá minimálne 3 dni, kým sa dostupná kapacita na využitie vlakov obnoví na úroveň spred incidentu</w:t>
            </w:r>
          </w:p>
        </w:tc>
        <w:tc>
          <w:tcPr>
            <w:tcW w:w="0" w:type="auto"/>
          </w:tcPr>
          <w:p w:rsidR="00EE089A" w:rsidRDefault="001173B1" w:rsidP="001173B1">
            <w:pPr>
              <w:spacing w:before="120" w:after="120" w:line="360" w:lineRule="auto"/>
              <w:rPr>
                <w:szCs w:val="24"/>
                <w:lang w:eastAsia="en-US"/>
              </w:rPr>
            </w:pPr>
            <w:r w:rsidRPr="001173B1">
              <w:rPr>
                <w:szCs w:val="24"/>
                <w:lang w:eastAsia="en-US"/>
              </w:rPr>
              <w:t xml:space="preserve">– 50 % alebo viac vlakov na dotknutom úseku, ktoré sú prevádzkované na jednej sieti, si vyžaduje prevádzkové zaobchádzanie </w:t>
            </w:r>
          </w:p>
          <w:p w:rsidR="001173B1" w:rsidRPr="001173B1" w:rsidRDefault="001173B1" w:rsidP="001173B1">
            <w:pPr>
              <w:spacing w:before="120" w:after="120" w:line="360" w:lineRule="auto"/>
              <w:rPr>
                <w:szCs w:val="24"/>
                <w:lang w:eastAsia="en-US"/>
              </w:rPr>
            </w:pPr>
            <w:r w:rsidRPr="001173B1">
              <w:rPr>
                <w:szCs w:val="24"/>
                <w:lang w:eastAsia="en-US"/>
              </w:rPr>
              <w:t>– menej ako 50 % vlakov na dotknutom úseku, ktoré sú prevádzkované na viac ako jednej sieti, si vyžaduje prevádzkové zaobchádzanie alebo sa očakáva, že ho bude potrebovať</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Narušenie viacerých sietí</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Trvá minimálne 3 dni, kým sa dostupná kapacita na využitie vlakov obnoví na úroveň spred incidentu</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 najmenej 50 % vlakov na dotknutom úseku, ktoré sú prevádzkované na viac ako jednej sieti, si vyžaduje prevádzkové zaobchádzanie alebo sa očakáva, že ho bude potrebovať</w:t>
            </w:r>
          </w:p>
        </w:tc>
      </w:tr>
    </w:tbl>
    <w:p w:rsidR="001173B1" w:rsidRPr="001173B1" w:rsidRDefault="001173B1" w:rsidP="001173B1">
      <w:pPr>
        <w:spacing w:before="120" w:after="120" w:line="360" w:lineRule="auto"/>
        <w:rPr>
          <w:szCs w:val="24"/>
          <w:lang w:eastAsia="en-US"/>
        </w:rPr>
      </w:pPr>
      <w:r w:rsidRPr="001173B1">
        <w:rPr>
          <w:szCs w:val="24"/>
          <w:lang w:eastAsia="en-US"/>
        </w:rPr>
        <w:t>Podmienky trvania a pravdepodobný vplyv na dopravu sú kumulatívne.</w:t>
      </w:r>
    </w:p>
    <w:p w:rsidR="001173B1" w:rsidRPr="001173B1" w:rsidRDefault="001173B1" w:rsidP="001173B1">
      <w:pPr>
        <w:spacing w:before="120" w:after="120" w:line="360" w:lineRule="auto"/>
        <w:rPr>
          <w:szCs w:val="24"/>
          <w:lang w:eastAsia="en-US"/>
        </w:rPr>
        <w:sectPr w:rsidR="001173B1" w:rsidRPr="001173B1">
          <w:pgSz w:w="11909" w:h="16834"/>
          <w:pgMar w:top="1134" w:right="1417" w:bottom="1417" w:left="1417" w:header="1134" w:footer="567" w:gutter="0"/>
          <w:cols w:space="720"/>
        </w:sectPr>
      </w:pPr>
    </w:p>
    <w:p w:rsidR="001173B1" w:rsidRPr="001173B1" w:rsidRDefault="001173B1" w:rsidP="001173B1">
      <w:pPr>
        <w:spacing w:before="120" w:after="120" w:line="360" w:lineRule="auto"/>
        <w:jc w:val="center"/>
        <w:rPr>
          <w:lang w:eastAsia="en-US"/>
        </w:rPr>
      </w:pPr>
      <w:r w:rsidRPr="001173B1">
        <w:rPr>
          <w:lang w:eastAsia="en-US"/>
        </w:rPr>
        <w:lastRenderedPageBreak/>
        <w:t>PRÍLOHA VII</w:t>
      </w:r>
    </w:p>
    <w:p w:rsidR="001173B1" w:rsidRPr="001173B1" w:rsidRDefault="001173B1" w:rsidP="001173B1">
      <w:pPr>
        <w:spacing w:before="120" w:after="120" w:line="360" w:lineRule="auto"/>
        <w:rPr>
          <w:szCs w:val="24"/>
          <w:lang w:eastAsia="en-US"/>
        </w:rPr>
      </w:pPr>
      <w:r w:rsidRPr="001173B1">
        <w:rPr>
          <w:szCs w:val="24"/>
          <w:lang w:eastAsia="en-US"/>
        </w:rPr>
        <w:t>Oblasti výkonnosti, ktoré sú p</w:t>
      </w:r>
      <w:r w:rsidR="009D315A">
        <w:rPr>
          <w:szCs w:val="24"/>
          <w:lang w:eastAsia="en-US"/>
        </w:rPr>
        <w:t>redmetom preskúmania výkonnosti</w:t>
      </w:r>
      <w:r w:rsidRPr="001173B1">
        <w:rPr>
          <w:szCs w:val="24"/>
          <w:lang w:eastAsia="en-US"/>
        </w:rPr>
        <w:t xml:space="preserve"> uvedeného v článku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162"/>
        <w:gridCol w:w="5903"/>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Oblasť výkonnosti</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Relevantné otázky (orientačné)</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Infraštruktúra a vybavenie</w:t>
            </w:r>
          </w:p>
        </w:tc>
        <w:tc>
          <w:tcPr>
            <w:tcW w:w="0" w:type="auto"/>
          </w:tcPr>
          <w:p w:rsidR="00F6641E" w:rsidRDefault="001173B1" w:rsidP="00F6641E">
            <w:pPr>
              <w:spacing w:before="120" w:after="120" w:line="360" w:lineRule="auto"/>
              <w:rPr>
                <w:szCs w:val="24"/>
                <w:lang w:eastAsia="en-US"/>
              </w:rPr>
            </w:pPr>
            <w:r w:rsidRPr="001173B1">
              <w:rPr>
                <w:szCs w:val="24"/>
                <w:lang w:eastAsia="en-US"/>
              </w:rPr>
              <w:t>– Kapacita a spôsobilosti fyzickej infraštruktúry a jej vybavenia, vrátane zavádzania noriem TEN-T</w:t>
            </w:r>
          </w:p>
          <w:p w:rsidR="001173B1" w:rsidRPr="001173B1" w:rsidRDefault="001173B1" w:rsidP="00F6641E">
            <w:pPr>
              <w:spacing w:before="120" w:after="120" w:line="360" w:lineRule="auto"/>
              <w:rPr>
                <w:szCs w:val="24"/>
                <w:lang w:eastAsia="en-US"/>
              </w:rPr>
            </w:pPr>
            <w:r w:rsidRPr="001173B1">
              <w:rPr>
                <w:szCs w:val="24"/>
                <w:lang w:eastAsia="en-US"/>
              </w:rPr>
              <w:t>– Zníženie kapacity alebo spôsobilosti infraštruktúry v dôsledku odloženého obnovenia, údržby alebo opravy infraštruktúry</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Kapacita infraštruktúry</w:t>
            </w:r>
          </w:p>
        </w:tc>
        <w:tc>
          <w:tcPr>
            <w:tcW w:w="0" w:type="auto"/>
          </w:tcPr>
          <w:p w:rsidR="00F6641E" w:rsidRDefault="001173B1" w:rsidP="00F6641E">
            <w:pPr>
              <w:spacing w:before="120" w:after="120" w:line="360" w:lineRule="auto"/>
              <w:rPr>
                <w:szCs w:val="24"/>
                <w:lang w:eastAsia="en-US"/>
              </w:rPr>
            </w:pPr>
            <w:r w:rsidRPr="001173B1">
              <w:rPr>
                <w:szCs w:val="24"/>
                <w:lang w:eastAsia="en-US"/>
              </w:rPr>
              <w:t>– Ponuka kapacity z hľadiska kvantity a</w:t>
            </w:r>
            <w:r w:rsidR="00F6641E">
              <w:rPr>
                <w:szCs w:val="24"/>
                <w:lang w:eastAsia="en-US"/>
              </w:rPr>
              <w:t> </w:t>
            </w:r>
            <w:r w:rsidRPr="001173B1">
              <w:rPr>
                <w:szCs w:val="24"/>
                <w:lang w:eastAsia="en-US"/>
              </w:rPr>
              <w:t>kvality</w:t>
            </w:r>
            <w:r w:rsidR="00F6641E">
              <w:rPr>
                <w:szCs w:val="24"/>
                <w:lang w:eastAsia="en-US"/>
              </w:rPr>
              <w:t xml:space="preserve"> </w:t>
            </w:r>
            <w:r w:rsidR="00F6641E" w:rsidRPr="0000608F">
              <w:rPr>
                <w:b/>
                <w:i/>
              </w:rPr>
              <w:t>vrátane konzistentnosti na všetkých hraniciach siete</w:t>
            </w:r>
          </w:p>
          <w:p w:rsidR="00F6641E" w:rsidRDefault="001173B1" w:rsidP="00F6641E">
            <w:pPr>
              <w:spacing w:before="120" w:after="120" w:line="360" w:lineRule="auto"/>
              <w:rPr>
                <w:szCs w:val="24"/>
                <w:lang w:eastAsia="en-US"/>
              </w:rPr>
            </w:pPr>
            <w:r w:rsidRPr="001173B1">
              <w:rPr>
                <w:szCs w:val="24"/>
                <w:lang w:eastAsia="en-US"/>
              </w:rPr>
              <w:t>– Využitie kapacity, nedostatočná kapacita na prispôsobenie rastu dopravy</w:t>
            </w:r>
          </w:p>
          <w:p w:rsidR="00F6641E" w:rsidRDefault="001173B1" w:rsidP="00F6641E">
            <w:pPr>
              <w:spacing w:before="120" w:after="120" w:line="360" w:lineRule="auto"/>
              <w:rPr>
                <w:szCs w:val="24"/>
                <w:lang w:eastAsia="en-US"/>
              </w:rPr>
            </w:pPr>
            <w:r w:rsidRPr="001173B1">
              <w:rPr>
                <w:szCs w:val="24"/>
                <w:lang w:eastAsia="en-US"/>
              </w:rPr>
              <w:t>– Súlad medzi dostupnou kapacitou (plánovanou alebo neplánovanou) a potrebami trhu</w:t>
            </w:r>
          </w:p>
          <w:p w:rsidR="00F6641E" w:rsidRDefault="001173B1" w:rsidP="00F6641E">
            <w:pPr>
              <w:spacing w:before="120" w:after="120" w:line="360" w:lineRule="auto"/>
              <w:rPr>
                <w:szCs w:val="24"/>
                <w:lang w:eastAsia="en-US"/>
              </w:rPr>
            </w:pPr>
            <w:r w:rsidRPr="001173B1">
              <w:rPr>
                <w:szCs w:val="24"/>
                <w:lang w:eastAsia="en-US"/>
              </w:rPr>
              <w:t>– Stabilita ponuky kapacity, najmä v súvislosti s prácami na infraštruktúre</w:t>
            </w:r>
          </w:p>
          <w:p w:rsidR="00F6641E" w:rsidRDefault="001173B1" w:rsidP="00F6641E">
            <w:pPr>
              <w:spacing w:before="120" w:after="120" w:line="360" w:lineRule="auto"/>
              <w:rPr>
                <w:szCs w:val="24"/>
                <w:lang w:eastAsia="en-US"/>
              </w:rPr>
            </w:pPr>
            <w:r w:rsidRPr="001173B1">
              <w:rPr>
                <w:szCs w:val="24"/>
                <w:lang w:eastAsia="en-US"/>
              </w:rPr>
              <w:t>– Preťažená infraštruktúra</w:t>
            </w:r>
          </w:p>
          <w:p w:rsidR="001173B1" w:rsidRPr="001173B1" w:rsidRDefault="001173B1" w:rsidP="00F6641E">
            <w:pPr>
              <w:spacing w:before="120" w:after="120" w:line="360" w:lineRule="auto"/>
              <w:rPr>
                <w:szCs w:val="24"/>
                <w:lang w:eastAsia="en-US"/>
              </w:rPr>
            </w:pPr>
            <w:r w:rsidRPr="001173B1">
              <w:rPr>
                <w:szCs w:val="24"/>
                <w:lang w:eastAsia="en-US"/>
              </w:rPr>
              <w:t>– Plánované časy zotrvania vlakov na hraničných staniciach</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Riadenie dopravy</w:t>
            </w:r>
          </w:p>
        </w:tc>
        <w:tc>
          <w:tcPr>
            <w:tcW w:w="0" w:type="auto"/>
          </w:tcPr>
          <w:p w:rsidR="00F6641E" w:rsidRDefault="001173B1" w:rsidP="001173B1">
            <w:pPr>
              <w:spacing w:before="120" w:after="120" w:line="360" w:lineRule="auto"/>
              <w:rPr>
                <w:szCs w:val="24"/>
                <w:lang w:eastAsia="en-US"/>
              </w:rPr>
            </w:pPr>
            <w:r w:rsidRPr="001173B1">
              <w:rPr>
                <w:szCs w:val="24"/>
                <w:lang w:eastAsia="en-US"/>
              </w:rPr>
              <w:t xml:space="preserve">– Presnosť/meškanie rôznych druhov služieb železničnej dopravy vo východiskových staniciach, na zastávkach, v staniciach určenia a v prevádzkovo dôležitých miestach </w:t>
            </w:r>
          </w:p>
          <w:p w:rsidR="00F6641E" w:rsidRDefault="001173B1" w:rsidP="001173B1">
            <w:pPr>
              <w:spacing w:before="120" w:after="120" w:line="360" w:lineRule="auto"/>
              <w:rPr>
                <w:szCs w:val="24"/>
                <w:lang w:eastAsia="en-US"/>
              </w:rPr>
            </w:pPr>
            <w:r w:rsidRPr="001173B1">
              <w:rPr>
                <w:szCs w:val="24"/>
                <w:lang w:eastAsia="en-US"/>
              </w:rPr>
              <w:t xml:space="preserve">– Zrušenia vlakov </w:t>
            </w:r>
          </w:p>
          <w:p w:rsidR="001173B1" w:rsidRPr="001173B1" w:rsidRDefault="001173B1" w:rsidP="001173B1">
            <w:pPr>
              <w:spacing w:before="120" w:after="120" w:line="360" w:lineRule="auto"/>
              <w:rPr>
                <w:szCs w:val="24"/>
                <w:lang w:eastAsia="en-US"/>
              </w:rPr>
            </w:pPr>
            <w:r w:rsidRPr="001173B1">
              <w:rPr>
                <w:szCs w:val="24"/>
                <w:lang w:eastAsia="en-US"/>
              </w:rPr>
              <w:t>– Skutočné časy zotrvania vlakov na hraničných staniciach</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 xml:space="preserve">Riadenie narušení a </w:t>
            </w:r>
            <w:r w:rsidRPr="001173B1">
              <w:rPr>
                <w:szCs w:val="24"/>
                <w:lang w:eastAsia="en-US"/>
              </w:rPr>
              <w:lastRenderedPageBreak/>
              <w:t>krízové riadenie</w:t>
            </w:r>
          </w:p>
        </w:tc>
        <w:tc>
          <w:tcPr>
            <w:tcW w:w="0" w:type="auto"/>
          </w:tcPr>
          <w:p w:rsidR="00F6641E" w:rsidRDefault="001173B1" w:rsidP="001173B1">
            <w:pPr>
              <w:spacing w:before="120" w:after="120" w:line="360" w:lineRule="auto"/>
              <w:rPr>
                <w:szCs w:val="24"/>
                <w:lang w:eastAsia="en-US"/>
              </w:rPr>
            </w:pPr>
            <w:r w:rsidRPr="001173B1">
              <w:rPr>
                <w:szCs w:val="24"/>
                <w:lang w:eastAsia="en-US"/>
              </w:rPr>
              <w:lastRenderedPageBreak/>
              <w:t xml:space="preserve">– Podiel dopravy, ktorá by mohla byť počas narušenia </w:t>
            </w:r>
            <w:r w:rsidRPr="001173B1">
              <w:rPr>
                <w:szCs w:val="24"/>
                <w:lang w:eastAsia="en-US"/>
              </w:rPr>
              <w:lastRenderedPageBreak/>
              <w:t xml:space="preserve">alebo krízy presmerovaná alebo nanovo naplánovaná </w:t>
            </w:r>
          </w:p>
          <w:p w:rsidR="00F6641E" w:rsidRDefault="001173B1" w:rsidP="00F6641E">
            <w:pPr>
              <w:spacing w:before="120" w:after="120" w:line="360" w:lineRule="auto"/>
              <w:rPr>
                <w:szCs w:val="24"/>
                <w:lang w:eastAsia="en-US"/>
              </w:rPr>
            </w:pPr>
            <w:r w:rsidRPr="001173B1">
              <w:rPr>
                <w:szCs w:val="24"/>
                <w:lang w:eastAsia="en-US"/>
              </w:rPr>
              <w:t>– Vplyv narušení železničnej dopravy z hľadiska meškania a zrušenia vlakov</w:t>
            </w:r>
          </w:p>
          <w:p w:rsidR="00F6641E" w:rsidRDefault="001173B1" w:rsidP="00F6641E">
            <w:pPr>
              <w:spacing w:before="120" w:after="120" w:line="360" w:lineRule="auto"/>
              <w:rPr>
                <w:szCs w:val="24"/>
                <w:lang w:eastAsia="en-US"/>
              </w:rPr>
            </w:pPr>
            <w:r w:rsidRPr="001173B1">
              <w:rPr>
                <w:szCs w:val="24"/>
                <w:lang w:eastAsia="en-US"/>
              </w:rPr>
              <w:t>– Vplyv narušení na prevádzkovateľov železničných služieb a ich zákazníkov</w:t>
            </w:r>
          </w:p>
          <w:p w:rsidR="001173B1" w:rsidRPr="001173B1" w:rsidRDefault="001173B1" w:rsidP="00F6641E">
            <w:pPr>
              <w:spacing w:before="120" w:after="120" w:line="360" w:lineRule="auto"/>
              <w:rPr>
                <w:szCs w:val="24"/>
                <w:lang w:eastAsia="en-US"/>
              </w:rPr>
            </w:pPr>
            <w:r w:rsidRPr="001173B1">
              <w:rPr>
                <w:szCs w:val="24"/>
                <w:lang w:eastAsia="en-US"/>
              </w:rPr>
              <w:t>– Konkrétne problémy, ktoré sa vyskytli (kvalitatívne)</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lastRenderedPageBreak/>
              <w:t>Zavádzanie a výkonnosť digitálnych služieb, nástrojov a rozhraní</w:t>
            </w:r>
          </w:p>
        </w:tc>
        <w:tc>
          <w:tcPr>
            <w:tcW w:w="0" w:type="auto"/>
          </w:tcPr>
          <w:p w:rsidR="008326B9" w:rsidRDefault="001173B1" w:rsidP="008326B9">
            <w:pPr>
              <w:spacing w:before="120" w:after="120" w:line="360" w:lineRule="auto"/>
              <w:rPr>
                <w:szCs w:val="24"/>
                <w:lang w:eastAsia="en-US"/>
              </w:rPr>
            </w:pPr>
            <w:r w:rsidRPr="001173B1">
              <w:rPr>
                <w:szCs w:val="24"/>
                <w:lang w:eastAsia="en-US"/>
              </w:rPr>
              <w:t>– Podpora procesov súvisiacich s riadením kapacity, riadením dopravy a riadením narušení</w:t>
            </w:r>
          </w:p>
          <w:p w:rsidR="008326B9" w:rsidRDefault="001173B1" w:rsidP="008326B9">
            <w:pPr>
              <w:spacing w:before="120" w:after="120" w:line="360" w:lineRule="auto"/>
              <w:rPr>
                <w:szCs w:val="24"/>
                <w:lang w:eastAsia="en-US"/>
              </w:rPr>
            </w:pPr>
            <w:r w:rsidRPr="001173B1">
              <w:rPr>
                <w:szCs w:val="24"/>
                <w:lang w:eastAsia="en-US"/>
              </w:rPr>
              <w:t xml:space="preserve">– Úplnosť a kvalita poskytnutých </w:t>
            </w:r>
            <w:r w:rsidR="008326B9">
              <w:rPr>
                <w:szCs w:val="24"/>
                <w:lang w:eastAsia="en-US"/>
              </w:rPr>
              <w:t>informácií a údajov</w:t>
            </w:r>
            <w:r w:rsidR="008326B9" w:rsidRPr="0000608F">
              <w:rPr>
                <w:b/>
                <w:i/>
              </w:rPr>
              <w:t>, ako aj jednoduchý prístup pre subjekty zainteresované na prevádzke</w:t>
            </w:r>
          </w:p>
          <w:p w:rsidR="001173B1" w:rsidRPr="001173B1" w:rsidRDefault="001173B1" w:rsidP="008326B9">
            <w:pPr>
              <w:spacing w:before="120" w:after="120" w:line="360" w:lineRule="auto"/>
              <w:rPr>
                <w:szCs w:val="24"/>
                <w:lang w:eastAsia="en-US"/>
              </w:rPr>
            </w:pPr>
            <w:r w:rsidRPr="001173B1">
              <w:rPr>
                <w:szCs w:val="24"/>
                <w:lang w:eastAsia="en-US"/>
              </w:rPr>
              <w:t>– Súlad s európskou architektúrou vyvinutou v spoločnom podniku ERJU a s príslušnými technickými špecifikáciami podľa smernice (EÚ) 2016/797</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Dodržiavanie predpisov, regulačný dohľad</w:t>
            </w:r>
          </w:p>
        </w:tc>
        <w:tc>
          <w:tcPr>
            <w:tcW w:w="0" w:type="auto"/>
          </w:tcPr>
          <w:p w:rsidR="00EE089A" w:rsidRDefault="001173B1" w:rsidP="00EE089A">
            <w:pPr>
              <w:spacing w:before="120" w:after="120" w:line="360" w:lineRule="auto"/>
              <w:rPr>
                <w:szCs w:val="24"/>
                <w:lang w:eastAsia="en-US"/>
              </w:rPr>
            </w:pPr>
            <w:r w:rsidRPr="001173B1">
              <w:rPr>
                <w:szCs w:val="24"/>
                <w:lang w:eastAsia="en-US"/>
              </w:rPr>
              <w:t>– Procesné ukazovatele sledujúce dodržiavanie pravidiel a post</w:t>
            </w:r>
            <w:bookmarkStart w:id="8" w:name="_GoBack"/>
            <w:bookmarkEnd w:id="8"/>
            <w:r w:rsidRPr="001173B1">
              <w:rPr>
                <w:szCs w:val="24"/>
                <w:lang w:eastAsia="en-US"/>
              </w:rPr>
              <w:t xml:space="preserve">upov </w:t>
            </w:r>
          </w:p>
          <w:p w:rsidR="001173B1" w:rsidRDefault="001173B1" w:rsidP="00EE089A">
            <w:pPr>
              <w:spacing w:before="120" w:after="120" w:line="360" w:lineRule="auto"/>
              <w:rPr>
                <w:szCs w:val="24"/>
                <w:lang w:eastAsia="en-US"/>
              </w:rPr>
            </w:pPr>
            <w:r w:rsidRPr="001173B1">
              <w:rPr>
                <w:szCs w:val="24"/>
                <w:lang w:eastAsia="en-US"/>
              </w:rPr>
              <w:t>– Sťažnosti podané regulačným orgánom a</w:t>
            </w:r>
            <w:r w:rsidR="00EE089A">
              <w:rPr>
                <w:szCs w:val="24"/>
                <w:lang w:eastAsia="en-US"/>
              </w:rPr>
              <w:t> </w:t>
            </w:r>
            <w:r w:rsidRPr="001173B1">
              <w:rPr>
                <w:szCs w:val="24"/>
                <w:lang w:eastAsia="en-US"/>
              </w:rPr>
              <w:t>ENRRB</w:t>
            </w:r>
          </w:p>
          <w:p w:rsidR="00EE089A" w:rsidRPr="00EE089A" w:rsidRDefault="00EE089A" w:rsidP="00EE089A">
            <w:pPr>
              <w:spacing w:before="120" w:after="120" w:line="360" w:lineRule="auto"/>
              <w:jc w:val="right"/>
              <w:rPr>
                <w:szCs w:val="24"/>
                <w:lang w:eastAsia="en-US"/>
              </w:rPr>
            </w:pPr>
            <w:r>
              <w:rPr>
                <w:b/>
                <w:szCs w:val="24"/>
                <w:lang w:eastAsia="en-US"/>
              </w:rPr>
              <w:t>[PN 263]</w:t>
            </w:r>
          </w:p>
        </w:tc>
      </w:tr>
    </w:tbl>
    <w:p w:rsidR="001173B1" w:rsidRPr="00643985" w:rsidRDefault="001173B1" w:rsidP="001173B1">
      <w:pPr>
        <w:spacing w:before="120" w:after="120" w:line="360" w:lineRule="auto"/>
        <w:rPr>
          <w:b/>
          <w:szCs w:val="24"/>
          <w:lang w:eastAsia="en-US"/>
        </w:rPr>
      </w:pPr>
    </w:p>
    <w:p w:rsidR="00643985" w:rsidRDefault="00643985" w:rsidP="001173B1">
      <w:pPr>
        <w:spacing w:before="120" w:after="120" w:line="360" w:lineRule="auto"/>
        <w:rPr>
          <w:szCs w:val="24"/>
          <w:lang w:eastAsia="en-US"/>
        </w:rPr>
      </w:pPr>
    </w:p>
    <w:p w:rsidR="00643985" w:rsidRPr="001173B1" w:rsidRDefault="00643985" w:rsidP="001173B1">
      <w:pPr>
        <w:spacing w:before="120" w:after="120" w:line="360" w:lineRule="auto"/>
        <w:rPr>
          <w:szCs w:val="24"/>
          <w:lang w:eastAsia="en-US"/>
        </w:rPr>
        <w:sectPr w:rsidR="00643985" w:rsidRPr="001173B1">
          <w:pgSz w:w="11909" w:h="16834"/>
          <w:pgMar w:top="1134" w:right="1417" w:bottom="1417" w:left="1417" w:header="1134" w:footer="567" w:gutter="0"/>
          <w:cols w:space="720"/>
        </w:sectPr>
      </w:pPr>
    </w:p>
    <w:p w:rsidR="001173B1" w:rsidRPr="001173B1" w:rsidRDefault="001173B1" w:rsidP="001173B1">
      <w:pPr>
        <w:spacing w:before="120" w:after="120" w:line="360" w:lineRule="auto"/>
        <w:jc w:val="center"/>
        <w:rPr>
          <w:lang w:eastAsia="en-US"/>
        </w:rPr>
      </w:pPr>
      <w:r w:rsidRPr="001173B1">
        <w:rPr>
          <w:lang w:eastAsia="en-US"/>
        </w:rPr>
        <w:lastRenderedPageBreak/>
        <w:t>PRÍLOHA VIII</w:t>
      </w:r>
    </w:p>
    <w:p w:rsidR="001173B1" w:rsidRPr="001173B1" w:rsidRDefault="001173B1" w:rsidP="001173B1">
      <w:pPr>
        <w:spacing w:before="120" w:after="120" w:line="360" w:lineRule="auto"/>
        <w:rPr>
          <w:szCs w:val="24"/>
          <w:lang w:eastAsia="en-US"/>
        </w:rPr>
      </w:pPr>
      <w:r w:rsidRPr="001173B1">
        <w:rPr>
          <w:szCs w:val="24"/>
          <w:lang w:eastAsia="en-US"/>
        </w:rPr>
        <w:t>Informácie, ktoré sa majú poskytnúť subjektom</w:t>
      </w:r>
      <w:r w:rsidR="009D315A">
        <w:rPr>
          <w:szCs w:val="24"/>
          <w:lang w:eastAsia="en-US"/>
        </w:rPr>
        <w:t xml:space="preserve"> zainteresovaným na prevádzke, </w:t>
      </w:r>
      <w:r w:rsidRPr="001173B1">
        <w:rPr>
          <w:szCs w:val="24"/>
          <w:lang w:eastAsia="en-US"/>
        </w:rPr>
        <w:t>v zmysle článku 48</w:t>
      </w:r>
    </w:p>
    <w:p w:rsidR="001173B1" w:rsidRPr="001173B1" w:rsidRDefault="001173B1" w:rsidP="001173B1">
      <w:pPr>
        <w:spacing w:before="120" w:after="120" w:line="360" w:lineRule="auto"/>
        <w:rPr>
          <w:szCs w:val="24"/>
          <w:lang w:eastAsia="en-US"/>
        </w:rPr>
      </w:pPr>
      <w:r w:rsidRPr="001173B1">
        <w:rPr>
          <w:szCs w:val="24"/>
          <w:lang w:eastAsia="en-US"/>
        </w:rPr>
        <w:t>Nasledujúce informácie poskytnuté v súlade so smernicou (EÚ) 2016/797 a príslušnými vykonávacími aktmi podľa danej smernice patria do rozsahu pôsobnosti článku 48:</w:t>
      </w:r>
    </w:p>
    <w:p w:rsidR="001173B1" w:rsidRPr="001173B1" w:rsidRDefault="001173B1" w:rsidP="001173B1">
      <w:pPr>
        <w:spacing w:before="120" w:after="120" w:line="360" w:lineRule="auto"/>
        <w:ind w:left="850" w:hanging="850"/>
        <w:rPr>
          <w:szCs w:val="24"/>
          <w:lang w:eastAsia="en-US"/>
        </w:rPr>
      </w:pPr>
      <w:r w:rsidRPr="001173B1">
        <w:rPr>
          <w:szCs w:val="24"/>
          <w:lang w:eastAsia="en-US"/>
        </w:rPr>
        <w:t>-</w:t>
      </w:r>
      <w:r w:rsidRPr="001173B1">
        <w:rPr>
          <w:szCs w:val="24"/>
          <w:lang w:eastAsia="en-US"/>
        </w:rPr>
        <w:tab/>
        <w:t>Číslo vlaku</w:t>
      </w:r>
    </w:p>
    <w:p w:rsidR="001173B1" w:rsidRPr="001173B1" w:rsidRDefault="001173B1" w:rsidP="001173B1">
      <w:pPr>
        <w:spacing w:before="120" w:after="120" w:line="360" w:lineRule="auto"/>
        <w:ind w:left="850" w:hanging="850"/>
        <w:rPr>
          <w:szCs w:val="24"/>
          <w:lang w:eastAsia="en-US"/>
        </w:rPr>
      </w:pPr>
      <w:r w:rsidRPr="001173B1">
        <w:rPr>
          <w:szCs w:val="24"/>
          <w:lang w:eastAsia="en-US"/>
        </w:rPr>
        <w:t>-</w:t>
      </w:r>
      <w:r w:rsidRPr="001173B1">
        <w:rPr>
          <w:szCs w:val="24"/>
          <w:lang w:eastAsia="en-US"/>
        </w:rPr>
        <w:tab/>
        <w:t>Ohlasovanie vlaku</w:t>
      </w:r>
    </w:p>
    <w:p w:rsidR="001173B1" w:rsidRPr="001173B1" w:rsidRDefault="001173B1" w:rsidP="001173B1">
      <w:pPr>
        <w:spacing w:before="120" w:after="120" w:line="360" w:lineRule="auto"/>
        <w:ind w:left="850" w:hanging="850"/>
        <w:rPr>
          <w:szCs w:val="24"/>
          <w:lang w:eastAsia="en-US"/>
        </w:rPr>
      </w:pPr>
      <w:r w:rsidRPr="001173B1">
        <w:rPr>
          <w:szCs w:val="24"/>
          <w:lang w:eastAsia="en-US"/>
        </w:rPr>
        <w:t>-</w:t>
      </w:r>
      <w:r w:rsidRPr="001173B1">
        <w:rPr>
          <w:szCs w:val="24"/>
          <w:lang w:eastAsia="en-US"/>
        </w:rPr>
        <w:tab/>
        <w:t>Údaje nákladného listu</w:t>
      </w:r>
    </w:p>
    <w:p w:rsidR="001173B1" w:rsidRPr="001173B1" w:rsidRDefault="001173B1" w:rsidP="001173B1">
      <w:pPr>
        <w:spacing w:before="120" w:after="120" w:line="360" w:lineRule="auto"/>
        <w:ind w:left="850" w:hanging="850"/>
        <w:rPr>
          <w:szCs w:val="24"/>
          <w:lang w:eastAsia="en-US"/>
        </w:rPr>
      </w:pPr>
      <w:r w:rsidRPr="001173B1">
        <w:rPr>
          <w:szCs w:val="24"/>
          <w:lang w:eastAsia="en-US"/>
        </w:rPr>
        <w:t>-</w:t>
      </w:r>
      <w:r w:rsidRPr="001173B1">
        <w:rPr>
          <w:szCs w:val="24"/>
          <w:lang w:eastAsia="en-US"/>
        </w:rPr>
        <w:tab/>
        <w:t>Žiadosť o trasu a pridelenie trasy</w:t>
      </w:r>
    </w:p>
    <w:p w:rsidR="001173B1" w:rsidRPr="001173B1" w:rsidRDefault="001173B1" w:rsidP="001173B1">
      <w:pPr>
        <w:spacing w:before="120" w:after="120" w:line="360" w:lineRule="auto"/>
        <w:ind w:left="850" w:hanging="850"/>
        <w:rPr>
          <w:szCs w:val="24"/>
          <w:lang w:eastAsia="en-US"/>
        </w:rPr>
      </w:pPr>
      <w:r w:rsidRPr="001173B1">
        <w:rPr>
          <w:szCs w:val="24"/>
          <w:lang w:eastAsia="en-US"/>
        </w:rPr>
        <w:t>-</w:t>
      </w:r>
      <w:r w:rsidRPr="001173B1">
        <w:rPr>
          <w:szCs w:val="24"/>
          <w:lang w:eastAsia="en-US"/>
        </w:rPr>
        <w:tab/>
        <w:t>Príprava vlaku</w:t>
      </w:r>
    </w:p>
    <w:p w:rsidR="001173B1" w:rsidRPr="001173B1" w:rsidRDefault="001173B1" w:rsidP="001173B1">
      <w:pPr>
        <w:spacing w:before="120" w:after="120" w:line="360" w:lineRule="auto"/>
        <w:ind w:left="850" w:hanging="850"/>
        <w:rPr>
          <w:szCs w:val="24"/>
          <w:lang w:eastAsia="en-US"/>
        </w:rPr>
      </w:pPr>
      <w:r w:rsidRPr="001173B1">
        <w:rPr>
          <w:szCs w:val="24"/>
          <w:lang w:eastAsia="en-US"/>
        </w:rPr>
        <w:t>-</w:t>
      </w:r>
      <w:r w:rsidRPr="001173B1">
        <w:rPr>
          <w:szCs w:val="24"/>
          <w:lang w:eastAsia="en-US"/>
        </w:rPr>
        <w:tab/>
        <w:t>Informácie o jazde vlaku a prognóza jazdy vlaku</w:t>
      </w:r>
    </w:p>
    <w:p w:rsidR="001173B1" w:rsidRPr="001173B1" w:rsidRDefault="001173B1" w:rsidP="001173B1">
      <w:pPr>
        <w:spacing w:before="120" w:after="120" w:line="360" w:lineRule="auto"/>
        <w:ind w:left="850" w:hanging="850"/>
        <w:rPr>
          <w:szCs w:val="24"/>
          <w:lang w:eastAsia="en-US"/>
        </w:rPr>
      </w:pPr>
      <w:r w:rsidRPr="001173B1">
        <w:rPr>
          <w:szCs w:val="24"/>
          <w:lang w:eastAsia="en-US"/>
        </w:rPr>
        <w:t>-</w:t>
      </w:r>
      <w:r w:rsidRPr="001173B1">
        <w:rPr>
          <w:szCs w:val="24"/>
          <w:lang w:eastAsia="en-US"/>
        </w:rPr>
        <w:tab/>
        <w:t>Informácie o prerušení prevádzky</w:t>
      </w:r>
    </w:p>
    <w:p w:rsidR="001173B1" w:rsidRPr="001173B1" w:rsidRDefault="001173B1" w:rsidP="001173B1">
      <w:pPr>
        <w:spacing w:before="120" w:after="120" w:line="360" w:lineRule="auto"/>
        <w:ind w:left="850" w:hanging="850"/>
        <w:rPr>
          <w:szCs w:val="24"/>
          <w:lang w:eastAsia="en-US"/>
        </w:rPr>
      </w:pPr>
      <w:r w:rsidRPr="001173B1">
        <w:rPr>
          <w:szCs w:val="24"/>
          <w:lang w:eastAsia="en-US"/>
        </w:rPr>
        <w:t>-</w:t>
      </w:r>
      <w:r w:rsidRPr="001173B1">
        <w:rPr>
          <w:szCs w:val="24"/>
          <w:lang w:eastAsia="en-US"/>
        </w:rPr>
        <w:tab/>
        <w:t>Odhadovaný čas odchodu zásielky (ETD), odhadovaný čas výmeny zásielky (ETI), odhadovaný čas príchodu zásielky (ETA)</w:t>
      </w:r>
    </w:p>
    <w:p w:rsidR="001173B1" w:rsidRPr="001173B1" w:rsidRDefault="001173B1" w:rsidP="001173B1">
      <w:pPr>
        <w:spacing w:before="120" w:after="120" w:line="360" w:lineRule="auto"/>
        <w:ind w:left="850" w:hanging="850"/>
        <w:rPr>
          <w:szCs w:val="24"/>
          <w:lang w:eastAsia="en-US"/>
        </w:rPr>
      </w:pPr>
      <w:r w:rsidRPr="001173B1">
        <w:rPr>
          <w:szCs w:val="24"/>
          <w:lang w:eastAsia="en-US"/>
        </w:rPr>
        <w:t>-</w:t>
      </w:r>
      <w:r w:rsidRPr="001173B1">
        <w:rPr>
          <w:szCs w:val="24"/>
          <w:lang w:eastAsia="en-US"/>
        </w:rPr>
        <w:tab/>
        <w:t>Pohyb vozňa</w:t>
      </w:r>
    </w:p>
    <w:p w:rsidR="001173B1" w:rsidRPr="001173B1" w:rsidRDefault="001173B1" w:rsidP="001173B1">
      <w:pPr>
        <w:spacing w:before="120" w:after="120" w:line="360" w:lineRule="auto"/>
        <w:ind w:left="850" w:hanging="850"/>
        <w:rPr>
          <w:szCs w:val="24"/>
          <w:lang w:eastAsia="en-US"/>
        </w:rPr>
      </w:pPr>
      <w:r w:rsidRPr="001173B1">
        <w:rPr>
          <w:szCs w:val="24"/>
          <w:lang w:eastAsia="en-US"/>
        </w:rPr>
        <w:t>-</w:t>
      </w:r>
      <w:r w:rsidRPr="001173B1">
        <w:rPr>
          <w:szCs w:val="24"/>
          <w:lang w:eastAsia="en-US"/>
        </w:rPr>
        <w:tab/>
        <w:t>Výmena údajov na zvýšenie kvality</w:t>
      </w:r>
    </w:p>
    <w:p w:rsidR="001173B1" w:rsidRPr="001173B1" w:rsidRDefault="001173B1" w:rsidP="001173B1">
      <w:pPr>
        <w:spacing w:before="120" w:after="120" w:line="360" w:lineRule="auto"/>
        <w:rPr>
          <w:szCs w:val="24"/>
          <w:lang w:eastAsia="en-US"/>
        </w:rPr>
        <w:sectPr w:rsidR="001173B1" w:rsidRPr="001173B1">
          <w:pgSz w:w="11909" w:h="16834"/>
          <w:pgMar w:top="1134" w:right="1417" w:bottom="1417" w:left="1417" w:header="1134" w:footer="567" w:gutter="0"/>
          <w:cols w:space="720"/>
        </w:sectPr>
      </w:pPr>
    </w:p>
    <w:p w:rsidR="001173B1" w:rsidRPr="001173B1" w:rsidRDefault="001173B1" w:rsidP="001173B1">
      <w:pPr>
        <w:spacing w:before="120" w:after="120" w:line="360" w:lineRule="auto"/>
        <w:jc w:val="center"/>
        <w:rPr>
          <w:lang w:eastAsia="en-US"/>
        </w:rPr>
      </w:pPr>
      <w:r w:rsidRPr="001173B1">
        <w:rPr>
          <w:lang w:eastAsia="en-US"/>
        </w:rPr>
        <w:lastRenderedPageBreak/>
        <w:t>PRÍLOHA IX</w:t>
      </w:r>
    </w:p>
    <w:p w:rsidR="001173B1" w:rsidRPr="001173B1" w:rsidRDefault="001173B1" w:rsidP="0077135E">
      <w:pPr>
        <w:spacing w:before="120" w:after="120" w:line="360" w:lineRule="auto"/>
        <w:jc w:val="center"/>
        <w:rPr>
          <w:szCs w:val="24"/>
          <w:lang w:eastAsia="en-US"/>
        </w:rPr>
      </w:pPr>
      <w:r w:rsidRPr="001173B1">
        <w:rPr>
          <w:szCs w:val="24"/>
          <w:lang w:eastAsia="en-US"/>
        </w:rPr>
        <w:t xml:space="preserve">Zoznam otázok týkajúcich sa koordinácie </w:t>
      </w:r>
      <w:r w:rsidR="009D315A">
        <w:rPr>
          <w:szCs w:val="24"/>
          <w:lang w:eastAsia="en-US"/>
        </w:rPr>
        <w:t xml:space="preserve">medzi manažérmi infraštruktúry </w:t>
      </w:r>
      <w:r w:rsidRPr="001173B1">
        <w:rPr>
          <w:szCs w:val="24"/>
          <w:lang w:eastAsia="en-US"/>
        </w:rPr>
        <w:t>v zmysle článku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701"/>
        <w:gridCol w:w="3364"/>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Otázky týkajúce sa koordinácie</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Ustanovenia, na ktoré sa vzťahuje koordinácia</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Strategické plánovanie kapacity</w:t>
            </w:r>
          </w:p>
        </w:tc>
        <w:tc>
          <w:tcPr>
            <w:tcW w:w="0" w:type="auto"/>
          </w:tcPr>
          <w:p w:rsidR="0077135E" w:rsidRDefault="001173B1" w:rsidP="001173B1">
            <w:pPr>
              <w:spacing w:before="120" w:after="120" w:line="360" w:lineRule="auto"/>
              <w:rPr>
                <w:szCs w:val="24"/>
                <w:lang w:eastAsia="en-US"/>
              </w:rPr>
            </w:pPr>
            <w:r w:rsidRPr="001173B1">
              <w:rPr>
                <w:szCs w:val="24"/>
                <w:lang w:eastAsia="en-US"/>
              </w:rPr>
              <w:t>kapitola II, oddiel 1, najmä:</w:t>
            </w:r>
          </w:p>
          <w:p w:rsidR="0077135E" w:rsidRDefault="001173B1" w:rsidP="001173B1">
            <w:pPr>
              <w:spacing w:before="120" w:after="120" w:line="360" w:lineRule="auto"/>
              <w:rPr>
                <w:szCs w:val="24"/>
                <w:lang w:eastAsia="en-US"/>
              </w:rPr>
            </w:pPr>
            <w:r w:rsidRPr="001173B1">
              <w:rPr>
                <w:szCs w:val="24"/>
                <w:lang w:eastAsia="en-US"/>
              </w:rPr>
              <w:t xml:space="preserve">– článok 10 </w:t>
            </w:r>
          </w:p>
          <w:p w:rsidR="0077135E" w:rsidRDefault="001173B1" w:rsidP="001173B1">
            <w:pPr>
              <w:spacing w:before="120" w:after="120" w:line="360" w:lineRule="auto"/>
              <w:rPr>
                <w:szCs w:val="24"/>
                <w:lang w:eastAsia="en-US"/>
              </w:rPr>
            </w:pPr>
            <w:r w:rsidRPr="001173B1">
              <w:rPr>
                <w:szCs w:val="24"/>
                <w:lang w:eastAsia="en-US"/>
              </w:rPr>
              <w:t>kapitola II, oddiel 2, najmä:</w:t>
            </w:r>
          </w:p>
          <w:p w:rsidR="0077135E" w:rsidRDefault="001173B1" w:rsidP="0077135E">
            <w:pPr>
              <w:spacing w:before="120" w:after="120" w:line="360" w:lineRule="auto"/>
              <w:rPr>
                <w:szCs w:val="24"/>
                <w:lang w:eastAsia="en-US"/>
              </w:rPr>
            </w:pPr>
            <w:r w:rsidRPr="001173B1">
              <w:rPr>
                <w:szCs w:val="24"/>
                <w:lang w:eastAsia="en-US"/>
              </w:rPr>
              <w:t>– článok 11</w:t>
            </w:r>
          </w:p>
          <w:p w:rsidR="0077135E" w:rsidRDefault="001173B1" w:rsidP="0077135E">
            <w:pPr>
              <w:spacing w:before="120" w:after="120" w:line="360" w:lineRule="auto"/>
              <w:rPr>
                <w:szCs w:val="24"/>
                <w:lang w:eastAsia="en-US"/>
              </w:rPr>
            </w:pPr>
            <w:r w:rsidRPr="001173B1">
              <w:rPr>
                <w:szCs w:val="24"/>
                <w:lang w:eastAsia="en-US"/>
              </w:rPr>
              <w:t>– článok 13</w:t>
            </w:r>
          </w:p>
          <w:p w:rsidR="0077135E" w:rsidRDefault="001173B1" w:rsidP="0077135E">
            <w:pPr>
              <w:spacing w:before="120" w:after="120" w:line="360" w:lineRule="auto"/>
              <w:rPr>
                <w:szCs w:val="24"/>
                <w:lang w:eastAsia="en-US"/>
              </w:rPr>
            </w:pPr>
            <w:r w:rsidRPr="001173B1">
              <w:rPr>
                <w:szCs w:val="24"/>
                <w:lang w:eastAsia="en-US"/>
              </w:rPr>
              <w:t>– článok 14</w:t>
            </w:r>
          </w:p>
          <w:p w:rsidR="0077135E" w:rsidRDefault="001173B1" w:rsidP="0077135E">
            <w:pPr>
              <w:spacing w:before="120" w:after="120" w:line="360" w:lineRule="auto"/>
              <w:rPr>
                <w:szCs w:val="24"/>
                <w:lang w:eastAsia="en-US"/>
              </w:rPr>
            </w:pPr>
            <w:r w:rsidRPr="001173B1">
              <w:rPr>
                <w:szCs w:val="24"/>
                <w:lang w:eastAsia="en-US"/>
              </w:rPr>
              <w:t xml:space="preserve">– článok 15 </w:t>
            </w:r>
          </w:p>
          <w:p w:rsidR="0077135E" w:rsidRDefault="001173B1" w:rsidP="0077135E">
            <w:pPr>
              <w:spacing w:before="120" w:after="120" w:line="360" w:lineRule="auto"/>
              <w:rPr>
                <w:szCs w:val="24"/>
                <w:lang w:eastAsia="en-US"/>
              </w:rPr>
            </w:pPr>
            <w:r w:rsidRPr="001173B1">
              <w:rPr>
                <w:szCs w:val="24"/>
                <w:lang w:eastAsia="en-US"/>
              </w:rPr>
              <w:t xml:space="preserve">– článok 16 </w:t>
            </w:r>
          </w:p>
          <w:p w:rsidR="0077135E" w:rsidRDefault="001173B1" w:rsidP="0077135E">
            <w:pPr>
              <w:spacing w:before="120" w:after="120" w:line="360" w:lineRule="auto"/>
              <w:rPr>
                <w:szCs w:val="24"/>
                <w:lang w:eastAsia="en-US"/>
              </w:rPr>
            </w:pPr>
            <w:r w:rsidRPr="001173B1">
              <w:rPr>
                <w:szCs w:val="24"/>
                <w:lang w:eastAsia="en-US"/>
              </w:rPr>
              <w:t xml:space="preserve">– článok 17 </w:t>
            </w:r>
          </w:p>
          <w:p w:rsidR="0077135E" w:rsidRDefault="001173B1" w:rsidP="0077135E">
            <w:pPr>
              <w:spacing w:before="120" w:after="120" w:line="360" w:lineRule="auto"/>
              <w:rPr>
                <w:szCs w:val="24"/>
                <w:lang w:eastAsia="en-US"/>
              </w:rPr>
            </w:pPr>
            <w:r w:rsidRPr="001173B1">
              <w:rPr>
                <w:szCs w:val="24"/>
                <w:lang w:eastAsia="en-US"/>
              </w:rPr>
              <w:t xml:space="preserve">– článok 18 </w:t>
            </w:r>
          </w:p>
          <w:p w:rsidR="0077135E" w:rsidRDefault="001173B1" w:rsidP="0077135E">
            <w:pPr>
              <w:spacing w:before="120" w:after="120" w:line="360" w:lineRule="auto"/>
              <w:rPr>
                <w:szCs w:val="24"/>
                <w:lang w:eastAsia="en-US"/>
              </w:rPr>
            </w:pPr>
            <w:r w:rsidRPr="001173B1">
              <w:rPr>
                <w:szCs w:val="24"/>
                <w:lang w:eastAsia="en-US"/>
              </w:rPr>
              <w:t xml:space="preserve">– článok 19 </w:t>
            </w:r>
          </w:p>
          <w:p w:rsidR="0077135E" w:rsidRDefault="001173B1" w:rsidP="0077135E">
            <w:pPr>
              <w:spacing w:before="120" w:after="120" w:line="360" w:lineRule="auto"/>
              <w:rPr>
                <w:szCs w:val="24"/>
                <w:lang w:eastAsia="en-US"/>
              </w:rPr>
            </w:pPr>
            <w:r w:rsidRPr="001173B1">
              <w:rPr>
                <w:szCs w:val="24"/>
                <w:lang w:eastAsia="en-US"/>
              </w:rPr>
              <w:t xml:space="preserve">– článok 21 </w:t>
            </w:r>
          </w:p>
          <w:p w:rsidR="0077135E" w:rsidRDefault="001173B1" w:rsidP="0077135E">
            <w:pPr>
              <w:spacing w:before="120" w:after="120" w:line="360" w:lineRule="auto"/>
              <w:rPr>
                <w:szCs w:val="24"/>
                <w:lang w:eastAsia="en-US"/>
              </w:rPr>
            </w:pPr>
            <w:r w:rsidRPr="001173B1">
              <w:rPr>
                <w:szCs w:val="24"/>
                <w:lang w:eastAsia="en-US"/>
              </w:rPr>
              <w:t xml:space="preserve">– článok 22 </w:t>
            </w:r>
          </w:p>
          <w:p w:rsidR="001173B1" w:rsidRPr="001173B1" w:rsidRDefault="001173B1" w:rsidP="0077135E">
            <w:pPr>
              <w:spacing w:before="120" w:after="120" w:line="360" w:lineRule="auto"/>
              <w:rPr>
                <w:szCs w:val="24"/>
                <w:lang w:eastAsia="en-US"/>
              </w:rPr>
            </w:pPr>
            <w:r w:rsidRPr="001173B1">
              <w:rPr>
                <w:szCs w:val="24"/>
                <w:lang w:eastAsia="en-US"/>
              </w:rPr>
              <w:t>– článok 25</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Harmonogram, prideľovanie kapacity a zmena harmonogramu</w:t>
            </w:r>
          </w:p>
        </w:tc>
        <w:tc>
          <w:tcPr>
            <w:tcW w:w="0" w:type="auto"/>
          </w:tcPr>
          <w:p w:rsidR="0077135E" w:rsidRDefault="001173B1" w:rsidP="001173B1">
            <w:pPr>
              <w:spacing w:before="120" w:after="120" w:line="360" w:lineRule="auto"/>
              <w:rPr>
                <w:szCs w:val="24"/>
                <w:lang w:eastAsia="en-US"/>
              </w:rPr>
            </w:pPr>
            <w:r w:rsidRPr="001173B1">
              <w:rPr>
                <w:szCs w:val="24"/>
                <w:lang w:eastAsia="en-US"/>
              </w:rPr>
              <w:t xml:space="preserve">kapitola II, oddiel 3, najmä: </w:t>
            </w:r>
          </w:p>
          <w:p w:rsidR="0077135E" w:rsidRDefault="001173B1" w:rsidP="0077135E">
            <w:pPr>
              <w:spacing w:before="120" w:after="120" w:line="360" w:lineRule="auto"/>
              <w:rPr>
                <w:szCs w:val="24"/>
                <w:lang w:eastAsia="en-US"/>
              </w:rPr>
            </w:pPr>
            <w:r w:rsidRPr="001173B1">
              <w:rPr>
                <w:szCs w:val="24"/>
                <w:lang w:eastAsia="en-US"/>
              </w:rPr>
              <w:t>– článok 27</w:t>
            </w:r>
          </w:p>
          <w:p w:rsidR="0077135E" w:rsidRDefault="001173B1" w:rsidP="0077135E">
            <w:pPr>
              <w:spacing w:before="120" w:after="120" w:line="360" w:lineRule="auto"/>
              <w:rPr>
                <w:szCs w:val="24"/>
                <w:lang w:eastAsia="en-US"/>
              </w:rPr>
            </w:pPr>
            <w:r w:rsidRPr="001173B1">
              <w:rPr>
                <w:szCs w:val="24"/>
                <w:lang w:eastAsia="en-US"/>
              </w:rPr>
              <w:t>– článok 28</w:t>
            </w:r>
          </w:p>
          <w:p w:rsidR="0077135E" w:rsidRDefault="001173B1" w:rsidP="0077135E">
            <w:pPr>
              <w:spacing w:before="120" w:after="120" w:line="360" w:lineRule="auto"/>
              <w:rPr>
                <w:szCs w:val="24"/>
                <w:lang w:eastAsia="en-US"/>
              </w:rPr>
            </w:pPr>
            <w:r w:rsidRPr="001173B1">
              <w:rPr>
                <w:szCs w:val="24"/>
                <w:lang w:eastAsia="en-US"/>
              </w:rPr>
              <w:t>– článok 31</w:t>
            </w:r>
          </w:p>
          <w:p w:rsidR="0077135E" w:rsidRDefault="001173B1" w:rsidP="0077135E">
            <w:pPr>
              <w:spacing w:before="120" w:after="120" w:line="360" w:lineRule="auto"/>
              <w:rPr>
                <w:szCs w:val="24"/>
                <w:lang w:eastAsia="en-US"/>
              </w:rPr>
            </w:pPr>
            <w:r w:rsidRPr="001173B1">
              <w:rPr>
                <w:szCs w:val="24"/>
                <w:lang w:eastAsia="en-US"/>
              </w:rPr>
              <w:t>– článok 32</w:t>
            </w:r>
          </w:p>
          <w:p w:rsidR="0077135E" w:rsidRDefault="001173B1" w:rsidP="0077135E">
            <w:pPr>
              <w:spacing w:before="120" w:after="120" w:line="360" w:lineRule="auto"/>
              <w:rPr>
                <w:szCs w:val="24"/>
                <w:lang w:eastAsia="en-US"/>
              </w:rPr>
            </w:pPr>
            <w:r w:rsidRPr="001173B1">
              <w:rPr>
                <w:szCs w:val="24"/>
                <w:lang w:eastAsia="en-US"/>
              </w:rPr>
              <w:t>– článok 33</w:t>
            </w:r>
          </w:p>
          <w:p w:rsidR="0077135E" w:rsidRDefault="001173B1" w:rsidP="0077135E">
            <w:pPr>
              <w:spacing w:before="120" w:after="120" w:line="360" w:lineRule="auto"/>
              <w:rPr>
                <w:szCs w:val="24"/>
                <w:lang w:eastAsia="en-US"/>
              </w:rPr>
            </w:pPr>
            <w:r w:rsidRPr="001173B1">
              <w:rPr>
                <w:szCs w:val="24"/>
                <w:lang w:eastAsia="en-US"/>
              </w:rPr>
              <w:t>– článok 34</w:t>
            </w:r>
          </w:p>
          <w:p w:rsidR="0077135E" w:rsidRDefault="001173B1" w:rsidP="0077135E">
            <w:pPr>
              <w:spacing w:before="120" w:after="120" w:line="360" w:lineRule="auto"/>
              <w:rPr>
                <w:szCs w:val="24"/>
                <w:lang w:eastAsia="en-US"/>
              </w:rPr>
            </w:pPr>
            <w:r w:rsidRPr="001173B1">
              <w:rPr>
                <w:szCs w:val="24"/>
                <w:lang w:eastAsia="en-US"/>
              </w:rPr>
              <w:lastRenderedPageBreak/>
              <w:t>– článok 35</w:t>
            </w:r>
          </w:p>
          <w:p w:rsidR="0077135E" w:rsidRDefault="001173B1" w:rsidP="0077135E">
            <w:pPr>
              <w:spacing w:before="120" w:after="120" w:line="360" w:lineRule="auto"/>
              <w:rPr>
                <w:szCs w:val="24"/>
                <w:lang w:eastAsia="en-US"/>
              </w:rPr>
            </w:pPr>
            <w:r w:rsidRPr="001173B1">
              <w:rPr>
                <w:szCs w:val="24"/>
                <w:lang w:eastAsia="en-US"/>
              </w:rPr>
              <w:t>– článok 36</w:t>
            </w:r>
          </w:p>
          <w:p w:rsidR="0077135E" w:rsidRDefault="001173B1" w:rsidP="0077135E">
            <w:pPr>
              <w:spacing w:before="120" w:after="120" w:line="360" w:lineRule="auto"/>
              <w:rPr>
                <w:szCs w:val="24"/>
                <w:lang w:eastAsia="en-US"/>
              </w:rPr>
            </w:pPr>
            <w:r w:rsidRPr="001173B1">
              <w:rPr>
                <w:szCs w:val="24"/>
                <w:lang w:eastAsia="en-US"/>
              </w:rPr>
              <w:t xml:space="preserve">– článok 37 </w:t>
            </w:r>
          </w:p>
          <w:p w:rsidR="0077135E" w:rsidRDefault="0077135E" w:rsidP="0077135E">
            <w:pPr>
              <w:spacing w:before="120" w:after="120" w:line="360" w:lineRule="auto"/>
              <w:rPr>
                <w:szCs w:val="24"/>
                <w:lang w:eastAsia="en-US"/>
              </w:rPr>
            </w:pPr>
            <w:r>
              <w:rPr>
                <w:szCs w:val="24"/>
                <w:lang w:eastAsia="en-US"/>
              </w:rPr>
              <w:t>kapitola II, oddiel 4</w:t>
            </w:r>
          </w:p>
          <w:p w:rsidR="0077135E" w:rsidRDefault="001173B1" w:rsidP="0077135E">
            <w:pPr>
              <w:spacing w:before="120" w:after="120" w:line="360" w:lineRule="auto"/>
              <w:rPr>
                <w:szCs w:val="24"/>
                <w:lang w:eastAsia="en-US"/>
              </w:rPr>
            </w:pPr>
            <w:r w:rsidRPr="001173B1">
              <w:rPr>
                <w:szCs w:val="24"/>
                <w:lang w:eastAsia="en-US"/>
              </w:rPr>
              <w:t>– článok 39</w:t>
            </w:r>
          </w:p>
          <w:p w:rsidR="0077135E" w:rsidRDefault="001173B1" w:rsidP="0077135E">
            <w:pPr>
              <w:spacing w:before="120" w:after="120" w:line="360" w:lineRule="auto"/>
              <w:rPr>
                <w:szCs w:val="24"/>
                <w:lang w:eastAsia="en-US"/>
              </w:rPr>
            </w:pPr>
            <w:r w:rsidRPr="001173B1">
              <w:rPr>
                <w:szCs w:val="24"/>
                <w:lang w:eastAsia="en-US"/>
              </w:rPr>
              <w:t>– článok 40</w:t>
            </w:r>
          </w:p>
          <w:p w:rsidR="001173B1" w:rsidRPr="001173B1" w:rsidRDefault="001173B1" w:rsidP="0077135E">
            <w:pPr>
              <w:spacing w:before="120" w:after="120" w:line="360" w:lineRule="auto"/>
              <w:rPr>
                <w:szCs w:val="24"/>
                <w:lang w:eastAsia="en-US"/>
              </w:rPr>
            </w:pPr>
            <w:r w:rsidRPr="001173B1">
              <w:rPr>
                <w:szCs w:val="24"/>
                <w:lang w:eastAsia="en-US"/>
              </w:rPr>
              <w:t>– článok 41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lastRenderedPageBreak/>
              <w:t>Riadenie dopravy, riadenie narušení a krízové riadenie</w:t>
            </w:r>
          </w:p>
        </w:tc>
        <w:tc>
          <w:tcPr>
            <w:tcW w:w="0" w:type="auto"/>
          </w:tcPr>
          <w:p w:rsidR="0077135E" w:rsidRDefault="001173B1" w:rsidP="001173B1">
            <w:pPr>
              <w:spacing w:before="120" w:after="120" w:line="360" w:lineRule="auto"/>
              <w:rPr>
                <w:szCs w:val="24"/>
                <w:lang w:eastAsia="en-US"/>
              </w:rPr>
            </w:pPr>
            <w:r w:rsidRPr="001173B1">
              <w:rPr>
                <w:szCs w:val="24"/>
                <w:lang w:eastAsia="en-US"/>
              </w:rPr>
              <w:t xml:space="preserve">kapitola III, najmä: </w:t>
            </w:r>
          </w:p>
          <w:p w:rsidR="0077135E" w:rsidRDefault="001173B1" w:rsidP="001173B1">
            <w:pPr>
              <w:spacing w:before="120" w:after="120" w:line="360" w:lineRule="auto"/>
              <w:rPr>
                <w:szCs w:val="24"/>
                <w:lang w:eastAsia="en-US"/>
              </w:rPr>
            </w:pPr>
            <w:r w:rsidRPr="001173B1">
              <w:rPr>
                <w:szCs w:val="24"/>
                <w:lang w:eastAsia="en-US"/>
              </w:rPr>
              <w:t xml:space="preserve">– článok 45 </w:t>
            </w:r>
          </w:p>
          <w:p w:rsidR="0077135E" w:rsidRDefault="001173B1" w:rsidP="001173B1">
            <w:pPr>
              <w:spacing w:before="120" w:after="120" w:line="360" w:lineRule="auto"/>
              <w:rPr>
                <w:szCs w:val="24"/>
                <w:lang w:eastAsia="en-US"/>
              </w:rPr>
            </w:pPr>
            <w:r w:rsidRPr="001173B1">
              <w:rPr>
                <w:szCs w:val="24"/>
                <w:lang w:eastAsia="en-US"/>
              </w:rPr>
              <w:t xml:space="preserve">– článok 46 </w:t>
            </w:r>
          </w:p>
          <w:p w:rsidR="001173B1" w:rsidRPr="001173B1" w:rsidRDefault="001173B1" w:rsidP="001173B1">
            <w:pPr>
              <w:spacing w:before="120" w:after="120" w:line="360" w:lineRule="auto"/>
              <w:rPr>
                <w:szCs w:val="24"/>
                <w:lang w:eastAsia="en-US"/>
              </w:rPr>
            </w:pPr>
            <w:r w:rsidRPr="001173B1">
              <w:rPr>
                <w:szCs w:val="24"/>
                <w:lang w:eastAsia="en-US"/>
              </w:rPr>
              <w:t>– článok 47</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Preskúmanie výkonnosti</w:t>
            </w:r>
          </w:p>
        </w:tc>
        <w:tc>
          <w:tcPr>
            <w:tcW w:w="0" w:type="auto"/>
          </w:tcPr>
          <w:p w:rsidR="0077135E" w:rsidRDefault="001173B1" w:rsidP="001173B1">
            <w:pPr>
              <w:spacing w:before="120" w:after="120" w:line="360" w:lineRule="auto"/>
              <w:rPr>
                <w:szCs w:val="24"/>
                <w:lang w:eastAsia="en-US"/>
              </w:rPr>
            </w:pPr>
            <w:r w:rsidRPr="001173B1">
              <w:rPr>
                <w:szCs w:val="24"/>
                <w:lang w:eastAsia="en-US"/>
              </w:rPr>
              <w:t xml:space="preserve">kapitola IV, najmä: </w:t>
            </w:r>
          </w:p>
          <w:p w:rsidR="001173B1" w:rsidRPr="001173B1" w:rsidRDefault="001173B1" w:rsidP="001173B1">
            <w:pPr>
              <w:spacing w:before="120" w:after="120" w:line="360" w:lineRule="auto"/>
              <w:rPr>
                <w:szCs w:val="24"/>
                <w:lang w:eastAsia="en-US"/>
              </w:rPr>
            </w:pPr>
            <w:r w:rsidRPr="001173B1">
              <w:rPr>
                <w:szCs w:val="24"/>
                <w:lang w:eastAsia="en-US"/>
              </w:rPr>
              <w:t>– článok 51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Zavádzanie digitálnych služieb, nástrojov a rozhraní; príspevok k rozvoju technických špecifikácií</w:t>
            </w:r>
          </w:p>
        </w:tc>
        <w:tc>
          <w:tcPr>
            <w:tcW w:w="0" w:type="auto"/>
          </w:tcPr>
          <w:p w:rsidR="0077135E" w:rsidRDefault="001173B1" w:rsidP="001173B1">
            <w:pPr>
              <w:spacing w:before="120" w:after="120" w:line="360" w:lineRule="auto"/>
              <w:rPr>
                <w:szCs w:val="24"/>
                <w:lang w:eastAsia="en-US"/>
              </w:rPr>
            </w:pPr>
            <w:r w:rsidRPr="001173B1">
              <w:rPr>
                <w:szCs w:val="24"/>
                <w:lang w:eastAsia="en-US"/>
              </w:rPr>
              <w:t xml:space="preserve">– článok 9 ods. 2 </w:t>
            </w:r>
          </w:p>
          <w:p w:rsidR="0077135E" w:rsidRDefault="001173B1" w:rsidP="001173B1">
            <w:pPr>
              <w:spacing w:before="120" w:after="120" w:line="360" w:lineRule="auto"/>
              <w:rPr>
                <w:szCs w:val="24"/>
                <w:lang w:eastAsia="en-US"/>
              </w:rPr>
            </w:pPr>
            <w:r w:rsidRPr="001173B1">
              <w:rPr>
                <w:szCs w:val="24"/>
                <w:lang w:eastAsia="en-US"/>
              </w:rPr>
              <w:t xml:space="preserve">– článok 20 ods. 4 </w:t>
            </w:r>
          </w:p>
          <w:p w:rsidR="0077135E" w:rsidRDefault="001173B1" w:rsidP="001173B1">
            <w:pPr>
              <w:spacing w:before="120" w:after="120" w:line="360" w:lineRule="auto"/>
              <w:rPr>
                <w:szCs w:val="24"/>
                <w:lang w:eastAsia="en-US"/>
              </w:rPr>
            </w:pPr>
            <w:r w:rsidRPr="001173B1">
              <w:rPr>
                <w:szCs w:val="24"/>
                <w:lang w:eastAsia="en-US"/>
              </w:rPr>
              <w:t xml:space="preserve">– článok 27 ods. 4 </w:t>
            </w:r>
          </w:p>
          <w:p w:rsidR="0077135E" w:rsidRDefault="001173B1" w:rsidP="0077135E">
            <w:pPr>
              <w:spacing w:before="120" w:after="120" w:line="360" w:lineRule="auto"/>
              <w:rPr>
                <w:szCs w:val="24"/>
                <w:lang w:eastAsia="en-US"/>
              </w:rPr>
            </w:pPr>
            <w:r w:rsidRPr="001173B1">
              <w:rPr>
                <w:szCs w:val="24"/>
                <w:lang w:eastAsia="en-US"/>
              </w:rPr>
              <w:t>– článok 29 ods. 5 a</w:t>
            </w:r>
            <w:r w:rsidR="0077135E">
              <w:rPr>
                <w:szCs w:val="24"/>
                <w:lang w:eastAsia="en-US"/>
              </w:rPr>
              <w:t> </w:t>
            </w:r>
            <w:r w:rsidRPr="001173B1">
              <w:rPr>
                <w:szCs w:val="24"/>
                <w:lang w:eastAsia="en-US"/>
              </w:rPr>
              <w:t>6</w:t>
            </w:r>
          </w:p>
          <w:p w:rsidR="0077135E" w:rsidRDefault="001173B1" w:rsidP="0077135E">
            <w:pPr>
              <w:spacing w:before="120" w:after="120" w:line="360" w:lineRule="auto"/>
              <w:rPr>
                <w:szCs w:val="24"/>
                <w:lang w:eastAsia="en-US"/>
              </w:rPr>
            </w:pPr>
            <w:r w:rsidRPr="001173B1">
              <w:rPr>
                <w:szCs w:val="24"/>
                <w:lang w:eastAsia="en-US"/>
              </w:rPr>
              <w:t xml:space="preserve">– článok 42 ods. 3 písm. c) </w:t>
            </w:r>
          </w:p>
          <w:p w:rsidR="0077135E" w:rsidRDefault="001173B1" w:rsidP="0077135E">
            <w:pPr>
              <w:spacing w:before="120" w:after="120" w:line="360" w:lineRule="auto"/>
              <w:rPr>
                <w:szCs w:val="24"/>
                <w:lang w:eastAsia="en-US"/>
              </w:rPr>
            </w:pPr>
            <w:r w:rsidRPr="001173B1">
              <w:rPr>
                <w:szCs w:val="24"/>
                <w:lang w:eastAsia="en-US"/>
              </w:rPr>
              <w:t xml:space="preserve">– článok 45 písm. c) </w:t>
            </w:r>
          </w:p>
          <w:p w:rsidR="0077135E" w:rsidRDefault="001173B1" w:rsidP="0077135E">
            <w:pPr>
              <w:spacing w:before="120" w:after="120" w:line="360" w:lineRule="auto"/>
              <w:rPr>
                <w:szCs w:val="24"/>
                <w:lang w:eastAsia="en-US"/>
              </w:rPr>
            </w:pPr>
            <w:r w:rsidRPr="001173B1">
              <w:rPr>
                <w:szCs w:val="24"/>
                <w:lang w:eastAsia="en-US"/>
              </w:rPr>
              <w:t xml:space="preserve">– článok 48 ods. 2 a 3 </w:t>
            </w:r>
          </w:p>
          <w:p w:rsidR="001173B1" w:rsidRPr="001173B1" w:rsidRDefault="001173B1" w:rsidP="0077135E">
            <w:pPr>
              <w:spacing w:before="120" w:after="120" w:line="360" w:lineRule="auto"/>
              <w:rPr>
                <w:szCs w:val="24"/>
                <w:lang w:eastAsia="en-US"/>
              </w:rPr>
            </w:pPr>
            <w:r w:rsidRPr="001173B1">
              <w:rPr>
                <w:szCs w:val="24"/>
                <w:lang w:eastAsia="en-US"/>
              </w:rPr>
              <w:t>– článok 62</w:t>
            </w:r>
          </w:p>
        </w:tc>
      </w:tr>
    </w:tbl>
    <w:p w:rsidR="001173B1" w:rsidRPr="001173B1" w:rsidRDefault="001173B1" w:rsidP="001173B1">
      <w:pPr>
        <w:spacing w:before="120" w:after="120" w:line="360" w:lineRule="auto"/>
        <w:rPr>
          <w:szCs w:val="24"/>
          <w:lang w:eastAsia="en-US"/>
        </w:rPr>
        <w:sectPr w:rsidR="001173B1" w:rsidRPr="001173B1">
          <w:pgSz w:w="11909" w:h="16834"/>
          <w:pgMar w:top="1134" w:right="1417" w:bottom="1417" w:left="1417" w:header="1134" w:footer="567" w:gutter="0"/>
          <w:cols w:space="720"/>
        </w:sectPr>
      </w:pPr>
    </w:p>
    <w:p w:rsidR="001173B1" w:rsidRPr="001173B1" w:rsidRDefault="001173B1" w:rsidP="001173B1">
      <w:pPr>
        <w:spacing w:before="120" w:after="120" w:line="360" w:lineRule="auto"/>
        <w:jc w:val="center"/>
        <w:rPr>
          <w:lang w:eastAsia="en-US"/>
        </w:rPr>
      </w:pPr>
      <w:r w:rsidRPr="001173B1">
        <w:rPr>
          <w:lang w:eastAsia="en-US"/>
        </w:rPr>
        <w:lastRenderedPageBreak/>
        <w:t>PRÍLOHA X</w:t>
      </w:r>
    </w:p>
    <w:p w:rsidR="001173B1" w:rsidRPr="001173B1" w:rsidRDefault="001173B1" w:rsidP="0077135E">
      <w:pPr>
        <w:spacing w:before="120" w:after="120" w:line="360" w:lineRule="auto"/>
        <w:jc w:val="center"/>
        <w:rPr>
          <w:szCs w:val="24"/>
          <w:lang w:eastAsia="en-US"/>
        </w:rPr>
      </w:pPr>
      <w:r w:rsidRPr="001173B1">
        <w:rPr>
          <w:szCs w:val="24"/>
          <w:lang w:eastAsia="en-US"/>
        </w:rPr>
        <w:t>Tabuľky zhody</w:t>
      </w:r>
    </w:p>
    <w:p w:rsidR="001173B1" w:rsidRPr="0077135E" w:rsidRDefault="0077135E" w:rsidP="0077135E">
      <w:pPr>
        <w:spacing w:before="120" w:after="120" w:line="360" w:lineRule="auto"/>
        <w:ind w:left="851" w:hanging="851"/>
        <w:rPr>
          <w:smallCaps/>
        </w:rPr>
      </w:pPr>
      <w:r>
        <w:rPr>
          <w:szCs w:val="24"/>
          <w:lang w:eastAsia="en-US"/>
        </w:rPr>
        <w:t>1.</w:t>
      </w:r>
      <w:r>
        <w:rPr>
          <w:szCs w:val="24"/>
          <w:lang w:eastAsia="en-US"/>
        </w:rPr>
        <w:tab/>
      </w:r>
      <w:r w:rsidR="001173B1" w:rsidRPr="0077135E">
        <w:rPr>
          <w:smallCaps/>
        </w:rPr>
        <w:t>Tabuľka zhody pre ustanovenia vypustené v smernici 2012/34/EÚ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91"/>
        <w:gridCol w:w="6569"/>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Smernica 2012/34/EÚ</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Toto nariadenie</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 ods. 6</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36 ods.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 bod 20</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 bod 22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36</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 bod 23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 bod 27</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 bod 8</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 bod 28</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 bod 13</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7b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7b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 ods.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7b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 ods. 3 a článok 2 ods. 3 písm. b)</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36</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40</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38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 xml:space="preserve">článok 26 ods. 1 druhý </w:t>
            </w:r>
            <w:proofErr w:type="spellStart"/>
            <w:r w:rsidRPr="001173B1">
              <w:rPr>
                <w:szCs w:val="24"/>
                <w:lang w:eastAsia="en-US"/>
              </w:rPr>
              <w:t>pododsek</w:t>
            </w:r>
            <w:proofErr w:type="spellEnd"/>
            <w:r w:rsidRPr="001173B1">
              <w:rPr>
                <w:szCs w:val="24"/>
                <w:lang w:eastAsia="en-US"/>
              </w:rPr>
              <w:t xml:space="preserve"> a článok 26 ods. 6</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38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26 ods. 3</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38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26 ods. 4</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38 ods. 4</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26 ods. 5</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39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11 ods. 3</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39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27 ods. 3</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40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14 ods. 2 a 3 a článok 28</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lastRenderedPageBreak/>
              <w:t>článok 40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55 ods. 7, článok 57 ods. 2, článok 63 ods. 1 a 4, článok 64 ods. 1 a 7</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40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55 ods. 2, 5 a 7</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40 ods. 4</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57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40 ods. 5</w:t>
            </w:r>
          </w:p>
        </w:tc>
        <w:tc>
          <w:tcPr>
            <w:tcW w:w="0" w:type="auto"/>
          </w:tcPr>
          <w:p w:rsidR="001173B1" w:rsidRPr="001173B1" w:rsidRDefault="001173B1" w:rsidP="001173B1">
            <w:pPr>
              <w:spacing w:before="120" w:after="120" w:line="360" w:lineRule="auto"/>
              <w:rPr>
                <w:szCs w:val="24"/>
                <w:lang w:eastAsia="en-US"/>
              </w:rPr>
            </w:pP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41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7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41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7 ods.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41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7 ods. 3</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42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31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42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31 ods. 4</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42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31 ods. 5</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42 ods. 4</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31 ods. 5 a 6</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42 ods. 5</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31 ods. 7 a príloha I oddiel 5</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42 ods. 6</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31 ods. 8</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42 ods. 7</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31 ods. 10</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42 ods. 8</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31 ods. 11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43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38 ods. 1, článok 32 ods. 6, 7 a 8, článok 33 ods. 1 a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43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10 ods. 8, článok 11 ods. 2, článok 21 ods. 9, článok 38 ods. 3, článok 39 ods. 9</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lastRenderedPageBreak/>
              <w:t>článok 43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neuplatňuje sa</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44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26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44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32 ods. 7 a 8</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44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31 ods.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44 ods. 4</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28</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45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32 ods.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45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32 ods. 4</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45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32 ods. 10</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45 ods. 4</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32 ods. 11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46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8 ods. 3 článok 20 ods. 3 článok 32 ods. 3</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46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36 ods.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46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36 ods. 3</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46 ods. 4</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36 ods. 4</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46 ods. 5</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36 ods. 5</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46 ods. 6</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36 ods. 6</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47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21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47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21 ods. 4</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47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21 ods. 5, článok 25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47 ods. 4</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8 ods. 1, 2, 4 a článok 11 ods. 3</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lastRenderedPageBreak/>
              <w:t>článok 47 ods. 5</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8 ods. 1 a 4</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47 ods. 6</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21 ods. 6</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48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34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48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18 ods. 4</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49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24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49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24 ods.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49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24 ods. 3</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50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22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50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22 ods.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50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22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51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23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51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23 ods. 1 a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51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23 ods. 4</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51 ods. 4</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23 ods. 5</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52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12 ods. 8</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52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27 ods. 6</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53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35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53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10 ods. 2 a 4, článok 35 ods. 4</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53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9 ods. 1</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lastRenderedPageBreak/>
              <w:t>článok 54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43 ods. 3</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54 ods. 2</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43 ods. 5</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54 ods. 3</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43 ods. 6</w:t>
            </w:r>
          </w:p>
        </w:tc>
      </w:tr>
    </w:tbl>
    <w:p w:rsidR="00323241" w:rsidRDefault="00323241" w:rsidP="001173B1">
      <w:pPr>
        <w:spacing w:before="120" w:after="120" w:line="360" w:lineRule="auto"/>
        <w:rPr>
          <w:szCs w:val="24"/>
          <w:lang w:eastAsia="en-US"/>
        </w:rPr>
      </w:pPr>
    </w:p>
    <w:p w:rsidR="00323241" w:rsidRDefault="00323241">
      <w:pPr>
        <w:widowControl/>
        <w:rPr>
          <w:szCs w:val="24"/>
          <w:lang w:eastAsia="en-US"/>
        </w:rPr>
      </w:pPr>
      <w:r>
        <w:rPr>
          <w:szCs w:val="24"/>
          <w:lang w:eastAsia="en-US"/>
        </w:rPr>
        <w:br w:type="page"/>
      </w:r>
    </w:p>
    <w:p w:rsidR="001173B1" w:rsidRPr="00323241" w:rsidRDefault="00323241" w:rsidP="00323241">
      <w:pPr>
        <w:spacing w:before="120" w:after="120" w:line="360" w:lineRule="auto"/>
        <w:ind w:left="851" w:hanging="851"/>
        <w:rPr>
          <w:smallCaps/>
        </w:rPr>
      </w:pPr>
      <w:r>
        <w:rPr>
          <w:szCs w:val="24"/>
          <w:lang w:eastAsia="en-US"/>
        </w:rPr>
        <w:lastRenderedPageBreak/>
        <w:t>2.</w:t>
      </w:r>
      <w:r>
        <w:rPr>
          <w:szCs w:val="24"/>
          <w:lang w:eastAsia="en-US"/>
        </w:rPr>
        <w:tab/>
      </w:r>
      <w:r w:rsidR="001173B1" w:rsidRPr="00323241">
        <w:rPr>
          <w:smallCaps/>
        </w:rPr>
        <w:t xml:space="preserve">Tabuľka zhody pre nariadenie (EÚ) č. 913/2010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87"/>
        <w:gridCol w:w="5173"/>
      </w:tblGrid>
      <w:tr w:rsidR="001173B1" w:rsidRPr="001173B1" w:rsidTr="00170945">
        <w:trPr>
          <w:tblHeader/>
        </w:trPr>
        <w:tc>
          <w:tcPr>
            <w:tcW w:w="0" w:type="auto"/>
          </w:tcPr>
          <w:p w:rsidR="001173B1" w:rsidRPr="001173B1" w:rsidRDefault="001173B1" w:rsidP="001173B1">
            <w:pPr>
              <w:spacing w:before="120" w:after="120" w:line="360" w:lineRule="auto"/>
              <w:rPr>
                <w:szCs w:val="24"/>
                <w:lang w:eastAsia="en-US"/>
              </w:rPr>
            </w:pPr>
            <w:r w:rsidRPr="001173B1">
              <w:rPr>
                <w:szCs w:val="24"/>
                <w:lang w:eastAsia="en-US"/>
              </w:rPr>
              <w:t>Nariadenie (EÚ) č. 913/2010</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Toto nariadenie</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články 1 až 7</w:t>
            </w:r>
          </w:p>
        </w:tc>
        <w:tc>
          <w:tcPr>
            <w:tcW w:w="0" w:type="auto"/>
          </w:tcPr>
          <w:p w:rsidR="001173B1" w:rsidRPr="001173B1" w:rsidRDefault="001173B1" w:rsidP="001173B1">
            <w:pPr>
              <w:spacing w:before="120" w:after="120" w:line="360" w:lineRule="auto"/>
              <w:rPr>
                <w:szCs w:val="24"/>
                <w:lang w:eastAsia="en-US"/>
              </w:rPr>
            </w:pP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8</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55 ods. 1 až 4, 6, 7 a 8, článok 56 ods. 1 písm. a) až c), f) a ods. 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9 ods. 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14 ods. 1, článok 22 ods. 3 a 4, článok 23 ods. 3 a článok 57</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9 ods. 1 písm. a), c), d), e), ods. 2, 3, 4 a 5</w:t>
            </w:r>
          </w:p>
        </w:tc>
        <w:tc>
          <w:tcPr>
            <w:tcW w:w="0" w:type="auto"/>
          </w:tcPr>
          <w:p w:rsidR="001173B1" w:rsidRPr="001173B1" w:rsidRDefault="001173B1" w:rsidP="001173B1">
            <w:pPr>
              <w:spacing w:before="120" w:after="120" w:line="360" w:lineRule="auto"/>
              <w:rPr>
                <w:szCs w:val="24"/>
                <w:lang w:eastAsia="en-US"/>
              </w:rPr>
            </w:pP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9 ods. 1 písm. b)</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15 a článok 22 ods. 3 a 4</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10</w:t>
            </w:r>
          </w:p>
        </w:tc>
        <w:tc>
          <w:tcPr>
            <w:tcW w:w="0" w:type="auto"/>
          </w:tcPr>
          <w:p w:rsidR="001173B1" w:rsidRPr="001173B1" w:rsidRDefault="001173B1" w:rsidP="001173B1">
            <w:pPr>
              <w:spacing w:before="120" w:after="120" w:line="360" w:lineRule="auto"/>
              <w:rPr>
                <w:szCs w:val="24"/>
                <w:lang w:eastAsia="en-US"/>
              </w:rPr>
            </w:pP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11</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55 ods. 1 až 4, 6, 7 a 8</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články 12 až 18</w:t>
            </w:r>
          </w:p>
        </w:tc>
        <w:tc>
          <w:tcPr>
            <w:tcW w:w="0" w:type="auto"/>
          </w:tcPr>
          <w:p w:rsidR="001173B1" w:rsidRPr="001173B1" w:rsidRDefault="001173B1" w:rsidP="001173B1">
            <w:pPr>
              <w:spacing w:before="120" w:after="120" w:line="360" w:lineRule="auto"/>
              <w:rPr>
                <w:szCs w:val="24"/>
                <w:lang w:eastAsia="en-US"/>
              </w:rPr>
            </w:pP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článok 19</w:t>
            </w:r>
          </w:p>
        </w:tc>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články 49 a 52</w:t>
            </w:r>
          </w:p>
        </w:tc>
      </w:tr>
      <w:tr w:rsidR="001173B1" w:rsidRPr="001173B1" w:rsidTr="00170945">
        <w:tc>
          <w:tcPr>
            <w:tcW w:w="0" w:type="auto"/>
          </w:tcPr>
          <w:p w:rsidR="001173B1" w:rsidRPr="001173B1" w:rsidRDefault="001173B1" w:rsidP="001173B1">
            <w:pPr>
              <w:spacing w:before="120" w:after="120" w:line="360" w:lineRule="auto"/>
              <w:rPr>
                <w:szCs w:val="24"/>
                <w:lang w:eastAsia="en-US"/>
              </w:rPr>
            </w:pPr>
            <w:r w:rsidRPr="001173B1">
              <w:rPr>
                <w:szCs w:val="24"/>
                <w:lang w:eastAsia="en-US"/>
              </w:rPr>
              <w:t>články 20 až 25</w:t>
            </w:r>
          </w:p>
        </w:tc>
        <w:tc>
          <w:tcPr>
            <w:tcW w:w="0" w:type="auto"/>
          </w:tcPr>
          <w:p w:rsidR="001173B1" w:rsidRPr="001173B1" w:rsidRDefault="001173B1" w:rsidP="001173B1">
            <w:pPr>
              <w:spacing w:before="120" w:after="120" w:line="360" w:lineRule="auto"/>
              <w:rPr>
                <w:szCs w:val="24"/>
                <w:lang w:eastAsia="en-US"/>
              </w:rPr>
            </w:pPr>
          </w:p>
        </w:tc>
      </w:tr>
    </w:tbl>
    <w:p w:rsidR="001173B1" w:rsidRPr="001173B1" w:rsidRDefault="001173B1" w:rsidP="001173B1">
      <w:pPr>
        <w:spacing w:before="120" w:after="120" w:line="360" w:lineRule="auto"/>
        <w:rPr>
          <w:szCs w:val="24"/>
          <w:lang w:eastAsia="en-US"/>
        </w:rPr>
      </w:pPr>
    </w:p>
    <w:p w:rsidR="00E94AC2" w:rsidRPr="00E53658" w:rsidRDefault="00E94AC2" w:rsidP="00577D7D">
      <w:pPr>
        <w:widowControl/>
      </w:pPr>
    </w:p>
    <w:sectPr w:rsidR="00E94AC2" w:rsidRPr="00E53658" w:rsidSect="00E918F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F63" w:rsidRPr="00E918FE" w:rsidRDefault="00021F63">
      <w:r w:rsidRPr="00E918FE">
        <w:separator/>
      </w:r>
    </w:p>
  </w:endnote>
  <w:endnote w:type="continuationSeparator" w:id="0">
    <w:p w:rsidR="00021F63" w:rsidRPr="00E918FE" w:rsidRDefault="00021F63">
      <w:r w:rsidRPr="00E918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F63" w:rsidRPr="00E918FE" w:rsidRDefault="00021F6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F63" w:rsidRPr="00E918FE" w:rsidRDefault="00021F6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F63" w:rsidRPr="00E918FE" w:rsidRDefault="00021F6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F63" w:rsidRDefault="00021F63">
    <w:pPr>
      <w:pStyle w:val="Footer1"/>
    </w:pPr>
    <w:r>
      <w:t>EN</w:t>
    </w:r>
    <w:r>
      <w:tab/>
    </w:r>
    <w:r>
      <w:fldChar w:fldCharType="begin"/>
    </w:r>
    <w:r>
      <w:instrText xml:space="preserve"> PAGE </w:instrText>
    </w:r>
    <w:r>
      <w:fldChar w:fldCharType="end"/>
    </w:r>
    <w:r>
      <w:tab/>
    </w:r>
    <w:proofErr w:type="spellStart"/>
    <w: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F63" w:rsidRDefault="00021F63">
    <w:pPr>
      <w:pStyle w:val="Footer1"/>
    </w:pPr>
    <w:r>
      <w:t>EN</w:t>
    </w:r>
    <w:r>
      <w:tab/>
    </w:r>
    <w:r>
      <w:fldChar w:fldCharType="begin"/>
    </w:r>
    <w:r>
      <w:instrText xml:space="preserve"> PAGE </w:instrText>
    </w:r>
    <w:r>
      <w:fldChar w:fldCharType="end"/>
    </w:r>
    <w:r>
      <w:tab/>
    </w:r>
    <w:proofErr w:type="spellStart"/>
    <w: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F63" w:rsidRPr="00E918FE" w:rsidRDefault="00021F63">
      <w:r w:rsidRPr="00E918FE">
        <w:separator/>
      </w:r>
    </w:p>
  </w:footnote>
  <w:footnote w:type="continuationSeparator" w:id="0">
    <w:p w:rsidR="00021F63" w:rsidRPr="00E918FE" w:rsidRDefault="00021F63">
      <w:r w:rsidRPr="00E918FE">
        <w:continuationSeparator/>
      </w:r>
    </w:p>
  </w:footnote>
  <w:footnote w:id="1">
    <w:p w:rsidR="00021F63" w:rsidRPr="00E53658" w:rsidRDefault="00021F63" w:rsidP="00E918FE">
      <w:pPr>
        <w:pStyle w:val="FootnoteText"/>
        <w:ind w:left="567" w:hanging="567"/>
        <w:rPr>
          <w:sz w:val="24"/>
          <w:szCs w:val="24"/>
          <w:lang w:val="sk-SK"/>
        </w:rPr>
      </w:pPr>
      <w:r w:rsidRPr="00E53658">
        <w:rPr>
          <w:rStyle w:val="FootnoteReference"/>
          <w:rFonts w:eastAsiaTheme="minorHAnsi"/>
          <w:sz w:val="24"/>
          <w:szCs w:val="24"/>
          <w:lang w:val="sk-SK"/>
        </w:rPr>
        <w:footnoteRef/>
      </w:r>
      <w:r w:rsidRPr="00E53658">
        <w:rPr>
          <w:sz w:val="24"/>
          <w:lang w:val="sk-SK"/>
        </w:rPr>
        <w:t xml:space="preserve"> </w:t>
      </w:r>
      <w:r w:rsidRPr="00E53658">
        <w:rPr>
          <w:sz w:val="24"/>
          <w:lang w:val="sk-SK"/>
        </w:rPr>
        <w:tab/>
        <w:t>Ú. v. EÚ C</w:t>
      </w:r>
      <w:r w:rsidRPr="00E53658">
        <w:rPr>
          <w:sz w:val="24"/>
          <w:szCs w:val="24"/>
          <w:lang w:val="sk-SK"/>
        </w:rPr>
        <w:t xml:space="preserve">, C/2024/891, 6.2.2024, ELI: </w:t>
      </w:r>
      <w:hyperlink r:id="rId1" w:history="1">
        <w:r w:rsidRPr="00E53658">
          <w:rPr>
            <w:rStyle w:val="Hyperlink"/>
            <w:sz w:val="24"/>
            <w:szCs w:val="24"/>
            <w:lang w:val="sk-SK"/>
          </w:rPr>
          <w:t>http://data.europa.eu/eli/C/2024/891/oj</w:t>
        </w:r>
      </w:hyperlink>
      <w:r w:rsidRPr="00E53658">
        <w:rPr>
          <w:sz w:val="24"/>
          <w:lang w:val="sk-SK"/>
        </w:rPr>
        <w:t>.</w:t>
      </w:r>
    </w:p>
  </w:footnote>
  <w:footnote w:id="2">
    <w:p w:rsidR="00021F63" w:rsidRPr="00E53658" w:rsidRDefault="00021F63" w:rsidP="00E918FE">
      <w:pPr>
        <w:pStyle w:val="FootnoteText"/>
        <w:ind w:left="567" w:hanging="567"/>
        <w:rPr>
          <w:sz w:val="24"/>
          <w:szCs w:val="24"/>
          <w:lang w:val="sk-SK"/>
        </w:rPr>
      </w:pPr>
      <w:r w:rsidRPr="00E53658">
        <w:rPr>
          <w:rStyle w:val="FootnoteReference"/>
          <w:rFonts w:eastAsiaTheme="minorHAnsi"/>
          <w:sz w:val="24"/>
          <w:szCs w:val="24"/>
          <w:lang w:val="sk-SK"/>
        </w:rPr>
        <w:footnoteRef/>
      </w:r>
      <w:r w:rsidRPr="00E53658">
        <w:rPr>
          <w:sz w:val="24"/>
          <w:lang w:val="sk-SK"/>
        </w:rPr>
        <w:t xml:space="preserve"> </w:t>
      </w:r>
      <w:r w:rsidRPr="00E53658">
        <w:rPr>
          <w:sz w:val="24"/>
          <w:lang w:val="sk-SK"/>
        </w:rPr>
        <w:tab/>
        <w:t>Zatiaľ neuverejnené v úradnom vestníku.</w:t>
      </w:r>
    </w:p>
  </w:footnote>
  <w:footnote w:id="3">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t>Ú. v. EÚ C , , s. .</w:t>
      </w:r>
    </w:p>
  </w:footnote>
  <w:footnote w:id="4">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t>Ú. v. EÚ C , , s. .</w:t>
      </w:r>
    </w:p>
  </w:footnote>
  <w:footnote w:id="5">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t xml:space="preserve">Oznámenie Komisie Európskemu parlamentu, Európskej rade, Rade, Európskemu hospodárskemu a sociálnemu výboru a Výboru regiónov Európska zelená dohoda, COM(2019) 640 </w:t>
      </w:r>
      <w:proofErr w:type="spellStart"/>
      <w:r w:rsidRPr="00E53658">
        <w:rPr>
          <w:lang w:val="sk-SK"/>
        </w:rPr>
        <w:t>final</w:t>
      </w:r>
      <w:proofErr w:type="spellEnd"/>
      <w:r w:rsidRPr="00E53658">
        <w:rPr>
          <w:lang w:val="sk-SK"/>
        </w:rPr>
        <w:t xml:space="preserve"> z 11. decembra 2019.</w:t>
      </w:r>
    </w:p>
  </w:footnote>
  <w:footnote w:id="6">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t xml:space="preserve">Oznámenie Komisie „Cesta k zdravej planéte pre všetkých, Akčný plán EÚ: „Dosahovanie nulového znečisťovania ovzdušia, vody a pôdy“, COM(2021) 400 </w:t>
      </w:r>
      <w:proofErr w:type="spellStart"/>
      <w:r w:rsidRPr="00E53658">
        <w:rPr>
          <w:lang w:val="sk-SK"/>
        </w:rPr>
        <w:t>final</w:t>
      </w:r>
      <w:proofErr w:type="spellEnd"/>
      <w:r w:rsidRPr="00E53658">
        <w:rPr>
          <w:lang w:val="sk-SK"/>
        </w:rPr>
        <w:t xml:space="preserve"> z 12. mája 2021.</w:t>
      </w:r>
    </w:p>
  </w:footnote>
  <w:footnote w:id="7">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t xml:space="preserve">Oznámenie Komisie Európskemu parlamentu, Rade, Európskemu hospodárskemu a sociálnemu výboru a Výboru regiónov Stratégia pre udržateľnú a inteligentnú mobilitu – nasmerovanie európskej dopravy do budúcnosti, COM(2020) 789 </w:t>
      </w:r>
      <w:proofErr w:type="spellStart"/>
      <w:r w:rsidRPr="00E53658">
        <w:rPr>
          <w:lang w:val="sk-SK"/>
        </w:rPr>
        <w:t>final</w:t>
      </w:r>
      <w:proofErr w:type="spellEnd"/>
      <w:r w:rsidRPr="00E53658">
        <w:rPr>
          <w:lang w:val="sk-SK"/>
        </w:rPr>
        <w:t xml:space="preserve"> z 9. decembra 2020.</w:t>
      </w:r>
    </w:p>
  </w:footnote>
  <w:footnote w:id="8">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t>Smernica Európskeho parlamentu a Rady 2012/34/EÚ z 21. novembra 2012, ktorou sa zriaďuje jednotný európsky železničný priestor (Ú. v. EÚ L 343, 14.12.2012, s. 32).</w:t>
      </w:r>
    </w:p>
  </w:footnote>
  <w:footnote w:id="9">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t>Nariadenie Európskeho parlamentu a Rady (EÚ) č. 913/2010 z 22. septembra 2010 o európskej železničnej sieti pre konkurencieschopnú nákladnú dopravu (Ú. v. EÚ L 276, 20.10.2010, s. 22).</w:t>
      </w:r>
    </w:p>
  </w:footnote>
  <w:footnote w:id="10">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r>
      <w:r w:rsidRPr="00E53658">
        <w:rPr>
          <w:b/>
          <w:i/>
          <w:lang w:val="sk-SK"/>
        </w:rPr>
        <w:t>Nariadenie Európskeho parlamentu a Rady (EÚ) 2016/796 z 11. mája 2016 o Železničnej agentúre Európskej únie, ktorým sa zrušuje nariadenie (ES) č. 881/2004 (Ú. v. EÚ L 138, 26.5.2016, s. 1).</w:t>
      </w:r>
    </w:p>
  </w:footnote>
  <w:footnote w:id="11">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r>
      <w:r w:rsidRPr="00E53658">
        <w:rPr>
          <w:b/>
          <w:i/>
          <w:lang w:val="sk-SK"/>
        </w:rPr>
        <w:t>Nariadenie Európskeho parlamentu a Rady (EÚ) 2021/1153 zo 7. júla 2021, ktorým sa zriaďuje Nástroj na prepájanie Európy a zrušujú nariadenia (EÚ) č. 1316/2013 a (EÚ) č. 283/2014 (Ú. v. EÚ L 249, 14.7.2021, s. 38).</w:t>
      </w:r>
    </w:p>
  </w:footnote>
  <w:footnote w:id="12">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t>Ú. v. EÚ L 123, 12.5.2016, s. 1.</w:t>
      </w:r>
    </w:p>
  </w:footnote>
  <w:footnote w:id="13">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14">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t xml:space="preserve">SWD(2021) 134 </w:t>
      </w:r>
      <w:proofErr w:type="spellStart"/>
      <w:r w:rsidRPr="00E53658">
        <w:rPr>
          <w:lang w:val="sk-SK"/>
        </w:rPr>
        <w:t>final</w:t>
      </w:r>
      <w:proofErr w:type="spellEnd"/>
      <w:r w:rsidRPr="00E53658">
        <w:rPr>
          <w:lang w:val="sk-SK"/>
        </w:rPr>
        <w:t xml:space="preserve"> z 2. júna 2021.</w:t>
      </w:r>
    </w:p>
  </w:footnote>
  <w:footnote w:id="15">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t xml:space="preserve">Smernica Európskeho parlamentu a Rady (EÚ) 2016/797 z 11. mája 2016 o </w:t>
      </w:r>
      <w:proofErr w:type="spellStart"/>
      <w:r w:rsidRPr="00E53658">
        <w:rPr>
          <w:lang w:val="sk-SK"/>
        </w:rPr>
        <w:t>interoperabilite</w:t>
      </w:r>
      <w:proofErr w:type="spellEnd"/>
      <w:r w:rsidRPr="00E53658">
        <w:rPr>
          <w:lang w:val="sk-SK"/>
        </w:rPr>
        <w:t xml:space="preserve"> železničného systému v Európskej únii (Ú. v. EÚ L 138, 26.5.2016, s. 44).</w:t>
      </w:r>
    </w:p>
  </w:footnote>
  <w:footnote w:id="16">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r>
      <w:r w:rsidRPr="00E53658">
        <w:rPr>
          <w:b/>
          <w:i/>
          <w:lang w:val="sk-SK"/>
        </w:rPr>
        <w:t>Nariadenie Európskeho parlamentu a Rady (ES) č. 1370/2007 z 23. októbra 2007 o službách vo verejnom záujme v železničnej a cestnej osobnej doprave, ktorým sa zrušujú nariadenia Rady (EHS) č. 1191/69 a (EHS) č. 1107/70 (Ú. v. EÚ L 315, 3.12.2007, s. 1).</w:t>
      </w:r>
    </w:p>
  </w:footnote>
  <w:footnote w:id="17">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r>
      <w:r w:rsidRPr="00E53658">
        <w:rPr>
          <w:b/>
          <w:i/>
          <w:lang w:val="sk-SK"/>
        </w:rPr>
        <w:t xml:space="preserve">Nariadenie Európskeho parlamentu a Rady (EÚ) 2024/... o usmerneniach Únie pre rozvoj </w:t>
      </w:r>
      <w:proofErr w:type="spellStart"/>
      <w:r w:rsidRPr="00E53658">
        <w:rPr>
          <w:b/>
          <w:i/>
          <w:lang w:val="sk-SK"/>
        </w:rPr>
        <w:t>transeurópskej</w:t>
      </w:r>
      <w:proofErr w:type="spellEnd"/>
      <w:r w:rsidRPr="00E53658">
        <w:rPr>
          <w:b/>
          <w:i/>
          <w:lang w:val="sk-SK"/>
        </w:rPr>
        <w:t xml:space="preserve"> dopravnej siete, ktorým sa mení nariadenie (EÚ) 2021/1153 a nariadenie (EÚ) č. 913/2010 a zrušuje nariadenie (EÚ) č. 1315/2013 (Ú. v. EÚ L ...).</w:t>
      </w:r>
    </w:p>
  </w:footnote>
  <w:footnote w:id="18">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t>Vykonávacie nariadenie Komisie (EÚ) 2017/2177 z 22. novembra 2017 o prístupe k servisným zariadeniam a službám týkajúcim sa železničnej dopravy (Ú. v. EÚ L 307, 23.11.2017, s. 1).</w:t>
      </w:r>
    </w:p>
  </w:footnote>
  <w:footnote w:id="19">
    <w:p w:rsidR="00021F63" w:rsidRPr="00E53658" w:rsidRDefault="00021F63" w:rsidP="001173B1">
      <w:pPr>
        <w:pStyle w:val="FootnoteTextForceStyle"/>
        <w:rPr>
          <w:lang w:val="sk-SK"/>
        </w:rPr>
      </w:pPr>
      <w:r w:rsidRPr="00E53658">
        <w:rPr>
          <w:vertAlign w:val="superscript"/>
          <w:lang w:val="sk-SK"/>
        </w:rPr>
        <w:footnoteRef/>
      </w:r>
      <w:r w:rsidRPr="00E53658">
        <w:rPr>
          <w:lang w:val="sk-SK"/>
        </w:rPr>
        <w:tab/>
        <w:t>Vykonávacie nariadenie Komisie (EÚ) 2015/1100 zo 7. júla 2015 o povinnostiach členských štátov podávať správy v rámci monitorovania trhu železničnej dopravy (Ú. v. EÚ L 181, 9.7.2015,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F63" w:rsidRPr="00E918FE" w:rsidRDefault="00021F6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F63" w:rsidRPr="00E918FE" w:rsidRDefault="00021F6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F63" w:rsidRPr="00E918FE" w:rsidRDefault="00021F6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SK"/>
    <w:docVar w:name="dvnumam" w:val="0"/>
    <w:docVar w:name="dvpe" w:val="752.954"/>
    <w:docVar w:name="dvrapporteur" w:val="Spravodajkyňa: "/>
    <w:docVar w:name="dvstar" w:val="***I"/>
    <w:docVar w:name="dvtitre" w:val="Legislatívne uznesenie Európskeho parlamentu z xx. marca 2024 o návrhu nariadenia Európskeho parlamentu a Rady o využívaní kapacity železničnej infraštruktúry v jednotnom európskom železničnom priestore, ktorým sa mení smernica 2012/34/EÚ a zrušuje nariadenie (EÚ) č. 913/2010(COM(2023)443 – C9-0304/2023 – 2023/0271(COD))"/>
  </w:docVars>
  <w:rsids>
    <w:rsidRoot w:val="004B1169"/>
    <w:rsid w:val="00002272"/>
    <w:rsid w:val="0000333A"/>
    <w:rsid w:val="0000608F"/>
    <w:rsid w:val="00021F63"/>
    <w:rsid w:val="0004438C"/>
    <w:rsid w:val="00064002"/>
    <w:rsid w:val="000677B9"/>
    <w:rsid w:val="00080B02"/>
    <w:rsid w:val="000831BA"/>
    <w:rsid w:val="000A42CC"/>
    <w:rsid w:val="000E0D7B"/>
    <w:rsid w:val="000E7DD9"/>
    <w:rsid w:val="0010095E"/>
    <w:rsid w:val="00104137"/>
    <w:rsid w:val="001173B1"/>
    <w:rsid w:val="00125B37"/>
    <w:rsid w:val="0013155D"/>
    <w:rsid w:val="0013540B"/>
    <w:rsid w:val="00140E24"/>
    <w:rsid w:val="00157D49"/>
    <w:rsid w:val="00170945"/>
    <w:rsid w:val="00182EDC"/>
    <w:rsid w:val="001840E1"/>
    <w:rsid w:val="00187494"/>
    <w:rsid w:val="00195A39"/>
    <w:rsid w:val="001B447E"/>
    <w:rsid w:val="001F32AE"/>
    <w:rsid w:val="00246199"/>
    <w:rsid w:val="002767FF"/>
    <w:rsid w:val="002A2C37"/>
    <w:rsid w:val="002B18FE"/>
    <w:rsid w:val="002B5493"/>
    <w:rsid w:val="002C5C0E"/>
    <w:rsid w:val="00323241"/>
    <w:rsid w:val="003415AC"/>
    <w:rsid w:val="00343214"/>
    <w:rsid w:val="00361C00"/>
    <w:rsid w:val="00373988"/>
    <w:rsid w:val="00392AC2"/>
    <w:rsid w:val="00395FA1"/>
    <w:rsid w:val="003E15D4"/>
    <w:rsid w:val="003E5A2F"/>
    <w:rsid w:val="00411CCE"/>
    <w:rsid w:val="0041666E"/>
    <w:rsid w:val="00421060"/>
    <w:rsid w:val="00470830"/>
    <w:rsid w:val="00471C19"/>
    <w:rsid w:val="004867E3"/>
    <w:rsid w:val="00494A28"/>
    <w:rsid w:val="004A12B7"/>
    <w:rsid w:val="004B1169"/>
    <w:rsid w:val="004C0004"/>
    <w:rsid w:val="004C220A"/>
    <w:rsid w:val="004C5D52"/>
    <w:rsid w:val="004D33A5"/>
    <w:rsid w:val="0050519A"/>
    <w:rsid w:val="005072A1"/>
    <w:rsid w:val="005101FC"/>
    <w:rsid w:val="00514517"/>
    <w:rsid w:val="0053452A"/>
    <w:rsid w:val="00545827"/>
    <w:rsid w:val="00560270"/>
    <w:rsid w:val="00577D7D"/>
    <w:rsid w:val="005A5B8C"/>
    <w:rsid w:val="005A75AB"/>
    <w:rsid w:val="005C2568"/>
    <w:rsid w:val="005C6D4C"/>
    <w:rsid w:val="006037C0"/>
    <w:rsid w:val="006208A0"/>
    <w:rsid w:val="00621167"/>
    <w:rsid w:val="00643985"/>
    <w:rsid w:val="006631B6"/>
    <w:rsid w:val="00680577"/>
    <w:rsid w:val="00696DA0"/>
    <w:rsid w:val="00697607"/>
    <w:rsid w:val="006F4CEF"/>
    <w:rsid w:val="006F74FA"/>
    <w:rsid w:val="00731ADD"/>
    <w:rsid w:val="00734777"/>
    <w:rsid w:val="00747932"/>
    <w:rsid w:val="00751A4A"/>
    <w:rsid w:val="00756632"/>
    <w:rsid w:val="00762C74"/>
    <w:rsid w:val="0077135E"/>
    <w:rsid w:val="007778A2"/>
    <w:rsid w:val="00786EC0"/>
    <w:rsid w:val="007A10C7"/>
    <w:rsid w:val="007B7093"/>
    <w:rsid w:val="007D1690"/>
    <w:rsid w:val="007E22AD"/>
    <w:rsid w:val="00817416"/>
    <w:rsid w:val="008326B9"/>
    <w:rsid w:val="00842779"/>
    <w:rsid w:val="00853FC3"/>
    <w:rsid w:val="00855664"/>
    <w:rsid w:val="00865F67"/>
    <w:rsid w:val="008805BC"/>
    <w:rsid w:val="00881A7B"/>
    <w:rsid w:val="008840E5"/>
    <w:rsid w:val="00887B3E"/>
    <w:rsid w:val="008C2AC6"/>
    <w:rsid w:val="009108D6"/>
    <w:rsid w:val="00930C23"/>
    <w:rsid w:val="0093193B"/>
    <w:rsid w:val="0094303B"/>
    <w:rsid w:val="009509D8"/>
    <w:rsid w:val="00950B64"/>
    <w:rsid w:val="00981893"/>
    <w:rsid w:val="009B1631"/>
    <w:rsid w:val="009D315A"/>
    <w:rsid w:val="00A1687D"/>
    <w:rsid w:val="00A41296"/>
    <w:rsid w:val="00A43E52"/>
    <w:rsid w:val="00A4678D"/>
    <w:rsid w:val="00A53D1B"/>
    <w:rsid w:val="00A778C7"/>
    <w:rsid w:val="00AB441E"/>
    <w:rsid w:val="00AB6293"/>
    <w:rsid w:val="00AE0928"/>
    <w:rsid w:val="00AF3B82"/>
    <w:rsid w:val="00B006E9"/>
    <w:rsid w:val="00B12E95"/>
    <w:rsid w:val="00B21874"/>
    <w:rsid w:val="00B22876"/>
    <w:rsid w:val="00B558F0"/>
    <w:rsid w:val="00B92771"/>
    <w:rsid w:val="00BA1438"/>
    <w:rsid w:val="00BD48FE"/>
    <w:rsid w:val="00BD7BD8"/>
    <w:rsid w:val="00BE6ADC"/>
    <w:rsid w:val="00C05BFE"/>
    <w:rsid w:val="00C178AD"/>
    <w:rsid w:val="00C23CD4"/>
    <w:rsid w:val="00C33490"/>
    <w:rsid w:val="00C61C0C"/>
    <w:rsid w:val="00C941CB"/>
    <w:rsid w:val="00CC2357"/>
    <w:rsid w:val="00CC5A31"/>
    <w:rsid w:val="00CC7F15"/>
    <w:rsid w:val="00CF071A"/>
    <w:rsid w:val="00D058B8"/>
    <w:rsid w:val="00D22D3B"/>
    <w:rsid w:val="00D56C11"/>
    <w:rsid w:val="00D834A0"/>
    <w:rsid w:val="00D872DF"/>
    <w:rsid w:val="00D91E21"/>
    <w:rsid w:val="00DA7FCD"/>
    <w:rsid w:val="00E365E1"/>
    <w:rsid w:val="00E53658"/>
    <w:rsid w:val="00E60202"/>
    <w:rsid w:val="00E6088E"/>
    <w:rsid w:val="00E820A4"/>
    <w:rsid w:val="00E918FE"/>
    <w:rsid w:val="00E94AC2"/>
    <w:rsid w:val="00EB006A"/>
    <w:rsid w:val="00EB4772"/>
    <w:rsid w:val="00ED169E"/>
    <w:rsid w:val="00ED4235"/>
    <w:rsid w:val="00EE089A"/>
    <w:rsid w:val="00EF14AA"/>
    <w:rsid w:val="00F04346"/>
    <w:rsid w:val="00F075DC"/>
    <w:rsid w:val="00F149E9"/>
    <w:rsid w:val="00F5134D"/>
    <w:rsid w:val="00F6641E"/>
    <w:rsid w:val="00F73D8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2C447"/>
  <w15:chartTrackingRefBased/>
  <w15:docId w15:val="{1C3E2030-A14E-495E-B632-50D2962AA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77D7D"/>
    <w:rPr>
      <w:b/>
      <w:kern w:val="28"/>
      <w:sz w:val="28"/>
      <w:lang w:val="fr-FR" w:eastAsia="fr-FR"/>
    </w:rPr>
  </w:style>
  <w:style w:type="character" w:customStyle="1" w:styleId="Heading2Char">
    <w:name w:val="Heading 2 Char"/>
    <w:basedOn w:val="DefaultParagraphFont"/>
    <w:link w:val="Heading2"/>
    <w:rsid w:val="00577D7D"/>
    <w:rPr>
      <w:sz w:val="24"/>
      <w:lang w:val="fr-FR" w:eastAsia="fr-FR"/>
    </w:rPr>
  </w:style>
  <w:style w:type="character" w:customStyle="1" w:styleId="Heading3Char">
    <w:name w:val="Heading 3 Char"/>
    <w:basedOn w:val="DefaultParagraphFont"/>
    <w:link w:val="Heading3"/>
    <w:rsid w:val="00577D7D"/>
    <w:rPr>
      <w:rFonts w:ascii="Arial" w:hAnsi="Arial"/>
      <w:sz w:val="24"/>
      <w:lang w:val="fr-FR" w:eastAsia="fr-FR"/>
    </w:rPr>
  </w:style>
  <w:style w:type="character" w:customStyle="1" w:styleId="Heading4Char">
    <w:name w:val="Heading 4 Char"/>
    <w:basedOn w:val="DefaultParagraphFont"/>
    <w:link w:val="Heading4"/>
    <w:rsid w:val="00577D7D"/>
    <w:rPr>
      <w:sz w:val="24"/>
      <w:lang w:val="en-US" w:eastAsia="fr-FR"/>
    </w:rPr>
  </w:style>
  <w:style w:type="character" w:customStyle="1" w:styleId="Heading5Char">
    <w:name w:val="Heading 5 Char"/>
    <w:basedOn w:val="DefaultParagraphFont"/>
    <w:link w:val="Heading5"/>
    <w:semiHidden/>
    <w:rsid w:val="00577D7D"/>
    <w:rPr>
      <w:sz w:val="24"/>
      <w:lang w:val="en-US" w:eastAsia="fr-FR"/>
    </w:rPr>
  </w:style>
  <w:style w:type="character" w:customStyle="1" w:styleId="Heading6Char">
    <w:name w:val="Heading 6 Char"/>
    <w:basedOn w:val="DefaultParagraphFont"/>
    <w:link w:val="Heading6"/>
    <w:semiHidden/>
    <w:rsid w:val="00577D7D"/>
    <w:rPr>
      <w:i/>
      <w:sz w:val="22"/>
      <w:lang w:val="sk-SK"/>
    </w:rPr>
  </w:style>
  <w:style w:type="character" w:customStyle="1" w:styleId="Heading7Char">
    <w:name w:val="Heading 7 Char"/>
    <w:basedOn w:val="DefaultParagraphFont"/>
    <w:link w:val="Heading7"/>
    <w:semiHidden/>
    <w:rsid w:val="00577D7D"/>
    <w:rPr>
      <w:rFonts w:ascii="Arial" w:hAnsi="Arial"/>
      <w:sz w:val="24"/>
      <w:lang w:val="sk-SK"/>
    </w:rPr>
  </w:style>
  <w:style w:type="character" w:customStyle="1" w:styleId="Heading8Char">
    <w:name w:val="Heading 8 Char"/>
    <w:basedOn w:val="DefaultParagraphFont"/>
    <w:link w:val="Heading8"/>
    <w:semiHidden/>
    <w:rsid w:val="00577D7D"/>
    <w:rPr>
      <w:rFonts w:ascii="Arial" w:hAnsi="Arial"/>
      <w:i/>
      <w:sz w:val="24"/>
      <w:lang w:val="sk-SK"/>
    </w:rPr>
  </w:style>
  <w:style w:type="character" w:customStyle="1" w:styleId="Heading9Char">
    <w:name w:val="Heading 9 Char"/>
    <w:basedOn w:val="DefaultParagraphFont"/>
    <w:link w:val="Heading9"/>
    <w:semiHidden/>
    <w:rsid w:val="00577D7D"/>
    <w:rPr>
      <w:rFonts w:ascii="Arial" w:hAnsi="Arial"/>
      <w:b/>
      <w:i/>
      <w:sz w:val="18"/>
      <w:lang w:val="sk-SK"/>
    </w:rPr>
  </w:style>
  <w:style w:type="paragraph" w:styleId="TOCHeading">
    <w:name w:val="TOC Heading"/>
    <w:basedOn w:val="Normal"/>
    <w:next w:val="Normal"/>
    <w:unhideWhenUsed/>
    <w:qFormat/>
    <w:rsid w:val="00577D7D"/>
    <w:pPr>
      <w:widowControl/>
      <w:spacing w:after="240"/>
    </w:pPr>
    <w:rPr>
      <w:lang w:val="en-GB"/>
    </w:rPr>
  </w:style>
  <w:style w:type="paragraph" w:customStyle="1" w:styleId="EPFooter2">
    <w:name w:val="EPFooter2"/>
    <w:basedOn w:val="Normal"/>
    <w:next w:val="Normal"/>
    <w:rsid w:val="00577D7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77D7D"/>
    <w:pPr>
      <w:keepNext/>
      <w:spacing w:after="240"/>
      <w:jc w:val="right"/>
    </w:pPr>
    <w:rPr>
      <w:rFonts w:ascii="Arial" w:hAnsi="Arial"/>
      <w:b/>
    </w:rPr>
  </w:style>
  <w:style w:type="paragraph" w:customStyle="1" w:styleId="Normal6a">
    <w:name w:val="Normal6a"/>
    <w:basedOn w:val="Normal"/>
    <w:rsid w:val="00577D7D"/>
    <w:pPr>
      <w:spacing w:after="120"/>
    </w:pPr>
  </w:style>
  <w:style w:type="paragraph" w:customStyle="1" w:styleId="PageHeading">
    <w:name w:val="PageHeading"/>
    <w:basedOn w:val="Normal"/>
    <w:rsid w:val="00577D7D"/>
    <w:pPr>
      <w:keepNext/>
      <w:spacing w:after="480"/>
      <w:jc w:val="center"/>
    </w:pPr>
    <w:rPr>
      <w:rFonts w:ascii="Arial" w:hAnsi="Arial" w:cs="Arial"/>
      <w:b/>
    </w:rPr>
  </w:style>
  <w:style w:type="paragraph" w:customStyle="1" w:styleId="NormalBold">
    <w:name w:val="NormalBold"/>
    <w:basedOn w:val="Normal"/>
    <w:link w:val="NormalBoldChar"/>
    <w:rsid w:val="00577D7D"/>
    <w:rPr>
      <w:b/>
    </w:rPr>
  </w:style>
  <w:style w:type="character" w:customStyle="1" w:styleId="NormalBoldChar">
    <w:name w:val="NormalBold Char"/>
    <w:link w:val="NormalBold"/>
    <w:locked/>
    <w:rsid w:val="00577D7D"/>
    <w:rPr>
      <w:b/>
      <w:sz w:val="24"/>
      <w:lang w:val="sk-SK"/>
    </w:rPr>
  </w:style>
  <w:style w:type="paragraph" w:customStyle="1" w:styleId="NormalBold12a">
    <w:name w:val="NormalBold12a"/>
    <w:basedOn w:val="Normal"/>
    <w:rsid w:val="00577D7D"/>
    <w:pPr>
      <w:spacing w:after="240"/>
    </w:pPr>
    <w:rPr>
      <w:b/>
    </w:rPr>
  </w:style>
  <w:style w:type="paragraph" w:customStyle="1" w:styleId="AmJustText">
    <w:name w:val="AmJustText"/>
    <w:basedOn w:val="Normal"/>
    <w:rsid w:val="00577D7D"/>
    <w:pPr>
      <w:spacing w:after="240"/>
    </w:pPr>
    <w:rPr>
      <w:i/>
    </w:rPr>
  </w:style>
  <w:style w:type="paragraph" w:customStyle="1" w:styleId="NormalHanging12a">
    <w:name w:val="NormalHanging12a"/>
    <w:basedOn w:val="Normal"/>
    <w:rsid w:val="00577D7D"/>
    <w:pPr>
      <w:spacing w:after="240"/>
      <w:ind w:left="567" w:hanging="567"/>
    </w:pPr>
  </w:style>
  <w:style w:type="paragraph" w:customStyle="1" w:styleId="CoverNormal24a">
    <w:name w:val="CoverNormal24a"/>
    <w:basedOn w:val="Normal"/>
    <w:rsid w:val="00577D7D"/>
    <w:pPr>
      <w:spacing w:after="480"/>
      <w:ind w:left="1417"/>
    </w:pPr>
  </w:style>
  <w:style w:type="paragraph" w:customStyle="1" w:styleId="CoverNormal">
    <w:name w:val="CoverNormal"/>
    <w:basedOn w:val="Normal"/>
    <w:rsid w:val="00577D7D"/>
    <w:pPr>
      <w:ind w:left="1418"/>
    </w:pPr>
  </w:style>
  <w:style w:type="paragraph" w:customStyle="1" w:styleId="AmCrossRef">
    <w:name w:val="AmCrossRef"/>
    <w:basedOn w:val="Normal"/>
    <w:rsid w:val="00577D7D"/>
    <w:pPr>
      <w:spacing w:before="240" w:after="240"/>
      <w:jc w:val="center"/>
    </w:pPr>
    <w:rPr>
      <w:i/>
    </w:rPr>
  </w:style>
  <w:style w:type="paragraph" w:customStyle="1" w:styleId="AmJustTitle">
    <w:name w:val="AmJustTitle"/>
    <w:basedOn w:val="Normal"/>
    <w:next w:val="AmJustText"/>
    <w:rsid w:val="00577D7D"/>
    <w:pPr>
      <w:keepNext/>
      <w:spacing w:before="240" w:after="240"/>
      <w:jc w:val="center"/>
    </w:pPr>
    <w:rPr>
      <w:i/>
    </w:rPr>
  </w:style>
  <w:style w:type="paragraph" w:customStyle="1" w:styleId="CoverReference">
    <w:name w:val="CoverReference"/>
    <w:basedOn w:val="Normal"/>
    <w:rsid w:val="00577D7D"/>
    <w:pPr>
      <w:spacing w:before="1080"/>
      <w:jc w:val="right"/>
    </w:pPr>
    <w:rPr>
      <w:rFonts w:ascii="Arial" w:hAnsi="Arial" w:cs="Arial"/>
      <w:b/>
    </w:rPr>
  </w:style>
  <w:style w:type="paragraph" w:customStyle="1" w:styleId="CoverDocType">
    <w:name w:val="CoverDocType"/>
    <w:basedOn w:val="Normal"/>
    <w:rsid w:val="00577D7D"/>
    <w:pPr>
      <w:ind w:left="1418"/>
    </w:pPr>
    <w:rPr>
      <w:rFonts w:ascii="Arial" w:hAnsi="Arial"/>
      <w:b/>
      <w:sz w:val="48"/>
    </w:rPr>
  </w:style>
  <w:style w:type="paragraph" w:customStyle="1" w:styleId="CoverDocType24a">
    <w:name w:val="CoverDocType24a"/>
    <w:basedOn w:val="Normal"/>
    <w:rsid w:val="00577D7D"/>
    <w:pPr>
      <w:spacing w:after="480"/>
      <w:ind w:left="1418"/>
    </w:pPr>
    <w:rPr>
      <w:rFonts w:ascii="Arial" w:hAnsi="Arial"/>
      <w:b/>
      <w:sz w:val="48"/>
    </w:rPr>
  </w:style>
  <w:style w:type="paragraph" w:customStyle="1" w:styleId="CoverDate">
    <w:name w:val="CoverDate"/>
    <w:basedOn w:val="Normal"/>
    <w:rsid w:val="00577D7D"/>
    <w:pPr>
      <w:spacing w:before="240" w:after="1200"/>
    </w:pPr>
  </w:style>
  <w:style w:type="paragraph" w:styleId="Header">
    <w:name w:val="header"/>
    <w:basedOn w:val="Normal"/>
    <w:link w:val="HeaderChar"/>
    <w:rsid w:val="00577D7D"/>
    <w:pPr>
      <w:tabs>
        <w:tab w:val="center" w:pos="4513"/>
        <w:tab w:val="right" w:pos="9026"/>
      </w:tabs>
    </w:pPr>
  </w:style>
  <w:style w:type="character" w:customStyle="1" w:styleId="HeaderChar">
    <w:name w:val="Header Char"/>
    <w:basedOn w:val="DefaultParagraphFont"/>
    <w:link w:val="Header"/>
    <w:rsid w:val="00577D7D"/>
    <w:rPr>
      <w:sz w:val="24"/>
      <w:lang w:val="sk-SK"/>
    </w:rPr>
  </w:style>
  <w:style w:type="paragraph" w:customStyle="1" w:styleId="AmOrLang">
    <w:name w:val="AmOrLang"/>
    <w:basedOn w:val="Normal"/>
    <w:rsid w:val="00577D7D"/>
    <w:pPr>
      <w:spacing w:before="240" w:after="240"/>
      <w:jc w:val="right"/>
    </w:pPr>
  </w:style>
  <w:style w:type="paragraph" w:customStyle="1" w:styleId="AmColumnHeading">
    <w:name w:val="AmColumnHeading"/>
    <w:basedOn w:val="Normal"/>
    <w:rsid w:val="00577D7D"/>
    <w:pPr>
      <w:spacing w:after="240"/>
      <w:jc w:val="center"/>
    </w:pPr>
    <w:rPr>
      <w:i/>
    </w:rPr>
  </w:style>
  <w:style w:type="paragraph" w:customStyle="1" w:styleId="AmNumberTabs">
    <w:name w:val="AmNumberTabs"/>
    <w:basedOn w:val="Normal"/>
    <w:rsid w:val="00577D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77D7D"/>
    <w:pPr>
      <w:spacing w:before="240"/>
    </w:pPr>
    <w:rPr>
      <w:b/>
    </w:rPr>
  </w:style>
  <w:style w:type="paragraph" w:customStyle="1" w:styleId="EPBody">
    <w:name w:val="EPBody"/>
    <w:basedOn w:val="Normal"/>
    <w:rsid w:val="00577D7D"/>
    <w:pPr>
      <w:jc w:val="center"/>
    </w:pPr>
    <w:rPr>
      <w:rFonts w:ascii="Arial" w:hAnsi="Arial" w:cs="Arial"/>
      <w:i/>
      <w:sz w:val="22"/>
      <w:szCs w:val="22"/>
    </w:rPr>
  </w:style>
  <w:style w:type="paragraph" w:customStyle="1" w:styleId="EPFooter">
    <w:name w:val="EPFooter"/>
    <w:basedOn w:val="Normal"/>
    <w:rsid w:val="00577D7D"/>
    <w:pPr>
      <w:tabs>
        <w:tab w:val="center" w:pos="4535"/>
        <w:tab w:val="right" w:pos="9071"/>
      </w:tabs>
      <w:spacing w:before="240" w:after="240"/>
    </w:pPr>
    <w:rPr>
      <w:color w:val="010000"/>
      <w:sz w:val="22"/>
    </w:rPr>
  </w:style>
  <w:style w:type="paragraph" w:customStyle="1" w:styleId="EPComma">
    <w:name w:val="EPComma"/>
    <w:basedOn w:val="Normal"/>
    <w:rsid w:val="00577D7D"/>
    <w:pPr>
      <w:spacing w:before="480" w:after="240"/>
    </w:pPr>
  </w:style>
  <w:style w:type="paragraph" w:customStyle="1" w:styleId="Lgendesigne">
    <w:name w:val="Légende signe"/>
    <w:basedOn w:val="Normal"/>
    <w:rsid w:val="00577D7D"/>
    <w:pPr>
      <w:tabs>
        <w:tab w:val="right" w:pos="454"/>
        <w:tab w:val="left" w:pos="737"/>
      </w:tabs>
      <w:ind w:left="737" w:hanging="737"/>
    </w:pPr>
    <w:rPr>
      <w:snapToGrid w:val="0"/>
      <w:sz w:val="18"/>
      <w:lang w:eastAsia="en-US"/>
    </w:rPr>
  </w:style>
  <w:style w:type="paragraph" w:customStyle="1" w:styleId="Lgendetitre">
    <w:name w:val="Légende titre"/>
    <w:basedOn w:val="Normal"/>
    <w:rsid w:val="00577D7D"/>
    <w:pPr>
      <w:spacing w:before="240" w:after="240"/>
    </w:pPr>
    <w:rPr>
      <w:b/>
      <w:i/>
      <w:snapToGrid w:val="0"/>
      <w:lang w:eastAsia="en-US"/>
    </w:rPr>
  </w:style>
  <w:style w:type="paragraph" w:customStyle="1" w:styleId="Lgendestandard">
    <w:name w:val="Légende standard"/>
    <w:basedOn w:val="Normal"/>
    <w:rsid w:val="00577D7D"/>
    <w:rPr>
      <w:sz w:val="18"/>
    </w:rPr>
  </w:style>
  <w:style w:type="paragraph" w:styleId="Footer">
    <w:name w:val="footer"/>
    <w:basedOn w:val="Normal"/>
    <w:link w:val="FooterChar"/>
    <w:rsid w:val="00577D7D"/>
    <w:pPr>
      <w:tabs>
        <w:tab w:val="center" w:pos="4513"/>
        <w:tab w:val="right" w:pos="9026"/>
      </w:tabs>
    </w:pPr>
  </w:style>
  <w:style w:type="character" w:customStyle="1" w:styleId="FooterChar">
    <w:name w:val="Footer Char"/>
    <w:basedOn w:val="DefaultParagraphFont"/>
    <w:link w:val="Footer"/>
    <w:rsid w:val="00577D7D"/>
    <w:rPr>
      <w:sz w:val="24"/>
      <w:lang w:val="sk-SK"/>
    </w:rPr>
  </w:style>
  <w:style w:type="character" w:customStyle="1" w:styleId="CommentTextChar">
    <w:name w:val="Comment Text Char"/>
    <w:basedOn w:val="DefaultParagraphFont"/>
    <w:link w:val="CommentText"/>
    <w:rsid w:val="00577D7D"/>
    <w:rPr>
      <w:rFonts w:eastAsiaTheme="minorHAnsi"/>
      <w:lang w:eastAsia="en-US"/>
    </w:rPr>
  </w:style>
  <w:style w:type="paragraph" w:styleId="CommentText">
    <w:name w:val="annotation text"/>
    <w:basedOn w:val="Normal"/>
    <w:link w:val="CommentTextChar"/>
    <w:unhideWhenUsed/>
    <w:rsid w:val="00577D7D"/>
    <w:pPr>
      <w:widowControl/>
      <w:jc w:val="both"/>
    </w:pPr>
    <w:rPr>
      <w:rFonts w:eastAsiaTheme="minorHAnsi"/>
      <w:sz w:val="20"/>
      <w:lang w:val="en-GB" w:eastAsia="en-US"/>
    </w:rPr>
  </w:style>
  <w:style w:type="character" w:customStyle="1" w:styleId="CommentTextChar1">
    <w:name w:val="Comment Text Char1"/>
    <w:basedOn w:val="DefaultParagraphFont"/>
    <w:rsid w:val="00577D7D"/>
    <w:rPr>
      <w:lang w:val="sk-SK"/>
    </w:rPr>
  </w:style>
  <w:style w:type="character" w:customStyle="1" w:styleId="Normal12Char">
    <w:name w:val="Normal12 Char"/>
    <w:link w:val="Normal12"/>
    <w:locked/>
    <w:rsid w:val="00577D7D"/>
    <w:rPr>
      <w:noProof/>
      <w:sz w:val="24"/>
    </w:rPr>
  </w:style>
  <w:style w:type="paragraph" w:customStyle="1" w:styleId="Normal12">
    <w:name w:val="Normal12"/>
    <w:basedOn w:val="Normal"/>
    <w:link w:val="Normal12Char"/>
    <w:rsid w:val="00577D7D"/>
    <w:pPr>
      <w:spacing w:after="240"/>
    </w:pPr>
    <w:rPr>
      <w:noProof/>
      <w:lang w:val="en-GB"/>
    </w:rPr>
  </w:style>
  <w:style w:type="character" w:customStyle="1" w:styleId="Normal6Char">
    <w:name w:val="Normal6 Char"/>
    <w:link w:val="Normal6"/>
    <w:locked/>
    <w:rsid w:val="00577D7D"/>
    <w:rPr>
      <w:sz w:val="24"/>
      <w:lang w:val="sk-SK"/>
    </w:rPr>
  </w:style>
  <w:style w:type="paragraph" w:customStyle="1" w:styleId="Normal6">
    <w:name w:val="Normal6"/>
    <w:basedOn w:val="Normal"/>
    <w:link w:val="Normal6Char"/>
    <w:rsid w:val="00577D7D"/>
    <w:pPr>
      <w:spacing w:after="120"/>
    </w:pPr>
  </w:style>
  <w:style w:type="paragraph" w:customStyle="1" w:styleId="Normal12Italic">
    <w:name w:val="Normal12Italic"/>
    <w:basedOn w:val="Normal12"/>
    <w:rsid w:val="00577D7D"/>
    <w:rPr>
      <w:i/>
    </w:rPr>
  </w:style>
  <w:style w:type="paragraph" w:customStyle="1" w:styleId="Footer2">
    <w:name w:val="Footer2"/>
    <w:basedOn w:val="Normal12"/>
    <w:rsid w:val="00577D7D"/>
    <w:pPr>
      <w:tabs>
        <w:tab w:val="center" w:pos="4535"/>
        <w:tab w:val="right" w:pos="9923"/>
      </w:tabs>
      <w:spacing w:line="480" w:lineRule="auto"/>
      <w:ind w:left="-851"/>
    </w:pPr>
    <w:rPr>
      <w:rFonts w:ascii="Arial" w:cs="Arial"/>
      <w:b/>
      <w:sz w:val="48"/>
    </w:rPr>
  </w:style>
  <w:style w:type="paragraph" w:customStyle="1" w:styleId="EntPE">
    <w:name w:val="EntPE"/>
    <w:basedOn w:val="Normal12"/>
    <w:rsid w:val="00577D7D"/>
    <w:pPr>
      <w:jc w:val="center"/>
    </w:pPr>
    <w:rPr>
      <w:noProof w:val="0"/>
      <w:sz w:val="56"/>
    </w:rPr>
  </w:style>
  <w:style w:type="character" w:customStyle="1" w:styleId="BalloonTextChar">
    <w:name w:val="Balloon Text Char"/>
    <w:basedOn w:val="DefaultParagraphFont"/>
    <w:link w:val="BalloonText"/>
    <w:rsid w:val="00577D7D"/>
    <w:rPr>
      <w:rFonts w:ascii="Segoe UI" w:hAnsi="Segoe UI" w:cs="Segoe UI"/>
      <w:sz w:val="18"/>
      <w:szCs w:val="18"/>
    </w:rPr>
  </w:style>
  <w:style w:type="paragraph" w:styleId="BalloonText">
    <w:name w:val="Balloon Text"/>
    <w:basedOn w:val="Normal"/>
    <w:link w:val="BalloonTextChar"/>
    <w:unhideWhenUsed/>
    <w:rsid w:val="00577D7D"/>
    <w:pPr>
      <w:widowControl/>
    </w:pPr>
    <w:rPr>
      <w:rFonts w:ascii="Segoe UI" w:hAnsi="Segoe UI" w:cs="Segoe UI"/>
      <w:sz w:val="18"/>
      <w:szCs w:val="18"/>
      <w:lang w:val="en-GB"/>
    </w:rPr>
  </w:style>
  <w:style w:type="character" w:customStyle="1" w:styleId="BalloonTextChar1">
    <w:name w:val="Balloon Text Char1"/>
    <w:basedOn w:val="DefaultParagraphFont"/>
    <w:rsid w:val="00577D7D"/>
    <w:rPr>
      <w:rFonts w:ascii="Segoe UI" w:hAnsi="Segoe UI" w:cs="Segoe UI"/>
      <w:sz w:val="18"/>
      <w:szCs w:val="18"/>
      <w:lang w:val="sk-SK"/>
    </w:rPr>
  </w:style>
  <w:style w:type="paragraph" w:customStyle="1" w:styleId="Normal24a">
    <w:name w:val="Normal24a"/>
    <w:basedOn w:val="Normal"/>
    <w:rsid w:val="00577D7D"/>
    <w:pPr>
      <w:spacing w:after="480"/>
    </w:pPr>
  </w:style>
  <w:style w:type="paragraph" w:customStyle="1" w:styleId="NormalBoldCenter">
    <w:name w:val="NormalBoldCenter"/>
    <w:basedOn w:val="Normal"/>
    <w:rsid w:val="00577D7D"/>
    <w:pPr>
      <w:jc w:val="center"/>
    </w:pPr>
    <w:rPr>
      <w:b/>
    </w:rPr>
  </w:style>
  <w:style w:type="paragraph" w:customStyle="1" w:styleId="AMNumberTabs0">
    <w:name w:val="AMNumberTabs"/>
    <w:basedOn w:val="Normal"/>
    <w:rsid w:val="00577D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77D7D"/>
    <w:pPr>
      <w:spacing w:after="240"/>
      <w:jc w:val="center"/>
    </w:pPr>
    <w:rPr>
      <w:i/>
    </w:rPr>
  </w:style>
  <w:style w:type="paragraph" w:customStyle="1" w:styleId="Olang">
    <w:name w:val="Olang"/>
    <w:basedOn w:val="Normal"/>
    <w:rsid w:val="00577D7D"/>
    <w:pPr>
      <w:spacing w:before="240" w:after="240"/>
      <w:jc w:val="right"/>
    </w:pPr>
    <w:rPr>
      <w:noProof/>
      <w:szCs w:val="24"/>
    </w:rPr>
  </w:style>
  <w:style w:type="paragraph" w:customStyle="1" w:styleId="JustificationTitle">
    <w:name w:val="JustificationTitle"/>
    <w:basedOn w:val="Normal"/>
    <w:next w:val="Normal12"/>
    <w:rsid w:val="00577D7D"/>
    <w:pPr>
      <w:keepNext/>
      <w:spacing w:before="240" w:after="240"/>
      <w:jc w:val="center"/>
    </w:pPr>
    <w:rPr>
      <w:i/>
      <w:noProof/>
    </w:rPr>
  </w:style>
  <w:style w:type="paragraph" w:customStyle="1" w:styleId="Default">
    <w:name w:val="Default"/>
    <w:rsid w:val="00577D7D"/>
    <w:pPr>
      <w:autoSpaceDE w:val="0"/>
      <w:autoSpaceDN w:val="0"/>
      <w:adjustRightInd w:val="0"/>
    </w:pPr>
    <w:rPr>
      <w:rFonts w:eastAsiaTheme="minorHAnsi"/>
      <w:color w:val="000000"/>
      <w:sz w:val="24"/>
      <w:szCs w:val="24"/>
      <w:lang w:val="sk-SK" w:eastAsia="en-US"/>
    </w:rPr>
  </w:style>
  <w:style w:type="paragraph" w:customStyle="1" w:styleId="normal60">
    <w:name w:val="normal6"/>
    <w:basedOn w:val="Normal"/>
    <w:rsid w:val="00577D7D"/>
    <w:pPr>
      <w:widowControl/>
      <w:spacing w:after="120"/>
    </w:pPr>
    <w:rPr>
      <w:rFonts w:eastAsiaTheme="minorHAnsi"/>
      <w:szCs w:val="24"/>
    </w:rPr>
  </w:style>
  <w:style w:type="character" w:styleId="CommentReference">
    <w:name w:val="annotation reference"/>
    <w:basedOn w:val="DefaultParagraphFont"/>
    <w:rsid w:val="00577D7D"/>
    <w:rPr>
      <w:sz w:val="16"/>
      <w:szCs w:val="16"/>
    </w:rPr>
  </w:style>
  <w:style w:type="paragraph" w:styleId="CommentSubject">
    <w:name w:val="annotation subject"/>
    <w:basedOn w:val="CommentText"/>
    <w:next w:val="CommentText"/>
    <w:link w:val="CommentSubjectChar"/>
    <w:unhideWhenUsed/>
    <w:rsid w:val="00577D7D"/>
    <w:pPr>
      <w:widowControl w:val="0"/>
      <w:jc w:val="left"/>
    </w:pPr>
    <w:rPr>
      <w:rFonts w:eastAsia="Times New Roman"/>
      <w:b/>
      <w:bCs/>
      <w:lang w:eastAsia="en-GB"/>
    </w:rPr>
  </w:style>
  <w:style w:type="character" w:customStyle="1" w:styleId="CommentSubjectChar">
    <w:name w:val="Comment Subject Char"/>
    <w:basedOn w:val="CommentTextChar1"/>
    <w:link w:val="CommentSubject"/>
    <w:rsid w:val="00577D7D"/>
    <w:rPr>
      <w:b/>
      <w:bCs/>
      <w:lang w:val="sk-SK"/>
    </w:rPr>
  </w:style>
  <w:style w:type="paragraph" w:styleId="Revision">
    <w:name w:val="Revision"/>
    <w:hidden/>
    <w:uiPriority w:val="99"/>
    <w:semiHidden/>
    <w:rsid w:val="00577D7D"/>
    <w:rPr>
      <w:sz w:val="24"/>
      <w:lang w:val="sk-SK"/>
    </w:rPr>
  </w:style>
  <w:style w:type="character" w:customStyle="1" w:styleId="operationpanel">
    <w:name w:val="operationpanel"/>
    <w:basedOn w:val="DefaultParagraphFont"/>
    <w:rsid w:val="00577D7D"/>
  </w:style>
  <w:style w:type="paragraph" w:customStyle="1" w:styleId="Tiret0">
    <w:name w:val="Tiret 0"/>
    <w:basedOn w:val="Normal"/>
    <w:rsid w:val="00577D7D"/>
    <w:pPr>
      <w:widowControl/>
      <w:numPr>
        <w:numId w:val="45"/>
      </w:numPr>
      <w:spacing w:before="120" w:after="120"/>
      <w:jc w:val="both"/>
    </w:pPr>
    <w:rPr>
      <w:rFonts w:eastAsia="Calibri"/>
      <w:szCs w:val="22"/>
      <w:lang w:eastAsia="en-US"/>
    </w:rPr>
  </w:style>
  <w:style w:type="character" w:styleId="Hyperlink">
    <w:name w:val="Hyperlink"/>
    <w:basedOn w:val="DefaultParagraphFont"/>
    <w:unhideWhenUsed/>
    <w:rsid w:val="00577D7D"/>
    <w:rPr>
      <w:color w:val="0000FF"/>
      <w:u w:val="single"/>
    </w:rPr>
  </w:style>
  <w:style w:type="paragraph" w:customStyle="1" w:styleId="Normal12a">
    <w:name w:val="Normal12a"/>
    <w:basedOn w:val="Normal"/>
    <w:rsid w:val="00577D7D"/>
    <w:pPr>
      <w:spacing w:after="240"/>
    </w:pPr>
  </w:style>
  <w:style w:type="paragraph" w:customStyle="1" w:styleId="RollCallVotes">
    <w:name w:val="RollCallVotes"/>
    <w:basedOn w:val="Normal"/>
    <w:rsid w:val="00577D7D"/>
    <w:pPr>
      <w:spacing w:before="120" w:after="120"/>
      <w:jc w:val="center"/>
    </w:pPr>
    <w:rPr>
      <w:b/>
      <w:bCs/>
      <w:snapToGrid w:val="0"/>
      <w:sz w:val="16"/>
      <w:lang w:eastAsia="en-US"/>
    </w:rPr>
  </w:style>
  <w:style w:type="paragraph" w:customStyle="1" w:styleId="RollCallTabs">
    <w:name w:val="RollCallTabs"/>
    <w:basedOn w:val="Normal"/>
    <w:qFormat/>
    <w:rsid w:val="00577D7D"/>
    <w:pPr>
      <w:tabs>
        <w:tab w:val="center" w:pos="284"/>
        <w:tab w:val="left" w:pos="426"/>
      </w:tabs>
    </w:pPr>
    <w:rPr>
      <w:snapToGrid w:val="0"/>
      <w:lang w:eastAsia="en-US"/>
    </w:rPr>
  </w:style>
  <w:style w:type="paragraph" w:customStyle="1" w:styleId="RollCallSymbols14pt">
    <w:name w:val="RollCallSymbols14pt"/>
    <w:basedOn w:val="Normal"/>
    <w:rsid w:val="00577D7D"/>
    <w:pPr>
      <w:spacing w:before="120" w:after="120"/>
      <w:jc w:val="center"/>
    </w:pPr>
    <w:rPr>
      <w:rFonts w:ascii="Arial" w:hAnsi="Arial"/>
      <w:b/>
      <w:bCs/>
      <w:snapToGrid w:val="0"/>
      <w:sz w:val="28"/>
      <w:lang w:eastAsia="en-US"/>
    </w:rPr>
  </w:style>
  <w:style w:type="paragraph" w:customStyle="1" w:styleId="RollCallTable">
    <w:name w:val="RollCallTable"/>
    <w:basedOn w:val="Normal"/>
    <w:rsid w:val="00577D7D"/>
    <w:pPr>
      <w:spacing w:before="120" w:after="120"/>
    </w:pPr>
    <w:rPr>
      <w:snapToGrid w:val="0"/>
      <w:sz w:val="16"/>
      <w:lang w:eastAsia="en-US"/>
    </w:rPr>
  </w:style>
  <w:style w:type="numbering" w:customStyle="1" w:styleId="NoList1">
    <w:name w:val="No List1"/>
    <w:next w:val="NoList"/>
    <w:uiPriority w:val="99"/>
    <w:semiHidden/>
    <w:unhideWhenUsed/>
    <w:rsid w:val="001173B1"/>
  </w:style>
  <w:style w:type="paragraph" w:customStyle="1" w:styleId="SignaturePersonne">
    <w:name w:val="Signature Personne"/>
    <w:basedOn w:val="Normal"/>
    <w:rsid w:val="001173B1"/>
    <w:pPr>
      <w:widowControl/>
      <w:tabs>
        <w:tab w:val="left" w:pos="4252"/>
      </w:tabs>
      <w:spacing w:line="360" w:lineRule="auto"/>
    </w:pPr>
    <w:rPr>
      <w:i/>
      <w:szCs w:val="24"/>
      <w:lang w:val="en-GB" w:eastAsia="en-US"/>
    </w:rPr>
  </w:style>
  <w:style w:type="paragraph" w:customStyle="1" w:styleId="Considrant">
    <w:name w:val="Considérant"/>
    <w:basedOn w:val="Normal"/>
    <w:rsid w:val="001173B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173B1"/>
    <w:pPr>
      <w:keepNext/>
      <w:spacing w:before="600" w:after="120" w:line="360" w:lineRule="auto"/>
    </w:pPr>
    <w:rPr>
      <w:szCs w:val="24"/>
      <w:lang w:val="en-GB" w:eastAsia="en-US"/>
    </w:rPr>
  </w:style>
  <w:style w:type="paragraph" w:customStyle="1" w:styleId="Institutionquisigne">
    <w:name w:val="Institution qui signe"/>
    <w:basedOn w:val="Normal"/>
    <w:next w:val="Normal"/>
    <w:rsid w:val="001173B1"/>
    <w:pPr>
      <w:keepNext/>
      <w:tabs>
        <w:tab w:val="left" w:pos="4252"/>
      </w:tabs>
      <w:spacing w:before="720" w:line="360" w:lineRule="auto"/>
    </w:pPr>
    <w:rPr>
      <w:i/>
      <w:szCs w:val="24"/>
      <w:lang w:val="en-GB" w:eastAsia="en-US"/>
    </w:rPr>
  </w:style>
  <w:style w:type="paragraph" w:customStyle="1" w:styleId="Fait">
    <w:name w:val="Fait à"/>
    <w:basedOn w:val="Normal"/>
    <w:rsid w:val="001173B1"/>
    <w:pPr>
      <w:keepNext/>
      <w:widowControl/>
      <w:spacing w:before="120" w:line="360" w:lineRule="auto"/>
    </w:pPr>
    <w:rPr>
      <w:szCs w:val="24"/>
      <w:lang w:val="en-GB" w:eastAsia="en-US"/>
    </w:rPr>
  </w:style>
  <w:style w:type="paragraph" w:customStyle="1" w:styleId="FootnoteTextForceStyle">
    <w:name w:val="Footnote Text ForceStyle"/>
    <w:rsid w:val="001173B1"/>
    <w:pPr>
      <w:keepLines/>
      <w:widowControl w:val="0"/>
      <w:ind w:left="850" w:hanging="850"/>
    </w:pPr>
    <w:rPr>
      <w:sz w:val="24"/>
      <w:lang w:eastAsia="en-US"/>
    </w:rPr>
  </w:style>
  <w:style w:type="paragraph" w:customStyle="1" w:styleId="Applicationdirecte">
    <w:name w:val="Application directe"/>
    <w:basedOn w:val="Normal"/>
    <w:next w:val="Normal"/>
    <w:rsid w:val="001173B1"/>
    <w:pPr>
      <w:spacing w:before="120" w:after="120" w:line="360" w:lineRule="auto"/>
    </w:pPr>
    <w:rPr>
      <w:szCs w:val="24"/>
      <w:lang w:val="en-GB" w:eastAsia="en-US"/>
    </w:rPr>
  </w:style>
  <w:style w:type="paragraph" w:customStyle="1" w:styleId="Normale">
    <w:name w:val="Normale"/>
    <w:rsid w:val="001173B1"/>
    <w:pPr>
      <w:widowControl w:val="0"/>
      <w:spacing w:before="120" w:after="120" w:line="360" w:lineRule="auto"/>
    </w:pPr>
    <w:rPr>
      <w:sz w:val="24"/>
      <w:lang w:eastAsia="en-US"/>
    </w:rPr>
  </w:style>
  <w:style w:type="paragraph" w:customStyle="1" w:styleId="Formuledadoption">
    <w:name w:val="Formule d'adoption"/>
    <w:basedOn w:val="Normal"/>
    <w:next w:val="Normal"/>
    <w:rsid w:val="001173B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173B1"/>
    <w:pPr>
      <w:widowControl/>
      <w:spacing w:after="240" w:line="360" w:lineRule="auto"/>
      <w:ind w:left="5102"/>
    </w:pPr>
    <w:rPr>
      <w:szCs w:val="24"/>
      <w:lang w:val="en-GB" w:eastAsia="en-US"/>
    </w:rPr>
  </w:style>
  <w:style w:type="paragraph" w:customStyle="1" w:styleId="Footer1">
    <w:name w:val="Footer1"/>
    <w:basedOn w:val="Normal"/>
    <w:rsid w:val="001173B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173B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173B1"/>
    <w:pPr>
      <w:widowControl/>
      <w:spacing w:before="840" w:line="360" w:lineRule="auto"/>
      <w:jc w:val="center"/>
    </w:pPr>
    <w:rPr>
      <w:szCs w:val="24"/>
      <w:lang w:val="en-GB" w:eastAsia="en-US"/>
    </w:rPr>
  </w:style>
  <w:style w:type="paragraph" w:customStyle="1" w:styleId="Typedudocument">
    <w:name w:val="Type du document"/>
    <w:basedOn w:val="Normal"/>
    <w:next w:val="Normal"/>
    <w:rsid w:val="001173B1"/>
    <w:pPr>
      <w:widowControl/>
      <w:spacing w:before="360" w:line="360" w:lineRule="auto"/>
      <w:jc w:val="center"/>
    </w:pPr>
    <w:rPr>
      <w:b/>
      <w:szCs w:val="24"/>
      <w:lang w:val="en-GB" w:eastAsia="en-US"/>
    </w:rPr>
  </w:style>
  <w:style w:type="paragraph" w:customStyle="1" w:styleId="Titreobjet">
    <w:name w:val="Titre objet"/>
    <w:basedOn w:val="Normal"/>
    <w:next w:val="Normal"/>
    <w:rsid w:val="001173B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173B1"/>
    <w:pPr>
      <w:widowControl/>
      <w:spacing w:before="360" w:after="240" w:line="360" w:lineRule="auto"/>
      <w:jc w:val="center"/>
    </w:pPr>
    <w:rPr>
      <w:szCs w:val="24"/>
      <w:lang w:val="en-GB" w:eastAsia="en-US"/>
    </w:rPr>
  </w:style>
  <w:style w:type="character" w:customStyle="1" w:styleId="CMissingStyle">
    <w:name w:val="C_MissingStyle"/>
    <w:rsid w:val="001173B1"/>
    <w:rPr>
      <w:color w:val="FFFFFF"/>
      <w:sz w:val="22"/>
      <w:shd w:val="clear" w:color="000000" w:fill="000000"/>
    </w:rPr>
  </w:style>
  <w:style w:type="paragraph" w:customStyle="1" w:styleId="PMissingStyle">
    <w:name w:val="P_MissingStyle"/>
    <w:basedOn w:val="Normal"/>
    <w:rsid w:val="001173B1"/>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1173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B48D2-2377-47A9-9981-B9CE8ADCD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261</Pages>
  <Words>34056</Words>
  <Characters>211627</Characters>
  <Application>Microsoft Office Word</Application>
  <DocSecurity>4</DocSecurity>
  <Lines>1763</Lines>
  <Paragraphs>490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GOROPECNIK Tina</cp:lastModifiedBy>
  <cp:revision>2</cp:revision>
  <cp:lastPrinted>2004-11-19T15:42:00Z</cp:lastPrinted>
  <dcterms:created xsi:type="dcterms:W3CDTF">2024-12-03T09:58:00Z</dcterms:created>
  <dcterms:modified xsi:type="dcterms:W3CDTF">2024-12-03T09:58:00Z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P9_TA(2024)0127_</vt:lpwstr>
  </property>
  <property fmtid="{D5CDD505-2E9C-101B-9397-08002B2CF9AE}" pid="4" name="&lt;Type&gt;">
    <vt:lpwstr>RR</vt:lpwstr>
  </property>
</Properties>
</file>