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298E" w14:paraId="5C630F3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BCFDE9" w14:textId="77777777" w:rsidR="00751A4A" w:rsidRPr="0002298E" w:rsidRDefault="00483829" w:rsidP="0010095E">
            <w:pPr>
              <w:pStyle w:val="EPName"/>
            </w:pPr>
            <w:r w:rsidRPr="0002298E">
              <w:t>Evropský parlament</w:t>
            </w:r>
          </w:p>
          <w:p w14:paraId="5165B19B" w14:textId="77777777" w:rsidR="00751A4A" w:rsidRPr="0002298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1387">
              <w:t>2019</w:t>
            </w:r>
            <w:r w:rsidRPr="0002298E">
              <w:t>-</w:t>
            </w:r>
            <w:r w:rsidRPr="00E61387">
              <w:t>2024</w:t>
            </w:r>
          </w:p>
        </w:tc>
        <w:tc>
          <w:tcPr>
            <w:tcW w:w="2268" w:type="dxa"/>
            <w:shd w:val="clear" w:color="auto" w:fill="auto"/>
          </w:tcPr>
          <w:p w14:paraId="455B589B" w14:textId="77777777" w:rsidR="00751A4A" w:rsidRPr="0002298E" w:rsidRDefault="00187494" w:rsidP="0010095E">
            <w:pPr>
              <w:pStyle w:val="EPLogo"/>
            </w:pPr>
            <w:r w:rsidRPr="0002298E">
              <w:rPr>
                <w:noProof/>
                <w:lang w:val="en-GB"/>
              </w:rPr>
              <w:drawing>
                <wp:inline distT="0" distB="0" distL="0" distR="0" wp14:anchorId="585E9BAB" wp14:editId="4086E6D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4BBA2C" w14:textId="77777777" w:rsidR="00D058B8" w:rsidRPr="0002298E" w:rsidRDefault="00D058B8" w:rsidP="004C5D52">
      <w:pPr>
        <w:pStyle w:val="LineTop"/>
      </w:pPr>
    </w:p>
    <w:p w14:paraId="77321A39" w14:textId="77777777" w:rsidR="00680577" w:rsidRPr="0002298E" w:rsidRDefault="00483829" w:rsidP="00680577">
      <w:pPr>
        <w:pStyle w:val="EPBodyTA1"/>
      </w:pPr>
      <w:r w:rsidRPr="0002298E">
        <w:t>PŘIJATÉ TEXTY</w:t>
      </w:r>
    </w:p>
    <w:p w14:paraId="582500A8" w14:textId="77777777" w:rsidR="00D058B8" w:rsidRPr="0002298E" w:rsidRDefault="00D058B8" w:rsidP="00D058B8">
      <w:pPr>
        <w:pStyle w:val="LineBottom"/>
      </w:pPr>
    </w:p>
    <w:p w14:paraId="1E9701ED" w14:textId="1986E5D8" w:rsidR="00483829" w:rsidRPr="0002298E" w:rsidRDefault="00483829" w:rsidP="00483829">
      <w:pPr>
        <w:pStyle w:val="ATHeading1"/>
      </w:pPr>
      <w:bookmarkStart w:id="0" w:name="TANumber"/>
      <w:r w:rsidRPr="0002298E">
        <w:t>P</w:t>
      </w:r>
      <w:r w:rsidRPr="00E61387">
        <w:t>9</w:t>
      </w:r>
      <w:r w:rsidRPr="0002298E">
        <w:t>_TA(</w:t>
      </w:r>
      <w:r w:rsidRPr="00E61387">
        <w:t>2024</w:t>
      </w:r>
      <w:r w:rsidRPr="0002298E">
        <w:t>)</w:t>
      </w:r>
      <w:r w:rsidRPr="00E61387">
        <w:t>0</w:t>
      </w:r>
      <w:r w:rsidR="00C46192" w:rsidRPr="00E61387">
        <w:t>129</w:t>
      </w:r>
      <w:bookmarkEnd w:id="0"/>
    </w:p>
    <w:p w14:paraId="2231B339" w14:textId="2B9A3D52" w:rsidR="00483829" w:rsidRPr="0002298E" w:rsidRDefault="00483829" w:rsidP="00483829">
      <w:pPr>
        <w:pStyle w:val="ATHeading2"/>
      </w:pPr>
      <w:bookmarkStart w:id="1" w:name="title"/>
      <w:r w:rsidRPr="0002298E">
        <w:t>Energetická náročnost budov (přepracov</w:t>
      </w:r>
      <w:r w:rsidR="00462753">
        <w:t>a</w:t>
      </w:r>
      <w:r w:rsidRPr="0002298E">
        <w:t>n</w:t>
      </w:r>
      <w:r w:rsidR="00591CEE">
        <w:t>é zněn</w:t>
      </w:r>
      <w:r w:rsidRPr="0002298E">
        <w:t>í)</w:t>
      </w:r>
      <w:bookmarkEnd w:id="1"/>
    </w:p>
    <w:p w14:paraId="67B5482E" w14:textId="77777777" w:rsidR="00483829" w:rsidRPr="0002298E" w:rsidRDefault="00483829" w:rsidP="00483829">
      <w:pPr>
        <w:rPr>
          <w:i/>
          <w:vanish/>
        </w:rPr>
      </w:pPr>
      <w:r w:rsidRPr="0002298E">
        <w:rPr>
          <w:i/>
        </w:rPr>
        <w:fldChar w:fldCharType="begin"/>
      </w:r>
      <w:r w:rsidRPr="0002298E">
        <w:rPr>
          <w:i/>
        </w:rPr>
        <w:instrText xml:space="preserve"> TC"(</w:instrText>
      </w:r>
      <w:bookmarkStart w:id="2" w:name="DocNumber"/>
      <w:r w:rsidRPr="0002298E">
        <w:rPr>
          <w:i/>
        </w:rPr>
        <w:instrText>A</w:instrText>
      </w:r>
      <w:r w:rsidRPr="00E61387">
        <w:rPr>
          <w:i/>
        </w:rPr>
        <w:instrText>9</w:instrText>
      </w:r>
      <w:r w:rsidRPr="0002298E">
        <w:rPr>
          <w:i/>
        </w:rPr>
        <w:instrText>-</w:instrText>
      </w:r>
      <w:r w:rsidRPr="00E61387">
        <w:rPr>
          <w:i/>
        </w:rPr>
        <w:instrText>0033</w:instrText>
      </w:r>
      <w:r w:rsidRPr="0002298E">
        <w:rPr>
          <w:i/>
        </w:rPr>
        <w:instrText>/</w:instrText>
      </w:r>
      <w:r w:rsidRPr="00E61387">
        <w:rPr>
          <w:i/>
        </w:rPr>
        <w:instrText>2023</w:instrText>
      </w:r>
      <w:bookmarkEnd w:id="2"/>
      <w:r w:rsidRPr="0002298E">
        <w:rPr>
          <w:i/>
        </w:rPr>
        <w:instrText xml:space="preserve"> - Zpravodaj: Ciarán Cuffe)"\l</w:instrText>
      </w:r>
      <w:r w:rsidRPr="00E61387">
        <w:rPr>
          <w:i/>
        </w:rPr>
        <w:instrText>3</w:instrText>
      </w:r>
      <w:r w:rsidRPr="0002298E">
        <w:rPr>
          <w:i/>
        </w:rPr>
        <w:instrText xml:space="preserve"> \n&gt; \* MERGEFORMAT </w:instrText>
      </w:r>
      <w:r w:rsidRPr="0002298E">
        <w:rPr>
          <w:i/>
        </w:rPr>
        <w:fldChar w:fldCharType="end"/>
      </w:r>
    </w:p>
    <w:p w14:paraId="309EE893" w14:textId="77777777" w:rsidR="00483829" w:rsidRPr="0002298E" w:rsidRDefault="00483829" w:rsidP="00483829">
      <w:pPr>
        <w:rPr>
          <w:vanish/>
        </w:rPr>
      </w:pPr>
      <w:bookmarkStart w:id="3" w:name="Commission"/>
      <w:r w:rsidRPr="0002298E">
        <w:rPr>
          <w:vanish/>
        </w:rPr>
        <w:t>Výbor pro průmysl, výzkum a energetiku</w:t>
      </w:r>
      <w:bookmarkEnd w:id="3"/>
    </w:p>
    <w:p w14:paraId="5B4D1D67" w14:textId="77777777" w:rsidR="00483829" w:rsidRPr="0002298E" w:rsidRDefault="00483829" w:rsidP="00483829">
      <w:pPr>
        <w:rPr>
          <w:vanish/>
        </w:rPr>
      </w:pPr>
      <w:bookmarkStart w:id="4" w:name="PE"/>
      <w:r w:rsidRPr="0002298E">
        <w:rPr>
          <w:vanish/>
        </w:rPr>
        <w:t>PE</w:t>
      </w:r>
      <w:r w:rsidRPr="00E61387">
        <w:rPr>
          <w:vanish/>
        </w:rPr>
        <w:t>732</w:t>
      </w:r>
      <w:r w:rsidRPr="0002298E">
        <w:rPr>
          <w:vanish/>
        </w:rPr>
        <w:t>.</w:t>
      </w:r>
      <w:r w:rsidRPr="00E61387">
        <w:rPr>
          <w:vanish/>
        </w:rPr>
        <w:t>742</w:t>
      </w:r>
      <w:bookmarkEnd w:id="4"/>
    </w:p>
    <w:p w14:paraId="386DD5A1" w14:textId="77777777" w:rsidR="00483829" w:rsidRPr="0002298E" w:rsidRDefault="00483829" w:rsidP="00483829">
      <w:pPr>
        <w:pStyle w:val="ATHeading3"/>
      </w:pPr>
      <w:bookmarkStart w:id="5" w:name="Sujet"/>
      <w:r w:rsidRPr="0002298E">
        <w:t xml:space="preserve">Legislativní usnesení Evropského parlamentu ze dne </w:t>
      </w:r>
      <w:r w:rsidRPr="00E61387">
        <w:t>12</w:t>
      </w:r>
      <w:r w:rsidRPr="0002298E">
        <w:t xml:space="preserve">. března </w:t>
      </w:r>
      <w:r w:rsidRPr="00E61387">
        <w:t>2024</w:t>
      </w:r>
      <w:r w:rsidRPr="0002298E">
        <w:t xml:space="preserve"> o návrhu směrnice Evropského parlamentu a Rady o energetické náročnosti budov (přepracované znění)</w:t>
      </w:r>
      <w:bookmarkEnd w:id="5"/>
      <w:r w:rsidRPr="0002298E">
        <w:t xml:space="preserve"> </w:t>
      </w:r>
      <w:bookmarkStart w:id="6" w:name="References"/>
      <w:r w:rsidRPr="0002298E">
        <w:t>(COM(</w:t>
      </w:r>
      <w:r w:rsidRPr="00E61387">
        <w:t>2021</w:t>
      </w:r>
      <w:r w:rsidRPr="0002298E">
        <w:t>)</w:t>
      </w:r>
      <w:r w:rsidRPr="00E61387">
        <w:t>0802</w:t>
      </w:r>
      <w:r w:rsidRPr="0002298E">
        <w:t xml:space="preserve"> – C</w:t>
      </w:r>
      <w:r w:rsidRPr="00E61387">
        <w:t>9</w:t>
      </w:r>
      <w:r w:rsidRPr="0002298E">
        <w:t>-</w:t>
      </w:r>
      <w:r w:rsidRPr="00E61387">
        <w:t>0469</w:t>
      </w:r>
      <w:r w:rsidRPr="0002298E">
        <w:t>/</w:t>
      </w:r>
      <w:r w:rsidRPr="00E61387">
        <w:t>2021</w:t>
      </w:r>
      <w:r w:rsidRPr="0002298E">
        <w:t xml:space="preserve"> – </w:t>
      </w:r>
      <w:r w:rsidRPr="00E61387">
        <w:t>2021</w:t>
      </w:r>
      <w:r w:rsidRPr="0002298E">
        <w:t>/</w:t>
      </w:r>
      <w:r w:rsidRPr="00E61387">
        <w:t>0426</w:t>
      </w:r>
      <w:r w:rsidRPr="0002298E">
        <w:t>(COD))</w:t>
      </w:r>
      <w:bookmarkEnd w:id="6"/>
    </w:p>
    <w:p w14:paraId="43E7F9C6" w14:textId="77777777" w:rsidR="007E01A6" w:rsidRPr="0002298E" w:rsidRDefault="007E01A6" w:rsidP="007E01A6">
      <w:pPr>
        <w:pStyle w:val="NormalBold"/>
      </w:pPr>
      <w:bookmarkStart w:id="7" w:name="TextBodyBegin"/>
      <w:bookmarkEnd w:id="7"/>
      <w:r w:rsidRPr="0002298E">
        <w:t>(Řádný legislativní postup – přepracování)</w:t>
      </w:r>
    </w:p>
    <w:p w14:paraId="35660004" w14:textId="77777777" w:rsidR="007E01A6" w:rsidRPr="0002298E" w:rsidRDefault="007E01A6" w:rsidP="007E01A6">
      <w:pPr>
        <w:pStyle w:val="EPComma"/>
      </w:pPr>
      <w:r w:rsidRPr="0002298E">
        <w:rPr>
          <w:i/>
        </w:rPr>
        <w:t>Evropský parlament</w:t>
      </w:r>
      <w:r w:rsidRPr="0002298E">
        <w:t>,</w:t>
      </w:r>
    </w:p>
    <w:p w14:paraId="251B6030" w14:textId="77777777" w:rsidR="007E01A6" w:rsidRPr="007E35D3" w:rsidRDefault="007E01A6" w:rsidP="007E01A6">
      <w:pPr>
        <w:pStyle w:val="NormalHanging12a"/>
      </w:pPr>
      <w:r w:rsidRPr="0002298E">
        <w:t>–</w:t>
      </w:r>
      <w:r w:rsidRPr="0002298E">
        <w:tab/>
        <w:t xml:space="preserve">s ohledem na </w:t>
      </w:r>
      <w:r w:rsidRPr="007E35D3">
        <w:t>návrh Komise předložený Evropskému parlamentu a Radě (COM(</w:t>
      </w:r>
      <w:r w:rsidRPr="00E61387">
        <w:t>2021</w:t>
      </w:r>
      <w:r w:rsidRPr="007E35D3">
        <w:t>)</w:t>
      </w:r>
      <w:r w:rsidRPr="00E61387">
        <w:t>0802</w:t>
      </w:r>
      <w:r w:rsidRPr="007E35D3">
        <w:t>),</w:t>
      </w:r>
    </w:p>
    <w:p w14:paraId="2645D6E6" w14:textId="2AB31873" w:rsidR="007E01A6" w:rsidRPr="007E35D3" w:rsidRDefault="007E01A6" w:rsidP="007E01A6">
      <w:pPr>
        <w:pStyle w:val="NormalHanging12a"/>
      </w:pPr>
      <w:r w:rsidRPr="007E35D3">
        <w:t>–</w:t>
      </w:r>
      <w:r w:rsidRPr="007E35D3">
        <w:tab/>
        <w:t xml:space="preserve">s ohledem na čl. </w:t>
      </w:r>
      <w:r w:rsidRPr="00E61387">
        <w:t>294</w:t>
      </w:r>
      <w:r w:rsidRPr="007E35D3">
        <w:t xml:space="preserve"> odst. </w:t>
      </w:r>
      <w:r w:rsidRPr="00E61387">
        <w:t>2</w:t>
      </w:r>
      <w:r w:rsidRPr="007E35D3">
        <w:t xml:space="preserve"> a článek </w:t>
      </w:r>
      <w:r w:rsidRPr="00E61387">
        <w:t>194</w:t>
      </w:r>
      <w:r w:rsidRPr="007E35D3">
        <w:t xml:space="preserve"> odst. </w:t>
      </w:r>
      <w:r w:rsidRPr="00E61387">
        <w:t>2</w:t>
      </w:r>
      <w:r w:rsidRPr="007E35D3">
        <w:t xml:space="preserve"> Smlouvy o fungování Evropské unie, v souladu s</w:t>
      </w:r>
      <w:r w:rsidR="00480B90">
        <w:t xml:space="preserve">e kterými </w:t>
      </w:r>
      <w:r w:rsidRPr="007E35D3">
        <w:t>Komise předložila svůj návrh Parlamentu (C</w:t>
      </w:r>
      <w:r w:rsidRPr="00E61387">
        <w:t>9</w:t>
      </w:r>
      <w:r w:rsidRPr="007E35D3">
        <w:t>-</w:t>
      </w:r>
      <w:r w:rsidRPr="00E61387">
        <w:t>0469</w:t>
      </w:r>
      <w:r w:rsidRPr="007E35D3">
        <w:t>/</w:t>
      </w:r>
      <w:r w:rsidRPr="00E61387">
        <w:t>2021</w:t>
      </w:r>
      <w:r w:rsidRPr="007E35D3">
        <w:t>),</w:t>
      </w:r>
    </w:p>
    <w:p w14:paraId="6051F7A4" w14:textId="77777777" w:rsidR="007E01A6" w:rsidRPr="007E35D3" w:rsidRDefault="007E01A6" w:rsidP="007E01A6">
      <w:pPr>
        <w:pStyle w:val="NormalHanging12a"/>
      </w:pPr>
      <w:r w:rsidRPr="007E35D3">
        <w:t>–</w:t>
      </w:r>
      <w:r w:rsidRPr="007E35D3">
        <w:tab/>
        <w:t xml:space="preserve">s ohledem na čl. </w:t>
      </w:r>
      <w:r w:rsidRPr="00E61387">
        <w:t>294</w:t>
      </w:r>
      <w:r w:rsidRPr="007E35D3">
        <w:t xml:space="preserve"> odst. </w:t>
      </w:r>
      <w:r w:rsidRPr="00E61387">
        <w:t>3</w:t>
      </w:r>
      <w:r w:rsidRPr="007E35D3">
        <w:t xml:space="preserve"> Smlouvy o fungování Evropské unie,</w:t>
      </w:r>
    </w:p>
    <w:p w14:paraId="4396305C" w14:textId="77777777" w:rsidR="007E01A6" w:rsidRPr="007E35D3" w:rsidRDefault="007E01A6" w:rsidP="007E01A6">
      <w:pPr>
        <w:pStyle w:val="NormalHanging12a"/>
      </w:pPr>
      <w:r w:rsidRPr="007E35D3">
        <w:t>–</w:t>
      </w:r>
      <w:r w:rsidRPr="007E35D3">
        <w:tab/>
        <w:t>s ohledem na odůvodněné stanovisko předložené finským parlamentem v rámci protokolu č. </w:t>
      </w:r>
      <w:r w:rsidRPr="00E61387">
        <w:t>2</w:t>
      </w:r>
      <w:r w:rsidRPr="007E35D3">
        <w:t xml:space="preserve"> o používání zásad subsidiarity a proporcionality uvádějící, že návrh legislativního aktu není v souladu se zásadou subsidiarity,</w:t>
      </w:r>
    </w:p>
    <w:p w14:paraId="73CA14D5" w14:textId="77777777" w:rsidR="007E01A6" w:rsidRPr="007E35D3" w:rsidRDefault="007E01A6" w:rsidP="007E01A6">
      <w:pPr>
        <w:pStyle w:val="NormalHanging12a"/>
      </w:pPr>
      <w:r w:rsidRPr="007E35D3">
        <w:t>–</w:t>
      </w:r>
      <w:r w:rsidRPr="007E35D3">
        <w:tab/>
        <w:t xml:space="preserve">s ohledem na stanovisko Evropského hospodářského a sociálního výboru ze dne </w:t>
      </w:r>
      <w:r w:rsidRPr="00E61387">
        <w:t>23</w:t>
      </w:r>
      <w:r w:rsidRPr="007E35D3">
        <w:t xml:space="preserve">. března </w:t>
      </w:r>
      <w:r w:rsidRPr="00E61387">
        <w:t>2022</w:t>
      </w:r>
      <w:r w:rsidRPr="007E35D3">
        <w:rPr>
          <w:rStyle w:val="FootnoteReference"/>
        </w:rPr>
        <w:footnoteReference w:id="1"/>
      </w:r>
      <w:r w:rsidRPr="007E35D3">
        <w:t>,</w:t>
      </w:r>
    </w:p>
    <w:p w14:paraId="2A8E204C" w14:textId="77777777" w:rsidR="007E01A6" w:rsidRPr="007E35D3" w:rsidRDefault="007E01A6" w:rsidP="007E01A6">
      <w:pPr>
        <w:pStyle w:val="NormalHanging12a"/>
      </w:pPr>
      <w:r w:rsidRPr="007E35D3">
        <w:t>–</w:t>
      </w:r>
      <w:r w:rsidRPr="007E35D3">
        <w:tab/>
        <w:t xml:space="preserve">s ohledem na stanovisko Výboru regionů dne </w:t>
      </w:r>
      <w:r w:rsidRPr="00E61387">
        <w:t>30</w:t>
      </w:r>
      <w:r w:rsidRPr="007E35D3">
        <w:t xml:space="preserve">. června </w:t>
      </w:r>
      <w:r w:rsidRPr="00E61387">
        <w:t>2022</w:t>
      </w:r>
      <w:r w:rsidRPr="007E35D3">
        <w:rPr>
          <w:rStyle w:val="FootnoteReference"/>
        </w:rPr>
        <w:footnoteReference w:id="2"/>
      </w:r>
      <w:r w:rsidRPr="007E35D3">
        <w:t>,</w:t>
      </w:r>
    </w:p>
    <w:p w14:paraId="2979D343" w14:textId="77777777" w:rsidR="007E01A6" w:rsidRPr="007E35D3" w:rsidRDefault="007E01A6" w:rsidP="007E01A6">
      <w:pPr>
        <w:pStyle w:val="NormalHanging12a"/>
      </w:pPr>
      <w:r w:rsidRPr="007E35D3">
        <w:t>–</w:t>
      </w:r>
      <w:r w:rsidRPr="007E35D3">
        <w:tab/>
        <w:t xml:space="preserve">s ohledem na interinstitucionální dohodu ze dne </w:t>
      </w:r>
      <w:r w:rsidRPr="00E61387">
        <w:t>28</w:t>
      </w:r>
      <w:r w:rsidRPr="007E35D3">
        <w:t xml:space="preserve">. listopadu </w:t>
      </w:r>
      <w:r w:rsidRPr="00E61387">
        <w:t>2001</w:t>
      </w:r>
      <w:r w:rsidRPr="007E35D3">
        <w:t xml:space="preserve"> o systematičtějším využívání metody přepracování právních aktů</w:t>
      </w:r>
      <w:r w:rsidRPr="007E35D3">
        <w:rPr>
          <w:rStyle w:val="FootnoteReference"/>
        </w:rPr>
        <w:footnoteReference w:id="3"/>
      </w:r>
      <w:r w:rsidRPr="007E35D3">
        <w:t>,</w:t>
      </w:r>
    </w:p>
    <w:p w14:paraId="41AA680A" w14:textId="7DAFD1E9" w:rsidR="007E01A6" w:rsidRPr="007E35D3" w:rsidRDefault="007E01A6" w:rsidP="007E01A6">
      <w:pPr>
        <w:pStyle w:val="NormalHanging12a"/>
      </w:pPr>
      <w:r w:rsidRPr="007E35D3">
        <w:t>–</w:t>
      </w:r>
      <w:r w:rsidRPr="007E35D3">
        <w:tab/>
        <w:t xml:space="preserve">s ohledem na dopis Výboru pro právní záležitosti ze dne </w:t>
      </w:r>
      <w:r w:rsidRPr="00E61387">
        <w:t>8</w:t>
      </w:r>
      <w:r w:rsidRPr="007E35D3">
        <w:t xml:space="preserve">. listopadu </w:t>
      </w:r>
      <w:r w:rsidRPr="00E61387">
        <w:t>2022</w:t>
      </w:r>
      <w:r w:rsidRPr="007E35D3">
        <w:t xml:space="preserve"> určený Výboru pro průmysl, výzkum a energetiku v souladu s čl. </w:t>
      </w:r>
      <w:r w:rsidRPr="00E61387">
        <w:t>110</w:t>
      </w:r>
      <w:r w:rsidRPr="007E35D3">
        <w:t xml:space="preserve"> odst. </w:t>
      </w:r>
      <w:r w:rsidRPr="00E61387">
        <w:t>3</w:t>
      </w:r>
      <w:r w:rsidRPr="007E35D3">
        <w:t xml:space="preserve"> jednacího řádu,</w:t>
      </w:r>
    </w:p>
    <w:p w14:paraId="5D14D287" w14:textId="4CED3FDC" w:rsidR="00462753" w:rsidRPr="007E35D3" w:rsidRDefault="00462753" w:rsidP="007E01A6">
      <w:pPr>
        <w:pStyle w:val="NormalHanging12a"/>
      </w:pPr>
      <w:r w:rsidRPr="007E35D3">
        <w:t>–</w:t>
      </w:r>
      <w:r w:rsidRPr="007E35D3">
        <w:tab/>
        <w:t xml:space="preserve">s ohledem na předběžnou dohodu přijatou příslušným výborem podle čl. </w:t>
      </w:r>
      <w:r w:rsidRPr="00E61387">
        <w:t>74</w:t>
      </w:r>
      <w:r w:rsidRPr="007E35D3">
        <w:t xml:space="preserve"> odst. </w:t>
      </w:r>
      <w:r w:rsidRPr="00E61387">
        <w:t>4</w:t>
      </w:r>
      <w:r w:rsidRPr="007E35D3">
        <w:t xml:space="preserve"> jednacího řádu a s ohledem na to, že se zástupce Rady dopisem ze dne </w:t>
      </w:r>
      <w:r w:rsidR="003656E1" w:rsidRPr="00E61387">
        <w:t>2</w:t>
      </w:r>
      <w:r w:rsidRPr="00E61387">
        <w:t>0</w:t>
      </w:r>
      <w:r w:rsidRPr="007E35D3">
        <w:t xml:space="preserve">. prosince </w:t>
      </w:r>
      <w:r w:rsidRPr="00E61387">
        <w:t>20</w:t>
      </w:r>
      <w:r w:rsidR="003656E1" w:rsidRPr="00E61387">
        <w:t>23</w:t>
      </w:r>
      <w:r w:rsidRPr="007E35D3">
        <w:t xml:space="preserve"> zavázal schválit postoj </w:t>
      </w:r>
      <w:r w:rsidR="00480B90">
        <w:t xml:space="preserve">Parlamentu v souladu s </w:t>
      </w:r>
      <w:r w:rsidRPr="007E35D3">
        <w:t xml:space="preserve"> čl. </w:t>
      </w:r>
      <w:r w:rsidRPr="00E61387">
        <w:t>294</w:t>
      </w:r>
      <w:r w:rsidRPr="007E35D3">
        <w:t xml:space="preserve"> odst. </w:t>
      </w:r>
      <w:r w:rsidR="006F4029" w:rsidRPr="00E61387">
        <w:t>4</w:t>
      </w:r>
      <w:r w:rsidRPr="007E35D3">
        <w:t xml:space="preserve"> Smlouvy o fungování Evropské unie</w:t>
      </w:r>
      <w:r w:rsidR="00F85C7A" w:rsidRPr="007E35D3">
        <w:t>,</w:t>
      </w:r>
    </w:p>
    <w:p w14:paraId="41661209" w14:textId="77777777" w:rsidR="007E01A6" w:rsidRPr="007E35D3" w:rsidRDefault="007E01A6" w:rsidP="007E01A6">
      <w:pPr>
        <w:pStyle w:val="NormalHanging12a"/>
      </w:pPr>
      <w:r w:rsidRPr="007E35D3">
        <w:lastRenderedPageBreak/>
        <w:t>–</w:t>
      </w:r>
      <w:r w:rsidRPr="007E35D3">
        <w:tab/>
        <w:t xml:space="preserve">s ohledem na články </w:t>
      </w:r>
      <w:r w:rsidRPr="00E61387">
        <w:t>110</w:t>
      </w:r>
      <w:r w:rsidRPr="007E35D3">
        <w:t xml:space="preserve"> a </w:t>
      </w:r>
      <w:r w:rsidRPr="00E61387">
        <w:t>59</w:t>
      </w:r>
      <w:r w:rsidRPr="007E35D3">
        <w:t xml:space="preserve"> jednacího řádu,</w:t>
      </w:r>
    </w:p>
    <w:p w14:paraId="03CECB46" w14:textId="77777777" w:rsidR="007E01A6" w:rsidRPr="007E35D3" w:rsidRDefault="007E01A6" w:rsidP="007E01A6">
      <w:pPr>
        <w:pStyle w:val="NormalHanging12a"/>
      </w:pPr>
      <w:r w:rsidRPr="007E35D3">
        <w:t>–</w:t>
      </w:r>
      <w:r w:rsidRPr="007E35D3">
        <w:tab/>
        <w:t>s ohledem na stanoviska Výboru pro životní prostředí, veřejné zdraví a bezpečnost potravin a Výboru pro právní záležitosti,</w:t>
      </w:r>
    </w:p>
    <w:p w14:paraId="2F58F467" w14:textId="77777777" w:rsidR="007E01A6" w:rsidRPr="007E35D3" w:rsidRDefault="007E01A6" w:rsidP="007E01A6">
      <w:pPr>
        <w:pStyle w:val="NormalHanging12a"/>
      </w:pPr>
      <w:r w:rsidRPr="007E35D3">
        <w:t>–</w:t>
      </w:r>
      <w:r w:rsidRPr="007E35D3">
        <w:tab/>
        <w:t>s ohledem na zprávu Výboru pro průmysl, výzkum a energetiku (A</w:t>
      </w:r>
      <w:r w:rsidRPr="00E61387">
        <w:t>9</w:t>
      </w:r>
      <w:r w:rsidRPr="007E35D3">
        <w:t>-</w:t>
      </w:r>
      <w:r w:rsidRPr="00E61387">
        <w:t>0033</w:t>
      </w:r>
      <w:r w:rsidRPr="007E35D3">
        <w:t>/</w:t>
      </w:r>
      <w:r w:rsidRPr="00E61387">
        <w:t>2023</w:t>
      </w:r>
      <w:r w:rsidRPr="007E35D3">
        <w:t>),</w:t>
      </w:r>
    </w:p>
    <w:p w14:paraId="02A4E133" w14:textId="77777777" w:rsidR="007E01A6" w:rsidRPr="007E35D3" w:rsidRDefault="007E01A6" w:rsidP="007E01A6">
      <w:pPr>
        <w:pStyle w:val="NormalHanging12a"/>
      </w:pPr>
      <w:r w:rsidRPr="007E35D3">
        <w:t>A.</w:t>
      </w:r>
      <w:r w:rsidRPr="007E35D3">
        <w:tab/>
        <w:t>vzhledem k tomu, že podle poradní skupiny složené z právních služeb Evropského parlamentu, Rady a Komise neobsahuje návrh Komise žádnou věcnou změnu kromě těch, které v něm byly jako takové označeny, a vzhledem k tomu, že pokud jde o nezměněná ustanovení stávajících znění, je návrh jejich prostou kodifikací bez jakékoli změny jejich věcného obsahu;</w:t>
      </w:r>
    </w:p>
    <w:p w14:paraId="0A600379" w14:textId="77777777" w:rsidR="007E01A6" w:rsidRPr="007E35D3" w:rsidRDefault="007E01A6" w:rsidP="007E01A6">
      <w:pPr>
        <w:pStyle w:val="NormalHanging12a"/>
      </w:pPr>
      <w:r w:rsidRPr="00E61387">
        <w:t>1</w:t>
      </w:r>
      <w:r w:rsidRPr="007E35D3">
        <w:t>.</w:t>
      </w:r>
      <w:r w:rsidRPr="007E35D3">
        <w:tab/>
        <w:t>přijímá níže uvedený postoj v prvním čtení a bere na vědomí doporučení poradní skupiny složené z právních služeb Evropského parlamentu, Rady a Komise;</w:t>
      </w:r>
    </w:p>
    <w:p w14:paraId="2071F74D" w14:textId="77777777" w:rsidR="007E01A6" w:rsidRPr="007E35D3" w:rsidRDefault="007E01A6" w:rsidP="007E01A6">
      <w:pPr>
        <w:pStyle w:val="NormalHanging12a"/>
      </w:pPr>
      <w:r w:rsidRPr="00E61387">
        <w:t>2</w:t>
      </w:r>
      <w:r w:rsidRPr="007E35D3">
        <w:t>.</w:t>
      </w:r>
      <w:r w:rsidRPr="007E35D3">
        <w:tab/>
        <w:t>vyzývá Komisi, aby věc znovu postoupila Parlamentu, jestliže svůj návrh nahradí jiným textem, podstatně jej změní nebo má v úmyslu jej podstatně změnit;</w:t>
      </w:r>
    </w:p>
    <w:p w14:paraId="2B3986D8" w14:textId="44B7BE80" w:rsidR="00F85C7A" w:rsidRPr="007E35D3" w:rsidRDefault="007E01A6" w:rsidP="007E01A6">
      <w:pPr>
        <w:pStyle w:val="NormalHanging12a"/>
        <w:sectPr w:rsidR="00F85C7A" w:rsidRPr="007E35D3" w:rsidSect="0002298E">
          <w:footerReference w:type="even" r:id="rId9"/>
          <w:footerReference w:type="first" r:id="rId10"/>
          <w:footnotePr>
            <w:numRestart w:val="eachPage"/>
          </w:footnotePr>
          <w:pgSz w:w="11906" w:h="16838"/>
          <w:pgMar w:top="1134" w:right="1134" w:bottom="1134" w:left="1134" w:header="709" w:footer="709" w:gutter="0"/>
          <w:pgNumType w:start="1"/>
          <w:cols w:space="720"/>
          <w:docGrid w:linePitch="326"/>
        </w:sectPr>
      </w:pPr>
      <w:r w:rsidRPr="00E61387">
        <w:t>3</w:t>
      </w:r>
      <w:r w:rsidRPr="007E35D3">
        <w:t>.</w:t>
      </w:r>
      <w:r w:rsidRPr="007E35D3">
        <w:tab/>
        <w:t>pověřuje svou předsedkyni, aby předala postoj Parlamentu Radě</w:t>
      </w:r>
      <w:r w:rsidR="00714A88" w:rsidRPr="007E35D3">
        <w:t xml:space="preserve"> a</w:t>
      </w:r>
      <w:r w:rsidRPr="007E35D3">
        <w:t xml:space="preserve"> Komisi, jakož i vnitrostátním parlamentům.</w:t>
      </w:r>
    </w:p>
    <w:p w14:paraId="67C8EB9C" w14:textId="77777777" w:rsidR="00F85C7A" w:rsidRPr="007E35D3" w:rsidRDefault="00F85C7A" w:rsidP="00F85C7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_Article_2"/>
      <w:bookmarkStart w:id="9" w:name="_ANNEX_VIII"/>
      <w:bookmarkStart w:id="10" w:name="_ANNEX_IX"/>
      <w:bookmarkStart w:id="11" w:name="TextBodyEnd"/>
      <w:bookmarkEnd w:id="8"/>
      <w:bookmarkEnd w:id="9"/>
      <w:bookmarkEnd w:id="10"/>
      <w:bookmarkEnd w:id="11"/>
      <w:r w:rsidRPr="007E35D3">
        <w:rPr>
          <w:rFonts w:eastAsia="Calibri"/>
          <w:b/>
          <w:bCs/>
          <w:color w:val="000000"/>
          <w:szCs w:val="24"/>
        </w:rPr>
        <w:lastRenderedPageBreak/>
        <w:t>P</w:t>
      </w:r>
      <w:r w:rsidRPr="00E61387">
        <w:rPr>
          <w:rFonts w:eastAsia="Calibri"/>
          <w:b/>
          <w:bCs/>
          <w:color w:val="000000"/>
          <w:szCs w:val="24"/>
        </w:rPr>
        <w:t>9</w:t>
      </w:r>
      <w:r w:rsidRPr="007E35D3">
        <w:rPr>
          <w:rFonts w:eastAsia="Calibri"/>
          <w:b/>
          <w:bCs/>
          <w:color w:val="000000"/>
          <w:szCs w:val="24"/>
        </w:rPr>
        <w:t>_TC</w:t>
      </w:r>
      <w:r w:rsidRPr="00E61387">
        <w:rPr>
          <w:rFonts w:eastAsia="Calibri"/>
          <w:b/>
          <w:bCs/>
          <w:color w:val="000000"/>
          <w:szCs w:val="24"/>
        </w:rPr>
        <w:t>1</w:t>
      </w:r>
      <w:r w:rsidRPr="007E35D3">
        <w:rPr>
          <w:rFonts w:eastAsia="Calibri"/>
          <w:b/>
          <w:bCs/>
          <w:color w:val="000000"/>
          <w:szCs w:val="24"/>
        </w:rPr>
        <w:t>-COD(</w:t>
      </w:r>
      <w:r w:rsidRPr="00E61387">
        <w:rPr>
          <w:rFonts w:eastAsia="Calibri"/>
          <w:b/>
          <w:bCs/>
          <w:color w:val="000000"/>
          <w:szCs w:val="24"/>
        </w:rPr>
        <w:t>2021</w:t>
      </w:r>
      <w:r w:rsidRPr="007E35D3">
        <w:rPr>
          <w:rFonts w:eastAsia="Calibri"/>
          <w:b/>
          <w:bCs/>
          <w:color w:val="000000"/>
          <w:szCs w:val="24"/>
        </w:rPr>
        <w:t>)</w:t>
      </w:r>
      <w:r w:rsidRPr="00E61387">
        <w:rPr>
          <w:rFonts w:eastAsia="Calibri"/>
          <w:b/>
          <w:bCs/>
          <w:color w:val="000000"/>
          <w:szCs w:val="24"/>
        </w:rPr>
        <w:t>0426</w:t>
      </w:r>
    </w:p>
    <w:p w14:paraId="465FF829" w14:textId="0EAF2114" w:rsidR="00F85C7A" w:rsidRDefault="00F85C7A" w:rsidP="00F85C7A">
      <w:pPr>
        <w:widowControl/>
        <w:rPr>
          <w:rFonts w:eastAsia="Calibri"/>
          <w:b/>
          <w:szCs w:val="22"/>
          <w:lang w:eastAsia="en-US"/>
        </w:rPr>
      </w:pPr>
      <w:r w:rsidRPr="007E35D3">
        <w:rPr>
          <w:b/>
          <w:bCs/>
          <w:szCs w:val="24"/>
        </w:rPr>
        <w:t xml:space="preserve">Postoj Evropského parlamentu přijatý v prvním čtení dne </w:t>
      </w:r>
      <w:r w:rsidRPr="00E61387">
        <w:rPr>
          <w:b/>
          <w:bCs/>
          <w:szCs w:val="24"/>
        </w:rPr>
        <w:t>12</w:t>
      </w:r>
      <w:r w:rsidRPr="007E35D3">
        <w:rPr>
          <w:b/>
          <w:bCs/>
          <w:szCs w:val="24"/>
        </w:rPr>
        <w:t xml:space="preserve">. března </w:t>
      </w:r>
      <w:r w:rsidRPr="00E61387">
        <w:rPr>
          <w:b/>
          <w:bCs/>
          <w:szCs w:val="24"/>
        </w:rPr>
        <w:t>2024</w:t>
      </w:r>
      <w:r w:rsidRPr="007E35D3">
        <w:rPr>
          <w:b/>
          <w:bCs/>
          <w:szCs w:val="24"/>
        </w:rPr>
        <w:t xml:space="preserve"> k přijetí </w:t>
      </w:r>
      <w:r w:rsidRPr="007E35D3">
        <w:rPr>
          <w:rFonts w:eastAsia="Calibri"/>
          <w:b/>
          <w:szCs w:val="22"/>
          <w:lang w:eastAsia="en-US"/>
        </w:rPr>
        <w:t xml:space="preserve">směrnice Evropského parlamentu a Rady (EU) </w:t>
      </w:r>
      <w:r w:rsidRPr="00E61387">
        <w:rPr>
          <w:rFonts w:eastAsia="Calibri"/>
          <w:b/>
          <w:szCs w:val="22"/>
          <w:lang w:eastAsia="en-US"/>
        </w:rPr>
        <w:t>2024</w:t>
      </w:r>
      <w:r w:rsidRPr="007E35D3">
        <w:rPr>
          <w:rFonts w:eastAsia="Calibri"/>
          <w:b/>
          <w:szCs w:val="22"/>
          <w:lang w:eastAsia="en-US"/>
        </w:rPr>
        <w:t>/… o energetické náročnosti budov (přepracované znění)</w:t>
      </w:r>
    </w:p>
    <w:p w14:paraId="68476496" w14:textId="3A065FE2" w:rsidR="00F137D1" w:rsidRDefault="00F137D1" w:rsidP="00F137D1">
      <w:pPr>
        <w:spacing w:before="36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 w:rsidR="00DA7ACA">
        <w:rPr>
          <w:i/>
        </w:rPr>
        <w:t>směrnici</w:t>
      </w:r>
      <w:bookmarkStart w:id="12" w:name="_GoBack"/>
      <w:bookmarkEnd w:id="12"/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1275</w:t>
      </w:r>
      <w:r>
        <w:rPr>
          <w:i/>
        </w:rPr>
        <w:t>.)</w:t>
      </w:r>
    </w:p>
    <w:p w14:paraId="6A494CD5" w14:textId="77777777" w:rsidR="00F137D1" w:rsidRPr="007E35D3" w:rsidRDefault="00F137D1" w:rsidP="00F85C7A">
      <w:pPr>
        <w:widowControl/>
        <w:rPr>
          <w:rFonts w:eastAsia="Calibri"/>
          <w:b/>
          <w:szCs w:val="22"/>
          <w:lang w:eastAsia="en-US"/>
        </w:rPr>
      </w:pPr>
    </w:p>
    <w:sectPr w:rsidR="00F137D1" w:rsidRPr="007E35D3" w:rsidSect="00F137D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AEE078" w14:textId="77777777" w:rsidR="00480B90" w:rsidRPr="0002298E" w:rsidRDefault="00480B90">
      <w:r w:rsidRPr="0002298E">
        <w:separator/>
      </w:r>
    </w:p>
  </w:endnote>
  <w:endnote w:type="continuationSeparator" w:id="0">
    <w:p w14:paraId="09C4F330" w14:textId="77777777" w:rsidR="00480B90" w:rsidRPr="0002298E" w:rsidRDefault="00480B90">
      <w:r w:rsidRPr="000229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4619B" w14:textId="77777777" w:rsidR="00480B90" w:rsidRPr="0002298E" w:rsidRDefault="00480B90" w:rsidP="00E539DE">
    <w:pPr>
      <w:pStyle w:val="EPFooter"/>
    </w:pPr>
    <w:r w:rsidRPr="0002298E">
      <w:t>PE</w:t>
    </w:r>
    <w:r w:rsidRPr="0002298E">
      <w:rPr>
        <w:rStyle w:val="HideTWBExt"/>
      </w:rPr>
      <w:t>&lt;NoPE&gt;</w:t>
    </w:r>
    <w:r w:rsidRPr="0002298E">
      <w:t>732.742</w:t>
    </w:r>
    <w:r w:rsidRPr="0002298E">
      <w:rPr>
        <w:rStyle w:val="HideTWBExt"/>
      </w:rPr>
      <w:t>&lt;/NoPE&gt;&lt;Version&gt;</w:t>
    </w:r>
    <w:r w:rsidRPr="0002298E">
      <w:t>v02-00</w:t>
    </w:r>
    <w:r w:rsidRPr="0002298E">
      <w:rPr>
        <w:rStyle w:val="HideTWBExt"/>
      </w:rPr>
      <w:t>&lt;/Version&gt;</w:t>
    </w:r>
    <w:r w:rsidRPr="0002298E">
      <w:tab/>
    </w:r>
    <w:r w:rsidRPr="0002298E">
      <w:fldChar w:fldCharType="begin"/>
    </w:r>
    <w:r w:rsidRPr="0002298E">
      <w:instrText xml:space="preserve"> PAGE  \* MERGEFORMAT </w:instrText>
    </w:r>
    <w:r w:rsidRPr="0002298E">
      <w:fldChar w:fldCharType="separate"/>
    </w:r>
    <w:r w:rsidRPr="0002298E">
      <w:rPr>
        <w:noProof/>
      </w:rPr>
      <w:t>2</w:t>
    </w:r>
    <w:r w:rsidRPr="0002298E">
      <w:fldChar w:fldCharType="end"/>
    </w:r>
    <w:r w:rsidRPr="0002298E">
      <w:t>/</w:t>
    </w:r>
    <w:r w:rsidR="00DA7ACA">
      <w:fldChar w:fldCharType="begin"/>
    </w:r>
    <w:r w:rsidR="00DA7ACA">
      <w:instrText xml:space="preserve"> NUMPAGES  \* MERGEFORMAT </w:instrText>
    </w:r>
    <w:r w:rsidR="00DA7ACA">
      <w:fldChar w:fldCharType="separate"/>
    </w:r>
    <w:r w:rsidRPr="0002298E">
      <w:rPr>
        <w:noProof/>
      </w:rPr>
      <w:t>137</w:t>
    </w:r>
    <w:r w:rsidR="00DA7ACA">
      <w:rPr>
        <w:noProof/>
      </w:rPr>
      <w:fldChar w:fldCharType="end"/>
    </w:r>
    <w:r w:rsidRPr="0002298E">
      <w:tab/>
    </w:r>
    <w:r w:rsidRPr="0002298E">
      <w:rPr>
        <w:rStyle w:val="HideTWBExt"/>
      </w:rPr>
      <w:t>&lt;PathFdR&gt;</w:t>
    </w:r>
    <w:r w:rsidRPr="0002298E">
      <w:t>RR\1273003CS.docx</w:t>
    </w:r>
    <w:r w:rsidRPr="0002298E">
      <w:rPr>
        <w:rStyle w:val="HideTWBExt"/>
      </w:rPr>
      <w:t>&lt;/PathFdR&gt;</w:t>
    </w:r>
  </w:p>
  <w:p w14:paraId="50F15E7C" w14:textId="77777777" w:rsidR="00480B90" w:rsidRPr="0002298E" w:rsidRDefault="00480B90" w:rsidP="00E539DE">
    <w:pPr>
      <w:pStyle w:val="EPFooter2"/>
    </w:pPr>
    <w:r w:rsidRPr="0002298E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5F240" w14:textId="77777777" w:rsidR="00480B90" w:rsidRPr="0002298E" w:rsidRDefault="00480B90" w:rsidP="00E539DE">
    <w:pPr>
      <w:pStyle w:val="EPFooter"/>
    </w:pPr>
    <w:r w:rsidRPr="0002298E">
      <w:rPr>
        <w:rStyle w:val="HideTWBExt"/>
      </w:rPr>
      <w:t>&lt;PathFdR&gt;</w:t>
    </w:r>
    <w:r w:rsidRPr="0002298E">
      <w:t>RR\1273003CS.docx</w:t>
    </w:r>
    <w:r w:rsidRPr="0002298E">
      <w:rPr>
        <w:rStyle w:val="HideTWBExt"/>
      </w:rPr>
      <w:t>&lt;/PathFdR&gt;</w:t>
    </w:r>
    <w:r w:rsidRPr="0002298E">
      <w:tab/>
    </w:r>
    <w:r w:rsidRPr="0002298E">
      <w:tab/>
      <w:t>PE</w:t>
    </w:r>
    <w:r w:rsidRPr="0002298E">
      <w:rPr>
        <w:rStyle w:val="HideTWBExt"/>
      </w:rPr>
      <w:t>&lt;NoPE&gt;</w:t>
    </w:r>
    <w:r w:rsidRPr="0002298E">
      <w:t>732.742</w:t>
    </w:r>
    <w:r w:rsidRPr="0002298E">
      <w:rPr>
        <w:rStyle w:val="HideTWBExt"/>
      </w:rPr>
      <w:t>&lt;/NoPE&gt;&lt;Version&gt;</w:t>
    </w:r>
    <w:r w:rsidRPr="0002298E">
      <w:t>v02-00</w:t>
    </w:r>
    <w:r w:rsidRPr="0002298E">
      <w:rPr>
        <w:rStyle w:val="HideTWBExt"/>
      </w:rPr>
      <w:t>&lt;/Version&gt;</w:t>
    </w:r>
  </w:p>
  <w:p w14:paraId="67AB456F" w14:textId="77777777" w:rsidR="00480B90" w:rsidRPr="0002298E" w:rsidRDefault="00480B90" w:rsidP="00E539DE">
    <w:pPr>
      <w:pStyle w:val="EPFooter2"/>
    </w:pPr>
    <w:r w:rsidRPr="0002298E">
      <w:t>CS</w:t>
    </w:r>
    <w:r w:rsidRPr="0002298E">
      <w:tab/>
    </w:r>
    <w:r w:rsidRPr="0002298E">
      <w:rPr>
        <w:b w:val="0"/>
        <w:i/>
        <w:color w:val="C0C0C0"/>
        <w:sz w:val="22"/>
      </w:rPr>
      <w:t>Jednotná v rozmanitosti</w:t>
    </w:r>
    <w:r w:rsidRPr="0002298E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9F723" w14:textId="77777777" w:rsidR="00480B90" w:rsidRPr="0002298E" w:rsidRDefault="00480B90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C79BC" w14:textId="77777777" w:rsidR="00480B90" w:rsidRPr="0002298E" w:rsidRDefault="00480B90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37AC5" w14:textId="77777777" w:rsidR="00480B90" w:rsidRPr="0002298E" w:rsidRDefault="00480B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905C4" w14:textId="77777777" w:rsidR="00480B90" w:rsidRPr="0002298E" w:rsidRDefault="00480B90">
      <w:r w:rsidRPr="0002298E">
        <w:separator/>
      </w:r>
    </w:p>
  </w:footnote>
  <w:footnote w:type="continuationSeparator" w:id="0">
    <w:p w14:paraId="416A05E6" w14:textId="77777777" w:rsidR="00480B90" w:rsidRPr="0002298E" w:rsidRDefault="00480B90">
      <w:r w:rsidRPr="0002298E">
        <w:continuationSeparator/>
      </w:r>
    </w:p>
  </w:footnote>
  <w:footnote w:id="1">
    <w:p w14:paraId="795BA1EC" w14:textId="77777777" w:rsidR="00480B90" w:rsidRPr="0002298E" w:rsidRDefault="00480B90" w:rsidP="0002298E">
      <w:pPr>
        <w:pStyle w:val="FootnoteText"/>
        <w:ind w:left="567" w:hanging="567"/>
        <w:rPr>
          <w:sz w:val="24"/>
          <w:szCs w:val="24"/>
          <w:lang w:val="cs-CZ"/>
        </w:rPr>
      </w:pPr>
      <w:r w:rsidRPr="0002298E">
        <w:rPr>
          <w:rStyle w:val="FootnoteReference"/>
          <w:sz w:val="24"/>
          <w:szCs w:val="24"/>
          <w:lang w:val="cs-CZ"/>
        </w:rPr>
        <w:footnoteRef/>
      </w:r>
      <w:r w:rsidRPr="0002298E">
        <w:rPr>
          <w:sz w:val="24"/>
          <w:lang w:val="cs-CZ"/>
        </w:rPr>
        <w:t xml:space="preserve"> </w:t>
      </w:r>
      <w:r w:rsidRPr="0002298E">
        <w:rPr>
          <w:sz w:val="24"/>
          <w:lang w:val="cs-CZ"/>
        </w:rPr>
        <w:tab/>
        <w:t xml:space="preserve">Úř. věst. C </w:t>
      </w:r>
      <w:r w:rsidRPr="00E61387">
        <w:rPr>
          <w:sz w:val="24"/>
          <w:lang w:val="cs-CZ"/>
        </w:rPr>
        <w:t>290</w:t>
      </w:r>
      <w:r w:rsidRPr="0002298E">
        <w:rPr>
          <w:sz w:val="24"/>
          <w:lang w:val="cs-CZ"/>
        </w:rPr>
        <w:t xml:space="preserve">, </w:t>
      </w:r>
      <w:r w:rsidRPr="00E61387">
        <w:rPr>
          <w:sz w:val="24"/>
          <w:lang w:val="cs-CZ"/>
        </w:rPr>
        <w:t>29</w:t>
      </w:r>
      <w:r w:rsidRPr="0002298E">
        <w:rPr>
          <w:sz w:val="24"/>
          <w:lang w:val="cs-CZ"/>
        </w:rPr>
        <w:t>.</w:t>
      </w:r>
      <w:r w:rsidRPr="00E61387">
        <w:rPr>
          <w:sz w:val="24"/>
          <w:lang w:val="cs-CZ"/>
        </w:rPr>
        <w:t>7</w:t>
      </w:r>
      <w:r w:rsidRPr="0002298E">
        <w:rPr>
          <w:sz w:val="24"/>
          <w:lang w:val="cs-CZ"/>
        </w:rPr>
        <w:t>.</w:t>
      </w:r>
      <w:r w:rsidRPr="00E61387">
        <w:rPr>
          <w:sz w:val="24"/>
          <w:lang w:val="cs-CZ"/>
        </w:rPr>
        <w:t>2022</w:t>
      </w:r>
      <w:r w:rsidRPr="0002298E">
        <w:rPr>
          <w:sz w:val="24"/>
          <w:lang w:val="cs-CZ"/>
        </w:rPr>
        <w:t xml:space="preserve">, s. </w:t>
      </w:r>
      <w:r w:rsidRPr="00E61387">
        <w:rPr>
          <w:sz w:val="24"/>
          <w:lang w:val="cs-CZ"/>
        </w:rPr>
        <w:t>114</w:t>
      </w:r>
      <w:r w:rsidRPr="0002298E">
        <w:rPr>
          <w:sz w:val="24"/>
          <w:lang w:val="cs-CZ"/>
        </w:rPr>
        <w:t>.</w:t>
      </w:r>
    </w:p>
  </w:footnote>
  <w:footnote w:id="2">
    <w:p w14:paraId="4B5FDA56" w14:textId="77777777" w:rsidR="00480B90" w:rsidRPr="0002298E" w:rsidRDefault="00480B90" w:rsidP="0002298E">
      <w:pPr>
        <w:pStyle w:val="FootnoteText"/>
        <w:ind w:left="567" w:hanging="567"/>
        <w:rPr>
          <w:sz w:val="24"/>
          <w:szCs w:val="24"/>
          <w:lang w:val="cs-CZ"/>
        </w:rPr>
      </w:pPr>
      <w:r w:rsidRPr="0002298E">
        <w:rPr>
          <w:rStyle w:val="FootnoteReference"/>
          <w:sz w:val="24"/>
          <w:szCs w:val="24"/>
          <w:lang w:val="cs-CZ"/>
        </w:rPr>
        <w:footnoteRef/>
      </w:r>
      <w:r w:rsidRPr="0002298E">
        <w:rPr>
          <w:sz w:val="24"/>
          <w:lang w:val="cs-CZ"/>
        </w:rPr>
        <w:t xml:space="preserve"> </w:t>
      </w:r>
      <w:r w:rsidRPr="0002298E">
        <w:rPr>
          <w:sz w:val="24"/>
          <w:lang w:val="cs-CZ"/>
        </w:rPr>
        <w:tab/>
        <w:t xml:space="preserve">Úř. věst. C </w:t>
      </w:r>
      <w:r w:rsidRPr="00E61387">
        <w:rPr>
          <w:sz w:val="24"/>
          <w:lang w:val="cs-CZ"/>
        </w:rPr>
        <w:t>375</w:t>
      </w:r>
      <w:r w:rsidRPr="0002298E">
        <w:rPr>
          <w:sz w:val="24"/>
          <w:lang w:val="cs-CZ"/>
        </w:rPr>
        <w:t xml:space="preserve">, </w:t>
      </w:r>
      <w:r w:rsidRPr="00E61387">
        <w:rPr>
          <w:sz w:val="24"/>
          <w:lang w:val="cs-CZ"/>
        </w:rPr>
        <w:t>30</w:t>
      </w:r>
      <w:r w:rsidRPr="0002298E">
        <w:rPr>
          <w:sz w:val="24"/>
          <w:lang w:val="cs-CZ"/>
        </w:rPr>
        <w:t>.</w:t>
      </w:r>
      <w:r w:rsidRPr="00E61387">
        <w:rPr>
          <w:sz w:val="24"/>
          <w:lang w:val="cs-CZ"/>
        </w:rPr>
        <w:t>9</w:t>
      </w:r>
      <w:r w:rsidRPr="0002298E">
        <w:rPr>
          <w:sz w:val="24"/>
          <w:lang w:val="cs-CZ"/>
        </w:rPr>
        <w:t>.</w:t>
      </w:r>
      <w:r w:rsidRPr="00E61387">
        <w:rPr>
          <w:sz w:val="24"/>
          <w:lang w:val="cs-CZ"/>
        </w:rPr>
        <w:t>2022</w:t>
      </w:r>
      <w:r w:rsidRPr="0002298E">
        <w:rPr>
          <w:sz w:val="24"/>
          <w:lang w:val="cs-CZ"/>
        </w:rPr>
        <w:t xml:space="preserve">, s. </w:t>
      </w:r>
      <w:r w:rsidRPr="00E61387">
        <w:rPr>
          <w:sz w:val="24"/>
          <w:lang w:val="cs-CZ"/>
        </w:rPr>
        <w:t>64</w:t>
      </w:r>
      <w:r w:rsidRPr="0002298E">
        <w:rPr>
          <w:sz w:val="24"/>
          <w:lang w:val="cs-CZ"/>
        </w:rPr>
        <w:t>.</w:t>
      </w:r>
    </w:p>
  </w:footnote>
  <w:footnote w:id="3">
    <w:p w14:paraId="3747FBF8" w14:textId="77777777" w:rsidR="00480B90" w:rsidRPr="0002298E" w:rsidRDefault="00480B90" w:rsidP="0002298E">
      <w:pPr>
        <w:pStyle w:val="FootnoteText"/>
        <w:ind w:left="567" w:hanging="567"/>
        <w:rPr>
          <w:sz w:val="24"/>
          <w:lang w:val="cs-CZ"/>
        </w:rPr>
      </w:pPr>
      <w:r w:rsidRPr="0002298E">
        <w:rPr>
          <w:rStyle w:val="FootnoteReference"/>
          <w:sz w:val="24"/>
          <w:szCs w:val="24"/>
          <w:lang w:val="cs-CZ"/>
        </w:rPr>
        <w:footnoteRef/>
      </w:r>
      <w:r w:rsidRPr="0002298E">
        <w:rPr>
          <w:sz w:val="24"/>
          <w:lang w:val="cs-CZ"/>
        </w:rPr>
        <w:t xml:space="preserve"> </w:t>
      </w:r>
      <w:r w:rsidRPr="0002298E">
        <w:rPr>
          <w:sz w:val="24"/>
          <w:lang w:val="cs-CZ"/>
        </w:rPr>
        <w:tab/>
        <w:t xml:space="preserve">Úř. věst. C </w:t>
      </w:r>
      <w:r w:rsidRPr="00E61387">
        <w:rPr>
          <w:sz w:val="24"/>
          <w:lang w:val="cs-CZ"/>
        </w:rPr>
        <w:t>77</w:t>
      </w:r>
      <w:r w:rsidRPr="0002298E">
        <w:rPr>
          <w:sz w:val="24"/>
          <w:lang w:val="cs-CZ"/>
        </w:rPr>
        <w:t xml:space="preserve">, </w:t>
      </w:r>
      <w:r w:rsidRPr="00E61387">
        <w:rPr>
          <w:sz w:val="24"/>
          <w:lang w:val="cs-CZ"/>
        </w:rPr>
        <w:t>28</w:t>
      </w:r>
      <w:r w:rsidRPr="0002298E">
        <w:rPr>
          <w:sz w:val="24"/>
          <w:lang w:val="cs-CZ"/>
        </w:rPr>
        <w:t>.</w:t>
      </w:r>
      <w:r w:rsidRPr="00E61387">
        <w:rPr>
          <w:sz w:val="24"/>
          <w:lang w:val="cs-CZ"/>
        </w:rPr>
        <w:t>3</w:t>
      </w:r>
      <w:r w:rsidRPr="0002298E">
        <w:rPr>
          <w:sz w:val="24"/>
          <w:lang w:val="cs-CZ"/>
        </w:rPr>
        <w:t>.</w:t>
      </w:r>
      <w:r w:rsidRPr="00E61387">
        <w:rPr>
          <w:sz w:val="24"/>
          <w:lang w:val="cs-CZ"/>
        </w:rPr>
        <w:t>2002</w:t>
      </w:r>
      <w:r w:rsidRPr="0002298E">
        <w:rPr>
          <w:sz w:val="24"/>
          <w:lang w:val="cs-CZ"/>
        </w:rPr>
        <w:t xml:space="preserve">, s. </w:t>
      </w:r>
      <w:r w:rsidRPr="00E61387">
        <w:rPr>
          <w:sz w:val="24"/>
          <w:lang w:val="cs-CZ"/>
        </w:rPr>
        <w:t>1</w:t>
      </w:r>
      <w:r w:rsidRPr="0002298E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A9989" w14:textId="77777777" w:rsidR="00480B90" w:rsidRPr="0002298E" w:rsidRDefault="00480B9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DC846" w14:textId="77777777" w:rsidR="00480B90" w:rsidRPr="0002298E" w:rsidRDefault="00480B9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A956F" w14:textId="77777777" w:rsidR="00480B90" w:rsidRPr="0002298E" w:rsidRDefault="00480B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57415"/>
    <w:multiLevelType w:val="hybridMultilevel"/>
    <w:tmpl w:val="066EEB90"/>
    <w:lvl w:ilvl="0" w:tplc="08090017">
      <w:start w:val="1"/>
      <w:numFmt w:val="lowerLetter"/>
      <w:lvlText w:val="%1)"/>
      <w:lvlJc w:val="left"/>
      <w:pPr>
        <w:ind w:left="1211" w:hanging="360"/>
      </w:pPr>
      <w:rPr>
        <w:rFonts w:hint="default"/>
        <w:b/>
        <w:bCs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2E5E7D8E"/>
    <w:multiLevelType w:val="hybridMultilevel"/>
    <w:tmpl w:val="042ED522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8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9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20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1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4CE41680"/>
    <w:multiLevelType w:val="hybridMultilevel"/>
    <w:tmpl w:val="1E90CA6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E56A7"/>
    <w:multiLevelType w:val="hybridMultilevel"/>
    <w:tmpl w:val="40F0B83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2" w15:restartNumberingAfterBreak="0">
    <w:nsid w:val="5B9C3117"/>
    <w:multiLevelType w:val="hybridMultilevel"/>
    <w:tmpl w:val="FAC8524A"/>
    <w:lvl w:ilvl="0" w:tplc="6E6A412E">
      <w:numFmt w:val="bullet"/>
      <w:lvlText w:val="—"/>
      <w:lvlJc w:val="left"/>
      <w:pPr>
        <w:ind w:left="369" w:hanging="282"/>
      </w:pPr>
      <w:rPr>
        <w:rFonts w:ascii="Cambria" w:eastAsia="Times New Roman" w:hAnsi="Cambria" w:hint="default"/>
        <w:w w:val="95"/>
        <w:sz w:val="19"/>
      </w:rPr>
    </w:lvl>
    <w:lvl w:ilvl="1" w:tplc="F9E8D980">
      <w:numFmt w:val="bullet"/>
      <w:lvlText w:val="—"/>
      <w:lvlJc w:val="left"/>
      <w:pPr>
        <w:ind w:left="649" w:hanging="281"/>
      </w:pPr>
      <w:rPr>
        <w:rFonts w:ascii="Cambria" w:eastAsia="Times New Roman" w:hAnsi="Cambria" w:hint="default"/>
        <w:w w:val="95"/>
        <w:sz w:val="19"/>
      </w:rPr>
    </w:lvl>
    <w:lvl w:ilvl="2" w:tplc="8A8EEA46">
      <w:numFmt w:val="bullet"/>
      <w:lvlText w:val="•"/>
      <w:lvlJc w:val="left"/>
      <w:pPr>
        <w:ind w:left="979" w:hanging="281"/>
      </w:pPr>
      <w:rPr>
        <w:rFonts w:hint="default"/>
      </w:rPr>
    </w:lvl>
    <w:lvl w:ilvl="3" w:tplc="35C8A1A8">
      <w:numFmt w:val="bullet"/>
      <w:lvlText w:val="•"/>
      <w:lvlJc w:val="left"/>
      <w:pPr>
        <w:ind w:left="1318" w:hanging="281"/>
      </w:pPr>
      <w:rPr>
        <w:rFonts w:hint="default"/>
      </w:rPr>
    </w:lvl>
    <w:lvl w:ilvl="4" w:tplc="3A68361A">
      <w:numFmt w:val="bullet"/>
      <w:lvlText w:val="•"/>
      <w:lvlJc w:val="left"/>
      <w:pPr>
        <w:ind w:left="1658" w:hanging="281"/>
      </w:pPr>
      <w:rPr>
        <w:rFonts w:hint="default"/>
      </w:rPr>
    </w:lvl>
    <w:lvl w:ilvl="5" w:tplc="FCDAD96E">
      <w:numFmt w:val="bullet"/>
      <w:lvlText w:val="•"/>
      <w:lvlJc w:val="left"/>
      <w:pPr>
        <w:ind w:left="1997" w:hanging="281"/>
      </w:pPr>
      <w:rPr>
        <w:rFonts w:hint="default"/>
      </w:rPr>
    </w:lvl>
    <w:lvl w:ilvl="6" w:tplc="023E54C8">
      <w:numFmt w:val="bullet"/>
      <w:lvlText w:val="•"/>
      <w:lvlJc w:val="left"/>
      <w:pPr>
        <w:ind w:left="2337" w:hanging="281"/>
      </w:pPr>
      <w:rPr>
        <w:rFonts w:hint="default"/>
      </w:rPr>
    </w:lvl>
    <w:lvl w:ilvl="7" w:tplc="ECCAB7FA">
      <w:numFmt w:val="bullet"/>
      <w:lvlText w:val="•"/>
      <w:lvlJc w:val="left"/>
      <w:pPr>
        <w:ind w:left="2676" w:hanging="281"/>
      </w:pPr>
      <w:rPr>
        <w:rFonts w:hint="default"/>
      </w:rPr>
    </w:lvl>
    <w:lvl w:ilvl="8" w:tplc="AA423FB8">
      <w:numFmt w:val="bullet"/>
      <w:lvlText w:val="•"/>
      <w:lvlJc w:val="left"/>
      <w:pPr>
        <w:ind w:left="3016" w:hanging="281"/>
      </w:pPr>
      <w:rPr>
        <w:rFonts w:hint="default"/>
      </w:rPr>
    </w:lvl>
  </w:abstractNum>
  <w:abstractNum w:abstractNumId="33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7" w15:restartNumberingAfterBreak="0">
    <w:nsid w:val="66B27D9F"/>
    <w:multiLevelType w:val="hybridMultilevel"/>
    <w:tmpl w:val="FF700F0C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4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41" w15:restartNumberingAfterBreak="0">
    <w:nsid w:val="6C67031E"/>
    <w:multiLevelType w:val="hybridMultilevel"/>
    <w:tmpl w:val="7916E096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4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8" w15:restartNumberingAfterBreak="0">
    <w:nsid w:val="79BC00A9"/>
    <w:multiLevelType w:val="hybridMultilevel"/>
    <w:tmpl w:val="D45C755A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5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5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5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53" w15:restartNumberingAfterBreak="0">
    <w:nsid w:val="7ED21154"/>
    <w:multiLevelType w:val="hybridMultilevel"/>
    <w:tmpl w:val="1F7069F8"/>
    <w:lvl w:ilvl="0" w:tplc="949475B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34"/>
  </w:num>
  <w:num w:numId="4">
    <w:abstractNumId w:val="3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39"/>
  </w:num>
  <w:num w:numId="7">
    <w:abstractNumId w:val="14"/>
  </w:num>
  <w:num w:numId="8">
    <w:abstractNumId w:val="2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31"/>
  </w:num>
  <w:num w:numId="13">
    <w:abstractNumId w:val="33"/>
  </w:num>
  <w:num w:numId="14">
    <w:abstractNumId w:val="8"/>
    <w:lvlOverride w:ilvl="0">
      <w:startOverride w:val="3"/>
    </w:lvlOverride>
  </w:num>
  <w:num w:numId="15">
    <w:abstractNumId w:val="27"/>
  </w:num>
  <w:num w:numId="1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2"/>
  </w:num>
  <w:num w:numId="18">
    <w:abstractNumId w:val="2"/>
  </w:num>
  <w:num w:numId="19">
    <w:abstractNumId w:val="43"/>
  </w:num>
  <w:num w:numId="20">
    <w:abstractNumId w:val="35"/>
  </w:num>
  <w:num w:numId="21">
    <w:abstractNumId w:val="4"/>
  </w:num>
  <w:num w:numId="22">
    <w:abstractNumId w:val="46"/>
  </w:num>
  <w:num w:numId="23">
    <w:abstractNumId w:val="52"/>
  </w:num>
  <w:num w:numId="24">
    <w:abstractNumId w:val="28"/>
  </w:num>
  <w:num w:numId="25">
    <w:abstractNumId w:val="45"/>
  </w:num>
  <w:num w:numId="26">
    <w:abstractNumId w:val="38"/>
  </w:num>
  <w:num w:numId="27">
    <w:abstractNumId w:val="22"/>
  </w:num>
  <w:num w:numId="28">
    <w:abstractNumId w:val="1"/>
  </w:num>
  <w:num w:numId="29">
    <w:abstractNumId w:val="12"/>
  </w:num>
  <w:num w:numId="30">
    <w:abstractNumId w:val="6"/>
  </w:num>
  <w:num w:numId="31">
    <w:abstractNumId w:val="13"/>
  </w:num>
  <w:num w:numId="32">
    <w:abstractNumId w:val="29"/>
  </w:num>
  <w:num w:numId="33">
    <w:abstractNumId w:val="17"/>
  </w:num>
  <w:num w:numId="34">
    <w:abstractNumId w:val="18"/>
  </w:num>
  <w:num w:numId="35">
    <w:abstractNumId w:val="19"/>
  </w:num>
  <w:num w:numId="36">
    <w:abstractNumId w:val="24"/>
  </w:num>
  <w:num w:numId="37">
    <w:abstractNumId w:val="30"/>
  </w:num>
  <w:num w:numId="38">
    <w:abstractNumId w:val="50"/>
  </w:num>
  <w:num w:numId="39">
    <w:abstractNumId w:val="49"/>
  </w:num>
  <w:num w:numId="40">
    <w:abstractNumId w:val="51"/>
  </w:num>
  <w:num w:numId="41">
    <w:abstractNumId w:val="41"/>
  </w:num>
  <w:num w:numId="42">
    <w:abstractNumId w:val="25"/>
  </w:num>
  <w:num w:numId="43">
    <w:abstractNumId w:val="26"/>
  </w:num>
  <w:num w:numId="44">
    <w:abstractNumId w:val="37"/>
  </w:num>
  <w:num w:numId="45">
    <w:abstractNumId w:val="48"/>
  </w:num>
  <w:num w:numId="46">
    <w:abstractNumId w:val="15"/>
  </w:num>
  <w:num w:numId="47">
    <w:abstractNumId w:val="53"/>
  </w:num>
  <w:num w:numId="48">
    <w:abstractNumId w:val="32"/>
  </w:num>
  <w:num w:numId="49">
    <w:abstractNumId w:val="0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3"/>
    <w:docVar w:name="dvlangue" w:val="CS"/>
    <w:docVar w:name="dvnumam" w:val="273"/>
    <w:docVar w:name="dvpe" w:val="732.742"/>
    <w:docVar w:name="dvrapporteur" w:val="Zpravodaj: "/>
    <w:docVar w:name="dvstar" w:val="***I"/>
    <w:docVar w:name="dvtitre" w:val="Legislativní usnesení Evropského parlamentu ze dne 12. března 2024 o návrhu směrnice Evropského parlamentu a Rady o energetické náročnosti budov (přepracované znění)(COM(2021)0802 – C9-0469/2021 – 2021/0426(COD))"/>
  </w:docVars>
  <w:rsids>
    <w:rsidRoot w:val="00483829"/>
    <w:rsid w:val="00002272"/>
    <w:rsid w:val="0002298E"/>
    <w:rsid w:val="000251EB"/>
    <w:rsid w:val="00047EA5"/>
    <w:rsid w:val="00062B40"/>
    <w:rsid w:val="00064002"/>
    <w:rsid w:val="000677B9"/>
    <w:rsid w:val="000831BA"/>
    <w:rsid w:val="00094399"/>
    <w:rsid w:val="000A42CC"/>
    <w:rsid w:val="000E7DD9"/>
    <w:rsid w:val="0010095E"/>
    <w:rsid w:val="00125B37"/>
    <w:rsid w:val="00187494"/>
    <w:rsid w:val="001D05A7"/>
    <w:rsid w:val="001F32AE"/>
    <w:rsid w:val="002767FF"/>
    <w:rsid w:val="002B18FE"/>
    <w:rsid w:val="002B5493"/>
    <w:rsid w:val="00343214"/>
    <w:rsid w:val="00361C00"/>
    <w:rsid w:val="003656E1"/>
    <w:rsid w:val="00395FA1"/>
    <w:rsid w:val="003C1444"/>
    <w:rsid w:val="003E15D4"/>
    <w:rsid w:val="00411CCE"/>
    <w:rsid w:val="0041666E"/>
    <w:rsid w:val="00421060"/>
    <w:rsid w:val="00462753"/>
    <w:rsid w:val="00471C19"/>
    <w:rsid w:val="00480B90"/>
    <w:rsid w:val="00483829"/>
    <w:rsid w:val="004867E3"/>
    <w:rsid w:val="00494A28"/>
    <w:rsid w:val="004C0004"/>
    <w:rsid w:val="004C5D52"/>
    <w:rsid w:val="0050519A"/>
    <w:rsid w:val="005072A1"/>
    <w:rsid w:val="00514517"/>
    <w:rsid w:val="005357BF"/>
    <w:rsid w:val="00545827"/>
    <w:rsid w:val="005563F1"/>
    <w:rsid w:val="00560270"/>
    <w:rsid w:val="00591CEE"/>
    <w:rsid w:val="005C2568"/>
    <w:rsid w:val="006037C0"/>
    <w:rsid w:val="006631B6"/>
    <w:rsid w:val="00680577"/>
    <w:rsid w:val="006F4029"/>
    <w:rsid w:val="006F74FA"/>
    <w:rsid w:val="00714A88"/>
    <w:rsid w:val="00731ADD"/>
    <w:rsid w:val="00734777"/>
    <w:rsid w:val="00747932"/>
    <w:rsid w:val="00751A4A"/>
    <w:rsid w:val="00756632"/>
    <w:rsid w:val="00762C74"/>
    <w:rsid w:val="00786EC0"/>
    <w:rsid w:val="007D1690"/>
    <w:rsid w:val="007D1746"/>
    <w:rsid w:val="007E01A6"/>
    <w:rsid w:val="007E22AD"/>
    <w:rsid w:val="007E35D3"/>
    <w:rsid w:val="00817416"/>
    <w:rsid w:val="008374DF"/>
    <w:rsid w:val="00842779"/>
    <w:rsid w:val="0086388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F9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3D2B"/>
    <w:rsid w:val="00BD48FE"/>
    <w:rsid w:val="00BD7BD8"/>
    <w:rsid w:val="00BE286B"/>
    <w:rsid w:val="00BE6ADC"/>
    <w:rsid w:val="00C05BFE"/>
    <w:rsid w:val="00C23CD4"/>
    <w:rsid w:val="00C46192"/>
    <w:rsid w:val="00C61C0C"/>
    <w:rsid w:val="00C62C3E"/>
    <w:rsid w:val="00C941CB"/>
    <w:rsid w:val="00CC2357"/>
    <w:rsid w:val="00CC6AAE"/>
    <w:rsid w:val="00CF071A"/>
    <w:rsid w:val="00D058B8"/>
    <w:rsid w:val="00D56C11"/>
    <w:rsid w:val="00D834A0"/>
    <w:rsid w:val="00D872DF"/>
    <w:rsid w:val="00D91E21"/>
    <w:rsid w:val="00DA7ACA"/>
    <w:rsid w:val="00DA7FCD"/>
    <w:rsid w:val="00DF1E84"/>
    <w:rsid w:val="00E365E1"/>
    <w:rsid w:val="00E539DE"/>
    <w:rsid w:val="00E61387"/>
    <w:rsid w:val="00E820A4"/>
    <w:rsid w:val="00E93F0B"/>
    <w:rsid w:val="00EB006A"/>
    <w:rsid w:val="00EB4772"/>
    <w:rsid w:val="00ED169E"/>
    <w:rsid w:val="00ED4235"/>
    <w:rsid w:val="00F04346"/>
    <w:rsid w:val="00F075DC"/>
    <w:rsid w:val="00F137D1"/>
    <w:rsid w:val="00F149E9"/>
    <w:rsid w:val="00F5134D"/>
    <w:rsid w:val="00F74202"/>
    <w:rsid w:val="00F85C7A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7A389F"/>
  <w15:chartTrackingRefBased/>
  <w15:docId w15:val="{6CD9E136-A58B-4BC3-891F-020BFD01D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Number" w:uiPriority="99"/>
    <w:lsdException w:name="List Bullet 5" w:uiPriority="99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E01A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1A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1A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1A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1A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1A6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1A6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7E01A6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7E01A6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7E01A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E01A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E01A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E01A6"/>
    <w:pPr>
      <w:spacing w:after="120"/>
    </w:pPr>
  </w:style>
  <w:style w:type="paragraph" w:customStyle="1" w:styleId="PageHeading">
    <w:name w:val="PageHeading"/>
    <w:basedOn w:val="Normal"/>
    <w:rsid w:val="007E01A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E01A6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E01A6"/>
    <w:rPr>
      <w:b/>
      <w:sz w:val="24"/>
      <w:lang w:val="cs-CZ"/>
    </w:rPr>
  </w:style>
  <w:style w:type="paragraph" w:customStyle="1" w:styleId="NormalBold12a">
    <w:name w:val="NormalBold12a"/>
    <w:basedOn w:val="Normal"/>
    <w:rsid w:val="007E01A6"/>
    <w:pPr>
      <w:spacing w:after="240"/>
    </w:pPr>
    <w:rPr>
      <w:b/>
    </w:rPr>
  </w:style>
  <w:style w:type="paragraph" w:customStyle="1" w:styleId="AmJustText">
    <w:name w:val="AmJustText"/>
    <w:basedOn w:val="Normal"/>
    <w:rsid w:val="007E01A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E01A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E01A6"/>
    <w:pPr>
      <w:spacing w:after="480"/>
      <w:ind w:left="1417"/>
    </w:pPr>
  </w:style>
  <w:style w:type="paragraph" w:customStyle="1" w:styleId="CoverNormal">
    <w:name w:val="CoverNormal"/>
    <w:basedOn w:val="Normal"/>
    <w:rsid w:val="007E01A6"/>
    <w:pPr>
      <w:ind w:left="1418"/>
    </w:pPr>
  </w:style>
  <w:style w:type="paragraph" w:customStyle="1" w:styleId="AmCrossRef">
    <w:name w:val="AmCrossRef"/>
    <w:basedOn w:val="Normal"/>
    <w:rsid w:val="007E01A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E01A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E01A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E01A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E01A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E01A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E01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1A6"/>
    <w:rPr>
      <w:sz w:val="24"/>
      <w:lang w:val="cs-CZ"/>
    </w:rPr>
  </w:style>
  <w:style w:type="paragraph" w:customStyle="1" w:styleId="AmOrLang">
    <w:name w:val="AmOrLang"/>
    <w:basedOn w:val="Normal"/>
    <w:rsid w:val="007E01A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E01A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E01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uiPriority w:val="99"/>
    <w:rsid w:val="007E01A6"/>
    <w:pPr>
      <w:spacing w:before="240"/>
    </w:pPr>
    <w:rPr>
      <w:b/>
    </w:rPr>
  </w:style>
  <w:style w:type="paragraph" w:customStyle="1" w:styleId="EPBody">
    <w:name w:val="EPBody"/>
    <w:basedOn w:val="Normal"/>
    <w:rsid w:val="007E01A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E01A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E01A6"/>
    <w:pPr>
      <w:spacing w:before="480" w:after="240"/>
    </w:pPr>
  </w:style>
  <w:style w:type="paragraph" w:customStyle="1" w:styleId="Lgendesigne">
    <w:name w:val="Légende signe"/>
    <w:basedOn w:val="Normal"/>
    <w:rsid w:val="007E01A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E01A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E01A6"/>
    <w:rPr>
      <w:sz w:val="18"/>
    </w:rPr>
  </w:style>
  <w:style w:type="paragraph" w:customStyle="1" w:styleId="Normal24a">
    <w:name w:val="Normal24a"/>
    <w:basedOn w:val="Normal"/>
    <w:rsid w:val="007E01A6"/>
    <w:pPr>
      <w:spacing w:after="480"/>
    </w:pPr>
  </w:style>
  <w:style w:type="paragraph" w:customStyle="1" w:styleId="NormalBoldCenter">
    <w:name w:val="NormalBoldCenter"/>
    <w:basedOn w:val="Normal"/>
    <w:rsid w:val="007E01A6"/>
    <w:pPr>
      <w:jc w:val="center"/>
    </w:pPr>
    <w:rPr>
      <w:b/>
    </w:rPr>
  </w:style>
  <w:style w:type="paragraph" w:styleId="Footer">
    <w:name w:val="footer"/>
    <w:basedOn w:val="Normal"/>
    <w:link w:val="FooterChar"/>
    <w:uiPriority w:val="99"/>
    <w:unhideWhenUsed/>
    <w:rsid w:val="007E01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1A6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7E01A6"/>
    <w:rPr>
      <w:noProof/>
      <w:sz w:val="24"/>
    </w:rPr>
  </w:style>
  <w:style w:type="paragraph" w:customStyle="1" w:styleId="Normal12">
    <w:name w:val="Normal12"/>
    <w:basedOn w:val="Normal"/>
    <w:link w:val="Normal12Char"/>
    <w:rsid w:val="007E01A6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7E01A6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7E01A6"/>
    <w:pPr>
      <w:spacing w:after="120"/>
    </w:pPr>
  </w:style>
  <w:style w:type="paragraph" w:customStyle="1" w:styleId="Normal12Italic">
    <w:name w:val="Normal12Italic"/>
    <w:basedOn w:val="Normal12"/>
    <w:rsid w:val="007E01A6"/>
    <w:rPr>
      <w:i/>
    </w:rPr>
  </w:style>
  <w:style w:type="paragraph" w:customStyle="1" w:styleId="EntPE">
    <w:name w:val="EntPE"/>
    <w:basedOn w:val="Normal12"/>
    <w:rsid w:val="007E01A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7E01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01A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01A6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E01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E01A6"/>
    <w:rPr>
      <w:b/>
      <w:bCs/>
      <w:lang w:val="cs-CZ"/>
    </w:rPr>
  </w:style>
  <w:style w:type="paragraph" w:styleId="BalloonText">
    <w:name w:val="Balloon Text"/>
    <w:basedOn w:val="Normal"/>
    <w:link w:val="BalloonTextChar"/>
    <w:uiPriority w:val="99"/>
    <w:unhideWhenUsed/>
    <w:rsid w:val="007E01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E01A6"/>
    <w:rPr>
      <w:rFonts w:ascii="Segoe UI" w:hAnsi="Segoe UI" w:cs="Segoe UI"/>
      <w:sz w:val="18"/>
      <w:szCs w:val="18"/>
      <w:lang w:val="cs-CZ"/>
    </w:rPr>
  </w:style>
  <w:style w:type="paragraph" w:customStyle="1" w:styleId="AMNumberTabs0">
    <w:name w:val="AMNumberTabs"/>
    <w:basedOn w:val="Normal"/>
    <w:rsid w:val="007E01A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uiPriority w:val="99"/>
    <w:rsid w:val="007E01A6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7E01A6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7E01A6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7E01A6"/>
    <w:pPr>
      <w:spacing w:before="240"/>
      <w:jc w:val="center"/>
    </w:pPr>
    <w:rPr>
      <w:i/>
    </w:rPr>
  </w:style>
  <w:style w:type="paragraph" w:styleId="ListParagraph">
    <w:name w:val="List Paragraph"/>
    <w:basedOn w:val="Normal"/>
    <w:uiPriority w:val="34"/>
    <w:qFormat/>
    <w:rsid w:val="007E01A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7E01A6"/>
    <w:rPr>
      <w:i/>
      <w:iCs/>
    </w:rPr>
  </w:style>
  <w:style w:type="paragraph" w:styleId="Revision">
    <w:name w:val="Revision"/>
    <w:hidden/>
    <w:uiPriority w:val="99"/>
    <w:semiHidden/>
    <w:rsid w:val="007E01A6"/>
    <w:rPr>
      <w:sz w:val="24"/>
      <w:lang w:val="cs-CZ"/>
    </w:rPr>
  </w:style>
  <w:style w:type="character" w:styleId="Hyperlink">
    <w:name w:val="Hyperlink"/>
    <w:basedOn w:val="DefaultParagraphFont"/>
    <w:unhideWhenUsed/>
    <w:rsid w:val="007E01A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7E01A6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E01A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NormalWeb">
    <w:name w:val="Normal (Web)"/>
    <w:basedOn w:val="Normal"/>
    <w:uiPriority w:val="99"/>
    <w:unhideWhenUsed/>
    <w:rsid w:val="007E01A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7E01A6"/>
    <w:pPr>
      <w:widowControl/>
      <w:spacing w:after="100" w:line="256" w:lineRule="auto"/>
      <w:ind w:left="660"/>
    </w:pPr>
    <w:rPr>
      <w:rFonts w:asciiTheme="minorHAnsi" w:eastAsiaTheme="minorEastAsia" w:hAnsiTheme="minorHAnsi" w:cstheme="minorBidi"/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7E01A6"/>
    <w:pPr>
      <w:widowControl/>
      <w:spacing w:after="100" w:line="256" w:lineRule="auto"/>
      <w:ind w:left="880"/>
    </w:pPr>
    <w:rPr>
      <w:rFonts w:asciiTheme="minorHAnsi" w:eastAsiaTheme="minorEastAsia" w:hAnsiTheme="minorHAnsi" w:cstheme="minorBidi"/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7E01A6"/>
    <w:pPr>
      <w:widowControl/>
      <w:spacing w:after="100" w:line="256" w:lineRule="auto"/>
      <w:ind w:left="1100"/>
    </w:pPr>
    <w:rPr>
      <w:rFonts w:asciiTheme="minorHAnsi" w:eastAsiaTheme="minorEastAsia" w:hAnsiTheme="minorHAnsi" w:cstheme="minorBidi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E01A6"/>
    <w:pPr>
      <w:widowControl/>
      <w:spacing w:after="100" w:line="256" w:lineRule="auto"/>
      <w:ind w:left="1320"/>
    </w:pPr>
    <w:rPr>
      <w:rFonts w:asciiTheme="minorHAnsi" w:eastAsiaTheme="minorEastAsia" w:hAnsiTheme="minorHAnsi" w:cstheme="minorBid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E01A6"/>
    <w:pPr>
      <w:widowControl/>
      <w:spacing w:after="100" w:line="25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E01A6"/>
    <w:pPr>
      <w:widowControl/>
      <w:spacing w:after="100" w:line="25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styleId="EndnoteText">
    <w:name w:val="endnote text"/>
    <w:basedOn w:val="Normal"/>
    <w:link w:val="EndnoteTextChar"/>
    <w:uiPriority w:val="99"/>
    <w:unhideWhenUsed/>
    <w:rsid w:val="007E01A6"/>
    <w:pPr>
      <w:widowControl/>
      <w:jc w:val="both"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E01A6"/>
    <w:rPr>
      <w:rFonts w:eastAsiaTheme="minorHAnsi"/>
      <w:lang w:val="cs-CZ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7E01A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E01A6"/>
    <w:rPr>
      <w:rFonts w:ascii="Arial" w:eastAsiaTheme="majorEastAsia" w:hAnsi="Arial" w:cs="Arial"/>
      <w:b/>
      <w:bCs/>
      <w:kern w:val="28"/>
      <w:sz w:val="32"/>
      <w:szCs w:val="32"/>
      <w:lang w:val="cs-CZ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1A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E01A6"/>
    <w:rPr>
      <w:rFonts w:ascii="Arial" w:eastAsiaTheme="majorEastAsia" w:hAnsi="Arial" w:cs="Arial"/>
      <w:sz w:val="24"/>
      <w:szCs w:val="24"/>
      <w:lang w:val="cs-CZ" w:eastAsia="en-US"/>
    </w:rPr>
  </w:style>
  <w:style w:type="paragraph" w:styleId="PlainText">
    <w:name w:val="Plain Text"/>
    <w:basedOn w:val="Normal"/>
    <w:link w:val="PlainTextChar"/>
    <w:uiPriority w:val="99"/>
    <w:unhideWhenUsed/>
    <w:rsid w:val="007E01A6"/>
    <w:pPr>
      <w:widowControl/>
    </w:pPr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7E01A6"/>
    <w:rPr>
      <w:rFonts w:ascii="Calibri" w:eastAsiaTheme="minorHAnsi" w:hAnsi="Calibri" w:cs="Calibri"/>
      <w:sz w:val="22"/>
      <w:szCs w:val="22"/>
      <w:lang w:val="cs-CZ"/>
    </w:rPr>
  </w:style>
  <w:style w:type="paragraph" w:styleId="NoSpacing">
    <w:name w:val="No Spacing"/>
    <w:basedOn w:val="Normal"/>
    <w:uiPriority w:val="1"/>
    <w:qFormat/>
    <w:rsid w:val="007E01A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7E01A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E01A6"/>
    <w:rPr>
      <w:rFonts w:eastAsiaTheme="minorHAnsi"/>
      <w:i/>
      <w:sz w:val="24"/>
      <w:szCs w:val="24"/>
      <w:lang w:val="cs-CZ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1A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1A6"/>
    <w:rPr>
      <w:rFonts w:eastAsiaTheme="minorHAnsi"/>
      <w:b/>
      <w:i/>
      <w:sz w:val="24"/>
      <w:szCs w:val="22"/>
      <w:lang w:val="cs-CZ" w:eastAsia="en-US"/>
    </w:rPr>
  </w:style>
  <w:style w:type="paragraph" w:customStyle="1" w:styleId="NormalCentered">
    <w:name w:val="Normal Centered"/>
    <w:basedOn w:val="Normal"/>
    <w:rsid w:val="007E01A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E01A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E01A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BoldItalicCenter6a">
    <w:name w:val="NormalBoldItalicCenter6a"/>
    <w:basedOn w:val="Normal6a"/>
    <w:uiPriority w:val="99"/>
    <w:qFormat/>
    <w:rsid w:val="007E01A6"/>
    <w:pPr>
      <w:jc w:val="center"/>
    </w:pPr>
    <w:rPr>
      <w:b/>
      <w:i/>
    </w:rPr>
  </w:style>
  <w:style w:type="paragraph" w:customStyle="1" w:styleId="ManualHeading1">
    <w:name w:val="Manual Heading 1"/>
    <w:basedOn w:val="Normal"/>
    <w:next w:val="Normal"/>
    <w:rsid w:val="007E01A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E01A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CRReference">
    <w:name w:val="CR Reference"/>
    <w:basedOn w:val="Normal"/>
    <w:uiPriority w:val="99"/>
    <w:rsid w:val="007E01A6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ind w:left="5670"/>
    </w:pPr>
    <w:rPr>
      <w:rFonts w:eastAsiaTheme="minorEastAsia"/>
      <w:szCs w:val="24"/>
    </w:rPr>
  </w:style>
  <w:style w:type="paragraph" w:customStyle="1" w:styleId="CRSeparator">
    <w:name w:val="CR Separator"/>
    <w:basedOn w:val="Normal"/>
    <w:next w:val="CRReference"/>
    <w:uiPriority w:val="99"/>
    <w:rsid w:val="007E01A6"/>
    <w:pPr>
      <w:keepNext/>
      <w:widowControl/>
      <w:pBdr>
        <w:top w:val="single" w:sz="4" w:space="1" w:color="auto"/>
      </w:pBdr>
      <w:autoSpaceDE w:val="0"/>
      <w:autoSpaceDN w:val="0"/>
      <w:jc w:val="both"/>
    </w:pPr>
    <w:rPr>
      <w:rFonts w:eastAsiaTheme="minorEastAsia"/>
      <w:szCs w:val="24"/>
    </w:rPr>
  </w:style>
  <w:style w:type="paragraph" w:customStyle="1" w:styleId="Personnequisigne">
    <w:name w:val="Personne qui signe"/>
    <w:basedOn w:val="Normal"/>
    <w:next w:val="Institutionquisigne"/>
    <w:rsid w:val="007E01A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E01A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E01A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7E01A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7E01A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ManualHeading2">
    <w:name w:val="Manual Heading 2"/>
    <w:basedOn w:val="Normal"/>
    <w:next w:val="Normal"/>
    <w:rsid w:val="007E01A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s20">
    <w:name w:val="s20"/>
    <w:basedOn w:val="Normal"/>
    <w:uiPriority w:val="99"/>
    <w:rsid w:val="007E01A6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Normal1">
    <w:name w:val="Normal1"/>
    <w:basedOn w:val="Normal"/>
    <w:uiPriority w:val="99"/>
    <w:rsid w:val="007E01A6"/>
    <w:pPr>
      <w:widowControl/>
      <w:spacing w:before="100" w:beforeAutospacing="1" w:after="100" w:afterAutospacing="1"/>
    </w:pPr>
    <w:rPr>
      <w:szCs w:val="24"/>
    </w:rPr>
  </w:style>
  <w:style w:type="paragraph" w:customStyle="1" w:styleId="Point2">
    <w:name w:val="Point 2"/>
    <w:basedOn w:val="Normal"/>
    <w:rsid w:val="007E01A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titrearticle0">
    <w:name w:val="titrearticle"/>
    <w:basedOn w:val="Normal"/>
    <w:uiPriority w:val="99"/>
    <w:rsid w:val="007E01A6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normalcentered0">
    <w:name w:val="normalcentered"/>
    <w:basedOn w:val="Normal"/>
    <w:uiPriority w:val="99"/>
    <w:rsid w:val="007E01A6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li">
    <w:name w:val="li"/>
    <w:basedOn w:val="Normal"/>
    <w:uiPriority w:val="99"/>
    <w:rsid w:val="007E01A6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ext1">
    <w:name w:val="Text 1"/>
    <w:basedOn w:val="Normal"/>
    <w:rsid w:val="007E01A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Normal"/>
    <w:rsid w:val="007E01A6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E01A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basedOn w:val="Normal"/>
    <w:uiPriority w:val="99"/>
    <w:rsid w:val="007E01A6"/>
    <w:pPr>
      <w:widowControl/>
      <w:autoSpaceDE w:val="0"/>
      <w:autoSpaceDN w:val="0"/>
    </w:pPr>
    <w:rPr>
      <w:rFonts w:eastAsiaTheme="minorHAnsi"/>
      <w:color w:val="000000"/>
      <w:szCs w:val="24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7E01A6"/>
    <w:rPr>
      <w:vertAlign w:val="superscript"/>
    </w:rPr>
  </w:style>
  <w:style w:type="character" w:styleId="SubtleEmphasis">
    <w:name w:val="Subtle Emphasis"/>
    <w:uiPriority w:val="19"/>
    <w:qFormat/>
    <w:rsid w:val="007E01A6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7E01A6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7E01A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7E01A6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7E01A6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character" w:customStyle="1" w:styleId="CRMarker">
    <w:name w:val="CR Marker"/>
    <w:basedOn w:val="DefaultParagraphFont"/>
    <w:uiPriority w:val="99"/>
    <w:rsid w:val="007E01A6"/>
    <w:rPr>
      <w:rFonts w:ascii="Wingdings" w:hAnsi="Wingdings" w:cs="Wingdings" w:hint="default"/>
    </w:rPr>
  </w:style>
  <w:style w:type="character" w:customStyle="1" w:styleId="CRDeleted">
    <w:name w:val="CR Deleted"/>
    <w:basedOn w:val="DefaultParagraphFont"/>
    <w:rsid w:val="007E01A6"/>
    <w:rPr>
      <w:rFonts w:ascii="Times New Roman" w:hAnsi="Times New Roman" w:cs="Times New Roman" w:hint="default"/>
      <w:dstrike/>
      <w:lang w:val="cs-CZ" w:eastAsia="x-none"/>
    </w:rPr>
  </w:style>
  <w:style w:type="character" w:customStyle="1" w:styleId="CRMinorChangeAdded">
    <w:name w:val="CR Minor Change Added"/>
    <w:rsid w:val="007E01A6"/>
    <w:rPr>
      <w:u w:val="double"/>
      <w:lang w:val="cs-CZ" w:eastAsia="x-none"/>
    </w:rPr>
  </w:style>
  <w:style w:type="character" w:customStyle="1" w:styleId="CRRefonteDeleted">
    <w:name w:val="CR Refonte Deleted"/>
    <w:basedOn w:val="DefaultParagraphFont"/>
    <w:rsid w:val="007E01A6"/>
    <w:rPr>
      <w:rFonts w:ascii="Times New Roman" w:hAnsi="Times New Roman" w:cs="Times New Roman" w:hint="default"/>
      <w:dstrike/>
      <w:lang w:val="cs-CZ" w:eastAsia="x-none"/>
    </w:rPr>
  </w:style>
  <w:style w:type="character" w:customStyle="1" w:styleId="CRMinorChangeDeleted">
    <w:name w:val="CR Minor Change Deleted"/>
    <w:basedOn w:val="DefaultParagraphFont"/>
    <w:rsid w:val="007E01A6"/>
    <w:rPr>
      <w:rFonts w:ascii="Times New Roman" w:hAnsi="Times New Roman" w:cs="Times New Roman" w:hint="default"/>
      <w:dstrike/>
      <w:u w:val="double"/>
      <w:lang w:val="cs-CZ" w:eastAsia="x-none"/>
    </w:rPr>
  </w:style>
  <w:style w:type="character" w:customStyle="1" w:styleId="Sup">
    <w:name w:val="Sup"/>
    <w:uiPriority w:val="1"/>
    <w:qFormat/>
    <w:rsid w:val="007E01A6"/>
    <w:rPr>
      <w:vertAlign w:val="superscript"/>
    </w:rPr>
  </w:style>
  <w:style w:type="character" w:customStyle="1" w:styleId="doceo-font-family-base">
    <w:name w:val="doceo-font-family-base"/>
    <w:basedOn w:val="DefaultParagraphFont"/>
    <w:rsid w:val="007E01A6"/>
  </w:style>
  <w:style w:type="character" w:customStyle="1" w:styleId="crminorchangeadded0">
    <w:name w:val="crminorchangeadded"/>
    <w:basedOn w:val="DefaultParagraphFont"/>
    <w:rsid w:val="007E01A6"/>
  </w:style>
  <w:style w:type="character" w:customStyle="1" w:styleId="tab">
    <w:name w:val="tab"/>
    <w:basedOn w:val="DefaultParagraphFont"/>
    <w:rsid w:val="007E01A6"/>
  </w:style>
  <w:style w:type="character" w:customStyle="1" w:styleId="crminorchangedeleted0">
    <w:name w:val="crminorchangedeleted"/>
    <w:basedOn w:val="DefaultParagraphFont"/>
    <w:rsid w:val="007E01A6"/>
  </w:style>
  <w:style w:type="character" w:customStyle="1" w:styleId="s19">
    <w:name w:val="s19"/>
    <w:basedOn w:val="DefaultParagraphFont"/>
    <w:rsid w:val="007E01A6"/>
  </w:style>
  <w:style w:type="character" w:customStyle="1" w:styleId="SupBoldItalic">
    <w:name w:val="SupBoldItalic"/>
    <w:uiPriority w:val="1"/>
    <w:qFormat/>
    <w:rsid w:val="007E01A6"/>
    <w:rPr>
      <w:b/>
      <w:bCs w:val="0"/>
      <w:i/>
      <w:iCs w:val="0"/>
      <w:vertAlign w:val="superscript"/>
    </w:rPr>
  </w:style>
  <w:style w:type="paragraph" w:customStyle="1" w:styleId="Normal12a">
    <w:name w:val="Normal12a"/>
    <w:basedOn w:val="Normal"/>
    <w:rsid w:val="007E01A6"/>
    <w:pPr>
      <w:spacing w:after="240"/>
    </w:pPr>
  </w:style>
  <w:style w:type="paragraph" w:customStyle="1" w:styleId="PageHeadingNotTOC">
    <w:name w:val="PageHeadingNotTOC"/>
    <w:basedOn w:val="Normal"/>
    <w:rsid w:val="007E01A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7E01A6"/>
    <w:pPr>
      <w:snapToGrid w:val="0"/>
      <w:spacing w:before="480" w:after="240"/>
      <w:jc w:val="center"/>
    </w:pPr>
    <w:rPr>
      <w:rFonts w:ascii="Arial" w:hAnsi="Arial"/>
      <w:b/>
      <w:caps/>
      <w:szCs w:val="24"/>
      <w:lang w:eastAsia="en-US"/>
    </w:rPr>
  </w:style>
  <w:style w:type="paragraph" w:customStyle="1" w:styleId="CommitteeAM">
    <w:name w:val="CommitteeAM"/>
    <w:basedOn w:val="Normal"/>
    <w:rsid w:val="007E01A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E01A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E01A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7E01A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E01A6"/>
    <w:pPr>
      <w:jc w:val="right"/>
    </w:pPr>
    <w:rPr>
      <w:rFonts w:ascii="Arial" w:hAnsi="Arial" w:cs="Arial"/>
      <w:sz w:val="22"/>
      <w:szCs w:val="22"/>
    </w:rPr>
  </w:style>
  <w:style w:type="paragraph" w:customStyle="1" w:styleId="RollCallSymbols14pt">
    <w:name w:val="RollCallSymbols14pt"/>
    <w:basedOn w:val="Normal"/>
    <w:rsid w:val="007E01A6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7E01A6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7E01A6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7E01A6"/>
    <w:pPr>
      <w:snapToGrid w:val="0"/>
      <w:spacing w:before="120" w:after="120"/>
    </w:pPr>
    <w:rPr>
      <w:sz w:val="16"/>
      <w:lang w:eastAsia="en-US"/>
    </w:rPr>
  </w:style>
  <w:style w:type="character" w:customStyle="1" w:styleId="Footer2Middle">
    <w:name w:val="Footer2Middle"/>
    <w:rsid w:val="007E01A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ListNumber">
    <w:name w:val="List Number"/>
    <w:basedOn w:val="Normal"/>
    <w:uiPriority w:val="99"/>
    <w:unhideWhenUsed/>
    <w:rsid w:val="007E01A6"/>
    <w:pPr>
      <w:widowControl/>
      <w:numPr>
        <w:numId w:val="4"/>
      </w:numPr>
      <w:spacing w:before="120" w:after="120" w:line="360" w:lineRule="auto"/>
      <w:jc w:val="both"/>
    </w:pPr>
    <w:rPr>
      <w:szCs w:val="24"/>
      <w:lang w:eastAsia="de-DE"/>
    </w:rPr>
  </w:style>
  <w:style w:type="paragraph" w:styleId="ListBullet5">
    <w:name w:val="List Bullet 5"/>
    <w:basedOn w:val="Normal"/>
    <w:autoRedefine/>
    <w:uiPriority w:val="99"/>
    <w:unhideWhenUsed/>
    <w:rsid w:val="007E01A6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HeaderLandscape">
    <w:name w:val="HeaderLandscape"/>
    <w:basedOn w:val="Normal"/>
    <w:rsid w:val="007E01A6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7E01A6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7E01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7E01A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2">
    <w:name w:val="Text 2"/>
    <w:basedOn w:val="Normal"/>
    <w:rsid w:val="007E01A6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7E01A6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7E01A6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7E01A6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7E01A6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7E01A6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7E01A6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Point1"/>
    <w:rsid w:val="007E01A6"/>
    <w:pPr>
      <w:numPr>
        <w:numId w:val="5"/>
      </w:numPr>
      <w:spacing w:line="360" w:lineRule="auto"/>
    </w:pPr>
  </w:style>
  <w:style w:type="paragraph" w:customStyle="1" w:styleId="Tiret2">
    <w:name w:val="Tiret 2"/>
    <w:basedOn w:val="Point2"/>
    <w:rsid w:val="007E01A6"/>
    <w:pPr>
      <w:numPr>
        <w:numId w:val="6"/>
      </w:numPr>
      <w:spacing w:line="360" w:lineRule="auto"/>
    </w:pPr>
  </w:style>
  <w:style w:type="paragraph" w:customStyle="1" w:styleId="Tiret3">
    <w:name w:val="Tiret 3"/>
    <w:basedOn w:val="Point3"/>
    <w:rsid w:val="007E01A6"/>
    <w:pPr>
      <w:numPr>
        <w:numId w:val="7"/>
      </w:numPr>
    </w:pPr>
  </w:style>
  <w:style w:type="paragraph" w:customStyle="1" w:styleId="Tiret4">
    <w:name w:val="Tiret 4"/>
    <w:basedOn w:val="Point4"/>
    <w:rsid w:val="007E01A6"/>
    <w:pPr>
      <w:numPr>
        <w:numId w:val="8"/>
      </w:numPr>
    </w:pPr>
  </w:style>
  <w:style w:type="paragraph" w:customStyle="1" w:styleId="PointDouble0">
    <w:name w:val="PointDouble 0"/>
    <w:basedOn w:val="Normal"/>
    <w:rsid w:val="007E01A6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7E01A6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7E01A6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7E01A6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7E01A6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7E01A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7E01A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7E01A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7E01A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7E01A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7E01A6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7E01A6"/>
    <w:pPr>
      <w:widowControl/>
      <w:numPr>
        <w:ilvl w:val="1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7E01A6"/>
    <w:pPr>
      <w:widowControl/>
      <w:numPr>
        <w:ilvl w:val="2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7E01A6"/>
    <w:pPr>
      <w:widowControl/>
      <w:numPr>
        <w:ilvl w:val="3"/>
        <w:numId w:val="9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E01A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E01A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E01A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E01A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7E01A6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E01A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E01A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E01A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E01A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E01A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E01A6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7E01A6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7E01A6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7E01A6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7E01A6"/>
    <w:pPr>
      <w:widowControl/>
      <w:numPr>
        <w:ilvl w:val="6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7E01A6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7E01A6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7E01A6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7E01A6"/>
    <w:pPr>
      <w:widowControl/>
      <w:numPr>
        <w:ilvl w:val="7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7E01A6"/>
    <w:pPr>
      <w:widowControl/>
      <w:numPr>
        <w:ilvl w:val="8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7E01A6"/>
    <w:pPr>
      <w:widowControl/>
      <w:numPr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7E01A6"/>
    <w:pPr>
      <w:widowControl/>
      <w:numPr>
        <w:numId w:val="12"/>
      </w:numPr>
      <w:tabs>
        <w:tab w:val="num" w:pos="360"/>
      </w:tabs>
      <w:spacing w:before="120" w:after="120" w:line="360" w:lineRule="auto"/>
      <w:ind w:left="0" w:firstLine="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7E01A6"/>
    <w:pPr>
      <w:widowControl/>
      <w:numPr>
        <w:numId w:val="1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7E01A6"/>
    <w:pPr>
      <w:widowControl/>
      <w:numPr>
        <w:numId w:val="1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7E01A6"/>
    <w:pPr>
      <w:widowControl/>
      <w:numPr>
        <w:numId w:val="1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7E01A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7E01A6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7E01A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7E01A6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7E01A6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7E01A6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7E01A6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7E01A6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7E01A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7E01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7E01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7E01A6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7E01A6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7E01A6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7E01A6"/>
  </w:style>
  <w:style w:type="paragraph" w:customStyle="1" w:styleId="Considrant">
    <w:name w:val="Considérant"/>
    <w:basedOn w:val="Normal"/>
    <w:rsid w:val="007E01A6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7E01A6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7E01A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E01A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7E01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ormuledadoption">
    <w:name w:val="Formule d'adoption"/>
    <w:basedOn w:val="Normal"/>
    <w:next w:val="Titrearticle"/>
    <w:rsid w:val="007E01A6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E01A6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E01A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7E01A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E01A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E01A6"/>
    <w:pPr>
      <w:spacing w:after="240"/>
    </w:pPr>
  </w:style>
  <w:style w:type="paragraph" w:customStyle="1" w:styleId="Address">
    <w:name w:val="Address"/>
    <w:basedOn w:val="Normal"/>
    <w:next w:val="Normal"/>
    <w:uiPriority w:val="99"/>
    <w:rsid w:val="007E01A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7E01A6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7E01A6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E01A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7E01A6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7E01A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7E01A6"/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7E01A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7E01A6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7E01A6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7E01A6"/>
  </w:style>
  <w:style w:type="paragraph" w:customStyle="1" w:styleId="Volume">
    <w:name w:val="Volume"/>
    <w:basedOn w:val="Normal"/>
    <w:next w:val="Confidentialit"/>
    <w:uiPriority w:val="99"/>
    <w:rsid w:val="007E01A6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7E01A6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7E01A6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7E01A6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7E01A6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7E01A6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7E01A6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7E01A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7E01A6"/>
    <w:pPr>
      <w:widowControl/>
      <w:spacing w:line="360" w:lineRule="auto"/>
      <w:jc w:val="center"/>
    </w:pPr>
    <w:rPr>
      <w:b/>
      <w:szCs w:val="24"/>
      <w:lang w:eastAsia="en-US"/>
    </w:rPr>
  </w:style>
  <w:style w:type="paragraph" w:customStyle="1" w:styleId="ListNumberLevel2">
    <w:name w:val="List Number (Level 2)"/>
    <w:basedOn w:val="Normal"/>
    <w:uiPriority w:val="99"/>
    <w:rsid w:val="007E01A6"/>
    <w:pPr>
      <w:widowControl/>
      <w:numPr>
        <w:ilvl w:val="1"/>
        <w:numId w:val="1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7E01A6"/>
    <w:pPr>
      <w:spacing w:before="120" w:after="120" w:line="360" w:lineRule="auto"/>
      <w:jc w:val="both"/>
    </w:pPr>
    <w:rPr>
      <w:rFonts w:eastAsiaTheme="minorHAnsi"/>
      <w:sz w:val="24"/>
      <w:szCs w:val="22"/>
      <w:lang w:val="cs-CZ" w:eastAsia="en-US"/>
    </w:rPr>
  </w:style>
  <w:style w:type="paragraph" w:customStyle="1" w:styleId="HeaderDisclaimer">
    <w:name w:val="HeaderDisclaimer"/>
    <w:basedOn w:val="Normal"/>
    <w:uiPriority w:val="99"/>
    <w:qFormat/>
    <w:rsid w:val="007E01A6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7E01A6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7E01A6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7E01A6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7E01A6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7E01A6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7E01A6"/>
    <w:pPr>
      <w:spacing w:after="240"/>
    </w:pPr>
    <w:rPr>
      <w:sz w:val="24"/>
    </w:rPr>
  </w:style>
  <w:style w:type="paragraph" w:customStyle="1" w:styleId="TextBorder0">
    <w:name w:val="TextBorder 0"/>
    <w:basedOn w:val="NormalWeb"/>
    <w:uiPriority w:val="99"/>
    <w:qFormat/>
    <w:rsid w:val="007E01A6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7E01A6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7E01A6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7E01A6"/>
    <w:pPr>
      <w:spacing w:line="360" w:lineRule="auto"/>
    </w:pPr>
    <w:rPr>
      <w:i w:val="0"/>
    </w:rPr>
  </w:style>
  <w:style w:type="paragraph" w:customStyle="1" w:styleId="Text5">
    <w:name w:val="Text 5"/>
    <w:basedOn w:val="Text4"/>
    <w:qFormat/>
    <w:rsid w:val="007E01A6"/>
    <w:pPr>
      <w:ind w:left="3119"/>
    </w:pPr>
  </w:style>
  <w:style w:type="paragraph" w:customStyle="1" w:styleId="Text0">
    <w:name w:val="Text 0"/>
    <w:basedOn w:val="Normal"/>
    <w:uiPriority w:val="99"/>
    <w:qFormat/>
    <w:rsid w:val="007E01A6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7E01A6"/>
    <w:pPr>
      <w:spacing w:before="360" w:after="120"/>
    </w:pPr>
  </w:style>
  <w:style w:type="paragraph" w:customStyle="1" w:styleId="PartNum">
    <w:name w:val="PartNum"/>
    <w:basedOn w:val="PartTitle"/>
    <w:uiPriority w:val="99"/>
    <w:qFormat/>
    <w:rsid w:val="007E01A6"/>
    <w:pPr>
      <w:spacing w:before="360" w:after="120"/>
    </w:pPr>
  </w:style>
  <w:style w:type="paragraph" w:customStyle="1" w:styleId="SectionNum">
    <w:name w:val="SectionNum"/>
    <w:basedOn w:val="SectionTitle"/>
    <w:uiPriority w:val="99"/>
    <w:qFormat/>
    <w:rsid w:val="007E01A6"/>
    <w:pPr>
      <w:spacing w:before="360" w:after="120"/>
    </w:pPr>
  </w:style>
  <w:style w:type="paragraph" w:customStyle="1" w:styleId="TitleHeading">
    <w:name w:val="TitleHeading"/>
    <w:basedOn w:val="NumTitle"/>
    <w:uiPriority w:val="99"/>
    <w:qFormat/>
    <w:rsid w:val="007E01A6"/>
    <w:pPr>
      <w:spacing w:before="120" w:after="360"/>
    </w:pPr>
  </w:style>
  <w:style w:type="paragraph" w:customStyle="1" w:styleId="Point5">
    <w:name w:val="Point 5"/>
    <w:basedOn w:val="Normal"/>
    <w:qFormat/>
    <w:rsid w:val="007E01A6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7E01A6"/>
    <w:pPr>
      <w:ind w:left="3686"/>
    </w:pPr>
  </w:style>
  <w:style w:type="paragraph" w:customStyle="1" w:styleId="Point6">
    <w:name w:val="Point 6"/>
    <w:basedOn w:val="Point5"/>
    <w:qFormat/>
    <w:rsid w:val="007E01A6"/>
    <w:pPr>
      <w:ind w:left="4253"/>
    </w:pPr>
  </w:style>
  <w:style w:type="character" w:customStyle="1" w:styleId="Marker">
    <w:name w:val="Marker"/>
    <w:basedOn w:val="DefaultParagraphFont"/>
    <w:rsid w:val="007E01A6"/>
    <w:rPr>
      <w:color w:val="0000FF"/>
    </w:rPr>
  </w:style>
  <w:style w:type="character" w:customStyle="1" w:styleId="Marker1">
    <w:name w:val="Marker1"/>
    <w:basedOn w:val="DefaultParagraphFont"/>
    <w:rsid w:val="007E01A6"/>
    <w:rPr>
      <w:color w:val="008000"/>
    </w:rPr>
  </w:style>
  <w:style w:type="character" w:customStyle="1" w:styleId="Marker2">
    <w:name w:val="Marker2"/>
    <w:basedOn w:val="DefaultParagraphFont"/>
    <w:rsid w:val="007E01A6"/>
    <w:rPr>
      <w:color w:val="FF0000"/>
    </w:rPr>
  </w:style>
  <w:style w:type="character" w:customStyle="1" w:styleId="Added">
    <w:name w:val="Added"/>
    <w:basedOn w:val="DefaultParagraphFont"/>
    <w:rsid w:val="007E01A6"/>
    <w:rPr>
      <w:b/>
      <w:bCs w:val="0"/>
      <w:u w:val="single"/>
    </w:rPr>
  </w:style>
  <w:style w:type="character" w:customStyle="1" w:styleId="Deleted">
    <w:name w:val="Deleted"/>
    <w:basedOn w:val="DefaultParagraphFont"/>
    <w:rsid w:val="007E01A6"/>
    <w:rPr>
      <w:strike/>
    </w:rPr>
  </w:style>
  <w:style w:type="character" w:customStyle="1" w:styleId="Sub">
    <w:name w:val="Sub"/>
    <w:uiPriority w:val="1"/>
    <w:qFormat/>
    <w:rsid w:val="007E01A6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Italic">
    <w:name w:val="Italic"/>
    <w:uiPriority w:val="1"/>
    <w:qFormat/>
    <w:rsid w:val="007E01A6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7E01A6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7E01A6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7E01A6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7E01A6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7E01A6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7E01A6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7E01A6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7E01A6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LetterSalutation">
    <w:name w:val="LetterSalutation"/>
    <w:basedOn w:val="Normal"/>
    <w:rsid w:val="007E01A6"/>
    <w:pPr>
      <w:spacing w:before="600" w:after="360"/>
    </w:pPr>
  </w:style>
  <w:style w:type="paragraph" w:customStyle="1" w:styleId="LetterSubject">
    <w:name w:val="LetterSubject"/>
    <w:basedOn w:val="Normal"/>
    <w:rsid w:val="007E01A6"/>
    <w:pPr>
      <w:spacing w:before="480"/>
      <w:ind w:left="1134" w:hanging="1134"/>
    </w:pPr>
  </w:style>
  <w:style w:type="paragraph" w:customStyle="1" w:styleId="LetterSignature">
    <w:name w:val="LetterSignature"/>
    <w:basedOn w:val="Normal"/>
    <w:next w:val="Normal"/>
    <w:rsid w:val="007E01A6"/>
    <w:pPr>
      <w:spacing w:before="1320"/>
    </w:pPr>
  </w:style>
  <w:style w:type="paragraph" w:customStyle="1" w:styleId="AnnexWPTabs">
    <w:name w:val="AnnexWPTabs"/>
    <w:basedOn w:val="Normal"/>
    <w:rsid w:val="007E01A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7E01A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7E01A6"/>
    <w:rPr>
      <w:smallCaps/>
      <w:sz w:val="20"/>
    </w:rPr>
  </w:style>
  <w:style w:type="paragraph" w:customStyle="1" w:styleId="AnnexWPDocType">
    <w:name w:val="AnnexWPDocType"/>
    <w:basedOn w:val="Normal"/>
    <w:rsid w:val="007E01A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7E01A6"/>
    <w:pPr>
      <w:spacing w:before="480"/>
    </w:pPr>
    <w:rPr>
      <w:b/>
    </w:rPr>
  </w:style>
  <w:style w:type="paragraph" w:customStyle="1" w:styleId="AnnexRight">
    <w:name w:val="AnnexRight"/>
    <w:basedOn w:val="Normal"/>
    <w:rsid w:val="007E01A6"/>
    <w:pPr>
      <w:spacing w:after="480"/>
      <w:jc w:val="right"/>
    </w:pPr>
  </w:style>
  <w:style w:type="paragraph" w:customStyle="1" w:styleId="AnnexWPLogo">
    <w:name w:val="AnnexWPLogo"/>
    <w:basedOn w:val="Normal"/>
    <w:rsid w:val="007E01A6"/>
    <w:pPr>
      <w:spacing w:before="120" w:after="120"/>
    </w:pPr>
  </w:style>
  <w:style w:type="paragraph" w:customStyle="1" w:styleId="AmDocTypeTab">
    <w:name w:val="AmDocTypeTab"/>
    <w:basedOn w:val="Normal"/>
    <w:rsid w:val="00F85C7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F85C7A"/>
    <w:pPr>
      <w:spacing w:after="240"/>
      <w:jc w:val="center"/>
    </w:pPr>
  </w:style>
  <w:style w:type="paragraph" w:customStyle="1" w:styleId="AmDateTab">
    <w:name w:val="AmDateTab"/>
    <w:basedOn w:val="Normal"/>
    <w:rsid w:val="00F85C7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F85C7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F85C7A"/>
  </w:style>
  <w:style w:type="paragraph" w:customStyle="1" w:styleId="NormalJustified">
    <w:name w:val="Normal Justified"/>
    <w:basedOn w:val="Normal"/>
    <w:rsid w:val="00F85C7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F85C7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F85C7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F85C7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F85C7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F85C7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F85C7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F85C7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F85C7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F85C7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F85C7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F85C7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F85C7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F85C7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F85C7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F85C7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F85C7A"/>
    <w:pPr>
      <w:widowControl/>
      <w:numPr>
        <w:ilvl w:val="1"/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F85C7A"/>
    <w:pPr>
      <w:widowControl/>
      <w:numPr>
        <w:ilvl w:val="3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F85C7A"/>
    <w:pPr>
      <w:widowControl/>
      <w:numPr>
        <w:ilvl w:val="5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F85C7A"/>
    <w:pPr>
      <w:widowControl/>
      <w:numPr>
        <w:ilvl w:val="7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F85C7A"/>
    <w:pPr>
      <w:widowControl/>
      <w:numPr>
        <w:ilvl w:val="8"/>
        <w:numId w:val="2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F85C7A"/>
    <w:pPr>
      <w:widowControl/>
      <w:numPr>
        <w:numId w:val="2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F85C7A"/>
    <w:pPr>
      <w:widowControl/>
      <w:numPr>
        <w:ilvl w:val="2"/>
        <w:numId w:val="2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F85C7A"/>
    <w:pPr>
      <w:widowControl/>
      <w:numPr>
        <w:ilvl w:val="4"/>
        <w:numId w:val="2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F85C7A"/>
    <w:pPr>
      <w:widowControl/>
      <w:numPr>
        <w:ilvl w:val="6"/>
        <w:numId w:val="2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F85C7A"/>
    <w:pPr>
      <w:widowControl/>
      <w:numPr>
        <w:numId w:val="2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F85C7A"/>
    <w:pPr>
      <w:widowControl/>
      <w:numPr>
        <w:ilvl w:val="1"/>
        <w:numId w:val="2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F85C7A"/>
    <w:pPr>
      <w:widowControl/>
      <w:numPr>
        <w:ilvl w:val="2"/>
        <w:numId w:val="2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F85C7A"/>
    <w:pPr>
      <w:widowControl/>
      <w:numPr>
        <w:ilvl w:val="3"/>
        <w:numId w:val="2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F85C7A"/>
    <w:pPr>
      <w:widowControl/>
      <w:numPr>
        <w:ilvl w:val="4"/>
        <w:numId w:val="2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F85C7A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F85C7A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F85C7A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F85C7A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F85C7A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F85C7A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F85C7A"/>
    <w:pPr>
      <w:numPr>
        <w:numId w:val="22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F85C7A"/>
    <w:pPr>
      <w:numPr>
        <w:numId w:val="23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F85C7A"/>
    <w:pPr>
      <w:numPr>
        <w:numId w:val="24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F85C7A"/>
    <w:pPr>
      <w:numPr>
        <w:numId w:val="25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F85C7A"/>
    <w:pPr>
      <w:numPr>
        <w:numId w:val="26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F85C7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F85C7A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F85C7A"/>
    <w:pPr>
      <w:numPr>
        <w:numId w:val="3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F85C7A"/>
    <w:pPr>
      <w:numPr>
        <w:numId w:val="3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F85C7A"/>
    <w:pPr>
      <w:jc w:val="center"/>
    </w:pPr>
  </w:style>
  <w:style w:type="paragraph" w:customStyle="1" w:styleId="Jardin">
    <w:name w:val="Jardin"/>
    <w:basedOn w:val="Normal"/>
    <w:rsid w:val="00F85C7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F85C7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F85C7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F85C7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F85C7A"/>
    <w:rPr>
      <w:b/>
    </w:rPr>
  </w:style>
  <w:style w:type="paragraph" w:customStyle="1" w:styleId="Annex">
    <w:name w:val="Annex"/>
    <w:basedOn w:val="Normal"/>
    <w:next w:val="Normal"/>
    <w:rsid w:val="00F85C7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F85C7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F85C7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F85C7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F85C7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F85C7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F85C7A"/>
    <w:rPr>
      <w:rFonts w:eastAsia="Calibr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F85C7A"/>
    <w:rPr>
      <w:rFonts w:eastAsia="Calibr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F85C7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85C7A"/>
    <w:rPr>
      <w:color w:val="808080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F85C7A"/>
    <w:pPr>
      <w:widowControl/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  <w14:ligatures w14:val="standardContextual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Points Char,MAIN CONTENT Char,List Paragraph12 Char,List Paragraph11 Char,OBC Bullet Char,L Char"/>
    <w:basedOn w:val="DefaultParagraphFont"/>
    <w:link w:val="L1"/>
    <w:uiPriority w:val="34"/>
    <w:qFormat/>
    <w:locked/>
    <w:rsid w:val="00F85C7A"/>
    <w:rPr>
      <w:rFonts w:ascii="Calibri" w:eastAsia="Calibri" w:hAnsi="Calibri" w:cs="Arial"/>
      <w:kern w:val="2"/>
      <w:sz w:val="22"/>
      <w:szCs w:val="22"/>
      <w:lang w:val="cs-CZ" w:eastAsia="en-US"/>
      <w14:ligatures w14:val="standardContextual"/>
    </w:rPr>
  </w:style>
  <w:style w:type="paragraph" w:customStyle="1" w:styleId="paragraph">
    <w:name w:val="paragraph"/>
    <w:basedOn w:val="Normal"/>
    <w:rsid w:val="00F85C7A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normaltextrun">
    <w:name w:val="normaltextrun"/>
    <w:basedOn w:val="DefaultParagraphFont"/>
    <w:rsid w:val="00F85C7A"/>
  </w:style>
  <w:style w:type="character" w:customStyle="1" w:styleId="eop">
    <w:name w:val="eop"/>
    <w:basedOn w:val="DefaultParagraphFont"/>
    <w:rsid w:val="00F85C7A"/>
  </w:style>
  <w:style w:type="paragraph" w:customStyle="1" w:styleId="Text7">
    <w:name w:val="Text 7"/>
    <w:basedOn w:val="Normal"/>
    <w:rsid w:val="00F85C7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F85C7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F85C7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F85C7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F85C7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F85C7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F85C7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F85C7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F85C7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F85C7A"/>
    <w:pPr>
      <w:widowControl/>
      <w:numPr>
        <w:numId w:val="33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F85C7A"/>
    <w:pPr>
      <w:widowControl/>
      <w:numPr>
        <w:numId w:val="34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F85C7A"/>
    <w:pPr>
      <w:widowControl/>
      <w:numPr>
        <w:numId w:val="35"/>
      </w:numPr>
      <w:tabs>
        <w:tab w:val="clear" w:pos="4819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F85C7A"/>
    <w:pPr>
      <w:widowControl/>
      <w:numPr>
        <w:numId w:val="36"/>
      </w:numPr>
      <w:tabs>
        <w:tab w:val="clear" w:pos="5386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F85C7A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F85C7A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F85C7A"/>
    <w:pPr>
      <w:widowControl/>
      <w:tabs>
        <w:tab w:val="left" w:pos="1417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F85C7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F85C7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F85C7A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F85C7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F85C7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F85C7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F85C7A"/>
    <w:pPr>
      <w:widowControl/>
      <w:numPr>
        <w:numId w:val="37"/>
      </w:numPr>
      <w:tabs>
        <w:tab w:val="clear" w:pos="368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F85C7A"/>
    <w:pPr>
      <w:widowControl/>
      <w:numPr>
        <w:numId w:val="38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F85C7A"/>
    <w:pPr>
      <w:widowControl/>
      <w:numPr>
        <w:numId w:val="39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F85C7A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F85C7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F85C7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">
    <w:name w:val="Ligne final"/>
    <w:basedOn w:val="Normal"/>
    <w:next w:val="Normal"/>
    <w:rsid w:val="00F85C7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F85C7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F85C7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F85C7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F85C7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F85C7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F85C7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F85C7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F85C7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F85C7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F85C7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F85C7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F85C7A"/>
    <w:pPr>
      <w:spacing w:before="240"/>
    </w:pPr>
  </w:style>
  <w:style w:type="paragraph" w:customStyle="1" w:styleId="Accordtitre">
    <w:name w:val="Accord titre"/>
    <w:basedOn w:val="Normal"/>
    <w:rsid w:val="00F85C7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F85C7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F85C7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F85C7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F85C7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F85C7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F85C7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F85C7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F85C7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F85C7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F85C7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F85C7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F85C7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F85C7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F85C7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F85C7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F85C7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F85C7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F85C7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F85C7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F85C7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F85C7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F85C7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F85C7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F85C7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F85C7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F85C7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F85C7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F85C7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F85C7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F85C7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F85C7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cs-CZ" w:eastAsia="en-US"/>
    </w:rPr>
  </w:style>
  <w:style w:type="paragraph" w:customStyle="1" w:styleId="CommentFwdQuotedText">
    <w:name w:val="CommentFwdQuotedText"/>
    <w:basedOn w:val="Normal"/>
    <w:rsid w:val="00F85C7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F85C7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F85C7A"/>
    <w:rPr>
      <w:b/>
      <w:i/>
    </w:rPr>
  </w:style>
  <w:style w:type="character" w:customStyle="1" w:styleId="diff-tte-removed">
    <w:name w:val="diff-tte-removed"/>
    <w:basedOn w:val="DefaultParagraphFont"/>
    <w:rsid w:val="00F85C7A"/>
    <w:rPr>
      <w:strike/>
    </w:rPr>
  </w:style>
  <w:style w:type="table" w:customStyle="1" w:styleId="TableGrid1">
    <w:name w:val="Table Grid1"/>
    <w:basedOn w:val="TableNormal"/>
    <w:next w:val="TableGrid"/>
    <w:uiPriority w:val="59"/>
    <w:rsid w:val="00F85C7A"/>
    <w:rPr>
      <w:rFonts w:ascii="Calibri" w:eastAsia="Calibri" w:hAnsi="Calibri" w:cs="Arial"/>
      <w:sz w:val="22"/>
      <w:szCs w:val="22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Text1">
    <w:name w:val="Comment Text1"/>
    <w:basedOn w:val="Normal"/>
    <w:next w:val="CommentText"/>
    <w:uiPriority w:val="99"/>
    <w:unhideWhenUsed/>
    <w:rsid w:val="00F85C7A"/>
    <w:pPr>
      <w:widowControl/>
    </w:pPr>
    <w:rPr>
      <w:sz w:val="20"/>
    </w:rPr>
  </w:style>
  <w:style w:type="character" w:customStyle="1" w:styleId="CommentTextChar1">
    <w:name w:val="Comment Text Char1"/>
    <w:basedOn w:val="DefaultParagraphFont"/>
    <w:rsid w:val="00F85C7A"/>
    <w:rPr>
      <w:lang w:val="cs-CZ"/>
    </w:rPr>
  </w:style>
  <w:style w:type="character" w:customStyle="1" w:styleId="Hyperlink1">
    <w:name w:val="Hyperlink1"/>
    <w:basedOn w:val="DefaultParagraphFont"/>
    <w:uiPriority w:val="99"/>
    <w:unhideWhenUsed/>
    <w:rsid w:val="00F85C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77932-5A2D-445F-8344-D0E1EDD87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2024-07-16T13:22:00Z</dcterms:created>
  <dcterms:modified xsi:type="dcterms:W3CDTF">2024-07-16T13:22:00Z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P9_TA(2024)0129_</vt:lpwstr>
  </property>
  <property fmtid="{D5CDD505-2E9C-101B-9397-08002B2CF9AE}" pid="4" name="&lt;Type&gt;">
    <vt:lpwstr>RR</vt:lpwstr>
  </property>
</Properties>
</file>