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4D5C" w:rsidTr="0010095E">
        <w:trPr>
          <w:trHeight w:hRule="exact" w:val="1418"/>
        </w:trPr>
        <w:tc>
          <w:tcPr>
            <w:tcW w:w="6804" w:type="dxa"/>
            <w:shd w:val="clear" w:color="auto" w:fill="auto"/>
            <w:vAlign w:val="center"/>
          </w:tcPr>
          <w:p w:rsidR="00751A4A" w:rsidRPr="00A44D5C" w:rsidRDefault="00035E86" w:rsidP="0010095E">
            <w:pPr>
              <w:pStyle w:val="EPName"/>
            </w:pPr>
            <w:r w:rsidRPr="00A44D5C">
              <w:t>Euroopa Parlament</w:t>
            </w:r>
          </w:p>
          <w:p w:rsidR="00751A4A" w:rsidRPr="00A44D5C" w:rsidRDefault="00817416" w:rsidP="00756632">
            <w:pPr>
              <w:pStyle w:val="EPTerm"/>
              <w:rPr>
                <w:rStyle w:val="HideTWBExt"/>
                <w:noProof w:val="0"/>
                <w:vanish w:val="0"/>
                <w:color w:val="auto"/>
              </w:rPr>
            </w:pPr>
            <w:r w:rsidRPr="00FA11BC">
              <w:t>2019</w:t>
            </w:r>
            <w:r w:rsidRPr="00A44D5C">
              <w:t>-</w:t>
            </w:r>
            <w:r w:rsidRPr="00FA11BC">
              <w:t>2024</w:t>
            </w:r>
          </w:p>
        </w:tc>
        <w:tc>
          <w:tcPr>
            <w:tcW w:w="2268" w:type="dxa"/>
            <w:shd w:val="clear" w:color="auto" w:fill="auto"/>
          </w:tcPr>
          <w:p w:rsidR="00751A4A" w:rsidRPr="00A44D5C" w:rsidRDefault="00187494" w:rsidP="0010095E">
            <w:pPr>
              <w:pStyle w:val="EPLogo"/>
            </w:pPr>
            <w:r w:rsidRPr="00A44D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4D5C" w:rsidRDefault="00D058B8" w:rsidP="004C5D52">
      <w:pPr>
        <w:pStyle w:val="LineTop"/>
      </w:pPr>
    </w:p>
    <w:p w:rsidR="00680577" w:rsidRPr="00A44D5C" w:rsidRDefault="00035E86" w:rsidP="00680577">
      <w:pPr>
        <w:pStyle w:val="EPBodyTA1"/>
      </w:pPr>
      <w:r w:rsidRPr="00A44D5C">
        <w:t>VASTUVÕETUD TEKSTID</w:t>
      </w:r>
    </w:p>
    <w:p w:rsidR="00D058B8" w:rsidRPr="00A44D5C" w:rsidRDefault="00D058B8" w:rsidP="00D058B8">
      <w:pPr>
        <w:pStyle w:val="LineBottom"/>
      </w:pPr>
    </w:p>
    <w:p w:rsidR="00035E86" w:rsidRPr="00A44D5C" w:rsidRDefault="00035E86" w:rsidP="00035E86">
      <w:pPr>
        <w:pStyle w:val="ATHeading1"/>
      </w:pPr>
      <w:bookmarkStart w:id="0" w:name="TANumber"/>
      <w:r w:rsidRPr="00A44D5C">
        <w:t>P</w:t>
      </w:r>
      <w:r w:rsidRPr="00FA11BC">
        <w:t>9</w:t>
      </w:r>
      <w:r w:rsidRPr="00A44D5C">
        <w:t>_TA(</w:t>
      </w:r>
      <w:r w:rsidRPr="00FA11BC">
        <w:t>2024</w:t>
      </w:r>
      <w:r w:rsidRPr="00A44D5C">
        <w:t>)</w:t>
      </w:r>
      <w:r w:rsidRPr="00FA11BC">
        <w:t>0</w:t>
      </w:r>
      <w:r w:rsidR="00F551D5" w:rsidRPr="00FA11BC">
        <w:t>129</w:t>
      </w:r>
      <w:bookmarkEnd w:id="0"/>
    </w:p>
    <w:p w:rsidR="00035E86" w:rsidRPr="00A44D5C" w:rsidRDefault="00035E86" w:rsidP="00035E86">
      <w:pPr>
        <w:pStyle w:val="ATHeading2"/>
      </w:pPr>
      <w:bookmarkStart w:id="1" w:name="title"/>
      <w:r w:rsidRPr="00A44D5C">
        <w:t>Hoonete energiatõhusus (uuesti sõnastatud)</w:t>
      </w:r>
      <w:bookmarkEnd w:id="1"/>
    </w:p>
    <w:p w:rsidR="00035E86" w:rsidRPr="00A44D5C" w:rsidRDefault="00035E86" w:rsidP="00035E86">
      <w:pPr>
        <w:rPr>
          <w:i/>
          <w:vanish/>
        </w:rPr>
      </w:pPr>
      <w:r w:rsidRPr="00A44D5C">
        <w:rPr>
          <w:i/>
        </w:rPr>
        <w:fldChar w:fldCharType="begin"/>
      </w:r>
      <w:r w:rsidRPr="00A44D5C">
        <w:rPr>
          <w:i/>
        </w:rPr>
        <w:instrText xml:space="preserve"> TC"(</w:instrText>
      </w:r>
      <w:bookmarkStart w:id="2" w:name="DocNumber"/>
      <w:r w:rsidRPr="00A44D5C">
        <w:rPr>
          <w:i/>
        </w:rPr>
        <w:instrText>A</w:instrText>
      </w:r>
      <w:r w:rsidRPr="00FA11BC">
        <w:rPr>
          <w:i/>
        </w:rPr>
        <w:instrText>9</w:instrText>
      </w:r>
      <w:r w:rsidRPr="00A44D5C">
        <w:rPr>
          <w:i/>
        </w:rPr>
        <w:instrText>-</w:instrText>
      </w:r>
      <w:r w:rsidRPr="00FA11BC">
        <w:rPr>
          <w:i/>
        </w:rPr>
        <w:instrText>0033</w:instrText>
      </w:r>
      <w:r w:rsidRPr="00A44D5C">
        <w:rPr>
          <w:i/>
        </w:rPr>
        <w:instrText>/</w:instrText>
      </w:r>
      <w:r w:rsidRPr="00FA11BC">
        <w:rPr>
          <w:i/>
        </w:rPr>
        <w:instrText>2023</w:instrText>
      </w:r>
      <w:bookmarkEnd w:id="2"/>
      <w:r w:rsidRPr="00A44D5C">
        <w:rPr>
          <w:i/>
        </w:rPr>
        <w:instrText xml:space="preserve"> - Raportöör: Ciarán Cuffe)"\l</w:instrText>
      </w:r>
      <w:r w:rsidRPr="00FA11BC">
        <w:rPr>
          <w:i/>
        </w:rPr>
        <w:instrText>3</w:instrText>
      </w:r>
      <w:r w:rsidRPr="00A44D5C">
        <w:rPr>
          <w:i/>
        </w:rPr>
        <w:instrText xml:space="preserve"> \n&gt; \* MERGEFORMAT </w:instrText>
      </w:r>
      <w:r w:rsidRPr="00A44D5C">
        <w:rPr>
          <w:i/>
        </w:rPr>
        <w:fldChar w:fldCharType="end"/>
      </w:r>
    </w:p>
    <w:p w:rsidR="00035E86" w:rsidRPr="00A44D5C" w:rsidRDefault="00035E86" w:rsidP="00035E86">
      <w:pPr>
        <w:rPr>
          <w:vanish/>
        </w:rPr>
      </w:pPr>
      <w:bookmarkStart w:id="3" w:name="Commission"/>
      <w:r w:rsidRPr="00A44D5C">
        <w:rPr>
          <w:vanish/>
        </w:rPr>
        <w:t>Tööstuse, teadusuuringute ja energeetikakomisjon</w:t>
      </w:r>
      <w:bookmarkEnd w:id="3"/>
    </w:p>
    <w:p w:rsidR="00035E86" w:rsidRPr="00A44D5C" w:rsidRDefault="00035E86" w:rsidP="00035E86">
      <w:pPr>
        <w:rPr>
          <w:vanish/>
        </w:rPr>
      </w:pPr>
      <w:bookmarkStart w:id="4" w:name="PE"/>
      <w:r w:rsidRPr="00A44D5C">
        <w:rPr>
          <w:vanish/>
        </w:rPr>
        <w:t>PE</w:t>
      </w:r>
      <w:r w:rsidRPr="00FA11BC">
        <w:rPr>
          <w:vanish/>
        </w:rPr>
        <w:t>732</w:t>
      </w:r>
      <w:r w:rsidRPr="00A44D5C">
        <w:rPr>
          <w:vanish/>
        </w:rPr>
        <w:t>.</w:t>
      </w:r>
      <w:r w:rsidRPr="00FA11BC">
        <w:rPr>
          <w:vanish/>
        </w:rPr>
        <w:t>742</w:t>
      </w:r>
      <w:bookmarkEnd w:id="4"/>
    </w:p>
    <w:p w:rsidR="00035E86" w:rsidRPr="00A44D5C" w:rsidRDefault="008A4EA8" w:rsidP="008A4EA8">
      <w:pPr>
        <w:pStyle w:val="ATHeading3"/>
      </w:pPr>
      <w:bookmarkStart w:id="5" w:name="Sujet"/>
      <w:r w:rsidRPr="00A44D5C">
        <w:t xml:space="preserve">Euroopa Parlamendi </w:t>
      </w:r>
      <w:r w:rsidRPr="00FA11BC">
        <w:t>12</w:t>
      </w:r>
      <w:r w:rsidR="00035E86" w:rsidRPr="00A44D5C">
        <w:t>.</w:t>
      </w:r>
      <w:r w:rsidRPr="00A44D5C">
        <w:t xml:space="preserve"> märtsi </w:t>
      </w:r>
      <w:r w:rsidRPr="00FA11BC">
        <w:t>2024</w:t>
      </w:r>
      <w:r w:rsidRPr="00A44D5C">
        <w:t>. </w:t>
      </w:r>
      <w:r w:rsidR="00035E86" w:rsidRPr="00A44D5C">
        <w:t>aasta seadusandlik resolutsioon</w:t>
      </w:r>
      <w:r w:rsidRPr="00A44D5C">
        <w:t>,</w:t>
      </w:r>
      <w:r w:rsidR="00035E86" w:rsidRPr="00A44D5C">
        <w:t xml:space="preserve"> mis käsitleb ettepanekut võtta vastu Euroopa Parlamendi ja nõukogu direktiiv hoonete energiatõhususe kohta (uuesti sõnastatud)</w:t>
      </w:r>
      <w:bookmarkEnd w:id="5"/>
      <w:r w:rsidR="00035E86" w:rsidRPr="00A44D5C">
        <w:t xml:space="preserve"> </w:t>
      </w:r>
      <w:bookmarkStart w:id="6" w:name="References"/>
      <w:r w:rsidR="00035E86" w:rsidRPr="00A44D5C">
        <w:t>(COM(</w:t>
      </w:r>
      <w:r w:rsidR="00035E86" w:rsidRPr="00FA11BC">
        <w:t>2021</w:t>
      </w:r>
      <w:r w:rsidR="00035E86" w:rsidRPr="00A44D5C">
        <w:t>)</w:t>
      </w:r>
      <w:r w:rsidR="00035E86" w:rsidRPr="00FA11BC">
        <w:t>0802</w:t>
      </w:r>
      <w:r w:rsidR="00035E86" w:rsidRPr="00A44D5C">
        <w:t xml:space="preserve"> – C</w:t>
      </w:r>
      <w:r w:rsidR="00035E86" w:rsidRPr="00FA11BC">
        <w:t>9</w:t>
      </w:r>
      <w:r w:rsidR="00097FB1">
        <w:noBreakHyphen/>
      </w:r>
      <w:r w:rsidR="00035E86" w:rsidRPr="00FA11BC">
        <w:t>0469</w:t>
      </w:r>
      <w:r w:rsidR="00035E86" w:rsidRPr="00A44D5C">
        <w:t>/</w:t>
      </w:r>
      <w:r w:rsidR="00035E86" w:rsidRPr="00FA11BC">
        <w:t>2021</w:t>
      </w:r>
      <w:r w:rsidR="00035E86" w:rsidRPr="00A44D5C">
        <w:t xml:space="preserve"> – </w:t>
      </w:r>
      <w:r w:rsidR="00035E86" w:rsidRPr="00FA11BC">
        <w:t>2021</w:t>
      </w:r>
      <w:r w:rsidR="00035E86" w:rsidRPr="00A44D5C">
        <w:t>/</w:t>
      </w:r>
      <w:r w:rsidR="00035E86" w:rsidRPr="00FA11BC">
        <w:t>0426</w:t>
      </w:r>
      <w:r w:rsidR="00035E86" w:rsidRPr="00A44D5C">
        <w:t>(COD))</w:t>
      </w:r>
      <w:bookmarkEnd w:id="6"/>
    </w:p>
    <w:p w:rsidR="006025BE" w:rsidRPr="00A44D5C" w:rsidRDefault="006025BE" w:rsidP="006025BE">
      <w:pPr>
        <w:pStyle w:val="NormalBold"/>
      </w:pPr>
      <w:bookmarkStart w:id="7" w:name="TextBodyBegin"/>
      <w:bookmarkEnd w:id="7"/>
      <w:r w:rsidRPr="00A44D5C">
        <w:t>(Seadusandlik tavamenetlus – uuesti sõnastamine)</w:t>
      </w:r>
    </w:p>
    <w:p w:rsidR="006025BE" w:rsidRPr="00A44D5C" w:rsidRDefault="006025BE" w:rsidP="006025BE">
      <w:pPr>
        <w:pStyle w:val="EPComma"/>
      </w:pPr>
      <w:r w:rsidRPr="00A44D5C">
        <w:rPr>
          <w:i/>
        </w:rPr>
        <w:t>Euroopa Parlament</w:t>
      </w:r>
      <w:r w:rsidRPr="00A44D5C">
        <w:t>,</w:t>
      </w:r>
    </w:p>
    <w:p w:rsidR="006025BE" w:rsidRPr="00A44D5C" w:rsidRDefault="006025BE" w:rsidP="006025BE">
      <w:pPr>
        <w:pStyle w:val="NormalHanging12a"/>
      </w:pPr>
      <w:r w:rsidRPr="00A44D5C">
        <w:t>–</w:t>
      </w:r>
      <w:r w:rsidRPr="00A44D5C">
        <w:tab/>
        <w:t>võttes arvesse komisjoni ettepanekut Euroopa Parlamendile ja nõukogule (COM(</w:t>
      </w:r>
      <w:r w:rsidRPr="00FA11BC">
        <w:t>2021</w:t>
      </w:r>
      <w:r w:rsidRPr="00A44D5C">
        <w:t>)</w:t>
      </w:r>
      <w:r w:rsidRPr="00FA11BC">
        <w:t>0802</w:t>
      </w:r>
      <w:r w:rsidRPr="00A44D5C">
        <w:t>),</w:t>
      </w:r>
    </w:p>
    <w:p w:rsidR="006025BE" w:rsidRPr="00A44D5C" w:rsidRDefault="006025BE" w:rsidP="006025BE">
      <w:pPr>
        <w:pStyle w:val="NormalHanging12a"/>
      </w:pPr>
      <w:r w:rsidRPr="00A44D5C">
        <w:t>–</w:t>
      </w:r>
      <w:r w:rsidRPr="00A44D5C">
        <w:tab/>
        <w:t>võttes arvesse Euroopa Liidu toimimise lepingu artikli </w:t>
      </w:r>
      <w:r w:rsidRPr="00FA11BC">
        <w:t>294</w:t>
      </w:r>
      <w:r w:rsidRPr="00A44D5C">
        <w:t xml:space="preserve"> lõiget </w:t>
      </w:r>
      <w:r w:rsidRPr="00FA11BC">
        <w:t>2</w:t>
      </w:r>
      <w:r w:rsidRPr="00A44D5C">
        <w:t xml:space="preserve"> ja artikli </w:t>
      </w:r>
      <w:r w:rsidRPr="00FA11BC">
        <w:t>194</w:t>
      </w:r>
      <w:r w:rsidRPr="00A44D5C">
        <w:t xml:space="preserve"> lõiget </w:t>
      </w:r>
      <w:r w:rsidRPr="00FA11BC">
        <w:t>2</w:t>
      </w:r>
      <w:r w:rsidRPr="00A44D5C">
        <w:t>, mille alusel komisjon esitas ettepaneku Euroopa Parlamendile (C</w:t>
      </w:r>
      <w:r w:rsidRPr="00FA11BC">
        <w:t>9</w:t>
      </w:r>
      <w:r w:rsidRPr="00A44D5C">
        <w:noBreakHyphen/>
      </w:r>
      <w:r w:rsidRPr="00FA11BC">
        <w:t>0469</w:t>
      </w:r>
      <w:r w:rsidRPr="00A44D5C">
        <w:t>/</w:t>
      </w:r>
      <w:r w:rsidRPr="00FA11BC">
        <w:t>2021</w:t>
      </w:r>
      <w:r w:rsidRPr="00A44D5C">
        <w:t>),</w:t>
      </w:r>
    </w:p>
    <w:p w:rsidR="006025BE" w:rsidRPr="00A44D5C" w:rsidRDefault="006025BE" w:rsidP="006025BE">
      <w:pPr>
        <w:pStyle w:val="NormalHanging12a"/>
      </w:pPr>
      <w:r w:rsidRPr="00A44D5C">
        <w:t>–</w:t>
      </w:r>
      <w:r w:rsidRPr="00A44D5C">
        <w:tab/>
        <w:t>võttes arvesse Euroopa Liidu toimimise lepingu artikli </w:t>
      </w:r>
      <w:r w:rsidRPr="00FA11BC">
        <w:t>294</w:t>
      </w:r>
      <w:r w:rsidRPr="00A44D5C">
        <w:t xml:space="preserve"> lõiget </w:t>
      </w:r>
      <w:r w:rsidRPr="00FA11BC">
        <w:t>3</w:t>
      </w:r>
      <w:r w:rsidRPr="00A44D5C">
        <w:t>,</w:t>
      </w:r>
    </w:p>
    <w:p w:rsidR="006025BE" w:rsidRPr="00A44D5C" w:rsidRDefault="006025BE" w:rsidP="006025BE">
      <w:pPr>
        <w:pStyle w:val="NormalHanging12a"/>
      </w:pPr>
      <w:r w:rsidRPr="00A44D5C">
        <w:t>–</w:t>
      </w:r>
      <w:r w:rsidRPr="00A44D5C">
        <w:tab/>
        <w:t>võttes arvesse Soome parlamendi poolt protokolli nr </w:t>
      </w:r>
      <w:r w:rsidRPr="00FA11BC">
        <w:t>2</w:t>
      </w:r>
      <w:r w:rsidRPr="00A44D5C">
        <w:t xml:space="preserve"> </w:t>
      </w:r>
      <w:r w:rsidR="00097FB1">
        <w:t>(</w:t>
      </w:r>
      <w:r w:rsidR="00097FB1" w:rsidRPr="00A44D5C">
        <w:t>subsidiaarsus</w:t>
      </w:r>
      <w:r w:rsidR="00097FB1">
        <w:t xml:space="preserve">e ja proportsionaalsuse põhimõtte kohaldamise kohta) </w:t>
      </w:r>
      <w:r w:rsidRPr="00A44D5C">
        <w:t>alusel esitatud põhjendatud arvamust, mille kohaselt seadusandliku akti eelnõu ei vasta subsidiaarsuse põhimõttele,</w:t>
      </w:r>
    </w:p>
    <w:p w:rsidR="006025BE" w:rsidRPr="00A44D5C" w:rsidRDefault="006025BE" w:rsidP="006025BE">
      <w:pPr>
        <w:pStyle w:val="NormalHanging12a"/>
      </w:pPr>
      <w:r w:rsidRPr="00A44D5C">
        <w:t>–</w:t>
      </w:r>
      <w:r w:rsidRPr="00A44D5C">
        <w:tab/>
        <w:t xml:space="preserve">võttes arvesse Euroopa Majandus- ja Sotsiaalkomitee </w:t>
      </w:r>
      <w:r w:rsidRPr="00FA11BC">
        <w:t>23</w:t>
      </w:r>
      <w:r w:rsidRPr="00A44D5C">
        <w:t xml:space="preserve">. märtsi </w:t>
      </w:r>
      <w:r w:rsidRPr="00FA11BC">
        <w:t>2022</w:t>
      </w:r>
      <w:r w:rsidRPr="00A44D5C">
        <w:t>. aasta arvamust</w:t>
      </w:r>
      <w:r w:rsidRPr="00A44D5C">
        <w:rPr>
          <w:rStyle w:val="FootnoteReference"/>
        </w:rPr>
        <w:footnoteReference w:id="1"/>
      </w:r>
      <w:r w:rsidRPr="00A44D5C">
        <w:t>,</w:t>
      </w:r>
    </w:p>
    <w:p w:rsidR="006025BE" w:rsidRPr="00A44D5C" w:rsidRDefault="006025BE" w:rsidP="006025BE">
      <w:pPr>
        <w:pStyle w:val="NormalHanging12a"/>
      </w:pPr>
      <w:r w:rsidRPr="00A44D5C">
        <w:t>–</w:t>
      </w:r>
      <w:r w:rsidRPr="00A44D5C">
        <w:tab/>
        <w:t xml:space="preserve">võttes arvesse Regioonide Komitee </w:t>
      </w:r>
      <w:r w:rsidRPr="00FA11BC">
        <w:t>30</w:t>
      </w:r>
      <w:r w:rsidRPr="00A44D5C">
        <w:t xml:space="preserve">. juuni </w:t>
      </w:r>
      <w:r w:rsidRPr="00FA11BC">
        <w:t>2022</w:t>
      </w:r>
      <w:r w:rsidRPr="00A44D5C">
        <w:t>. aasta arvamust</w:t>
      </w:r>
      <w:r w:rsidRPr="00A44D5C">
        <w:rPr>
          <w:rStyle w:val="FootnoteReference"/>
        </w:rPr>
        <w:footnoteReference w:id="2"/>
      </w:r>
      <w:r w:rsidRPr="00A44D5C">
        <w:t>,</w:t>
      </w:r>
    </w:p>
    <w:p w:rsidR="006025BE" w:rsidRPr="00A44D5C" w:rsidRDefault="006025BE" w:rsidP="006025BE">
      <w:pPr>
        <w:pStyle w:val="NormalHanging12a"/>
      </w:pPr>
      <w:r w:rsidRPr="00A44D5C">
        <w:t>–</w:t>
      </w:r>
      <w:r w:rsidRPr="00A44D5C">
        <w:tab/>
        <w:t xml:space="preserve">võttes arvesse </w:t>
      </w:r>
      <w:r w:rsidRPr="00FA11BC">
        <w:t>28</w:t>
      </w:r>
      <w:r w:rsidRPr="00A44D5C">
        <w:t xml:space="preserve">. novembri </w:t>
      </w:r>
      <w:r w:rsidRPr="00FA11BC">
        <w:t>2001</w:t>
      </w:r>
      <w:r w:rsidRPr="00A44D5C">
        <w:t>. aasta institutsioonidevahelist kokkulepet õigusaktide uuesti sõnastamise tehnika süstemaatilise kasutamise kohta</w:t>
      </w:r>
      <w:r w:rsidRPr="00A44D5C">
        <w:rPr>
          <w:rStyle w:val="FootnoteReference"/>
        </w:rPr>
        <w:footnoteReference w:id="3"/>
      </w:r>
      <w:r w:rsidRPr="00A44D5C">
        <w:t>,</w:t>
      </w:r>
    </w:p>
    <w:p w:rsidR="006025BE" w:rsidRPr="00A44D5C" w:rsidRDefault="006025BE" w:rsidP="006025BE">
      <w:pPr>
        <w:pStyle w:val="NormalHanging12a"/>
      </w:pPr>
      <w:r w:rsidRPr="00A44D5C">
        <w:t>–</w:t>
      </w:r>
      <w:r w:rsidRPr="00A44D5C">
        <w:tab/>
        <w:t>võttes arvesse vastavalt kodukorra artikli </w:t>
      </w:r>
      <w:r w:rsidRPr="00FA11BC">
        <w:t>110</w:t>
      </w:r>
      <w:r w:rsidRPr="00A44D5C">
        <w:t xml:space="preserve"> lõikele </w:t>
      </w:r>
      <w:r w:rsidRPr="00FA11BC">
        <w:t>3</w:t>
      </w:r>
      <w:r w:rsidRPr="00A44D5C">
        <w:t xml:space="preserve"> saadetud õiguskomisjoni </w:t>
      </w:r>
      <w:r w:rsidRPr="00FA11BC">
        <w:t>8</w:t>
      </w:r>
      <w:r w:rsidRPr="00A44D5C">
        <w:t xml:space="preserve">. novembri </w:t>
      </w:r>
      <w:r w:rsidR="00097FB1">
        <w:t>2022</w:t>
      </w:r>
      <w:r w:rsidRPr="00A44D5C">
        <w:t>. aasta kirja tööstuse, teadusuuringute ja energeetikakomisjonile,</w:t>
      </w:r>
    </w:p>
    <w:p w:rsidR="008A4EA8" w:rsidRPr="00A44D5C" w:rsidRDefault="008A4EA8" w:rsidP="006025BE">
      <w:pPr>
        <w:pStyle w:val="NormalHanging12a"/>
      </w:pPr>
      <w:r w:rsidRPr="00A44D5C">
        <w:t>–</w:t>
      </w:r>
      <w:r w:rsidRPr="00A44D5C">
        <w:tab/>
        <w:t>võttes arvesse vastutava komisjoni poolt kodukorra artikli </w:t>
      </w:r>
      <w:r w:rsidRPr="00FA11BC">
        <w:t>74</w:t>
      </w:r>
      <w:r w:rsidRPr="00A44D5C">
        <w:t xml:space="preserve"> lõike </w:t>
      </w:r>
      <w:r w:rsidRPr="00FA11BC">
        <w:t>4</w:t>
      </w:r>
      <w:r w:rsidRPr="00A44D5C">
        <w:t xml:space="preserve"> alusel heaks kiidetud esialgset kokkulepet ja nõukogu esindaja poolt </w:t>
      </w:r>
      <w:r w:rsidRPr="00FA11BC">
        <w:t>20</w:t>
      </w:r>
      <w:r w:rsidRPr="00A44D5C">
        <w:t xml:space="preserve">. detsembri </w:t>
      </w:r>
      <w:r w:rsidRPr="00FA11BC">
        <w:t>2023</w:t>
      </w:r>
      <w:r w:rsidRPr="00A44D5C">
        <w:t>. aasta kirjas võetud kohustust kiita Euroopa Parlamendi seisukoht heaks vastavalt Euroopa Liidu toimimise lepingu artikli </w:t>
      </w:r>
      <w:r w:rsidRPr="00FA11BC">
        <w:t>294</w:t>
      </w:r>
      <w:r w:rsidRPr="00A44D5C">
        <w:t xml:space="preserve"> lõikele </w:t>
      </w:r>
      <w:r w:rsidRPr="00FA11BC">
        <w:t>4</w:t>
      </w:r>
      <w:r w:rsidRPr="00A44D5C">
        <w:t>,</w:t>
      </w:r>
    </w:p>
    <w:p w:rsidR="006025BE" w:rsidRPr="00A44D5C" w:rsidRDefault="006025BE" w:rsidP="006025BE">
      <w:pPr>
        <w:pStyle w:val="NormalHanging12a"/>
      </w:pPr>
      <w:r w:rsidRPr="00A44D5C">
        <w:lastRenderedPageBreak/>
        <w:t>–</w:t>
      </w:r>
      <w:r w:rsidRPr="00A44D5C">
        <w:tab/>
        <w:t>võttes arvesse kodukorra artikleid </w:t>
      </w:r>
      <w:r w:rsidRPr="00FA11BC">
        <w:t>110</w:t>
      </w:r>
      <w:r w:rsidRPr="00A44D5C">
        <w:t xml:space="preserve"> ja </w:t>
      </w:r>
      <w:r w:rsidRPr="00FA11BC">
        <w:t>59</w:t>
      </w:r>
      <w:r w:rsidRPr="00A44D5C">
        <w:t>,</w:t>
      </w:r>
    </w:p>
    <w:p w:rsidR="006025BE" w:rsidRPr="00A44D5C" w:rsidRDefault="006025BE" w:rsidP="006025BE">
      <w:pPr>
        <w:pStyle w:val="NormalHanging12a"/>
      </w:pPr>
      <w:r w:rsidRPr="00A44D5C">
        <w:t>–</w:t>
      </w:r>
      <w:r w:rsidRPr="00A44D5C">
        <w:tab/>
        <w:t>võttes arvesse keskkonna-, rahvatervise- ja toiduohutuse komisjoni ning õiguskomisjoni arvamusi,</w:t>
      </w:r>
    </w:p>
    <w:p w:rsidR="006025BE" w:rsidRPr="00A44D5C" w:rsidRDefault="006025BE" w:rsidP="006025BE">
      <w:pPr>
        <w:pStyle w:val="NormalHanging12a"/>
      </w:pPr>
      <w:r w:rsidRPr="00A44D5C">
        <w:t>–</w:t>
      </w:r>
      <w:r w:rsidRPr="00A44D5C">
        <w:tab/>
        <w:t>võttes arvesse tööstuse, teadusuuringute ja energeetikakomisjoni raportit (A</w:t>
      </w:r>
      <w:r w:rsidRPr="00FA11BC">
        <w:t>9</w:t>
      </w:r>
      <w:r w:rsidRPr="00A44D5C">
        <w:t>-</w:t>
      </w:r>
      <w:r w:rsidRPr="00FA11BC">
        <w:t>0033</w:t>
      </w:r>
      <w:r w:rsidRPr="00A44D5C">
        <w:t>/</w:t>
      </w:r>
      <w:r w:rsidRPr="00FA11BC">
        <w:t>2023</w:t>
      </w:r>
      <w:r w:rsidRPr="00A44D5C">
        <w:t>),</w:t>
      </w:r>
    </w:p>
    <w:p w:rsidR="006025BE" w:rsidRPr="00A44D5C" w:rsidRDefault="006025BE" w:rsidP="006025BE">
      <w:pPr>
        <w:pStyle w:val="NormalHanging12a"/>
      </w:pPr>
      <w:r w:rsidRPr="00A44D5C">
        <w:t>A.</w:t>
      </w:r>
      <w:r w:rsidRPr="00A44D5C">
        <w:tab/>
        <w:t>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rsidR="006025BE" w:rsidRPr="00A44D5C" w:rsidRDefault="006025BE" w:rsidP="006025BE">
      <w:pPr>
        <w:pStyle w:val="NormalHanging12a"/>
      </w:pPr>
      <w:r w:rsidRPr="00FA11BC">
        <w:t>1</w:t>
      </w:r>
      <w:r w:rsidRPr="00A44D5C">
        <w:t>.</w:t>
      </w:r>
      <w:r w:rsidRPr="00A44D5C">
        <w:tab/>
        <w:t>võtab vastu allpool toodud esimese lugemise seisukoha, võttes arvesse Euroopa Parlamendi, nõukogu ja komisjoni õigusteenistuste konsultatiivse töörühma soovitusi;</w:t>
      </w:r>
    </w:p>
    <w:p w:rsidR="006025BE" w:rsidRPr="00A44D5C" w:rsidRDefault="006025BE" w:rsidP="006025BE">
      <w:pPr>
        <w:pStyle w:val="NormalHanging12a"/>
      </w:pPr>
      <w:r w:rsidRPr="00FA11BC">
        <w:t>2</w:t>
      </w:r>
      <w:r w:rsidRPr="00A44D5C">
        <w:t>.</w:t>
      </w:r>
      <w:r w:rsidRPr="00A44D5C">
        <w:tab/>
        <w:t xml:space="preserve">palub komisjonil ettepaneku uuesti Euroopa Parlamendile saata, kui komisjon asendab </w:t>
      </w:r>
      <w:r w:rsidR="008A4EA8" w:rsidRPr="00A44D5C">
        <w:t xml:space="preserve">selle uue </w:t>
      </w:r>
      <w:r w:rsidRPr="00A44D5C">
        <w:t>ettepaneku</w:t>
      </w:r>
      <w:r w:rsidR="008A4EA8" w:rsidRPr="00A44D5C">
        <w:t>ga</w:t>
      </w:r>
      <w:r w:rsidRPr="00A44D5C">
        <w:t>, muudab seda oluliselt või kavatseb seda oluliselt muuta;</w:t>
      </w:r>
    </w:p>
    <w:p w:rsidR="00FA11BC" w:rsidRDefault="006025BE" w:rsidP="008A4EA8">
      <w:pPr>
        <w:pStyle w:val="NormalHanging12a"/>
        <w:sectPr w:rsidR="00FA11BC" w:rsidSect="008A4EA8">
          <w:footnotePr>
            <w:numRestart w:val="eachSect"/>
          </w:footnotePr>
          <w:pgSz w:w="11907" w:h="16840" w:code="9"/>
          <w:pgMar w:top="1134" w:right="1134" w:bottom="1134" w:left="1134" w:header="567" w:footer="567" w:gutter="0"/>
          <w:cols w:space="720"/>
          <w:docGrid w:linePitch="360"/>
        </w:sectPr>
      </w:pPr>
      <w:r w:rsidRPr="00FA11BC">
        <w:t>3</w:t>
      </w:r>
      <w:r w:rsidRPr="00A44D5C">
        <w:t>.</w:t>
      </w:r>
      <w:r w:rsidRPr="00A44D5C">
        <w:tab/>
        <w:t>teeb presidendile ülesandeks edastada Euroopa Parlamendi seisukoht nõukogule ja komisjonile ning liikmesriikide parlamentidele.</w:t>
      </w:r>
      <w:bookmarkStart w:id="8" w:name="_Article_2"/>
      <w:bookmarkStart w:id="9" w:name="_ANNEX_VIII"/>
      <w:bookmarkStart w:id="10" w:name="_ANNEX_IX"/>
      <w:bookmarkEnd w:id="8"/>
      <w:bookmarkEnd w:id="9"/>
      <w:bookmarkEnd w:id="10"/>
    </w:p>
    <w:p w:rsidR="008A4EA8" w:rsidRPr="00A44D5C" w:rsidRDefault="008A4EA8" w:rsidP="008A4EA8">
      <w:pPr>
        <w:pStyle w:val="NormalHanging12a"/>
        <w:ind w:left="0" w:firstLine="0"/>
        <w:rPr>
          <w:rFonts w:eastAsia="Calibri"/>
          <w:b/>
          <w:bCs/>
          <w:color w:val="000000"/>
          <w:szCs w:val="24"/>
        </w:rPr>
      </w:pPr>
      <w:r w:rsidRPr="00A44D5C">
        <w:rPr>
          <w:rFonts w:eastAsia="Calibri"/>
          <w:b/>
          <w:bCs/>
          <w:color w:val="000000"/>
          <w:szCs w:val="24"/>
        </w:rPr>
        <w:lastRenderedPageBreak/>
        <w:t>P</w:t>
      </w:r>
      <w:r w:rsidRPr="00FA11BC">
        <w:rPr>
          <w:rFonts w:eastAsia="Calibri"/>
          <w:b/>
          <w:bCs/>
          <w:color w:val="000000"/>
          <w:szCs w:val="24"/>
        </w:rPr>
        <w:t>9</w:t>
      </w:r>
      <w:r w:rsidRPr="00A44D5C">
        <w:rPr>
          <w:rFonts w:eastAsia="Calibri"/>
          <w:b/>
          <w:bCs/>
          <w:color w:val="000000"/>
          <w:szCs w:val="24"/>
        </w:rPr>
        <w:t>_TC</w:t>
      </w:r>
      <w:r w:rsidRPr="00FA11BC">
        <w:rPr>
          <w:rFonts w:eastAsia="Calibri"/>
          <w:b/>
          <w:bCs/>
          <w:color w:val="000000"/>
          <w:szCs w:val="24"/>
        </w:rPr>
        <w:t>1</w:t>
      </w:r>
      <w:r w:rsidRPr="00A44D5C">
        <w:rPr>
          <w:rFonts w:eastAsia="Calibri"/>
          <w:b/>
          <w:bCs/>
          <w:color w:val="000000"/>
          <w:szCs w:val="24"/>
        </w:rPr>
        <w:t>-COD(</w:t>
      </w:r>
      <w:r w:rsidRPr="00FA11BC">
        <w:rPr>
          <w:rFonts w:eastAsia="Calibri"/>
          <w:b/>
          <w:bCs/>
          <w:color w:val="000000"/>
          <w:szCs w:val="24"/>
        </w:rPr>
        <w:t>2021</w:t>
      </w:r>
      <w:r w:rsidRPr="00A44D5C">
        <w:rPr>
          <w:rFonts w:eastAsia="Calibri"/>
          <w:b/>
          <w:bCs/>
          <w:color w:val="000000"/>
          <w:szCs w:val="24"/>
        </w:rPr>
        <w:t>)</w:t>
      </w:r>
      <w:r w:rsidRPr="00FA11BC">
        <w:rPr>
          <w:rFonts w:eastAsia="Calibri"/>
          <w:b/>
          <w:bCs/>
          <w:color w:val="000000"/>
          <w:szCs w:val="24"/>
        </w:rPr>
        <w:t>0426</w:t>
      </w:r>
    </w:p>
    <w:p w:rsidR="008A4EA8" w:rsidRPr="00A44D5C" w:rsidRDefault="008A4EA8" w:rsidP="008A4EA8">
      <w:pPr>
        <w:spacing w:after="240"/>
        <w:rPr>
          <w:b/>
        </w:rPr>
      </w:pPr>
      <w:r w:rsidRPr="00A44D5C">
        <w:rPr>
          <w:b/>
          <w:noProof/>
        </w:rPr>
        <w:t xml:space="preserve">Euroopa Parlamendi seisukoht, vastu võetud esimesel lugemisel </w:t>
      </w:r>
      <w:r w:rsidRPr="00FA11BC">
        <w:rPr>
          <w:b/>
          <w:noProof/>
        </w:rPr>
        <w:t>12</w:t>
      </w:r>
      <w:r w:rsidRPr="00A44D5C">
        <w:rPr>
          <w:b/>
          <w:noProof/>
        </w:rPr>
        <w:t xml:space="preserve">. märtsil </w:t>
      </w:r>
      <w:r w:rsidRPr="00FA11BC">
        <w:rPr>
          <w:b/>
          <w:noProof/>
        </w:rPr>
        <w:t>2024</w:t>
      </w:r>
      <w:r w:rsidRPr="00A44D5C">
        <w:rPr>
          <w:b/>
          <w:noProof/>
        </w:rPr>
        <w:t xml:space="preserve">. aastal eesmärgiga võtta vastu Euroopa Parlamendi ja nõukogu </w:t>
      </w:r>
      <w:r w:rsidRPr="00A44D5C">
        <w:rPr>
          <w:b/>
        </w:rPr>
        <w:t>direktiiv (EL) </w:t>
      </w:r>
      <w:r w:rsidRPr="00FA11BC">
        <w:rPr>
          <w:b/>
        </w:rPr>
        <w:t>2024</w:t>
      </w:r>
      <w:r w:rsidRPr="00A44D5C">
        <w:rPr>
          <w:b/>
        </w:rPr>
        <w:t xml:space="preserve">/… </w:t>
      </w:r>
      <w:r w:rsidRPr="00A44D5C">
        <w:rPr>
          <w:rFonts w:eastAsia="Calibri"/>
          <w:b/>
          <w:szCs w:val="22"/>
          <w:lang w:eastAsia="en-US"/>
        </w:rPr>
        <w:t>hoonete energiatõhususe kohta (uuesti sõnastatud)</w:t>
      </w:r>
      <w:bookmarkStart w:id="11" w:name="_GoBack"/>
      <w:bookmarkEnd w:id="11"/>
    </w:p>
    <w:p w:rsidR="00097FB1" w:rsidRPr="00484B01" w:rsidRDefault="00097FB1" w:rsidP="00097FB1">
      <w:pPr>
        <w:rPr>
          <w:i/>
        </w:rPr>
      </w:pPr>
      <w:r w:rsidRPr="00484B01">
        <w:rPr>
          <w:i/>
        </w:rPr>
        <w:t>(Kuna Euroopa Parlament ja nõukogu jõudsid kokkuleppele, vastab Euroopa Parlamendi seisukoht õigusakti (direktiiv (EL) </w:t>
      </w:r>
      <w:r>
        <w:rPr>
          <w:i/>
        </w:rPr>
        <w:t>2024/1275</w:t>
      </w:r>
      <w:r w:rsidRPr="00484B01">
        <w:rPr>
          <w:i/>
        </w:rPr>
        <w:t>) lõplikule kujule).</w:t>
      </w:r>
    </w:p>
    <w:p w:rsidR="008A4EA8" w:rsidRPr="00A44D5C" w:rsidRDefault="008A4EA8" w:rsidP="00097FB1">
      <w:pPr>
        <w:widowControl/>
        <w:spacing w:before="360" w:after="360" w:line="360" w:lineRule="auto"/>
        <w:jc w:val="center"/>
        <w:rPr>
          <w:rFonts w:eastAsia="Calibri"/>
          <w:b/>
          <w:szCs w:val="24"/>
          <w:lang w:eastAsia="en-US"/>
        </w:rPr>
      </w:pPr>
    </w:p>
    <w:sectPr w:rsidR="008A4EA8" w:rsidRPr="00A44D5C" w:rsidSect="00097FB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EA8" w:rsidRPr="000D066E" w:rsidRDefault="008A4EA8">
      <w:r w:rsidRPr="000D066E">
        <w:separator/>
      </w:r>
    </w:p>
  </w:endnote>
  <w:endnote w:type="continuationSeparator" w:id="0">
    <w:p w:rsidR="008A4EA8" w:rsidRPr="000D066E" w:rsidRDefault="008A4EA8">
      <w:r w:rsidRPr="000D0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EA8" w:rsidRPr="000D066E" w:rsidRDefault="008A4EA8">
      <w:r w:rsidRPr="000D066E">
        <w:separator/>
      </w:r>
    </w:p>
  </w:footnote>
  <w:footnote w:type="continuationSeparator" w:id="0">
    <w:p w:rsidR="008A4EA8" w:rsidRPr="000D066E" w:rsidRDefault="008A4EA8">
      <w:r w:rsidRPr="000D066E">
        <w:continuationSeparator/>
      </w:r>
    </w:p>
  </w:footnote>
  <w:footnote w:id="1">
    <w:p w:rsidR="008A4EA8" w:rsidRPr="008A4EA8" w:rsidRDefault="008A4EA8" w:rsidP="000D066E">
      <w:pPr>
        <w:pStyle w:val="FootnoteText"/>
        <w:ind w:left="567" w:hanging="567"/>
        <w:rPr>
          <w:sz w:val="24"/>
          <w:szCs w:val="24"/>
          <w:lang w:val="et-EE"/>
        </w:rPr>
      </w:pPr>
      <w:r w:rsidRPr="008A4EA8">
        <w:rPr>
          <w:rStyle w:val="FootnoteReference"/>
          <w:sz w:val="24"/>
          <w:szCs w:val="24"/>
          <w:lang w:val="et-EE"/>
        </w:rPr>
        <w:footnoteRef/>
      </w:r>
      <w:r w:rsidRPr="008A4EA8">
        <w:rPr>
          <w:sz w:val="24"/>
          <w:lang w:val="et-EE"/>
        </w:rPr>
        <w:t xml:space="preserve"> </w:t>
      </w:r>
      <w:r w:rsidRPr="008A4EA8">
        <w:rPr>
          <w:sz w:val="24"/>
          <w:lang w:val="et-EE"/>
        </w:rPr>
        <w:tab/>
        <w:t>ELT C </w:t>
      </w:r>
      <w:r w:rsidRPr="00FA11BC">
        <w:rPr>
          <w:sz w:val="24"/>
          <w:lang w:val="et-EE"/>
        </w:rPr>
        <w:t>290</w:t>
      </w:r>
      <w:r w:rsidRPr="008A4EA8">
        <w:rPr>
          <w:sz w:val="24"/>
          <w:lang w:val="et-EE"/>
        </w:rPr>
        <w:t xml:space="preserve">, </w:t>
      </w:r>
      <w:r w:rsidRPr="00FA11BC">
        <w:rPr>
          <w:sz w:val="24"/>
          <w:lang w:val="et-EE"/>
        </w:rPr>
        <w:t>29</w:t>
      </w:r>
      <w:r w:rsidRPr="008A4EA8">
        <w:rPr>
          <w:sz w:val="24"/>
          <w:lang w:val="et-EE"/>
        </w:rPr>
        <w:t>.</w:t>
      </w:r>
      <w:r w:rsidRPr="00FA11BC">
        <w:rPr>
          <w:sz w:val="24"/>
          <w:lang w:val="et-EE"/>
        </w:rPr>
        <w:t>7</w:t>
      </w:r>
      <w:r w:rsidRPr="008A4EA8">
        <w:rPr>
          <w:sz w:val="24"/>
          <w:lang w:val="et-EE"/>
        </w:rPr>
        <w:t>.</w:t>
      </w:r>
      <w:r w:rsidRPr="00FA11BC">
        <w:rPr>
          <w:sz w:val="24"/>
          <w:lang w:val="et-EE"/>
        </w:rPr>
        <w:t>2022</w:t>
      </w:r>
      <w:r w:rsidRPr="008A4EA8">
        <w:rPr>
          <w:sz w:val="24"/>
          <w:lang w:val="et-EE"/>
        </w:rPr>
        <w:t xml:space="preserve">, lk </w:t>
      </w:r>
      <w:r w:rsidRPr="00FA11BC">
        <w:rPr>
          <w:sz w:val="24"/>
          <w:lang w:val="et-EE"/>
        </w:rPr>
        <w:t>114</w:t>
      </w:r>
      <w:r w:rsidRPr="008A4EA8">
        <w:rPr>
          <w:sz w:val="24"/>
          <w:lang w:val="et-EE"/>
        </w:rPr>
        <w:t>.</w:t>
      </w:r>
    </w:p>
  </w:footnote>
  <w:footnote w:id="2">
    <w:p w:rsidR="008A4EA8" w:rsidRPr="008A4EA8" w:rsidRDefault="008A4EA8" w:rsidP="000D066E">
      <w:pPr>
        <w:pStyle w:val="FootnoteText"/>
        <w:ind w:left="567" w:hanging="567"/>
        <w:rPr>
          <w:sz w:val="24"/>
          <w:szCs w:val="24"/>
          <w:lang w:val="et-EE"/>
        </w:rPr>
      </w:pPr>
      <w:r w:rsidRPr="008A4EA8">
        <w:rPr>
          <w:rStyle w:val="FootnoteReference"/>
          <w:sz w:val="24"/>
          <w:szCs w:val="24"/>
          <w:lang w:val="et-EE"/>
        </w:rPr>
        <w:footnoteRef/>
      </w:r>
      <w:r w:rsidRPr="008A4EA8">
        <w:rPr>
          <w:sz w:val="24"/>
          <w:lang w:val="et-EE"/>
        </w:rPr>
        <w:t xml:space="preserve"> </w:t>
      </w:r>
      <w:r w:rsidRPr="008A4EA8">
        <w:rPr>
          <w:sz w:val="24"/>
          <w:lang w:val="et-EE"/>
        </w:rPr>
        <w:tab/>
        <w:t>ELT C </w:t>
      </w:r>
      <w:r w:rsidRPr="00FA11BC">
        <w:rPr>
          <w:sz w:val="24"/>
          <w:lang w:val="et-EE"/>
        </w:rPr>
        <w:t>375</w:t>
      </w:r>
      <w:r w:rsidRPr="008A4EA8">
        <w:rPr>
          <w:sz w:val="24"/>
          <w:lang w:val="et-EE"/>
        </w:rPr>
        <w:t xml:space="preserve">, </w:t>
      </w:r>
      <w:r w:rsidRPr="00FA11BC">
        <w:rPr>
          <w:sz w:val="24"/>
          <w:lang w:val="et-EE"/>
        </w:rPr>
        <w:t>30</w:t>
      </w:r>
      <w:r w:rsidRPr="008A4EA8">
        <w:rPr>
          <w:sz w:val="24"/>
          <w:lang w:val="et-EE"/>
        </w:rPr>
        <w:t>.</w:t>
      </w:r>
      <w:r w:rsidRPr="00FA11BC">
        <w:rPr>
          <w:sz w:val="24"/>
          <w:lang w:val="et-EE"/>
        </w:rPr>
        <w:t>9</w:t>
      </w:r>
      <w:r w:rsidRPr="008A4EA8">
        <w:rPr>
          <w:sz w:val="24"/>
          <w:lang w:val="et-EE"/>
        </w:rPr>
        <w:t>.</w:t>
      </w:r>
      <w:r w:rsidRPr="00FA11BC">
        <w:rPr>
          <w:sz w:val="24"/>
          <w:lang w:val="et-EE"/>
        </w:rPr>
        <w:t>2022</w:t>
      </w:r>
      <w:r w:rsidRPr="008A4EA8">
        <w:rPr>
          <w:sz w:val="24"/>
          <w:lang w:val="et-EE"/>
        </w:rPr>
        <w:t xml:space="preserve">, lk </w:t>
      </w:r>
      <w:r w:rsidRPr="00FA11BC">
        <w:rPr>
          <w:sz w:val="24"/>
          <w:lang w:val="et-EE"/>
        </w:rPr>
        <w:t>64</w:t>
      </w:r>
      <w:r w:rsidRPr="008A4EA8">
        <w:rPr>
          <w:sz w:val="24"/>
          <w:lang w:val="et-EE"/>
        </w:rPr>
        <w:t>.</w:t>
      </w:r>
    </w:p>
  </w:footnote>
  <w:footnote w:id="3">
    <w:p w:rsidR="008A4EA8" w:rsidRPr="008A4EA8" w:rsidRDefault="008A4EA8" w:rsidP="000D066E">
      <w:pPr>
        <w:pStyle w:val="FootnoteText"/>
        <w:ind w:left="567" w:hanging="567"/>
        <w:rPr>
          <w:sz w:val="24"/>
          <w:lang w:val="et-EE"/>
        </w:rPr>
      </w:pPr>
      <w:r w:rsidRPr="008A4EA8">
        <w:rPr>
          <w:rStyle w:val="FootnoteReference"/>
          <w:sz w:val="24"/>
          <w:szCs w:val="24"/>
          <w:lang w:val="et-EE"/>
        </w:rPr>
        <w:footnoteRef/>
      </w:r>
      <w:r w:rsidRPr="008A4EA8">
        <w:rPr>
          <w:sz w:val="24"/>
          <w:lang w:val="et-EE"/>
        </w:rPr>
        <w:t xml:space="preserve"> </w:t>
      </w:r>
      <w:r w:rsidRPr="008A4EA8">
        <w:rPr>
          <w:sz w:val="24"/>
          <w:lang w:val="et-EE"/>
        </w:rPr>
        <w:tab/>
        <w:t>ELT C </w:t>
      </w:r>
      <w:r w:rsidRPr="00FA11BC">
        <w:rPr>
          <w:sz w:val="24"/>
          <w:lang w:val="et-EE"/>
        </w:rPr>
        <w:t>77</w:t>
      </w:r>
      <w:r w:rsidRPr="008A4EA8">
        <w:rPr>
          <w:sz w:val="24"/>
          <w:lang w:val="et-EE"/>
        </w:rPr>
        <w:t xml:space="preserve">, </w:t>
      </w:r>
      <w:r w:rsidRPr="00FA11BC">
        <w:rPr>
          <w:sz w:val="24"/>
          <w:lang w:val="et-EE"/>
        </w:rPr>
        <w:t>28</w:t>
      </w:r>
      <w:r w:rsidRPr="008A4EA8">
        <w:rPr>
          <w:sz w:val="24"/>
          <w:lang w:val="et-EE"/>
        </w:rPr>
        <w:t>.</w:t>
      </w:r>
      <w:r w:rsidRPr="00FA11BC">
        <w:rPr>
          <w:sz w:val="24"/>
          <w:lang w:val="et-EE"/>
        </w:rPr>
        <w:t>03</w:t>
      </w:r>
      <w:r w:rsidRPr="008A4EA8">
        <w:rPr>
          <w:sz w:val="24"/>
          <w:lang w:val="et-EE"/>
        </w:rPr>
        <w:t>.</w:t>
      </w:r>
      <w:r w:rsidRPr="00FA11BC">
        <w:rPr>
          <w:sz w:val="24"/>
          <w:lang w:val="et-EE"/>
        </w:rPr>
        <w:t>2002</w:t>
      </w:r>
      <w:r w:rsidRPr="008A4EA8">
        <w:rPr>
          <w:sz w:val="24"/>
          <w:lang w:val="et-EE"/>
        </w:rPr>
        <w:t>, lk </w:t>
      </w:r>
      <w:r w:rsidRPr="00FA11BC">
        <w:rPr>
          <w:sz w:val="24"/>
          <w:lang w:val="et-EE"/>
        </w:rPr>
        <w:t>1</w:t>
      </w:r>
      <w:r w:rsidRPr="008A4EA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A8" w:rsidRPr="000D066E" w:rsidRDefault="008A4EA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7"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8"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1"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4"/>
  </w:num>
  <w:num w:numId="3">
    <w:abstractNumId w:val="29"/>
  </w:num>
  <w:num w:numId="4">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3"/>
  </w:num>
  <w:num w:numId="7">
    <w:abstractNumId w:val="13"/>
  </w:num>
  <w:num w:numId="8">
    <w:abstractNumId w:val="1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7"/>
  </w:num>
  <w:num w:numId="13">
    <w:abstractNumId w:val="28"/>
  </w:num>
  <w:num w:numId="14">
    <w:abstractNumId w:val="7"/>
    <w:lvlOverride w:ilvl="0">
      <w:startOverride w:val="3"/>
    </w:lvlOverride>
  </w:num>
  <w:num w:numId="15">
    <w:abstractNumId w:val="23"/>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
  </w:num>
  <w:num w:numId="19">
    <w:abstractNumId w:val="36"/>
  </w:num>
  <w:num w:numId="20">
    <w:abstractNumId w:val="30"/>
  </w:num>
  <w:num w:numId="21">
    <w:abstractNumId w:val="3"/>
  </w:num>
  <w:num w:numId="22">
    <w:abstractNumId w:val="39"/>
  </w:num>
  <w:num w:numId="23">
    <w:abstractNumId w:val="44"/>
  </w:num>
  <w:num w:numId="24">
    <w:abstractNumId w:val="24"/>
  </w:num>
  <w:num w:numId="25">
    <w:abstractNumId w:val="38"/>
  </w:num>
  <w:num w:numId="26">
    <w:abstractNumId w:val="32"/>
  </w:num>
  <w:num w:numId="27">
    <w:abstractNumId w:val="20"/>
  </w:num>
  <w:num w:numId="28">
    <w:abstractNumId w:val="0"/>
  </w:num>
  <w:num w:numId="29">
    <w:abstractNumId w:val="11"/>
  </w:num>
  <w:num w:numId="30">
    <w:abstractNumId w:val="5"/>
  </w:num>
  <w:num w:numId="31">
    <w:abstractNumId w:val="12"/>
  </w:num>
  <w:num w:numId="32">
    <w:abstractNumId w:val="25"/>
  </w:num>
  <w:num w:numId="33">
    <w:abstractNumId w:val="15"/>
  </w:num>
  <w:num w:numId="34">
    <w:abstractNumId w:val="16"/>
  </w:num>
  <w:num w:numId="35">
    <w:abstractNumId w:val="17"/>
  </w:num>
  <w:num w:numId="36">
    <w:abstractNumId w:val="22"/>
  </w:num>
  <w:num w:numId="37">
    <w:abstractNumId w:val="26"/>
  </w:num>
  <w:num w:numId="38">
    <w:abstractNumId w:val="42"/>
  </w:num>
  <w:num w:numId="39">
    <w:abstractNumId w:val="41"/>
  </w:num>
  <w:num w:numId="40">
    <w:abstractNumId w:val="4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ET"/>
    <w:docVar w:name="dvnumam" w:val="273"/>
    <w:docVar w:name="dvpe" w:val="732.742"/>
    <w:docVar w:name="dvrapporteur" w:val="Raportöör: "/>
    <w:docVar w:name="dvstar" w:val="***I"/>
    <w:docVar w:name="dvtitre" w:val="Euroopa Parlamendi .... 2024. aasta seadusandlik resolutsioon mis käsitleb ettepanekut võtta vastu Euroopa Parlamendi ja nõukogu direktiiv hoonete energiatõhususe kohta (uuesti sõnastatud)(COM(2021)0802 – C9-0469/2021 – 2021/0426(COD))"/>
  </w:docVars>
  <w:rsids>
    <w:rsidRoot w:val="00035E86"/>
    <w:rsid w:val="00002272"/>
    <w:rsid w:val="00035E86"/>
    <w:rsid w:val="00064002"/>
    <w:rsid w:val="000677B9"/>
    <w:rsid w:val="000831BA"/>
    <w:rsid w:val="00097FB1"/>
    <w:rsid w:val="000A42CC"/>
    <w:rsid w:val="000D066E"/>
    <w:rsid w:val="000E7DD9"/>
    <w:rsid w:val="0010095E"/>
    <w:rsid w:val="00125B37"/>
    <w:rsid w:val="00153CF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A29"/>
    <w:rsid w:val="005C2568"/>
    <w:rsid w:val="006025BE"/>
    <w:rsid w:val="006037C0"/>
    <w:rsid w:val="006631B6"/>
    <w:rsid w:val="00680577"/>
    <w:rsid w:val="006F74FA"/>
    <w:rsid w:val="00731ADD"/>
    <w:rsid w:val="00734777"/>
    <w:rsid w:val="00747932"/>
    <w:rsid w:val="00751A4A"/>
    <w:rsid w:val="00756632"/>
    <w:rsid w:val="00762C74"/>
    <w:rsid w:val="00786EC0"/>
    <w:rsid w:val="007D1690"/>
    <w:rsid w:val="007E22AD"/>
    <w:rsid w:val="008122FF"/>
    <w:rsid w:val="00817416"/>
    <w:rsid w:val="00842779"/>
    <w:rsid w:val="00865F67"/>
    <w:rsid w:val="00881A7B"/>
    <w:rsid w:val="008840E5"/>
    <w:rsid w:val="00887B3E"/>
    <w:rsid w:val="008A4EA8"/>
    <w:rsid w:val="008C2AC6"/>
    <w:rsid w:val="00930C23"/>
    <w:rsid w:val="0093193B"/>
    <w:rsid w:val="009509D8"/>
    <w:rsid w:val="00950B64"/>
    <w:rsid w:val="00981893"/>
    <w:rsid w:val="00A1687D"/>
    <w:rsid w:val="00A43E52"/>
    <w:rsid w:val="00A44D5C"/>
    <w:rsid w:val="00A4678D"/>
    <w:rsid w:val="00A778C7"/>
    <w:rsid w:val="00AB441E"/>
    <w:rsid w:val="00AB6293"/>
    <w:rsid w:val="00AE0928"/>
    <w:rsid w:val="00AF3B82"/>
    <w:rsid w:val="00B12E95"/>
    <w:rsid w:val="00B22876"/>
    <w:rsid w:val="00B26F2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480"/>
    <w:rsid w:val="00E365E1"/>
    <w:rsid w:val="00E820A4"/>
    <w:rsid w:val="00EB006A"/>
    <w:rsid w:val="00EB4772"/>
    <w:rsid w:val="00ED169E"/>
    <w:rsid w:val="00ED4235"/>
    <w:rsid w:val="00F04346"/>
    <w:rsid w:val="00F075DC"/>
    <w:rsid w:val="00F149E9"/>
    <w:rsid w:val="00F5134D"/>
    <w:rsid w:val="00F551D5"/>
    <w:rsid w:val="00F74202"/>
    <w:rsid w:val="00F87713"/>
    <w:rsid w:val="00FA11B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B4AC0"/>
  <w15:chartTrackingRefBased/>
  <w15:docId w15:val="{04734F50-BA07-4CEF-9D73-EEABAE6C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25BE"/>
    <w:rPr>
      <w:b/>
      <w:kern w:val="28"/>
      <w:sz w:val="28"/>
      <w:lang w:val="fr-FR" w:eastAsia="fr-FR"/>
    </w:rPr>
  </w:style>
  <w:style w:type="character" w:customStyle="1" w:styleId="Heading2Char">
    <w:name w:val="Heading 2 Char"/>
    <w:basedOn w:val="DefaultParagraphFont"/>
    <w:link w:val="Heading2"/>
    <w:uiPriority w:val="9"/>
    <w:semiHidden/>
    <w:rsid w:val="006025BE"/>
    <w:rPr>
      <w:sz w:val="24"/>
      <w:lang w:val="fr-FR" w:eastAsia="fr-FR"/>
    </w:rPr>
  </w:style>
  <w:style w:type="character" w:customStyle="1" w:styleId="Heading3Char">
    <w:name w:val="Heading 3 Char"/>
    <w:basedOn w:val="DefaultParagraphFont"/>
    <w:link w:val="Heading3"/>
    <w:uiPriority w:val="9"/>
    <w:semiHidden/>
    <w:rsid w:val="006025BE"/>
    <w:rPr>
      <w:rFonts w:ascii="Arial" w:hAnsi="Arial"/>
      <w:sz w:val="24"/>
      <w:lang w:val="fr-FR" w:eastAsia="fr-FR"/>
    </w:rPr>
  </w:style>
  <w:style w:type="character" w:customStyle="1" w:styleId="Heading4Char">
    <w:name w:val="Heading 4 Char"/>
    <w:basedOn w:val="DefaultParagraphFont"/>
    <w:link w:val="Heading4"/>
    <w:uiPriority w:val="9"/>
    <w:semiHidden/>
    <w:rsid w:val="006025BE"/>
    <w:rPr>
      <w:sz w:val="24"/>
      <w:lang w:val="en-US" w:eastAsia="fr-FR"/>
    </w:rPr>
  </w:style>
  <w:style w:type="character" w:customStyle="1" w:styleId="Heading5Char">
    <w:name w:val="Heading 5 Char"/>
    <w:basedOn w:val="DefaultParagraphFont"/>
    <w:link w:val="Heading5"/>
    <w:uiPriority w:val="9"/>
    <w:semiHidden/>
    <w:rsid w:val="006025BE"/>
    <w:rPr>
      <w:sz w:val="24"/>
      <w:lang w:val="en-US" w:eastAsia="fr-FR"/>
    </w:rPr>
  </w:style>
  <w:style w:type="character" w:customStyle="1" w:styleId="Heading6Char">
    <w:name w:val="Heading 6 Char"/>
    <w:basedOn w:val="DefaultParagraphFont"/>
    <w:link w:val="Heading6"/>
    <w:uiPriority w:val="9"/>
    <w:semiHidden/>
    <w:rsid w:val="006025BE"/>
    <w:rPr>
      <w:i/>
      <w:sz w:val="22"/>
      <w:lang w:val="et-EE"/>
    </w:rPr>
  </w:style>
  <w:style w:type="character" w:customStyle="1" w:styleId="Heading7Char">
    <w:name w:val="Heading 7 Char"/>
    <w:basedOn w:val="DefaultParagraphFont"/>
    <w:link w:val="Heading7"/>
    <w:uiPriority w:val="9"/>
    <w:semiHidden/>
    <w:rsid w:val="006025BE"/>
    <w:rPr>
      <w:rFonts w:ascii="Arial" w:hAnsi="Arial"/>
      <w:sz w:val="24"/>
      <w:lang w:val="et-EE"/>
    </w:rPr>
  </w:style>
  <w:style w:type="character" w:customStyle="1" w:styleId="Heading8Char">
    <w:name w:val="Heading 8 Char"/>
    <w:basedOn w:val="DefaultParagraphFont"/>
    <w:link w:val="Heading8"/>
    <w:uiPriority w:val="9"/>
    <w:semiHidden/>
    <w:rsid w:val="006025BE"/>
    <w:rPr>
      <w:rFonts w:ascii="Arial" w:hAnsi="Arial"/>
      <w:i/>
      <w:sz w:val="24"/>
      <w:lang w:val="et-EE"/>
    </w:rPr>
  </w:style>
  <w:style w:type="character" w:customStyle="1" w:styleId="Heading9Char">
    <w:name w:val="Heading 9 Char"/>
    <w:basedOn w:val="DefaultParagraphFont"/>
    <w:link w:val="Heading9"/>
    <w:uiPriority w:val="9"/>
    <w:semiHidden/>
    <w:rsid w:val="006025BE"/>
    <w:rPr>
      <w:rFonts w:ascii="Arial" w:hAnsi="Arial"/>
      <w:b/>
      <w:i/>
      <w:sz w:val="18"/>
      <w:lang w:val="et-EE"/>
    </w:rPr>
  </w:style>
  <w:style w:type="paragraph" w:styleId="TOCHeading">
    <w:name w:val="TOC Heading"/>
    <w:basedOn w:val="Normal"/>
    <w:next w:val="Normal"/>
    <w:uiPriority w:val="39"/>
    <w:unhideWhenUsed/>
    <w:qFormat/>
    <w:rsid w:val="006025BE"/>
    <w:pPr>
      <w:widowControl/>
      <w:spacing w:after="240"/>
    </w:pPr>
    <w:rPr>
      <w:lang w:val="en-GB"/>
    </w:rPr>
  </w:style>
  <w:style w:type="paragraph" w:customStyle="1" w:styleId="EPFooter2">
    <w:name w:val="EPFooter2"/>
    <w:basedOn w:val="Normal"/>
    <w:next w:val="Normal"/>
    <w:rsid w:val="006025B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025BE"/>
    <w:pPr>
      <w:keepNext/>
      <w:spacing w:after="240"/>
      <w:jc w:val="right"/>
    </w:pPr>
    <w:rPr>
      <w:rFonts w:ascii="Arial" w:hAnsi="Arial"/>
      <w:b/>
    </w:rPr>
  </w:style>
  <w:style w:type="paragraph" w:customStyle="1" w:styleId="Normal6a">
    <w:name w:val="Normal6a"/>
    <w:basedOn w:val="Normal"/>
    <w:rsid w:val="006025BE"/>
    <w:pPr>
      <w:spacing w:after="120"/>
    </w:pPr>
  </w:style>
  <w:style w:type="paragraph" w:customStyle="1" w:styleId="PageHeading">
    <w:name w:val="PageHeading"/>
    <w:basedOn w:val="Normal"/>
    <w:rsid w:val="006025BE"/>
    <w:pPr>
      <w:keepNext/>
      <w:spacing w:after="480"/>
      <w:jc w:val="center"/>
    </w:pPr>
    <w:rPr>
      <w:rFonts w:ascii="Arial" w:hAnsi="Arial" w:cs="Arial"/>
      <w:b/>
    </w:rPr>
  </w:style>
  <w:style w:type="paragraph" w:customStyle="1" w:styleId="NormalBold">
    <w:name w:val="NormalBold"/>
    <w:basedOn w:val="Normal"/>
    <w:link w:val="NormalBoldChar"/>
    <w:rsid w:val="006025BE"/>
    <w:rPr>
      <w:b/>
    </w:rPr>
  </w:style>
  <w:style w:type="character" w:customStyle="1" w:styleId="NormalBoldChar">
    <w:name w:val="NormalBold Char"/>
    <w:basedOn w:val="DefaultParagraphFont"/>
    <w:link w:val="NormalBold"/>
    <w:locked/>
    <w:rsid w:val="006025BE"/>
    <w:rPr>
      <w:b/>
      <w:sz w:val="24"/>
      <w:lang w:val="et-EE"/>
    </w:rPr>
  </w:style>
  <w:style w:type="paragraph" w:customStyle="1" w:styleId="NormalBold12a">
    <w:name w:val="NormalBold12a"/>
    <w:basedOn w:val="Normal"/>
    <w:rsid w:val="006025BE"/>
    <w:pPr>
      <w:spacing w:after="240"/>
    </w:pPr>
    <w:rPr>
      <w:b/>
    </w:rPr>
  </w:style>
  <w:style w:type="paragraph" w:customStyle="1" w:styleId="AmJustText">
    <w:name w:val="AmJustText"/>
    <w:basedOn w:val="Normal"/>
    <w:rsid w:val="006025BE"/>
    <w:pPr>
      <w:spacing w:after="240"/>
    </w:pPr>
    <w:rPr>
      <w:i/>
    </w:rPr>
  </w:style>
  <w:style w:type="paragraph" w:customStyle="1" w:styleId="NormalHanging12a">
    <w:name w:val="NormalHanging12a"/>
    <w:basedOn w:val="Normal"/>
    <w:rsid w:val="006025BE"/>
    <w:pPr>
      <w:spacing w:after="240"/>
      <w:ind w:left="567" w:hanging="567"/>
    </w:pPr>
  </w:style>
  <w:style w:type="paragraph" w:customStyle="1" w:styleId="CoverNormal24a">
    <w:name w:val="CoverNormal24a"/>
    <w:basedOn w:val="Normal"/>
    <w:rsid w:val="006025BE"/>
    <w:pPr>
      <w:spacing w:after="480"/>
      <w:ind w:left="1417"/>
    </w:pPr>
  </w:style>
  <w:style w:type="paragraph" w:customStyle="1" w:styleId="CoverNormal">
    <w:name w:val="CoverNormal"/>
    <w:basedOn w:val="Normal"/>
    <w:rsid w:val="006025BE"/>
    <w:pPr>
      <w:ind w:left="1418"/>
    </w:pPr>
  </w:style>
  <w:style w:type="paragraph" w:customStyle="1" w:styleId="AmCrossRef">
    <w:name w:val="AmCrossRef"/>
    <w:basedOn w:val="Normal"/>
    <w:rsid w:val="006025BE"/>
    <w:pPr>
      <w:spacing w:before="240" w:after="240"/>
      <w:jc w:val="center"/>
    </w:pPr>
    <w:rPr>
      <w:i/>
    </w:rPr>
  </w:style>
  <w:style w:type="paragraph" w:customStyle="1" w:styleId="AmJustTitle">
    <w:name w:val="AmJustTitle"/>
    <w:basedOn w:val="Normal"/>
    <w:next w:val="AmJustText"/>
    <w:rsid w:val="006025BE"/>
    <w:pPr>
      <w:keepNext/>
      <w:spacing w:before="240" w:after="240"/>
      <w:jc w:val="center"/>
    </w:pPr>
    <w:rPr>
      <w:i/>
    </w:rPr>
  </w:style>
  <w:style w:type="paragraph" w:customStyle="1" w:styleId="CoverReference">
    <w:name w:val="CoverReference"/>
    <w:basedOn w:val="Normal"/>
    <w:rsid w:val="006025BE"/>
    <w:pPr>
      <w:spacing w:before="1080"/>
      <w:jc w:val="right"/>
    </w:pPr>
    <w:rPr>
      <w:rFonts w:ascii="Arial" w:hAnsi="Arial" w:cs="Arial"/>
      <w:b/>
    </w:rPr>
  </w:style>
  <w:style w:type="paragraph" w:customStyle="1" w:styleId="CoverDocType">
    <w:name w:val="CoverDocType"/>
    <w:basedOn w:val="Normal"/>
    <w:rsid w:val="006025BE"/>
    <w:pPr>
      <w:ind w:left="1418"/>
    </w:pPr>
    <w:rPr>
      <w:rFonts w:ascii="Arial" w:hAnsi="Arial"/>
      <w:b/>
      <w:sz w:val="48"/>
    </w:rPr>
  </w:style>
  <w:style w:type="paragraph" w:customStyle="1" w:styleId="CoverDocType24a">
    <w:name w:val="CoverDocType24a"/>
    <w:basedOn w:val="Normal"/>
    <w:rsid w:val="006025BE"/>
    <w:pPr>
      <w:spacing w:after="480"/>
      <w:ind w:left="1418"/>
    </w:pPr>
    <w:rPr>
      <w:rFonts w:ascii="Arial" w:hAnsi="Arial"/>
      <w:b/>
      <w:sz w:val="48"/>
    </w:rPr>
  </w:style>
  <w:style w:type="paragraph" w:customStyle="1" w:styleId="CoverDate">
    <w:name w:val="CoverDate"/>
    <w:basedOn w:val="Normal"/>
    <w:rsid w:val="006025BE"/>
    <w:pPr>
      <w:spacing w:before="240" w:after="1200"/>
    </w:pPr>
  </w:style>
  <w:style w:type="paragraph" w:styleId="Header">
    <w:name w:val="header"/>
    <w:basedOn w:val="Normal"/>
    <w:link w:val="HeaderChar"/>
    <w:uiPriority w:val="99"/>
    <w:rsid w:val="006025BE"/>
    <w:pPr>
      <w:tabs>
        <w:tab w:val="center" w:pos="4513"/>
        <w:tab w:val="right" w:pos="9026"/>
      </w:tabs>
    </w:pPr>
  </w:style>
  <w:style w:type="character" w:customStyle="1" w:styleId="HeaderChar">
    <w:name w:val="Header Char"/>
    <w:basedOn w:val="DefaultParagraphFont"/>
    <w:link w:val="Header"/>
    <w:uiPriority w:val="99"/>
    <w:rsid w:val="006025BE"/>
    <w:rPr>
      <w:sz w:val="24"/>
      <w:lang w:val="et-EE"/>
    </w:rPr>
  </w:style>
  <w:style w:type="paragraph" w:customStyle="1" w:styleId="AmOrLang">
    <w:name w:val="AmOrLang"/>
    <w:basedOn w:val="Normal"/>
    <w:rsid w:val="006025BE"/>
    <w:pPr>
      <w:spacing w:before="240" w:after="240"/>
      <w:jc w:val="right"/>
    </w:pPr>
  </w:style>
  <w:style w:type="paragraph" w:customStyle="1" w:styleId="AmColumnHeading">
    <w:name w:val="AmColumnHeading"/>
    <w:basedOn w:val="Normal"/>
    <w:rsid w:val="006025BE"/>
    <w:pPr>
      <w:spacing w:after="240"/>
      <w:jc w:val="center"/>
    </w:pPr>
    <w:rPr>
      <w:i/>
    </w:rPr>
  </w:style>
  <w:style w:type="paragraph" w:customStyle="1" w:styleId="AmNumberTabs">
    <w:name w:val="AmNumberTabs"/>
    <w:basedOn w:val="Normal"/>
    <w:rsid w:val="006025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6025BE"/>
    <w:pPr>
      <w:spacing w:before="240"/>
    </w:pPr>
    <w:rPr>
      <w:b/>
    </w:rPr>
  </w:style>
  <w:style w:type="paragraph" w:customStyle="1" w:styleId="EPBody">
    <w:name w:val="EPBody"/>
    <w:basedOn w:val="Normal"/>
    <w:rsid w:val="006025BE"/>
    <w:pPr>
      <w:jc w:val="center"/>
    </w:pPr>
    <w:rPr>
      <w:rFonts w:ascii="Arial" w:hAnsi="Arial" w:cs="Arial"/>
      <w:i/>
      <w:sz w:val="22"/>
      <w:szCs w:val="22"/>
    </w:rPr>
  </w:style>
  <w:style w:type="paragraph" w:customStyle="1" w:styleId="EPFooter">
    <w:name w:val="EPFooter"/>
    <w:basedOn w:val="Normal"/>
    <w:rsid w:val="006025BE"/>
    <w:pPr>
      <w:tabs>
        <w:tab w:val="center" w:pos="4535"/>
        <w:tab w:val="right" w:pos="9071"/>
      </w:tabs>
      <w:spacing w:before="240" w:after="240"/>
    </w:pPr>
    <w:rPr>
      <w:color w:val="010000"/>
      <w:sz w:val="22"/>
    </w:rPr>
  </w:style>
  <w:style w:type="paragraph" w:customStyle="1" w:styleId="EPComma">
    <w:name w:val="EPComma"/>
    <w:basedOn w:val="Normal"/>
    <w:rsid w:val="006025BE"/>
    <w:pPr>
      <w:spacing w:before="480" w:after="240"/>
    </w:pPr>
  </w:style>
  <w:style w:type="paragraph" w:customStyle="1" w:styleId="Lgendesigne">
    <w:name w:val="Légende signe"/>
    <w:basedOn w:val="Normal"/>
    <w:rsid w:val="006025BE"/>
    <w:pPr>
      <w:tabs>
        <w:tab w:val="right" w:pos="454"/>
        <w:tab w:val="left" w:pos="737"/>
      </w:tabs>
      <w:ind w:left="737" w:hanging="737"/>
    </w:pPr>
    <w:rPr>
      <w:snapToGrid w:val="0"/>
      <w:sz w:val="18"/>
      <w:lang w:eastAsia="en-US"/>
    </w:rPr>
  </w:style>
  <w:style w:type="paragraph" w:customStyle="1" w:styleId="Lgendetitre">
    <w:name w:val="Légende titre"/>
    <w:basedOn w:val="Normal"/>
    <w:rsid w:val="006025BE"/>
    <w:pPr>
      <w:spacing w:before="240" w:after="240"/>
    </w:pPr>
    <w:rPr>
      <w:b/>
      <w:i/>
      <w:snapToGrid w:val="0"/>
      <w:lang w:eastAsia="en-US"/>
    </w:rPr>
  </w:style>
  <w:style w:type="paragraph" w:customStyle="1" w:styleId="Lgendestandard">
    <w:name w:val="Légende standard"/>
    <w:basedOn w:val="Normal"/>
    <w:rsid w:val="006025BE"/>
    <w:rPr>
      <w:sz w:val="18"/>
    </w:rPr>
  </w:style>
  <w:style w:type="paragraph" w:customStyle="1" w:styleId="Normal24a">
    <w:name w:val="Normal24a"/>
    <w:basedOn w:val="Normal"/>
    <w:rsid w:val="006025BE"/>
    <w:pPr>
      <w:spacing w:after="480"/>
    </w:pPr>
  </w:style>
  <w:style w:type="paragraph" w:customStyle="1" w:styleId="NormalBoldCenter">
    <w:name w:val="NormalBoldCenter"/>
    <w:basedOn w:val="Normal"/>
    <w:rsid w:val="006025BE"/>
    <w:pPr>
      <w:jc w:val="center"/>
    </w:pPr>
    <w:rPr>
      <w:b/>
    </w:rPr>
  </w:style>
  <w:style w:type="paragraph" w:styleId="Footer">
    <w:name w:val="footer"/>
    <w:basedOn w:val="Normal"/>
    <w:link w:val="FooterChar"/>
    <w:uiPriority w:val="99"/>
    <w:rsid w:val="006025BE"/>
    <w:pPr>
      <w:tabs>
        <w:tab w:val="center" w:pos="4513"/>
        <w:tab w:val="right" w:pos="9026"/>
      </w:tabs>
    </w:pPr>
  </w:style>
  <w:style w:type="character" w:customStyle="1" w:styleId="FooterChar">
    <w:name w:val="Footer Char"/>
    <w:basedOn w:val="DefaultParagraphFont"/>
    <w:link w:val="Footer"/>
    <w:uiPriority w:val="99"/>
    <w:rsid w:val="006025BE"/>
    <w:rPr>
      <w:sz w:val="24"/>
      <w:lang w:val="et-EE"/>
    </w:rPr>
  </w:style>
  <w:style w:type="character" w:customStyle="1" w:styleId="Normal12Char">
    <w:name w:val="Normal12 Char"/>
    <w:basedOn w:val="DefaultParagraphFont"/>
    <w:link w:val="Normal12"/>
    <w:locked/>
    <w:rsid w:val="006025BE"/>
    <w:rPr>
      <w:noProof/>
      <w:sz w:val="24"/>
    </w:rPr>
  </w:style>
  <w:style w:type="paragraph" w:customStyle="1" w:styleId="Normal12">
    <w:name w:val="Normal12"/>
    <w:basedOn w:val="Normal"/>
    <w:link w:val="Normal12Char"/>
    <w:rsid w:val="006025BE"/>
    <w:pPr>
      <w:spacing w:after="240"/>
    </w:pPr>
    <w:rPr>
      <w:noProof/>
      <w:lang w:val="en-GB"/>
    </w:rPr>
  </w:style>
  <w:style w:type="character" w:customStyle="1" w:styleId="Normal6Char">
    <w:name w:val="Normal6 Char"/>
    <w:basedOn w:val="DefaultParagraphFont"/>
    <w:link w:val="Normal6"/>
    <w:locked/>
    <w:rsid w:val="006025BE"/>
    <w:rPr>
      <w:sz w:val="24"/>
      <w:lang w:val="fr-FR"/>
    </w:rPr>
  </w:style>
  <w:style w:type="paragraph" w:customStyle="1" w:styleId="Normal6">
    <w:name w:val="Normal6"/>
    <w:basedOn w:val="Normal"/>
    <w:link w:val="Normal6Char"/>
    <w:rsid w:val="006025BE"/>
    <w:pPr>
      <w:spacing w:after="120"/>
    </w:pPr>
    <w:rPr>
      <w:lang w:val="fr-FR"/>
    </w:rPr>
  </w:style>
  <w:style w:type="paragraph" w:customStyle="1" w:styleId="Normal12Italic">
    <w:name w:val="Normal12Italic"/>
    <w:basedOn w:val="Normal12"/>
    <w:rsid w:val="006025BE"/>
    <w:rPr>
      <w:i/>
      <w:lang w:val="fr-FR"/>
    </w:rPr>
  </w:style>
  <w:style w:type="paragraph" w:customStyle="1" w:styleId="EntPE">
    <w:name w:val="EntPE"/>
    <w:basedOn w:val="Normal12"/>
    <w:rsid w:val="006025BE"/>
    <w:pPr>
      <w:jc w:val="center"/>
    </w:pPr>
    <w:rPr>
      <w:noProof w:val="0"/>
      <w:sz w:val="56"/>
    </w:rPr>
  </w:style>
  <w:style w:type="character" w:styleId="CommentReference">
    <w:name w:val="annotation reference"/>
    <w:basedOn w:val="DefaultParagraphFont"/>
    <w:uiPriority w:val="99"/>
    <w:rsid w:val="006025BE"/>
    <w:rPr>
      <w:sz w:val="16"/>
      <w:szCs w:val="16"/>
    </w:rPr>
  </w:style>
  <w:style w:type="paragraph" w:styleId="CommentText">
    <w:name w:val="annotation text"/>
    <w:basedOn w:val="Normal"/>
    <w:link w:val="CommentTextChar"/>
    <w:uiPriority w:val="99"/>
    <w:rsid w:val="006025BE"/>
    <w:rPr>
      <w:sz w:val="20"/>
    </w:rPr>
  </w:style>
  <w:style w:type="character" w:customStyle="1" w:styleId="CommentTextChar">
    <w:name w:val="Comment Text Char"/>
    <w:basedOn w:val="DefaultParagraphFont"/>
    <w:link w:val="CommentText"/>
    <w:uiPriority w:val="99"/>
    <w:rsid w:val="006025BE"/>
    <w:rPr>
      <w:lang w:val="et-EE"/>
    </w:rPr>
  </w:style>
  <w:style w:type="paragraph" w:styleId="CommentSubject">
    <w:name w:val="annotation subject"/>
    <w:basedOn w:val="CommentText"/>
    <w:next w:val="CommentText"/>
    <w:link w:val="CommentSubjectChar"/>
    <w:uiPriority w:val="99"/>
    <w:unhideWhenUsed/>
    <w:rsid w:val="006025BE"/>
    <w:rPr>
      <w:b/>
      <w:bCs/>
    </w:rPr>
  </w:style>
  <w:style w:type="character" w:customStyle="1" w:styleId="CommentSubjectChar">
    <w:name w:val="Comment Subject Char"/>
    <w:basedOn w:val="CommentTextChar"/>
    <w:link w:val="CommentSubject"/>
    <w:uiPriority w:val="99"/>
    <w:rsid w:val="006025BE"/>
    <w:rPr>
      <w:b/>
      <w:bCs/>
      <w:lang w:val="et-EE"/>
    </w:rPr>
  </w:style>
  <w:style w:type="paragraph" w:styleId="BalloonText">
    <w:name w:val="Balloon Text"/>
    <w:basedOn w:val="Normal"/>
    <w:link w:val="BalloonTextChar"/>
    <w:uiPriority w:val="99"/>
    <w:unhideWhenUsed/>
    <w:rsid w:val="006025BE"/>
    <w:rPr>
      <w:rFonts w:ascii="Segoe UI" w:hAnsi="Segoe UI" w:cs="Segoe UI"/>
      <w:sz w:val="18"/>
      <w:szCs w:val="18"/>
    </w:rPr>
  </w:style>
  <w:style w:type="character" w:customStyle="1" w:styleId="BalloonTextChar">
    <w:name w:val="Balloon Text Char"/>
    <w:basedOn w:val="DefaultParagraphFont"/>
    <w:link w:val="BalloonText"/>
    <w:uiPriority w:val="99"/>
    <w:rsid w:val="006025BE"/>
    <w:rPr>
      <w:rFonts w:ascii="Segoe UI" w:hAnsi="Segoe UI" w:cs="Segoe UI"/>
      <w:sz w:val="18"/>
      <w:szCs w:val="18"/>
      <w:lang w:val="et-EE"/>
    </w:rPr>
  </w:style>
  <w:style w:type="paragraph" w:customStyle="1" w:styleId="AMNumberTabs0">
    <w:name w:val="AMNumberTabs"/>
    <w:basedOn w:val="Normal"/>
    <w:rsid w:val="006025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uiPriority w:val="99"/>
    <w:rsid w:val="006025BE"/>
    <w:pPr>
      <w:spacing w:after="240"/>
      <w:jc w:val="center"/>
    </w:pPr>
    <w:rPr>
      <w:i/>
      <w:lang w:val="fr-FR"/>
    </w:rPr>
  </w:style>
  <w:style w:type="paragraph" w:customStyle="1" w:styleId="Olang">
    <w:name w:val="Olang"/>
    <w:basedOn w:val="Normal"/>
    <w:rsid w:val="006025BE"/>
    <w:pPr>
      <w:spacing w:before="240" w:after="240"/>
      <w:jc w:val="right"/>
    </w:pPr>
    <w:rPr>
      <w:noProof/>
      <w:szCs w:val="24"/>
      <w:lang w:val="fr-FR"/>
    </w:rPr>
  </w:style>
  <w:style w:type="paragraph" w:customStyle="1" w:styleId="JustificationTitle">
    <w:name w:val="JustificationTitle"/>
    <w:basedOn w:val="Normal"/>
    <w:next w:val="Normal12"/>
    <w:rsid w:val="006025BE"/>
    <w:pPr>
      <w:keepNext/>
      <w:spacing w:before="240" w:after="240"/>
      <w:jc w:val="center"/>
    </w:pPr>
    <w:rPr>
      <w:i/>
      <w:noProof/>
      <w:lang w:val="fr-FR"/>
    </w:rPr>
  </w:style>
  <w:style w:type="paragraph" w:customStyle="1" w:styleId="CrossRef">
    <w:name w:val="CrossRef"/>
    <w:basedOn w:val="Normal"/>
    <w:rsid w:val="006025BE"/>
    <w:pPr>
      <w:spacing w:before="240"/>
      <w:jc w:val="center"/>
    </w:pPr>
    <w:rPr>
      <w:i/>
      <w:lang w:val="fr-FR"/>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Normal 1,L"/>
    <w:basedOn w:val="Normal"/>
    <w:link w:val="ListParagraphChar"/>
    <w:uiPriority w:val="34"/>
    <w:qFormat/>
    <w:rsid w:val="006025BE"/>
    <w:pPr>
      <w:ind w:left="720"/>
      <w:contextualSpacing/>
    </w:pPr>
  </w:style>
  <w:style w:type="character" w:styleId="Emphasis">
    <w:name w:val="Emphasis"/>
    <w:basedOn w:val="DefaultParagraphFont"/>
    <w:uiPriority w:val="20"/>
    <w:qFormat/>
    <w:rsid w:val="006025BE"/>
    <w:rPr>
      <w:i/>
      <w:iCs/>
    </w:rPr>
  </w:style>
  <w:style w:type="paragraph" w:styleId="Revision">
    <w:name w:val="Revision"/>
    <w:hidden/>
    <w:uiPriority w:val="99"/>
    <w:semiHidden/>
    <w:rsid w:val="006025BE"/>
    <w:rPr>
      <w:sz w:val="24"/>
    </w:rPr>
  </w:style>
  <w:style w:type="character" w:styleId="Hyperlink">
    <w:name w:val="Hyperlink"/>
    <w:basedOn w:val="DefaultParagraphFont"/>
    <w:unhideWhenUsed/>
    <w:rsid w:val="006025BE"/>
    <w:rPr>
      <w:color w:val="0563C1" w:themeColor="hyperlink"/>
      <w:u w:val="single"/>
    </w:rPr>
  </w:style>
  <w:style w:type="character" w:styleId="FollowedHyperlink">
    <w:name w:val="FollowedHyperlink"/>
    <w:basedOn w:val="DefaultParagraphFont"/>
    <w:unhideWhenUsed/>
    <w:rsid w:val="006025BE"/>
    <w:rPr>
      <w:color w:val="954F72" w:themeColor="followedHyperlink"/>
      <w:u w:val="single"/>
    </w:rPr>
  </w:style>
  <w:style w:type="paragraph" w:customStyle="1" w:styleId="msonormal0">
    <w:name w:val="msonormal"/>
    <w:basedOn w:val="Normal"/>
    <w:rsid w:val="006025BE"/>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6025BE"/>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6025BE"/>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6025BE"/>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6025BE"/>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6025BE"/>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6025BE"/>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6025BE"/>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6025BE"/>
    <w:pPr>
      <w:widowControl/>
      <w:jc w:val="both"/>
    </w:pPr>
    <w:rPr>
      <w:rFonts w:eastAsiaTheme="minorHAnsi"/>
      <w:sz w:val="20"/>
      <w:lang w:val="en-IE" w:eastAsia="en-US"/>
    </w:rPr>
  </w:style>
  <w:style w:type="character" w:customStyle="1" w:styleId="EndnoteTextChar">
    <w:name w:val="Endnote Text Char"/>
    <w:basedOn w:val="DefaultParagraphFont"/>
    <w:link w:val="EndnoteText"/>
    <w:uiPriority w:val="99"/>
    <w:rsid w:val="006025BE"/>
    <w:rPr>
      <w:rFonts w:eastAsiaTheme="minorHAnsi"/>
      <w:lang w:val="en-IE" w:eastAsia="en-US"/>
    </w:rPr>
  </w:style>
  <w:style w:type="paragraph" w:styleId="Title">
    <w:name w:val="Title"/>
    <w:basedOn w:val="Normal"/>
    <w:next w:val="Normal"/>
    <w:link w:val="TitleChar"/>
    <w:uiPriority w:val="10"/>
    <w:qFormat/>
    <w:rsid w:val="006025BE"/>
    <w:pPr>
      <w:widowControl/>
      <w:spacing w:before="240" w:after="60"/>
      <w:jc w:val="center"/>
      <w:outlineLvl w:val="0"/>
    </w:pPr>
    <w:rPr>
      <w:rFonts w:ascii="Arial" w:eastAsiaTheme="majorEastAsia" w:hAnsi="Arial" w:cs="Arial"/>
      <w:b/>
      <w:bCs/>
      <w:kern w:val="28"/>
      <w:sz w:val="32"/>
      <w:szCs w:val="32"/>
      <w:lang w:val="en-IE" w:eastAsia="en-US"/>
    </w:rPr>
  </w:style>
  <w:style w:type="character" w:customStyle="1" w:styleId="TitleChar">
    <w:name w:val="Title Char"/>
    <w:basedOn w:val="DefaultParagraphFont"/>
    <w:link w:val="Title"/>
    <w:uiPriority w:val="10"/>
    <w:rsid w:val="006025BE"/>
    <w:rPr>
      <w:rFonts w:ascii="Arial" w:eastAsiaTheme="majorEastAsia" w:hAnsi="Arial" w:cs="Arial"/>
      <w:b/>
      <w:bCs/>
      <w:kern w:val="28"/>
      <w:sz w:val="32"/>
      <w:szCs w:val="32"/>
      <w:lang w:val="en-IE" w:eastAsia="en-US"/>
    </w:rPr>
  </w:style>
  <w:style w:type="paragraph" w:styleId="Subtitle">
    <w:name w:val="Subtitle"/>
    <w:basedOn w:val="Normal"/>
    <w:next w:val="Normal"/>
    <w:link w:val="SubtitleChar"/>
    <w:uiPriority w:val="11"/>
    <w:qFormat/>
    <w:rsid w:val="006025BE"/>
    <w:pPr>
      <w:widowControl/>
      <w:spacing w:after="60"/>
      <w:jc w:val="center"/>
      <w:outlineLvl w:val="1"/>
    </w:pPr>
    <w:rPr>
      <w:rFonts w:ascii="Arial" w:eastAsiaTheme="majorEastAsia" w:hAnsi="Arial" w:cs="Arial"/>
      <w:szCs w:val="24"/>
      <w:lang w:val="en-IE" w:eastAsia="en-US"/>
    </w:rPr>
  </w:style>
  <w:style w:type="character" w:customStyle="1" w:styleId="SubtitleChar">
    <w:name w:val="Subtitle Char"/>
    <w:basedOn w:val="DefaultParagraphFont"/>
    <w:link w:val="Subtitle"/>
    <w:uiPriority w:val="11"/>
    <w:rsid w:val="006025BE"/>
    <w:rPr>
      <w:rFonts w:ascii="Arial" w:eastAsiaTheme="majorEastAsia" w:hAnsi="Arial" w:cs="Arial"/>
      <w:sz w:val="24"/>
      <w:szCs w:val="24"/>
      <w:lang w:val="en-IE" w:eastAsia="en-US"/>
    </w:rPr>
  </w:style>
  <w:style w:type="paragraph" w:styleId="PlainText">
    <w:name w:val="Plain Text"/>
    <w:basedOn w:val="Normal"/>
    <w:link w:val="PlainTextChar"/>
    <w:uiPriority w:val="99"/>
    <w:unhideWhenUsed/>
    <w:rsid w:val="006025BE"/>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6025BE"/>
    <w:rPr>
      <w:rFonts w:ascii="Calibri" w:eastAsiaTheme="minorHAnsi" w:hAnsi="Calibri" w:cs="Calibri"/>
      <w:sz w:val="22"/>
      <w:szCs w:val="22"/>
      <w:lang w:val="et-EE"/>
    </w:rPr>
  </w:style>
  <w:style w:type="paragraph" w:styleId="NoSpacing">
    <w:name w:val="No Spacing"/>
    <w:basedOn w:val="Normal"/>
    <w:uiPriority w:val="1"/>
    <w:qFormat/>
    <w:rsid w:val="006025BE"/>
    <w:pPr>
      <w:widowControl/>
      <w:jc w:val="both"/>
    </w:pPr>
    <w:rPr>
      <w:rFonts w:eastAsiaTheme="minorHAnsi"/>
      <w:szCs w:val="32"/>
      <w:lang w:val="en-IE" w:eastAsia="en-US"/>
    </w:rPr>
  </w:style>
  <w:style w:type="paragraph" w:styleId="Quote">
    <w:name w:val="Quote"/>
    <w:basedOn w:val="Normal"/>
    <w:next w:val="Normal"/>
    <w:link w:val="QuoteChar"/>
    <w:uiPriority w:val="29"/>
    <w:qFormat/>
    <w:rsid w:val="006025BE"/>
    <w:pPr>
      <w:widowControl/>
      <w:jc w:val="both"/>
    </w:pPr>
    <w:rPr>
      <w:rFonts w:eastAsiaTheme="minorHAnsi"/>
      <w:i/>
      <w:szCs w:val="24"/>
      <w:lang w:val="en-IE" w:eastAsia="en-US"/>
    </w:rPr>
  </w:style>
  <w:style w:type="character" w:customStyle="1" w:styleId="QuoteChar">
    <w:name w:val="Quote Char"/>
    <w:basedOn w:val="DefaultParagraphFont"/>
    <w:link w:val="Quote"/>
    <w:uiPriority w:val="29"/>
    <w:rsid w:val="006025BE"/>
    <w:rPr>
      <w:rFonts w:eastAsiaTheme="minorHAnsi"/>
      <w:i/>
      <w:sz w:val="24"/>
      <w:szCs w:val="24"/>
      <w:lang w:val="en-IE" w:eastAsia="en-US"/>
    </w:rPr>
  </w:style>
  <w:style w:type="paragraph" w:styleId="IntenseQuote">
    <w:name w:val="Intense Quote"/>
    <w:basedOn w:val="Normal"/>
    <w:next w:val="Normal"/>
    <w:link w:val="IntenseQuoteChar"/>
    <w:uiPriority w:val="30"/>
    <w:qFormat/>
    <w:rsid w:val="006025BE"/>
    <w:pPr>
      <w:widowControl/>
      <w:ind w:left="720" w:right="720"/>
      <w:jc w:val="both"/>
    </w:pPr>
    <w:rPr>
      <w:rFonts w:eastAsiaTheme="minorHAnsi"/>
      <w:b/>
      <w:i/>
      <w:szCs w:val="22"/>
      <w:lang w:val="en-IE" w:eastAsia="en-US"/>
    </w:rPr>
  </w:style>
  <w:style w:type="character" w:customStyle="1" w:styleId="IntenseQuoteChar">
    <w:name w:val="Intense Quote Char"/>
    <w:basedOn w:val="DefaultParagraphFont"/>
    <w:link w:val="IntenseQuote"/>
    <w:uiPriority w:val="30"/>
    <w:rsid w:val="006025BE"/>
    <w:rPr>
      <w:rFonts w:eastAsiaTheme="minorHAnsi"/>
      <w:b/>
      <w:i/>
      <w:sz w:val="24"/>
      <w:szCs w:val="22"/>
      <w:lang w:val="en-IE" w:eastAsia="en-US"/>
    </w:rPr>
  </w:style>
  <w:style w:type="paragraph" w:customStyle="1" w:styleId="NormalCentered">
    <w:name w:val="Normal Centered"/>
    <w:basedOn w:val="Normal"/>
    <w:rsid w:val="006025BE"/>
    <w:pPr>
      <w:widowControl/>
      <w:spacing w:before="120" w:after="120"/>
      <w:jc w:val="center"/>
    </w:pPr>
    <w:rPr>
      <w:rFonts w:eastAsiaTheme="minorHAnsi"/>
      <w:szCs w:val="22"/>
      <w:lang w:eastAsia="en-US"/>
    </w:rPr>
  </w:style>
  <w:style w:type="paragraph" w:customStyle="1" w:styleId="Point0">
    <w:name w:val="Point 0"/>
    <w:basedOn w:val="Normal"/>
    <w:rsid w:val="006025BE"/>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6025BE"/>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6025BE"/>
    <w:pPr>
      <w:jc w:val="center"/>
    </w:pPr>
    <w:rPr>
      <w:b/>
      <w:i/>
    </w:rPr>
  </w:style>
  <w:style w:type="paragraph" w:customStyle="1" w:styleId="ManualHeading1">
    <w:name w:val="Manual Heading 1"/>
    <w:basedOn w:val="Normal"/>
    <w:next w:val="Normal"/>
    <w:rsid w:val="006025B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6025BE"/>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6025BE"/>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lang w:val="fr-FR"/>
    </w:rPr>
  </w:style>
  <w:style w:type="paragraph" w:customStyle="1" w:styleId="CRSeparator">
    <w:name w:val="CR Separator"/>
    <w:basedOn w:val="Normal"/>
    <w:next w:val="CRReference"/>
    <w:uiPriority w:val="99"/>
    <w:rsid w:val="006025BE"/>
    <w:pPr>
      <w:keepNext/>
      <w:widowControl/>
      <w:pBdr>
        <w:top w:val="single" w:sz="4" w:space="1" w:color="auto"/>
      </w:pBdr>
      <w:autoSpaceDE w:val="0"/>
      <w:autoSpaceDN w:val="0"/>
      <w:jc w:val="both"/>
    </w:pPr>
    <w:rPr>
      <w:rFonts w:eastAsiaTheme="minorEastAsia"/>
      <w:szCs w:val="24"/>
      <w:lang w:val="fr-FR"/>
    </w:rPr>
  </w:style>
  <w:style w:type="paragraph" w:customStyle="1" w:styleId="Personnequisigne">
    <w:name w:val="Personne qui signe"/>
    <w:basedOn w:val="Normal"/>
    <w:next w:val="Institutionquisigne"/>
    <w:rsid w:val="006025BE"/>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6025B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025BE"/>
    <w:pPr>
      <w:keepNext/>
      <w:widowControl/>
      <w:spacing w:before="120"/>
      <w:jc w:val="both"/>
    </w:pPr>
    <w:rPr>
      <w:rFonts w:eastAsiaTheme="minorHAnsi"/>
      <w:szCs w:val="22"/>
      <w:lang w:eastAsia="en-US"/>
    </w:rPr>
  </w:style>
  <w:style w:type="paragraph" w:customStyle="1" w:styleId="Point1">
    <w:name w:val="Point 1"/>
    <w:basedOn w:val="Normal"/>
    <w:rsid w:val="006025BE"/>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6025BE"/>
    <w:pPr>
      <w:widowControl/>
      <w:spacing w:before="120" w:after="120"/>
    </w:pPr>
    <w:rPr>
      <w:rFonts w:eastAsiaTheme="minorHAnsi"/>
      <w:szCs w:val="22"/>
      <w:lang w:eastAsia="en-US"/>
    </w:rPr>
  </w:style>
  <w:style w:type="paragraph" w:customStyle="1" w:styleId="ManualHeading2">
    <w:name w:val="Manual Heading 2"/>
    <w:basedOn w:val="Normal"/>
    <w:next w:val="Normal"/>
    <w:rsid w:val="006025B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6025BE"/>
    <w:pPr>
      <w:widowControl/>
      <w:spacing w:before="100" w:beforeAutospacing="1" w:after="100" w:afterAutospacing="1"/>
    </w:pPr>
    <w:rPr>
      <w:rFonts w:eastAsiaTheme="minorHAnsi"/>
      <w:szCs w:val="24"/>
    </w:rPr>
  </w:style>
  <w:style w:type="paragraph" w:customStyle="1" w:styleId="Normal1">
    <w:name w:val="Normal1"/>
    <w:basedOn w:val="Normal"/>
    <w:uiPriority w:val="99"/>
    <w:rsid w:val="006025BE"/>
    <w:pPr>
      <w:widowControl/>
      <w:spacing w:before="100" w:beforeAutospacing="1" w:after="100" w:afterAutospacing="1"/>
    </w:pPr>
    <w:rPr>
      <w:szCs w:val="24"/>
    </w:rPr>
  </w:style>
  <w:style w:type="paragraph" w:customStyle="1" w:styleId="Point2">
    <w:name w:val="Point 2"/>
    <w:basedOn w:val="Normal"/>
    <w:rsid w:val="006025BE"/>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6025BE"/>
    <w:pPr>
      <w:widowControl/>
      <w:spacing w:before="100" w:beforeAutospacing="1" w:after="100" w:afterAutospacing="1"/>
    </w:pPr>
    <w:rPr>
      <w:szCs w:val="24"/>
      <w:lang w:val="en-IE" w:eastAsia="en-IE"/>
    </w:rPr>
  </w:style>
  <w:style w:type="paragraph" w:customStyle="1" w:styleId="normalcentered0">
    <w:name w:val="normalcentered"/>
    <w:basedOn w:val="Normal"/>
    <w:uiPriority w:val="99"/>
    <w:rsid w:val="006025BE"/>
    <w:pPr>
      <w:widowControl/>
      <w:spacing w:before="100" w:beforeAutospacing="1" w:after="100" w:afterAutospacing="1"/>
    </w:pPr>
    <w:rPr>
      <w:szCs w:val="24"/>
      <w:lang w:val="en-IE" w:eastAsia="en-IE"/>
    </w:rPr>
  </w:style>
  <w:style w:type="paragraph" w:customStyle="1" w:styleId="li">
    <w:name w:val="li"/>
    <w:basedOn w:val="Normal"/>
    <w:uiPriority w:val="99"/>
    <w:rsid w:val="006025BE"/>
    <w:pPr>
      <w:widowControl/>
      <w:spacing w:before="100" w:beforeAutospacing="1" w:after="100" w:afterAutospacing="1"/>
    </w:pPr>
    <w:rPr>
      <w:szCs w:val="24"/>
      <w:lang w:val="en-IE" w:eastAsia="en-IE"/>
    </w:rPr>
  </w:style>
  <w:style w:type="paragraph" w:customStyle="1" w:styleId="Text1">
    <w:name w:val="Text 1"/>
    <w:basedOn w:val="Normal"/>
    <w:rsid w:val="006025BE"/>
    <w:pPr>
      <w:widowControl/>
      <w:spacing w:before="120" w:after="120"/>
      <w:ind w:left="850"/>
      <w:jc w:val="both"/>
    </w:pPr>
    <w:rPr>
      <w:rFonts w:eastAsiaTheme="minorHAnsi"/>
      <w:szCs w:val="22"/>
      <w:lang w:eastAsia="en-US"/>
    </w:rPr>
  </w:style>
  <w:style w:type="paragraph" w:customStyle="1" w:styleId="Tiret0">
    <w:name w:val="Tiret 0"/>
    <w:basedOn w:val="Normal"/>
    <w:rsid w:val="006025BE"/>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6025BE"/>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6025BE"/>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6025BE"/>
    <w:rPr>
      <w:vertAlign w:val="superscript"/>
    </w:rPr>
  </w:style>
  <w:style w:type="character" w:styleId="SubtleEmphasis">
    <w:name w:val="Subtle Emphasis"/>
    <w:uiPriority w:val="19"/>
    <w:qFormat/>
    <w:rsid w:val="006025BE"/>
    <w:rPr>
      <w:i/>
      <w:iCs w:val="0"/>
      <w:color w:val="5A5A5A" w:themeColor="text1" w:themeTint="A5"/>
    </w:rPr>
  </w:style>
  <w:style w:type="character" w:styleId="IntenseEmphasis">
    <w:name w:val="Intense Emphasis"/>
    <w:basedOn w:val="DefaultParagraphFont"/>
    <w:uiPriority w:val="21"/>
    <w:qFormat/>
    <w:rsid w:val="006025BE"/>
    <w:rPr>
      <w:b/>
      <w:bCs w:val="0"/>
      <w:i/>
      <w:iCs w:val="0"/>
      <w:sz w:val="24"/>
      <w:szCs w:val="24"/>
      <w:u w:val="single"/>
    </w:rPr>
  </w:style>
  <w:style w:type="character" w:styleId="SubtleReference">
    <w:name w:val="Subtle Reference"/>
    <w:basedOn w:val="DefaultParagraphFont"/>
    <w:uiPriority w:val="31"/>
    <w:qFormat/>
    <w:rsid w:val="006025BE"/>
    <w:rPr>
      <w:sz w:val="24"/>
      <w:szCs w:val="24"/>
      <w:u w:val="single"/>
    </w:rPr>
  </w:style>
  <w:style w:type="character" w:styleId="IntenseReference">
    <w:name w:val="Intense Reference"/>
    <w:basedOn w:val="DefaultParagraphFont"/>
    <w:uiPriority w:val="32"/>
    <w:qFormat/>
    <w:rsid w:val="006025BE"/>
    <w:rPr>
      <w:b/>
      <w:bCs w:val="0"/>
      <w:sz w:val="24"/>
      <w:u w:val="single"/>
    </w:rPr>
  </w:style>
  <w:style w:type="character" w:styleId="BookTitle">
    <w:name w:val="Book Title"/>
    <w:basedOn w:val="DefaultParagraphFont"/>
    <w:uiPriority w:val="33"/>
    <w:qFormat/>
    <w:rsid w:val="006025BE"/>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6025BE"/>
    <w:rPr>
      <w:rFonts w:ascii="Wingdings" w:hAnsi="Wingdings" w:cs="Wingdings" w:hint="default"/>
    </w:rPr>
  </w:style>
  <w:style w:type="character" w:customStyle="1" w:styleId="CRDeleted">
    <w:name w:val="CR Deleted"/>
    <w:basedOn w:val="DefaultParagraphFont"/>
    <w:rsid w:val="006025BE"/>
    <w:rPr>
      <w:rFonts w:ascii="Times New Roman" w:hAnsi="Times New Roman" w:cs="Times New Roman" w:hint="default"/>
      <w:dstrike/>
      <w:lang w:val="fr-FR" w:eastAsia="x-none"/>
    </w:rPr>
  </w:style>
  <w:style w:type="character" w:customStyle="1" w:styleId="CRMinorChangeAdded">
    <w:name w:val="CR Minor Change Added"/>
    <w:rsid w:val="006025BE"/>
    <w:rPr>
      <w:u w:val="double"/>
      <w:lang w:val="en-GB" w:eastAsia="x-none"/>
    </w:rPr>
  </w:style>
  <w:style w:type="character" w:customStyle="1" w:styleId="CRRefonteDeleted">
    <w:name w:val="CR Refonte Deleted"/>
    <w:basedOn w:val="DefaultParagraphFont"/>
    <w:rsid w:val="006025BE"/>
    <w:rPr>
      <w:rFonts w:ascii="Times New Roman" w:hAnsi="Times New Roman" w:cs="Times New Roman" w:hint="default"/>
      <w:dstrike/>
      <w:lang w:val="fr-FR" w:eastAsia="x-none"/>
    </w:rPr>
  </w:style>
  <w:style w:type="character" w:customStyle="1" w:styleId="CRMinorChangeDeleted">
    <w:name w:val="CR Minor Change Deleted"/>
    <w:basedOn w:val="DefaultParagraphFont"/>
    <w:rsid w:val="006025BE"/>
    <w:rPr>
      <w:rFonts w:ascii="Times New Roman" w:hAnsi="Times New Roman" w:cs="Times New Roman" w:hint="default"/>
      <w:dstrike/>
      <w:u w:val="double"/>
      <w:lang w:val="fr-FR" w:eastAsia="x-none"/>
    </w:rPr>
  </w:style>
  <w:style w:type="character" w:customStyle="1" w:styleId="Sup">
    <w:name w:val="Sup"/>
    <w:uiPriority w:val="1"/>
    <w:qFormat/>
    <w:rsid w:val="006025BE"/>
    <w:rPr>
      <w:vertAlign w:val="superscript"/>
    </w:rPr>
  </w:style>
  <w:style w:type="character" w:customStyle="1" w:styleId="doceo-font-family-base">
    <w:name w:val="doceo-font-family-base"/>
    <w:basedOn w:val="DefaultParagraphFont"/>
    <w:rsid w:val="006025BE"/>
  </w:style>
  <w:style w:type="character" w:customStyle="1" w:styleId="crminorchangeadded0">
    <w:name w:val="crminorchangeadded"/>
    <w:basedOn w:val="DefaultParagraphFont"/>
    <w:rsid w:val="006025BE"/>
  </w:style>
  <w:style w:type="character" w:customStyle="1" w:styleId="tab">
    <w:name w:val="tab"/>
    <w:basedOn w:val="DefaultParagraphFont"/>
    <w:rsid w:val="006025BE"/>
  </w:style>
  <w:style w:type="character" w:customStyle="1" w:styleId="crminorchangedeleted0">
    <w:name w:val="crminorchangedeleted"/>
    <w:basedOn w:val="DefaultParagraphFont"/>
    <w:rsid w:val="006025BE"/>
  </w:style>
  <w:style w:type="character" w:customStyle="1" w:styleId="s19">
    <w:name w:val="s19"/>
    <w:basedOn w:val="DefaultParagraphFont"/>
    <w:rsid w:val="006025BE"/>
  </w:style>
  <w:style w:type="character" w:customStyle="1" w:styleId="SupBoldItalic">
    <w:name w:val="SupBoldItalic"/>
    <w:uiPriority w:val="1"/>
    <w:qFormat/>
    <w:rsid w:val="006025BE"/>
    <w:rPr>
      <w:b/>
      <w:bCs w:val="0"/>
      <w:i/>
      <w:iCs w:val="0"/>
      <w:vertAlign w:val="superscript"/>
    </w:rPr>
  </w:style>
  <w:style w:type="paragraph" w:customStyle="1" w:styleId="Normal12a">
    <w:name w:val="Normal12a"/>
    <w:basedOn w:val="Normal"/>
    <w:rsid w:val="006025BE"/>
    <w:pPr>
      <w:spacing w:after="240"/>
    </w:pPr>
  </w:style>
  <w:style w:type="paragraph" w:customStyle="1" w:styleId="PageHeadingNotTOC">
    <w:name w:val="PageHeadingNotTOC"/>
    <w:basedOn w:val="Normal"/>
    <w:rsid w:val="006025BE"/>
    <w:pPr>
      <w:keepNext/>
      <w:spacing w:after="480"/>
      <w:jc w:val="center"/>
    </w:pPr>
    <w:rPr>
      <w:rFonts w:ascii="Arial" w:hAnsi="Arial" w:cs="Arial"/>
      <w:b/>
    </w:rPr>
  </w:style>
  <w:style w:type="paragraph" w:customStyle="1" w:styleId="AmHeadingPA">
    <w:name w:val="AmHeadingPA"/>
    <w:basedOn w:val="Normal"/>
    <w:next w:val="Normal"/>
    <w:rsid w:val="006025BE"/>
    <w:pPr>
      <w:snapToGrid w:val="0"/>
      <w:spacing w:before="480" w:after="240"/>
      <w:jc w:val="center"/>
    </w:pPr>
    <w:rPr>
      <w:rFonts w:ascii="Arial" w:hAnsi="Arial"/>
      <w:b/>
      <w:caps/>
      <w:szCs w:val="24"/>
      <w:lang w:eastAsia="en-US"/>
    </w:rPr>
  </w:style>
  <w:style w:type="paragraph" w:customStyle="1" w:styleId="CommitteeAM">
    <w:name w:val="CommitteeAM"/>
    <w:basedOn w:val="Normal"/>
    <w:rsid w:val="006025BE"/>
    <w:pPr>
      <w:spacing w:before="240" w:after="600"/>
      <w:jc w:val="center"/>
    </w:pPr>
    <w:rPr>
      <w:i/>
    </w:rPr>
  </w:style>
  <w:style w:type="paragraph" w:customStyle="1" w:styleId="ZDateAM">
    <w:name w:val="ZDateAM"/>
    <w:basedOn w:val="Normal"/>
    <w:rsid w:val="006025BE"/>
    <w:pPr>
      <w:tabs>
        <w:tab w:val="right" w:pos="9356"/>
      </w:tabs>
      <w:spacing w:after="480"/>
    </w:pPr>
    <w:rPr>
      <w:noProof/>
    </w:rPr>
  </w:style>
  <w:style w:type="paragraph" w:customStyle="1" w:styleId="ProjRap">
    <w:name w:val="ProjRap"/>
    <w:basedOn w:val="Normal"/>
    <w:rsid w:val="006025BE"/>
    <w:pPr>
      <w:tabs>
        <w:tab w:val="right" w:pos="9356"/>
      </w:tabs>
    </w:pPr>
    <w:rPr>
      <w:b/>
      <w:noProof/>
    </w:rPr>
  </w:style>
  <w:style w:type="paragraph" w:customStyle="1" w:styleId="PELeft">
    <w:name w:val="PELeft"/>
    <w:basedOn w:val="Normal"/>
    <w:rsid w:val="006025BE"/>
    <w:pPr>
      <w:spacing w:before="40" w:after="40"/>
    </w:pPr>
    <w:rPr>
      <w:rFonts w:ascii="Arial" w:hAnsi="Arial" w:cs="Arial"/>
      <w:sz w:val="22"/>
      <w:szCs w:val="22"/>
    </w:rPr>
  </w:style>
  <w:style w:type="paragraph" w:customStyle="1" w:styleId="PERight">
    <w:name w:val="PERight"/>
    <w:basedOn w:val="Normal"/>
    <w:next w:val="Normal"/>
    <w:rsid w:val="006025BE"/>
    <w:pPr>
      <w:jc w:val="right"/>
    </w:pPr>
    <w:rPr>
      <w:rFonts w:ascii="Arial" w:hAnsi="Arial" w:cs="Arial"/>
      <w:sz w:val="22"/>
      <w:szCs w:val="22"/>
    </w:rPr>
  </w:style>
  <w:style w:type="paragraph" w:customStyle="1" w:styleId="RollCallSymbols14pt">
    <w:name w:val="RollCallSymbols14pt"/>
    <w:basedOn w:val="Normal"/>
    <w:rsid w:val="006025BE"/>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6025BE"/>
    <w:pPr>
      <w:tabs>
        <w:tab w:val="center" w:pos="284"/>
        <w:tab w:val="left" w:pos="426"/>
      </w:tabs>
      <w:snapToGrid w:val="0"/>
    </w:pPr>
    <w:rPr>
      <w:lang w:eastAsia="en-US"/>
    </w:rPr>
  </w:style>
  <w:style w:type="paragraph" w:customStyle="1" w:styleId="RollCallVotes">
    <w:name w:val="RollCallVotes"/>
    <w:basedOn w:val="Normal"/>
    <w:rsid w:val="006025BE"/>
    <w:pPr>
      <w:snapToGrid w:val="0"/>
      <w:spacing w:before="120" w:after="120"/>
      <w:jc w:val="center"/>
    </w:pPr>
    <w:rPr>
      <w:b/>
      <w:bCs/>
      <w:sz w:val="16"/>
      <w:lang w:eastAsia="en-US"/>
    </w:rPr>
  </w:style>
  <w:style w:type="paragraph" w:customStyle="1" w:styleId="RollCallTable">
    <w:name w:val="RollCallTable"/>
    <w:basedOn w:val="Normal"/>
    <w:rsid w:val="006025BE"/>
    <w:pPr>
      <w:snapToGrid w:val="0"/>
      <w:spacing w:before="120" w:after="120"/>
    </w:pPr>
    <w:rPr>
      <w:sz w:val="16"/>
      <w:lang w:eastAsia="en-US"/>
    </w:rPr>
  </w:style>
  <w:style w:type="character" w:customStyle="1" w:styleId="Footer2Middle">
    <w:name w:val="Footer2Middle"/>
    <w:rsid w:val="006025BE"/>
    <w:rPr>
      <w:rFonts w:ascii="Arial" w:hAnsi="Arial" w:cs="Arial" w:hint="default"/>
      <w:b w:val="0"/>
      <w:bCs w:val="0"/>
      <w:i/>
      <w:iCs w:val="0"/>
      <w:color w:val="C0C0C0"/>
      <w:sz w:val="22"/>
    </w:rPr>
  </w:style>
  <w:style w:type="paragraph" w:styleId="ListNumber">
    <w:name w:val="List Number"/>
    <w:basedOn w:val="Normal"/>
    <w:uiPriority w:val="99"/>
    <w:unhideWhenUsed/>
    <w:rsid w:val="006025BE"/>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6025BE"/>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6025B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6025B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6025B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6025B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6025B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6025B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6025BE"/>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6025B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6025BE"/>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6025B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6025BE"/>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6025BE"/>
    <w:pPr>
      <w:numPr>
        <w:numId w:val="5"/>
      </w:numPr>
      <w:spacing w:line="360" w:lineRule="auto"/>
    </w:pPr>
  </w:style>
  <w:style w:type="paragraph" w:customStyle="1" w:styleId="Tiret2">
    <w:name w:val="Tiret 2"/>
    <w:basedOn w:val="Point2"/>
    <w:rsid w:val="006025BE"/>
    <w:pPr>
      <w:numPr>
        <w:numId w:val="6"/>
      </w:numPr>
      <w:spacing w:line="360" w:lineRule="auto"/>
    </w:pPr>
  </w:style>
  <w:style w:type="paragraph" w:customStyle="1" w:styleId="Tiret3">
    <w:name w:val="Tiret 3"/>
    <w:basedOn w:val="Point3"/>
    <w:rsid w:val="006025BE"/>
    <w:pPr>
      <w:numPr>
        <w:numId w:val="7"/>
      </w:numPr>
    </w:pPr>
  </w:style>
  <w:style w:type="paragraph" w:customStyle="1" w:styleId="Tiret4">
    <w:name w:val="Tiret 4"/>
    <w:basedOn w:val="Point4"/>
    <w:rsid w:val="006025BE"/>
    <w:pPr>
      <w:numPr>
        <w:numId w:val="8"/>
      </w:numPr>
    </w:pPr>
  </w:style>
  <w:style w:type="paragraph" w:customStyle="1" w:styleId="PointDouble0">
    <w:name w:val="PointDouble 0"/>
    <w:basedOn w:val="Normal"/>
    <w:rsid w:val="006025B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6025B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6025B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6025B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6025B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6025B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6025B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6025B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6025B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6025B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6025B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6025BE"/>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6025BE"/>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6025BE"/>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6025BE"/>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6025B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6025B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6025B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6025BE"/>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6025B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025B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6025B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6025B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6025B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6025BE"/>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6025B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6025BE"/>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6025B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6025BE"/>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6025BE"/>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6025B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6025B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6025BE"/>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6025BE"/>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6025BE"/>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6025BE"/>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6025BE"/>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6025BE"/>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6025BE"/>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6025BE"/>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6025B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6025BE"/>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6025BE"/>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6025BE"/>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6025BE"/>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6025B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6025BE"/>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6025B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6025B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6025B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6025B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6025B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6025BE"/>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6025BE"/>
  </w:style>
  <w:style w:type="paragraph" w:customStyle="1" w:styleId="Considrant">
    <w:name w:val="Considérant"/>
    <w:basedOn w:val="Normal"/>
    <w:rsid w:val="006025B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6025BE"/>
    <w:pPr>
      <w:widowControl/>
      <w:spacing w:after="240" w:line="360" w:lineRule="auto"/>
    </w:pPr>
    <w:rPr>
      <w:rFonts w:eastAsiaTheme="minorHAnsi"/>
      <w:szCs w:val="22"/>
      <w:lang w:eastAsia="en-US"/>
    </w:rPr>
  </w:style>
  <w:style w:type="paragraph" w:customStyle="1" w:styleId="Titreobjet">
    <w:name w:val="Titre objet"/>
    <w:basedOn w:val="Normal"/>
    <w:next w:val="IntrtEEE"/>
    <w:rsid w:val="006025BE"/>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6025B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6025BE"/>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6025B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6025BE"/>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6025BE"/>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6025BE"/>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6025BE"/>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6025BE"/>
    <w:pPr>
      <w:spacing w:after="240"/>
    </w:pPr>
  </w:style>
  <w:style w:type="paragraph" w:customStyle="1" w:styleId="Address">
    <w:name w:val="Address"/>
    <w:basedOn w:val="Normal"/>
    <w:next w:val="Normal"/>
    <w:uiPriority w:val="99"/>
    <w:rsid w:val="006025B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6025B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6025BE"/>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6025BE"/>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6025BE"/>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6025BE"/>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6025BE"/>
  </w:style>
  <w:style w:type="paragraph" w:customStyle="1" w:styleId="DatedadoptionPagedecouverture">
    <w:name w:val="Date d'adoption (Page de couverture)"/>
    <w:basedOn w:val="Datedadoption"/>
    <w:next w:val="TitreobjetPagedecouverture"/>
    <w:uiPriority w:val="99"/>
    <w:rsid w:val="006025BE"/>
  </w:style>
  <w:style w:type="paragraph" w:customStyle="1" w:styleId="RfrenceinterinstitutionnellePagedecouverture">
    <w:name w:val="Référence interinstitutionnelle (Page de couverture)"/>
    <w:basedOn w:val="Rfrenceinterinstitutionnelle"/>
    <w:next w:val="Confidentialit"/>
    <w:uiPriority w:val="99"/>
    <w:rsid w:val="006025BE"/>
  </w:style>
  <w:style w:type="paragraph" w:customStyle="1" w:styleId="StatutPagedecouverture">
    <w:name w:val="Statut (Page de couverture)"/>
    <w:basedOn w:val="Statut"/>
    <w:next w:val="TypedudocumentPagedecouverture"/>
    <w:uiPriority w:val="99"/>
    <w:rsid w:val="006025BE"/>
  </w:style>
  <w:style w:type="paragraph" w:customStyle="1" w:styleId="IntrtEEEPagedecouverture">
    <w:name w:val="Intérêt EEE (Page de couverture)"/>
    <w:basedOn w:val="IntrtEEE"/>
    <w:next w:val="Rfrencecroise"/>
    <w:uiPriority w:val="99"/>
    <w:rsid w:val="006025BE"/>
  </w:style>
  <w:style w:type="paragraph" w:customStyle="1" w:styleId="Volume">
    <w:name w:val="Volume"/>
    <w:basedOn w:val="Normal"/>
    <w:next w:val="Confidentialit"/>
    <w:uiPriority w:val="99"/>
    <w:rsid w:val="006025BE"/>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6025BE"/>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6025BE"/>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6025BE"/>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6025BE"/>
  </w:style>
  <w:style w:type="paragraph" w:customStyle="1" w:styleId="AccompagnantPagedecouverture">
    <w:name w:val="Accompagnant (Page de couverture)"/>
    <w:basedOn w:val="Accompagnant"/>
    <w:next w:val="TypeacteprincipalPagedecouverture"/>
    <w:uiPriority w:val="99"/>
    <w:rsid w:val="006025BE"/>
  </w:style>
  <w:style w:type="paragraph" w:customStyle="1" w:styleId="ObjetacteprincipalPagedecouverture">
    <w:name w:val="Objet acte principal (Page de couverture)"/>
    <w:basedOn w:val="Objetacteprincipal"/>
    <w:next w:val="Rfrencecroise"/>
    <w:uiPriority w:val="99"/>
    <w:rsid w:val="006025BE"/>
  </w:style>
  <w:style w:type="paragraph" w:customStyle="1" w:styleId="LanguesfaisantfoiPagedecouverture">
    <w:name w:val="Langues faisant foi (Page de couverture)"/>
    <w:basedOn w:val="Normal"/>
    <w:next w:val="Normal"/>
    <w:uiPriority w:val="99"/>
    <w:rsid w:val="006025B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6025BE"/>
    <w:pPr>
      <w:widowControl/>
      <w:spacing w:line="360" w:lineRule="auto"/>
      <w:jc w:val="center"/>
    </w:pPr>
    <w:rPr>
      <w:b/>
      <w:szCs w:val="24"/>
      <w:lang w:eastAsia="en-US"/>
    </w:rPr>
  </w:style>
  <w:style w:type="paragraph" w:customStyle="1" w:styleId="ListNumberLevel2">
    <w:name w:val="List Number (Level 2)"/>
    <w:basedOn w:val="Normal"/>
    <w:uiPriority w:val="99"/>
    <w:rsid w:val="006025BE"/>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6025BE"/>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qFormat/>
    <w:rsid w:val="006025B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6025B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6025BE"/>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6025BE"/>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6025BE"/>
    <w:pPr>
      <w:spacing w:before="120"/>
    </w:pPr>
  </w:style>
  <w:style w:type="paragraph" w:customStyle="1" w:styleId="TitlePar3">
    <w:name w:val="TitlePar 3"/>
    <w:basedOn w:val="TitlePar2"/>
    <w:uiPriority w:val="99"/>
    <w:qFormat/>
    <w:rsid w:val="006025BE"/>
    <w:rPr>
      <w:b w:val="0"/>
      <w:i/>
    </w:rPr>
  </w:style>
  <w:style w:type="paragraph" w:customStyle="1" w:styleId="SubsectionTitle">
    <w:name w:val="SubsectionTitle"/>
    <w:basedOn w:val="SectionTitle"/>
    <w:uiPriority w:val="99"/>
    <w:qFormat/>
    <w:rsid w:val="006025BE"/>
    <w:pPr>
      <w:spacing w:after="240"/>
    </w:pPr>
    <w:rPr>
      <w:sz w:val="24"/>
    </w:rPr>
  </w:style>
  <w:style w:type="paragraph" w:customStyle="1" w:styleId="TextBorder0">
    <w:name w:val="TextBorder 0"/>
    <w:basedOn w:val="NormalWeb"/>
    <w:uiPriority w:val="99"/>
    <w:qFormat/>
    <w:rsid w:val="006025BE"/>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6025BE"/>
    <w:pPr>
      <w:spacing w:line="360" w:lineRule="auto"/>
    </w:pPr>
    <w:rPr>
      <w:b/>
    </w:rPr>
  </w:style>
  <w:style w:type="paragraph" w:customStyle="1" w:styleId="NumTitle">
    <w:name w:val="NumTitle"/>
    <w:basedOn w:val="Normal"/>
    <w:uiPriority w:val="99"/>
    <w:qFormat/>
    <w:rsid w:val="006025B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6025BE"/>
    <w:pPr>
      <w:spacing w:line="360" w:lineRule="auto"/>
    </w:pPr>
    <w:rPr>
      <w:i w:val="0"/>
    </w:rPr>
  </w:style>
  <w:style w:type="paragraph" w:customStyle="1" w:styleId="Text5">
    <w:name w:val="Text 5"/>
    <w:basedOn w:val="Text4"/>
    <w:qFormat/>
    <w:rsid w:val="006025BE"/>
    <w:pPr>
      <w:ind w:left="3119"/>
    </w:pPr>
  </w:style>
  <w:style w:type="paragraph" w:customStyle="1" w:styleId="Text0">
    <w:name w:val="Text 0"/>
    <w:basedOn w:val="Normal"/>
    <w:uiPriority w:val="99"/>
    <w:qFormat/>
    <w:rsid w:val="006025BE"/>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6025BE"/>
    <w:pPr>
      <w:spacing w:before="360" w:after="120"/>
    </w:pPr>
  </w:style>
  <w:style w:type="paragraph" w:customStyle="1" w:styleId="PartNum">
    <w:name w:val="PartNum"/>
    <w:basedOn w:val="PartTitle"/>
    <w:uiPriority w:val="99"/>
    <w:qFormat/>
    <w:rsid w:val="006025BE"/>
    <w:pPr>
      <w:spacing w:before="360" w:after="120"/>
    </w:pPr>
  </w:style>
  <w:style w:type="paragraph" w:customStyle="1" w:styleId="SectionNum">
    <w:name w:val="SectionNum"/>
    <w:basedOn w:val="SectionTitle"/>
    <w:uiPriority w:val="99"/>
    <w:qFormat/>
    <w:rsid w:val="006025BE"/>
    <w:pPr>
      <w:spacing w:before="360" w:after="120"/>
    </w:pPr>
  </w:style>
  <w:style w:type="paragraph" w:customStyle="1" w:styleId="TitleHeading">
    <w:name w:val="TitleHeading"/>
    <w:basedOn w:val="NumTitle"/>
    <w:uiPriority w:val="99"/>
    <w:qFormat/>
    <w:rsid w:val="006025BE"/>
    <w:pPr>
      <w:spacing w:before="120" w:after="360"/>
    </w:pPr>
  </w:style>
  <w:style w:type="paragraph" w:customStyle="1" w:styleId="Point5">
    <w:name w:val="Point 5"/>
    <w:basedOn w:val="Normal"/>
    <w:qFormat/>
    <w:rsid w:val="006025B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6025BE"/>
    <w:pPr>
      <w:ind w:left="3686"/>
    </w:pPr>
  </w:style>
  <w:style w:type="paragraph" w:customStyle="1" w:styleId="Point6">
    <w:name w:val="Point 6"/>
    <w:basedOn w:val="Point5"/>
    <w:qFormat/>
    <w:rsid w:val="006025BE"/>
    <w:pPr>
      <w:ind w:left="4253"/>
    </w:pPr>
  </w:style>
  <w:style w:type="character" w:customStyle="1" w:styleId="Marker">
    <w:name w:val="Marker"/>
    <w:basedOn w:val="DefaultParagraphFont"/>
    <w:rsid w:val="006025BE"/>
    <w:rPr>
      <w:color w:val="0000FF"/>
    </w:rPr>
  </w:style>
  <w:style w:type="character" w:customStyle="1" w:styleId="Marker1">
    <w:name w:val="Marker1"/>
    <w:basedOn w:val="DefaultParagraphFont"/>
    <w:rsid w:val="006025BE"/>
    <w:rPr>
      <w:color w:val="008000"/>
    </w:rPr>
  </w:style>
  <w:style w:type="character" w:customStyle="1" w:styleId="Marker2">
    <w:name w:val="Marker2"/>
    <w:basedOn w:val="DefaultParagraphFont"/>
    <w:rsid w:val="006025BE"/>
    <w:rPr>
      <w:color w:val="FF0000"/>
    </w:rPr>
  </w:style>
  <w:style w:type="character" w:customStyle="1" w:styleId="Added">
    <w:name w:val="Added"/>
    <w:basedOn w:val="DefaultParagraphFont"/>
    <w:rsid w:val="006025BE"/>
    <w:rPr>
      <w:b/>
      <w:bCs w:val="0"/>
      <w:u w:val="single"/>
    </w:rPr>
  </w:style>
  <w:style w:type="character" w:customStyle="1" w:styleId="Deleted">
    <w:name w:val="Deleted"/>
    <w:basedOn w:val="DefaultParagraphFont"/>
    <w:rsid w:val="006025BE"/>
    <w:rPr>
      <w:strike/>
    </w:rPr>
  </w:style>
  <w:style w:type="character" w:customStyle="1" w:styleId="Sub">
    <w:name w:val="Sub"/>
    <w:uiPriority w:val="1"/>
    <w:qFormat/>
    <w:rsid w:val="006025BE"/>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6025BE"/>
    <w:rPr>
      <w:rFonts w:ascii="Times New Roman" w:hAnsi="Times New Roman" w:cs="Times New Roman" w:hint="default"/>
      <w:i/>
      <w:iCs w:val="0"/>
    </w:rPr>
  </w:style>
  <w:style w:type="character" w:customStyle="1" w:styleId="Bold">
    <w:name w:val="Bold"/>
    <w:uiPriority w:val="1"/>
    <w:qFormat/>
    <w:rsid w:val="006025BE"/>
    <w:rPr>
      <w:rFonts w:ascii="Times New Roman" w:hAnsi="Times New Roman" w:cs="Times New Roman" w:hint="default"/>
      <w:b/>
      <w:bCs w:val="0"/>
    </w:rPr>
  </w:style>
  <w:style w:type="character" w:customStyle="1" w:styleId="Underline">
    <w:name w:val="Underline"/>
    <w:uiPriority w:val="1"/>
    <w:qFormat/>
    <w:rsid w:val="006025BE"/>
    <w:rPr>
      <w:rFonts w:ascii="Times New Roman" w:hAnsi="Times New Roman" w:cs="Times New Roman" w:hint="default"/>
      <w:b w:val="0"/>
      <w:bCs w:val="0"/>
      <w:sz w:val="24"/>
      <w:u w:val="single"/>
    </w:rPr>
  </w:style>
  <w:style w:type="character" w:customStyle="1" w:styleId="Strikethrough">
    <w:name w:val="Strikethrough"/>
    <w:uiPriority w:val="1"/>
    <w:qFormat/>
    <w:rsid w:val="006025BE"/>
    <w:rPr>
      <w:rFonts w:ascii="Times New Roman" w:hAnsi="Times New Roman" w:cs="Times New Roman" w:hint="default"/>
      <w:strike/>
      <w:sz w:val="24"/>
    </w:rPr>
  </w:style>
  <w:style w:type="character" w:customStyle="1" w:styleId="BoldItalic">
    <w:name w:val="BoldItalic"/>
    <w:basedOn w:val="Bold"/>
    <w:uiPriority w:val="1"/>
    <w:qFormat/>
    <w:rsid w:val="006025BE"/>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6025BE"/>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6025BE"/>
    <w:rPr>
      <w:rFonts w:ascii="Times New Roman" w:hAnsi="Times New Roman" w:cs="Times New Roman" w:hint="default"/>
      <w:strike/>
      <w:sz w:val="20"/>
    </w:rPr>
  </w:style>
  <w:style w:type="character" w:customStyle="1" w:styleId="SubItalic">
    <w:name w:val="SubItalic"/>
    <w:basedOn w:val="Italic"/>
    <w:uiPriority w:val="1"/>
    <w:qFormat/>
    <w:rsid w:val="006025BE"/>
    <w:rPr>
      <w:rFonts w:ascii="Times New Roman" w:hAnsi="Times New Roman" w:cs="Times New Roman" w:hint="default"/>
      <w:i/>
      <w:iCs w:val="0"/>
      <w:vertAlign w:val="subscript"/>
    </w:rPr>
  </w:style>
  <w:style w:type="character" w:customStyle="1" w:styleId="SupItalic">
    <w:name w:val="SupItalic"/>
    <w:basedOn w:val="Italic"/>
    <w:uiPriority w:val="1"/>
    <w:qFormat/>
    <w:rsid w:val="006025BE"/>
    <w:rPr>
      <w:rFonts w:ascii="Times New Roman" w:hAnsi="Times New Roman" w:cs="Times New Roman" w:hint="default"/>
      <w:i/>
      <w:iCs w:val="0"/>
      <w:vertAlign w:val="superscript"/>
    </w:rPr>
  </w:style>
  <w:style w:type="paragraph" w:customStyle="1" w:styleId="LetterSalutation">
    <w:name w:val="LetterSalutation"/>
    <w:basedOn w:val="Normal"/>
    <w:rsid w:val="006025BE"/>
    <w:pPr>
      <w:spacing w:before="600" w:after="360"/>
    </w:pPr>
  </w:style>
  <w:style w:type="paragraph" w:customStyle="1" w:styleId="LetterSubject">
    <w:name w:val="LetterSubject"/>
    <w:basedOn w:val="Normal"/>
    <w:rsid w:val="006025BE"/>
    <w:pPr>
      <w:spacing w:before="480"/>
      <w:ind w:left="1134" w:hanging="1134"/>
    </w:pPr>
  </w:style>
  <w:style w:type="paragraph" w:customStyle="1" w:styleId="LetterSignature">
    <w:name w:val="LetterSignature"/>
    <w:basedOn w:val="Normal"/>
    <w:next w:val="Normal"/>
    <w:rsid w:val="006025BE"/>
    <w:pPr>
      <w:spacing w:before="1320"/>
    </w:pPr>
  </w:style>
  <w:style w:type="paragraph" w:customStyle="1" w:styleId="AnnexWPTabs">
    <w:name w:val="AnnexWPTabs"/>
    <w:basedOn w:val="Normal"/>
    <w:rsid w:val="006025BE"/>
    <w:pPr>
      <w:tabs>
        <w:tab w:val="right" w:pos="3686"/>
        <w:tab w:val="left" w:pos="3827"/>
      </w:tabs>
    </w:pPr>
    <w:rPr>
      <w:b/>
    </w:rPr>
  </w:style>
  <w:style w:type="paragraph" w:customStyle="1" w:styleId="AnnexWPDate">
    <w:name w:val="AnnexWPDate"/>
    <w:basedOn w:val="Normal"/>
    <w:rsid w:val="006025BE"/>
    <w:pPr>
      <w:spacing w:before="240" w:after="480"/>
      <w:jc w:val="right"/>
    </w:pPr>
  </w:style>
  <w:style w:type="paragraph" w:customStyle="1" w:styleId="AnnexWPSmall">
    <w:name w:val="AnnexWPSmall"/>
    <w:basedOn w:val="Normal"/>
    <w:rsid w:val="006025BE"/>
    <w:rPr>
      <w:smallCaps/>
      <w:sz w:val="20"/>
    </w:rPr>
  </w:style>
  <w:style w:type="paragraph" w:customStyle="1" w:styleId="AnnexWPDocType">
    <w:name w:val="AnnexWPDocType"/>
    <w:basedOn w:val="Normal"/>
    <w:rsid w:val="006025BE"/>
    <w:pPr>
      <w:spacing w:after="240"/>
      <w:jc w:val="center"/>
    </w:pPr>
    <w:rPr>
      <w:b/>
    </w:rPr>
  </w:style>
  <w:style w:type="paragraph" w:customStyle="1" w:styleId="AnnexWPTitle">
    <w:name w:val="AnnexWPTitle"/>
    <w:basedOn w:val="Normal"/>
    <w:rsid w:val="006025BE"/>
    <w:pPr>
      <w:spacing w:before="480"/>
    </w:pPr>
    <w:rPr>
      <w:b/>
    </w:rPr>
  </w:style>
  <w:style w:type="paragraph" w:customStyle="1" w:styleId="AnnexRight">
    <w:name w:val="AnnexRight"/>
    <w:basedOn w:val="Normal"/>
    <w:rsid w:val="006025BE"/>
    <w:pPr>
      <w:spacing w:after="480"/>
      <w:jc w:val="right"/>
    </w:pPr>
  </w:style>
  <w:style w:type="paragraph" w:customStyle="1" w:styleId="AnnexWPLogo">
    <w:name w:val="AnnexWPLogo"/>
    <w:basedOn w:val="Normal"/>
    <w:rsid w:val="006025BE"/>
    <w:pPr>
      <w:spacing w:before="120" w:after="120"/>
    </w:pPr>
  </w:style>
  <w:style w:type="paragraph" w:customStyle="1" w:styleId="AmDocTypeTab">
    <w:name w:val="AmDocTypeTab"/>
    <w:basedOn w:val="Normal"/>
    <w:rsid w:val="008A4EA8"/>
    <w:pPr>
      <w:tabs>
        <w:tab w:val="right" w:pos="9072"/>
      </w:tabs>
    </w:pPr>
    <w:rPr>
      <w:b/>
    </w:rPr>
  </w:style>
  <w:style w:type="paragraph" w:customStyle="1" w:styleId="NormalCenter12a">
    <w:name w:val="NormalCenter12a"/>
    <w:basedOn w:val="Normal"/>
    <w:rsid w:val="008A4EA8"/>
    <w:pPr>
      <w:spacing w:after="240"/>
      <w:jc w:val="center"/>
    </w:pPr>
  </w:style>
  <w:style w:type="paragraph" w:customStyle="1" w:styleId="AmDateTab">
    <w:name w:val="AmDateTab"/>
    <w:basedOn w:val="Normal"/>
    <w:rsid w:val="008A4EA8"/>
    <w:pPr>
      <w:tabs>
        <w:tab w:val="right" w:pos="9072"/>
      </w:tabs>
    </w:pPr>
  </w:style>
  <w:style w:type="paragraph" w:customStyle="1" w:styleId="AmHeadingConsam">
    <w:name w:val="AmHeadingConsam"/>
    <w:basedOn w:val="Normal"/>
    <w:next w:val="NormalCenter12a"/>
    <w:rsid w:val="008A4EA8"/>
    <w:pPr>
      <w:spacing w:before="720" w:after="240"/>
      <w:jc w:val="center"/>
    </w:pPr>
  </w:style>
  <w:style w:type="numbering" w:customStyle="1" w:styleId="NoList1">
    <w:name w:val="No List1"/>
    <w:next w:val="NoList"/>
    <w:uiPriority w:val="99"/>
    <w:semiHidden/>
    <w:unhideWhenUsed/>
    <w:rsid w:val="008A4EA8"/>
  </w:style>
  <w:style w:type="paragraph" w:customStyle="1" w:styleId="NormalJustified">
    <w:name w:val="Normal Justified"/>
    <w:basedOn w:val="Normal"/>
    <w:rsid w:val="008A4EA8"/>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A4EA8"/>
    <w:pPr>
      <w:widowControl/>
    </w:pPr>
    <w:rPr>
      <w:rFonts w:eastAsia="Calibri"/>
      <w:sz w:val="2"/>
      <w:szCs w:val="22"/>
      <w:lang w:eastAsia="en-US"/>
    </w:rPr>
  </w:style>
  <w:style w:type="paragraph" w:customStyle="1" w:styleId="FooterCouncil">
    <w:name w:val="Footer Council"/>
    <w:basedOn w:val="Normal"/>
    <w:rsid w:val="008A4EA8"/>
    <w:pPr>
      <w:widowControl/>
    </w:pPr>
    <w:rPr>
      <w:rFonts w:eastAsia="Calibri"/>
      <w:sz w:val="2"/>
      <w:szCs w:val="22"/>
      <w:lang w:eastAsia="en-US"/>
    </w:rPr>
  </w:style>
  <w:style w:type="paragraph" w:customStyle="1" w:styleId="TechnicalBlock">
    <w:name w:val="Technical Block"/>
    <w:basedOn w:val="Normal"/>
    <w:next w:val="Normal"/>
    <w:link w:val="TechnicalBlockChar"/>
    <w:rsid w:val="008A4EA8"/>
    <w:pPr>
      <w:widowControl/>
      <w:spacing w:after="240"/>
      <w:jc w:val="center"/>
    </w:pPr>
    <w:rPr>
      <w:rFonts w:eastAsia="Calibri"/>
      <w:szCs w:val="22"/>
      <w:lang w:eastAsia="en-US"/>
    </w:rPr>
  </w:style>
  <w:style w:type="paragraph" w:customStyle="1" w:styleId="FinalLine">
    <w:name w:val="Final Line"/>
    <w:basedOn w:val="Normal"/>
    <w:next w:val="Normal"/>
    <w:rsid w:val="008A4EA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A4EA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A4EA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A4EA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A4EA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A4EA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A4EA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A4EA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A4EA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A4EA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A4EA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A4EA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A4EA8"/>
    <w:pPr>
      <w:widowControl/>
      <w:numPr>
        <w:ilvl w:val="1"/>
        <w:numId w:val="28"/>
      </w:numPr>
      <w:spacing w:before="120" w:after="120" w:line="360" w:lineRule="auto"/>
    </w:pPr>
    <w:rPr>
      <w:rFonts w:eastAsia="Calibri"/>
      <w:szCs w:val="22"/>
      <w:lang w:eastAsia="en-US"/>
    </w:rPr>
  </w:style>
  <w:style w:type="paragraph" w:customStyle="1" w:styleId="Pointabc1">
    <w:name w:val="Point abc (1)"/>
    <w:basedOn w:val="Normal"/>
    <w:rsid w:val="008A4EA8"/>
    <w:pPr>
      <w:widowControl/>
      <w:numPr>
        <w:ilvl w:val="3"/>
        <w:numId w:val="28"/>
      </w:numPr>
      <w:spacing w:before="120" w:after="120" w:line="360" w:lineRule="auto"/>
    </w:pPr>
    <w:rPr>
      <w:rFonts w:eastAsia="Calibri"/>
      <w:szCs w:val="22"/>
      <w:lang w:eastAsia="en-US"/>
    </w:rPr>
  </w:style>
  <w:style w:type="paragraph" w:customStyle="1" w:styleId="Pointabc2">
    <w:name w:val="Point abc (2)"/>
    <w:basedOn w:val="Normal"/>
    <w:rsid w:val="008A4EA8"/>
    <w:pPr>
      <w:widowControl/>
      <w:numPr>
        <w:ilvl w:val="5"/>
        <w:numId w:val="28"/>
      </w:numPr>
      <w:spacing w:before="120" w:after="120" w:line="360" w:lineRule="auto"/>
    </w:pPr>
    <w:rPr>
      <w:rFonts w:eastAsia="Calibri"/>
      <w:szCs w:val="22"/>
      <w:lang w:eastAsia="en-US"/>
    </w:rPr>
  </w:style>
  <w:style w:type="paragraph" w:customStyle="1" w:styleId="Pointabc3">
    <w:name w:val="Point abc (3)"/>
    <w:basedOn w:val="Normal"/>
    <w:rsid w:val="008A4EA8"/>
    <w:pPr>
      <w:widowControl/>
      <w:numPr>
        <w:ilvl w:val="7"/>
        <w:numId w:val="28"/>
      </w:numPr>
      <w:spacing w:before="120" w:after="120" w:line="360" w:lineRule="auto"/>
    </w:pPr>
    <w:rPr>
      <w:rFonts w:eastAsia="Calibri"/>
      <w:szCs w:val="22"/>
      <w:lang w:eastAsia="en-US"/>
    </w:rPr>
  </w:style>
  <w:style w:type="paragraph" w:customStyle="1" w:styleId="Pointabc4">
    <w:name w:val="Point abc (4)"/>
    <w:basedOn w:val="Normal"/>
    <w:rsid w:val="008A4EA8"/>
    <w:pPr>
      <w:widowControl/>
      <w:numPr>
        <w:ilvl w:val="8"/>
        <w:numId w:val="28"/>
      </w:numPr>
      <w:spacing w:before="120" w:after="120" w:line="360" w:lineRule="auto"/>
    </w:pPr>
    <w:rPr>
      <w:rFonts w:eastAsia="Calibri"/>
      <w:szCs w:val="22"/>
      <w:lang w:eastAsia="en-US"/>
    </w:rPr>
  </w:style>
  <w:style w:type="paragraph" w:customStyle="1" w:styleId="Point123">
    <w:name w:val="Point 123"/>
    <w:basedOn w:val="Normal"/>
    <w:rsid w:val="008A4EA8"/>
    <w:pPr>
      <w:widowControl/>
      <w:numPr>
        <w:numId w:val="28"/>
      </w:numPr>
      <w:spacing w:before="120" w:after="120" w:line="360" w:lineRule="auto"/>
    </w:pPr>
    <w:rPr>
      <w:rFonts w:eastAsia="Calibri"/>
      <w:szCs w:val="22"/>
      <w:lang w:eastAsia="en-US"/>
    </w:rPr>
  </w:style>
  <w:style w:type="paragraph" w:customStyle="1" w:styleId="Point1231">
    <w:name w:val="Point 123 (1)"/>
    <w:basedOn w:val="Normal"/>
    <w:rsid w:val="008A4EA8"/>
    <w:pPr>
      <w:widowControl/>
      <w:numPr>
        <w:ilvl w:val="2"/>
        <w:numId w:val="28"/>
      </w:numPr>
      <w:spacing w:before="120" w:after="120" w:line="360" w:lineRule="auto"/>
    </w:pPr>
    <w:rPr>
      <w:rFonts w:eastAsia="Calibri"/>
      <w:szCs w:val="22"/>
      <w:lang w:eastAsia="en-US"/>
    </w:rPr>
  </w:style>
  <w:style w:type="paragraph" w:customStyle="1" w:styleId="Point1232">
    <w:name w:val="Point 123 (2)"/>
    <w:basedOn w:val="Normal"/>
    <w:rsid w:val="008A4EA8"/>
    <w:pPr>
      <w:widowControl/>
      <w:numPr>
        <w:ilvl w:val="4"/>
        <w:numId w:val="28"/>
      </w:numPr>
      <w:spacing w:before="120" w:after="120" w:line="360" w:lineRule="auto"/>
    </w:pPr>
    <w:rPr>
      <w:rFonts w:eastAsia="Calibri"/>
      <w:szCs w:val="22"/>
      <w:lang w:eastAsia="en-US"/>
    </w:rPr>
  </w:style>
  <w:style w:type="paragraph" w:customStyle="1" w:styleId="Point1233">
    <w:name w:val="Point 123 (3)"/>
    <w:basedOn w:val="Normal"/>
    <w:rsid w:val="008A4EA8"/>
    <w:pPr>
      <w:widowControl/>
      <w:numPr>
        <w:ilvl w:val="6"/>
        <w:numId w:val="28"/>
      </w:numPr>
      <w:spacing w:before="120" w:after="120" w:line="360" w:lineRule="auto"/>
    </w:pPr>
    <w:rPr>
      <w:rFonts w:eastAsia="Calibri"/>
      <w:szCs w:val="22"/>
      <w:lang w:eastAsia="en-US"/>
    </w:rPr>
  </w:style>
  <w:style w:type="paragraph" w:customStyle="1" w:styleId="Pointivx">
    <w:name w:val="Point ivx"/>
    <w:basedOn w:val="Normal"/>
    <w:rsid w:val="008A4EA8"/>
    <w:pPr>
      <w:widowControl/>
      <w:numPr>
        <w:numId w:val="29"/>
      </w:numPr>
      <w:spacing w:before="120" w:after="120" w:line="360" w:lineRule="auto"/>
    </w:pPr>
    <w:rPr>
      <w:rFonts w:eastAsia="Calibri"/>
      <w:szCs w:val="22"/>
      <w:lang w:eastAsia="en-US"/>
    </w:rPr>
  </w:style>
  <w:style w:type="paragraph" w:customStyle="1" w:styleId="Pointivx1">
    <w:name w:val="Point ivx (1)"/>
    <w:basedOn w:val="Normal"/>
    <w:rsid w:val="008A4EA8"/>
    <w:pPr>
      <w:widowControl/>
      <w:numPr>
        <w:ilvl w:val="1"/>
        <w:numId w:val="29"/>
      </w:numPr>
      <w:spacing w:before="120" w:after="120" w:line="360" w:lineRule="auto"/>
    </w:pPr>
    <w:rPr>
      <w:rFonts w:eastAsia="Calibri"/>
      <w:szCs w:val="22"/>
      <w:lang w:eastAsia="en-US"/>
    </w:rPr>
  </w:style>
  <w:style w:type="paragraph" w:customStyle="1" w:styleId="Pointivx2">
    <w:name w:val="Point ivx (2)"/>
    <w:basedOn w:val="Normal"/>
    <w:rsid w:val="008A4EA8"/>
    <w:pPr>
      <w:widowControl/>
      <w:numPr>
        <w:ilvl w:val="2"/>
        <w:numId w:val="29"/>
      </w:numPr>
      <w:spacing w:before="120" w:after="120" w:line="360" w:lineRule="auto"/>
    </w:pPr>
    <w:rPr>
      <w:rFonts w:eastAsia="Calibri"/>
      <w:szCs w:val="22"/>
      <w:lang w:eastAsia="en-US"/>
    </w:rPr>
  </w:style>
  <w:style w:type="paragraph" w:customStyle="1" w:styleId="Pointivx3">
    <w:name w:val="Point ivx (3)"/>
    <w:basedOn w:val="Normal"/>
    <w:rsid w:val="008A4EA8"/>
    <w:pPr>
      <w:widowControl/>
      <w:numPr>
        <w:ilvl w:val="3"/>
        <w:numId w:val="29"/>
      </w:numPr>
      <w:spacing w:before="120" w:after="120" w:line="360" w:lineRule="auto"/>
    </w:pPr>
    <w:rPr>
      <w:rFonts w:eastAsia="Calibri"/>
      <w:szCs w:val="22"/>
      <w:lang w:eastAsia="en-US"/>
    </w:rPr>
  </w:style>
  <w:style w:type="paragraph" w:customStyle="1" w:styleId="Pointivx4">
    <w:name w:val="Point ivx (4)"/>
    <w:basedOn w:val="Normal"/>
    <w:rsid w:val="008A4EA8"/>
    <w:pPr>
      <w:widowControl/>
      <w:numPr>
        <w:ilvl w:val="4"/>
        <w:numId w:val="29"/>
      </w:numPr>
      <w:spacing w:before="120" w:after="120" w:line="360" w:lineRule="auto"/>
    </w:pPr>
    <w:rPr>
      <w:rFonts w:eastAsia="Calibri"/>
      <w:szCs w:val="22"/>
      <w:lang w:eastAsia="en-US"/>
    </w:rPr>
  </w:style>
  <w:style w:type="paragraph" w:customStyle="1" w:styleId="Bullet">
    <w:name w:val="Bullet"/>
    <w:basedOn w:val="Normal"/>
    <w:rsid w:val="008A4EA8"/>
    <w:pPr>
      <w:widowControl/>
      <w:numPr>
        <w:numId w:val="27"/>
      </w:numPr>
      <w:spacing w:before="120" w:after="120" w:line="360" w:lineRule="auto"/>
    </w:pPr>
    <w:rPr>
      <w:rFonts w:eastAsia="Calibri"/>
      <w:szCs w:val="22"/>
      <w:lang w:eastAsia="en-US"/>
    </w:rPr>
  </w:style>
  <w:style w:type="paragraph" w:customStyle="1" w:styleId="Dash">
    <w:name w:val="Dash"/>
    <w:basedOn w:val="Normal"/>
    <w:rsid w:val="008A4EA8"/>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8A4EA8"/>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8A4EA8"/>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8A4EA8"/>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8A4EA8"/>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8A4EA8"/>
    <w:pPr>
      <w:numPr>
        <w:numId w:val="22"/>
      </w:numPr>
    </w:pPr>
  </w:style>
  <w:style w:type="paragraph" w:customStyle="1" w:styleId="DashEqual1">
    <w:name w:val="Dash Equal 1"/>
    <w:basedOn w:val="Dash1"/>
    <w:rsid w:val="008A4EA8"/>
    <w:pPr>
      <w:numPr>
        <w:numId w:val="23"/>
      </w:numPr>
    </w:pPr>
  </w:style>
  <w:style w:type="paragraph" w:customStyle="1" w:styleId="DashEqual2">
    <w:name w:val="Dash Equal 2"/>
    <w:basedOn w:val="Dash2"/>
    <w:rsid w:val="008A4EA8"/>
    <w:pPr>
      <w:numPr>
        <w:numId w:val="24"/>
      </w:numPr>
    </w:pPr>
  </w:style>
  <w:style w:type="paragraph" w:customStyle="1" w:styleId="DashEqual3">
    <w:name w:val="Dash Equal 3"/>
    <w:basedOn w:val="Dash3"/>
    <w:rsid w:val="008A4EA8"/>
    <w:pPr>
      <w:numPr>
        <w:numId w:val="25"/>
      </w:numPr>
    </w:pPr>
  </w:style>
  <w:style w:type="paragraph" w:customStyle="1" w:styleId="DashEqual4">
    <w:name w:val="Dash Equal 4"/>
    <w:basedOn w:val="Dash4"/>
    <w:rsid w:val="008A4EA8"/>
    <w:pPr>
      <w:numPr>
        <w:numId w:val="26"/>
      </w:numPr>
    </w:pPr>
  </w:style>
  <w:style w:type="paragraph" w:customStyle="1" w:styleId="HeadingLeft">
    <w:name w:val="Heading Left"/>
    <w:basedOn w:val="Normal"/>
    <w:next w:val="Normal"/>
    <w:rsid w:val="008A4EA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A4EA8"/>
    <w:pPr>
      <w:numPr>
        <w:numId w:val="32"/>
      </w:numPr>
    </w:pPr>
  </w:style>
  <w:style w:type="paragraph" w:customStyle="1" w:styleId="Heading123">
    <w:name w:val="Heading 123"/>
    <w:basedOn w:val="HeadingLeft"/>
    <w:next w:val="Normal"/>
    <w:rsid w:val="008A4EA8"/>
    <w:pPr>
      <w:numPr>
        <w:numId w:val="31"/>
      </w:numPr>
    </w:pPr>
  </w:style>
  <w:style w:type="paragraph" w:customStyle="1" w:styleId="HeadingABC">
    <w:name w:val="Heading ABC"/>
    <w:basedOn w:val="HeadingLeft"/>
    <w:next w:val="Normal"/>
    <w:rsid w:val="008A4EA8"/>
    <w:pPr>
      <w:numPr>
        <w:numId w:val="30"/>
      </w:numPr>
    </w:pPr>
  </w:style>
  <w:style w:type="paragraph" w:customStyle="1" w:styleId="HeadingCentered">
    <w:name w:val="Heading Centered"/>
    <w:basedOn w:val="HeadingLeft"/>
    <w:next w:val="Normal"/>
    <w:rsid w:val="008A4EA8"/>
    <w:pPr>
      <w:jc w:val="center"/>
    </w:pPr>
  </w:style>
  <w:style w:type="paragraph" w:customStyle="1" w:styleId="Jardin">
    <w:name w:val="Jardin"/>
    <w:basedOn w:val="Normal"/>
    <w:rsid w:val="008A4EA8"/>
    <w:pPr>
      <w:widowControl/>
      <w:spacing w:before="200"/>
      <w:jc w:val="center"/>
    </w:pPr>
    <w:rPr>
      <w:rFonts w:eastAsia="Calibri"/>
      <w:szCs w:val="22"/>
      <w:lang w:eastAsia="en-US"/>
    </w:rPr>
  </w:style>
  <w:style w:type="paragraph" w:customStyle="1" w:styleId="Amendment">
    <w:name w:val="Amendment"/>
    <w:basedOn w:val="Normal"/>
    <w:next w:val="Normal"/>
    <w:rsid w:val="008A4EA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A4EA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A4EA8"/>
    <w:pPr>
      <w:widowControl/>
      <w:spacing w:before="120" w:after="480"/>
      <w:contextualSpacing/>
    </w:pPr>
    <w:rPr>
      <w:rFonts w:eastAsia="Calibri"/>
      <w:szCs w:val="22"/>
      <w:lang w:eastAsia="en-US"/>
    </w:rPr>
  </w:style>
  <w:style w:type="paragraph" w:customStyle="1" w:styleId="ReplyBold">
    <w:name w:val="Reply Bold"/>
    <w:basedOn w:val="ReplyRE"/>
    <w:next w:val="Normal"/>
    <w:rsid w:val="008A4EA8"/>
    <w:rPr>
      <w:b/>
    </w:rPr>
  </w:style>
  <w:style w:type="paragraph" w:customStyle="1" w:styleId="Annex">
    <w:name w:val="Annex"/>
    <w:basedOn w:val="Normal"/>
    <w:next w:val="Normal"/>
    <w:rsid w:val="008A4EA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A4EA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A4EA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8A4EA8"/>
    <w:rPr>
      <w:rFonts w:ascii="Times New Roman" w:hAnsi="Times New Roman" w:cs="Times New Roman"/>
      <w:b/>
      <w:sz w:val="24"/>
      <w:shd w:val="clear" w:color="auto" w:fill="CCCCCC"/>
    </w:rPr>
  </w:style>
  <w:style w:type="paragraph" w:customStyle="1" w:styleId="NormalCompact">
    <w:name w:val="Normal Compact"/>
    <w:basedOn w:val="Normal"/>
    <w:next w:val="Normal"/>
    <w:rsid w:val="008A4EA8"/>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8A4EA8"/>
    <w:pPr>
      <w:widowControl/>
      <w:spacing w:after="440" w:line="360" w:lineRule="auto"/>
      <w:ind w:left="-1134" w:right="-1134"/>
    </w:pPr>
    <w:rPr>
      <w:rFonts w:eastAsia="Calibri"/>
      <w:sz w:val="2"/>
      <w:lang w:eastAsia="et-EE"/>
    </w:rPr>
  </w:style>
  <w:style w:type="character" w:customStyle="1" w:styleId="TechnicalBlockChar">
    <w:name w:val="Technical Block Char"/>
    <w:link w:val="TechnicalBlock"/>
    <w:rsid w:val="008A4EA8"/>
    <w:rPr>
      <w:rFonts w:eastAsia="Calibri"/>
      <w:sz w:val="24"/>
      <w:szCs w:val="22"/>
      <w:lang w:val="et-EE" w:eastAsia="en-US"/>
    </w:rPr>
  </w:style>
  <w:style w:type="character" w:customStyle="1" w:styleId="HeaderCouncilLargeChar">
    <w:name w:val="Header Council Large Char"/>
    <w:link w:val="HeaderCouncilLarge"/>
    <w:rsid w:val="008A4EA8"/>
    <w:rPr>
      <w:rFonts w:eastAsia="Calibri"/>
      <w:sz w:val="2"/>
      <w:lang w:val="et-EE" w:eastAsia="et-EE"/>
    </w:rPr>
  </w:style>
  <w:style w:type="paragraph" w:customStyle="1" w:styleId="FooterText">
    <w:name w:val="Footer Text"/>
    <w:basedOn w:val="Normal"/>
    <w:rsid w:val="008A4EA8"/>
    <w:pPr>
      <w:widowControl/>
    </w:pPr>
    <w:rPr>
      <w:szCs w:val="24"/>
      <w:lang w:eastAsia="en-US"/>
    </w:rPr>
  </w:style>
  <w:style w:type="character" w:styleId="PlaceholderText">
    <w:name w:val="Placeholder Text"/>
    <w:uiPriority w:val="99"/>
    <w:semiHidden/>
    <w:rsid w:val="008A4EA8"/>
    <w:rPr>
      <w:color w:val="808080"/>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34"/>
    <w:qFormat/>
    <w:locked/>
    <w:rsid w:val="008A4EA8"/>
    <w:rPr>
      <w:sz w:val="24"/>
      <w:lang w:val="et-EE"/>
    </w:rPr>
  </w:style>
  <w:style w:type="paragraph" w:customStyle="1" w:styleId="paragraph">
    <w:name w:val="paragraph"/>
    <w:basedOn w:val="Normal"/>
    <w:rsid w:val="008A4EA8"/>
    <w:pPr>
      <w:widowControl/>
      <w:spacing w:before="100" w:beforeAutospacing="1" w:after="100" w:afterAutospacing="1"/>
    </w:pPr>
    <w:rPr>
      <w:szCs w:val="24"/>
      <w:lang w:eastAsia="en-IE"/>
    </w:rPr>
  </w:style>
  <w:style w:type="character" w:customStyle="1" w:styleId="normaltextrun">
    <w:name w:val="normaltextrun"/>
    <w:basedOn w:val="DefaultParagraphFont"/>
    <w:rsid w:val="008A4EA8"/>
  </w:style>
  <w:style w:type="character" w:customStyle="1" w:styleId="eop">
    <w:name w:val="eop"/>
    <w:basedOn w:val="DefaultParagraphFont"/>
    <w:rsid w:val="008A4EA8"/>
  </w:style>
  <w:style w:type="paragraph" w:customStyle="1" w:styleId="Text7">
    <w:name w:val="Text 7"/>
    <w:basedOn w:val="Normal"/>
    <w:rsid w:val="008A4EA8"/>
    <w:pPr>
      <w:widowControl/>
      <w:spacing w:before="120" w:after="120" w:line="360" w:lineRule="auto"/>
      <w:ind w:left="4252"/>
    </w:pPr>
    <w:rPr>
      <w:rFonts w:eastAsia="Calibri"/>
      <w:szCs w:val="22"/>
      <w:lang w:eastAsia="en-US"/>
    </w:rPr>
  </w:style>
  <w:style w:type="paragraph" w:customStyle="1" w:styleId="Text8">
    <w:name w:val="Text 8"/>
    <w:basedOn w:val="Normal"/>
    <w:rsid w:val="008A4EA8"/>
    <w:pPr>
      <w:widowControl/>
      <w:spacing w:before="120" w:after="120" w:line="360" w:lineRule="auto"/>
      <w:ind w:left="4819"/>
    </w:pPr>
    <w:rPr>
      <w:rFonts w:eastAsia="Calibri"/>
      <w:szCs w:val="22"/>
      <w:lang w:eastAsia="en-US"/>
    </w:rPr>
  </w:style>
  <w:style w:type="paragraph" w:customStyle="1" w:styleId="Text9">
    <w:name w:val="Text 9"/>
    <w:basedOn w:val="Normal"/>
    <w:rsid w:val="008A4EA8"/>
    <w:pPr>
      <w:widowControl/>
      <w:spacing w:before="120" w:after="120" w:line="360" w:lineRule="auto"/>
      <w:ind w:left="5386"/>
    </w:pPr>
    <w:rPr>
      <w:rFonts w:eastAsia="Calibri"/>
      <w:szCs w:val="22"/>
      <w:lang w:eastAsia="en-US"/>
    </w:rPr>
  </w:style>
  <w:style w:type="paragraph" w:customStyle="1" w:styleId="Text10">
    <w:name w:val="Text 10"/>
    <w:basedOn w:val="Normal"/>
    <w:rsid w:val="008A4EA8"/>
    <w:pPr>
      <w:widowControl/>
      <w:spacing w:before="120" w:after="120" w:line="360" w:lineRule="auto"/>
      <w:ind w:left="5953"/>
    </w:pPr>
    <w:rPr>
      <w:rFonts w:eastAsia="Calibri"/>
      <w:szCs w:val="22"/>
      <w:lang w:eastAsia="en-US"/>
    </w:rPr>
  </w:style>
  <w:style w:type="paragraph" w:customStyle="1" w:styleId="Point7">
    <w:name w:val="Point 7"/>
    <w:basedOn w:val="Normal"/>
    <w:rsid w:val="008A4EA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A4EA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A4EA8"/>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A4EA8"/>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A4EA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8A4EA8"/>
    <w:pPr>
      <w:widowControl/>
      <w:numPr>
        <w:numId w:val="33"/>
      </w:numPr>
      <w:spacing w:before="120" w:after="120" w:line="360" w:lineRule="auto"/>
    </w:pPr>
    <w:rPr>
      <w:rFonts w:eastAsia="Calibri"/>
      <w:szCs w:val="22"/>
      <w:lang w:eastAsia="en-US"/>
    </w:rPr>
  </w:style>
  <w:style w:type="paragraph" w:customStyle="1" w:styleId="Tiret6">
    <w:name w:val="Tiret 6"/>
    <w:basedOn w:val="Normal"/>
    <w:rsid w:val="008A4EA8"/>
    <w:pPr>
      <w:widowControl/>
      <w:numPr>
        <w:numId w:val="34"/>
      </w:numPr>
      <w:spacing w:before="120" w:after="120" w:line="360" w:lineRule="auto"/>
    </w:pPr>
    <w:rPr>
      <w:rFonts w:eastAsia="Calibri"/>
      <w:szCs w:val="22"/>
      <w:lang w:eastAsia="en-US"/>
    </w:rPr>
  </w:style>
  <w:style w:type="paragraph" w:customStyle="1" w:styleId="Tiret7">
    <w:name w:val="Tiret 7"/>
    <w:basedOn w:val="Normal"/>
    <w:rsid w:val="008A4EA8"/>
    <w:pPr>
      <w:widowControl/>
      <w:numPr>
        <w:numId w:val="35"/>
      </w:numPr>
      <w:spacing w:before="120" w:after="120" w:line="360" w:lineRule="auto"/>
    </w:pPr>
    <w:rPr>
      <w:rFonts w:eastAsia="Calibri"/>
      <w:szCs w:val="22"/>
      <w:lang w:eastAsia="en-US"/>
    </w:rPr>
  </w:style>
  <w:style w:type="paragraph" w:customStyle="1" w:styleId="Tiret8">
    <w:name w:val="Tiret 8"/>
    <w:basedOn w:val="Normal"/>
    <w:rsid w:val="008A4EA8"/>
    <w:pPr>
      <w:widowControl/>
      <w:numPr>
        <w:numId w:val="36"/>
      </w:numPr>
      <w:spacing w:before="120" w:after="120" w:line="360" w:lineRule="auto"/>
    </w:pPr>
    <w:rPr>
      <w:rFonts w:eastAsia="Calibri"/>
      <w:szCs w:val="22"/>
      <w:lang w:eastAsia="en-US"/>
    </w:rPr>
  </w:style>
  <w:style w:type="paragraph" w:customStyle="1" w:styleId="NumPar5">
    <w:name w:val="NumPar 5"/>
    <w:basedOn w:val="Normal"/>
    <w:next w:val="Text2"/>
    <w:rsid w:val="008A4EA8"/>
    <w:pPr>
      <w:widowControl/>
      <w:tabs>
        <w:tab w:val="left" w:pos="1417"/>
      </w:tabs>
      <w:spacing w:before="120" w:after="120" w:line="360" w:lineRule="auto"/>
      <w:ind w:left="1417" w:hanging="1417"/>
    </w:pPr>
    <w:rPr>
      <w:rFonts w:eastAsia="Calibri"/>
      <w:szCs w:val="22"/>
      <w:lang w:eastAsia="en-US"/>
    </w:rPr>
  </w:style>
  <w:style w:type="paragraph" w:customStyle="1" w:styleId="NumPar6">
    <w:name w:val="NumPar 6"/>
    <w:basedOn w:val="Normal"/>
    <w:next w:val="Text2"/>
    <w:rsid w:val="008A4EA8"/>
    <w:pPr>
      <w:widowControl/>
      <w:tabs>
        <w:tab w:val="left" w:pos="1417"/>
      </w:tabs>
      <w:spacing w:before="120" w:after="120" w:line="360" w:lineRule="auto"/>
      <w:ind w:left="1417" w:hanging="1417"/>
    </w:pPr>
    <w:rPr>
      <w:rFonts w:eastAsia="Calibri"/>
      <w:szCs w:val="22"/>
      <w:lang w:eastAsia="en-US"/>
    </w:rPr>
  </w:style>
  <w:style w:type="paragraph" w:customStyle="1" w:styleId="NumPar7">
    <w:name w:val="NumPar 7"/>
    <w:basedOn w:val="Normal"/>
    <w:next w:val="Text2"/>
    <w:rsid w:val="008A4EA8"/>
    <w:pPr>
      <w:widowControl/>
      <w:tabs>
        <w:tab w:val="left" w:pos="1417"/>
      </w:tabs>
      <w:spacing w:before="120" w:after="120" w:line="360" w:lineRule="auto"/>
      <w:ind w:left="1417" w:hanging="1417"/>
    </w:pPr>
    <w:rPr>
      <w:rFonts w:eastAsia="Calibri"/>
      <w:szCs w:val="22"/>
      <w:lang w:eastAsia="en-US"/>
    </w:rPr>
  </w:style>
  <w:style w:type="paragraph" w:customStyle="1" w:styleId="ManualNumPar5">
    <w:name w:val="Manual NumPar 5"/>
    <w:basedOn w:val="Normal"/>
    <w:next w:val="Text2"/>
    <w:rsid w:val="008A4EA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A4EA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A4EA8"/>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8A4EA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A4EA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A4EA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8A4EA8"/>
    <w:pPr>
      <w:widowControl/>
      <w:numPr>
        <w:numId w:val="37"/>
      </w:numPr>
      <w:spacing w:before="120" w:after="120" w:line="360" w:lineRule="auto"/>
    </w:pPr>
    <w:rPr>
      <w:rFonts w:eastAsia="Calibri"/>
      <w:szCs w:val="22"/>
      <w:lang w:eastAsia="en-US"/>
    </w:rPr>
  </w:style>
  <w:style w:type="paragraph" w:customStyle="1" w:styleId="Bullet6">
    <w:name w:val="Bullet 6"/>
    <w:basedOn w:val="Normal"/>
    <w:rsid w:val="008A4EA8"/>
    <w:pPr>
      <w:widowControl/>
      <w:numPr>
        <w:numId w:val="38"/>
      </w:numPr>
      <w:spacing w:before="120" w:after="120" w:line="360" w:lineRule="auto"/>
    </w:pPr>
    <w:rPr>
      <w:rFonts w:eastAsia="Calibri"/>
      <w:szCs w:val="22"/>
      <w:lang w:eastAsia="en-US"/>
    </w:rPr>
  </w:style>
  <w:style w:type="paragraph" w:customStyle="1" w:styleId="Bullet7">
    <w:name w:val="Bullet 7"/>
    <w:basedOn w:val="Normal"/>
    <w:rsid w:val="008A4EA8"/>
    <w:pPr>
      <w:widowControl/>
      <w:numPr>
        <w:numId w:val="39"/>
      </w:numPr>
      <w:spacing w:before="120" w:after="120" w:line="360" w:lineRule="auto"/>
    </w:pPr>
    <w:rPr>
      <w:rFonts w:eastAsia="Calibri"/>
      <w:szCs w:val="22"/>
      <w:lang w:eastAsia="en-US"/>
    </w:rPr>
  </w:style>
  <w:style w:type="paragraph" w:customStyle="1" w:styleId="Bullet8">
    <w:name w:val="Bullet 8"/>
    <w:basedOn w:val="Normal"/>
    <w:rsid w:val="008A4EA8"/>
    <w:pPr>
      <w:widowControl/>
      <w:numPr>
        <w:numId w:val="40"/>
      </w:numPr>
      <w:spacing w:before="120" w:after="120" w:line="360" w:lineRule="auto"/>
    </w:pPr>
    <w:rPr>
      <w:rFonts w:eastAsia="Calibri"/>
      <w:szCs w:val="22"/>
      <w:lang w:eastAsia="en-US"/>
    </w:rPr>
  </w:style>
  <w:style w:type="paragraph" w:customStyle="1" w:styleId="Annexetitreacte">
    <w:name w:val="Annexe titre (acte)"/>
    <w:basedOn w:val="Normal"/>
    <w:next w:val="Normal"/>
    <w:rsid w:val="008A4EA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A4EA8"/>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8A4EA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A4EA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A4EA8"/>
    <w:pPr>
      <w:widowControl/>
      <w:spacing w:line="360" w:lineRule="auto"/>
      <w:ind w:left="5103"/>
    </w:pPr>
    <w:rPr>
      <w:rFonts w:eastAsia="Calibri"/>
      <w:szCs w:val="22"/>
      <w:lang w:eastAsia="en-US"/>
    </w:rPr>
  </w:style>
  <w:style w:type="paragraph" w:customStyle="1" w:styleId="EntLogo">
    <w:name w:val="EntLogo"/>
    <w:basedOn w:val="Normal"/>
    <w:rsid w:val="008A4EA8"/>
    <w:pPr>
      <w:widowControl/>
      <w:tabs>
        <w:tab w:val="right" w:pos="9639"/>
      </w:tabs>
      <w:spacing w:line="360" w:lineRule="auto"/>
    </w:pPr>
    <w:rPr>
      <w:rFonts w:eastAsia="Calibri"/>
      <w:b/>
      <w:szCs w:val="22"/>
      <w:lang w:eastAsia="en-US"/>
    </w:rPr>
  </w:style>
  <w:style w:type="paragraph" w:customStyle="1" w:styleId="EntInstit">
    <w:name w:val="EntInstit"/>
    <w:basedOn w:val="Normal"/>
    <w:rsid w:val="008A4EA8"/>
    <w:pPr>
      <w:widowControl/>
      <w:jc w:val="right"/>
    </w:pPr>
    <w:rPr>
      <w:rFonts w:eastAsia="Calibri"/>
      <w:b/>
      <w:szCs w:val="22"/>
      <w:lang w:eastAsia="en-US"/>
    </w:rPr>
  </w:style>
  <w:style w:type="paragraph" w:customStyle="1" w:styleId="EntRefer">
    <w:name w:val="EntRefer"/>
    <w:basedOn w:val="Normal"/>
    <w:rsid w:val="008A4EA8"/>
    <w:pPr>
      <w:widowControl/>
    </w:pPr>
    <w:rPr>
      <w:rFonts w:eastAsia="Calibri"/>
      <w:b/>
      <w:szCs w:val="22"/>
      <w:lang w:eastAsia="en-US"/>
    </w:rPr>
  </w:style>
  <w:style w:type="paragraph" w:customStyle="1" w:styleId="EntEmet">
    <w:name w:val="EntEmet"/>
    <w:basedOn w:val="Normal"/>
    <w:rsid w:val="008A4EA8"/>
    <w:pPr>
      <w:widowControl/>
      <w:spacing w:before="40"/>
    </w:pPr>
    <w:rPr>
      <w:rFonts w:eastAsia="Calibri"/>
      <w:szCs w:val="22"/>
      <w:lang w:eastAsia="en-US"/>
    </w:rPr>
  </w:style>
  <w:style w:type="paragraph" w:customStyle="1" w:styleId="EntText">
    <w:name w:val="EntText"/>
    <w:basedOn w:val="Normal"/>
    <w:rsid w:val="008A4EA8"/>
    <w:pPr>
      <w:widowControl/>
      <w:spacing w:before="120" w:after="120" w:line="360" w:lineRule="auto"/>
    </w:pPr>
    <w:rPr>
      <w:rFonts w:eastAsia="Calibri"/>
      <w:szCs w:val="22"/>
      <w:lang w:eastAsia="en-US"/>
    </w:rPr>
  </w:style>
  <w:style w:type="paragraph" w:customStyle="1" w:styleId="EntEU">
    <w:name w:val="EntEU"/>
    <w:basedOn w:val="Normal"/>
    <w:rsid w:val="008A4EA8"/>
    <w:pPr>
      <w:widowControl/>
      <w:spacing w:before="240" w:after="240"/>
      <w:jc w:val="center"/>
    </w:pPr>
    <w:rPr>
      <w:rFonts w:eastAsia="Calibri"/>
      <w:b/>
      <w:sz w:val="36"/>
      <w:szCs w:val="22"/>
      <w:lang w:eastAsia="en-US"/>
    </w:rPr>
  </w:style>
  <w:style w:type="paragraph" w:customStyle="1" w:styleId="EntASSOC">
    <w:name w:val="EntASSOC"/>
    <w:basedOn w:val="Normal"/>
    <w:rsid w:val="008A4EA8"/>
    <w:pPr>
      <w:widowControl/>
      <w:jc w:val="center"/>
    </w:pPr>
    <w:rPr>
      <w:rFonts w:eastAsia="Calibri"/>
      <w:b/>
      <w:szCs w:val="22"/>
      <w:lang w:eastAsia="en-US"/>
    </w:rPr>
  </w:style>
  <w:style w:type="paragraph" w:customStyle="1" w:styleId="EntACP">
    <w:name w:val="EntACP"/>
    <w:basedOn w:val="Normal"/>
    <w:rsid w:val="008A4EA8"/>
    <w:pPr>
      <w:widowControl/>
      <w:spacing w:after="180"/>
      <w:jc w:val="center"/>
    </w:pPr>
    <w:rPr>
      <w:rFonts w:eastAsia="Calibri"/>
      <w:b/>
      <w:spacing w:val="40"/>
      <w:sz w:val="28"/>
      <w:szCs w:val="22"/>
      <w:lang w:eastAsia="en-US"/>
    </w:rPr>
  </w:style>
  <w:style w:type="paragraph" w:customStyle="1" w:styleId="EntInstitACP">
    <w:name w:val="EntInstitACP"/>
    <w:basedOn w:val="Normal"/>
    <w:rsid w:val="008A4EA8"/>
    <w:pPr>
      <w:widowControl/>
      <w:jc w:val="center"/>
    </w:pPr>
    <w:rPr>
      <w:rFonts w:eastAsia="Calibri"/>
      <w:b/>
      <w:szCs w:val="22"/>
      <w:lang w:eastAsia="en-US"/>
    </w:rPr>
  </w:style>
  <w:style w:type="paragraph" w:customStyle="1" w:styleId="Genredudocument">
    <w:name w:val="Genre du document"/>
    <w:basedOn w:val="EntRefer"/>
    <w:next w:val="EntRefer"/>
    <w:rsid w:val="008A4EA8"/>
    <w:pPr>
      <w:spacing w:before="240"/>
    </w:pPr>
  </w:style>
  <w:style w:type="paragraph" w:customStyle="1" w:styleId="Accordtitre">
    <w:name w:val="Accord titre"/>
    <w:basedOn w:val="Normal"/>
    <w:rsid w:val="008A4EA8"/>
    <w:pPr>
      <w:widowControl/>
      <w:spacing w:line="360" w:lineRule="auto"/>
      <w:jc w:val="center"/>
    </w:pPr>
    <w:rPr>
      <w:rFonts w:eastAsia="Calibri"/>
      <w:szCs w:val="22"/>
      <w:lang w:eastAsia="en-US"/>
    </w:rPr>
  </w:style>
  <w:style w:type="paragraph" w:customStyle="1" w:styleId="FooterAccord">
    <w:name w:val="Footer Accord"/>
    <w:basedOn w:val="Normal"/>
    <w:rsid w:val="008A4EA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A4EA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A4EA8"/>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A4EA8"/>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A4EA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A4EA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A4EA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A4EA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A4EA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A4EA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A4EA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A4EA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A4EA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A4EA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A4EA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A4EA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A4EA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A4EA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A4EA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A4EA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A4EA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A4EA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A4EA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A4EA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A4EA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A4EA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A4EA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A4EA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A4EA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A4EA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A4EA8"/>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8A4EA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A4EA8"/>
    <w:pPr>
      <w:pBdr>
        <w:top w:val="none" w:sz="0" w:space="0" w:color="auto"/>
        <w:left w:val="single" w:sz="4" w:space="20" w:color="auto"/>
      </w:pBdr>
    </w:pPr>
  </w:style>
  <w:style w:type="character" w:customStyle="1" w:styleId="diff-tte-added">
    <w:name w:val="diff-tte-added"/>
    <w:rsid w:val="008A4EA8"/>
    <w:rPr>
      <w:b/>
      <w:i/>
    </w:rPr>
  </w:style>
  <w:style w:type="character" w:customStyle="1" w:styleId="diff-tte-removed">
    <w:name w:val="diff-tte-removed"/>
    <w:rsid w:val="008A4EA8"/>
    <w:rPr>
      <w:strike/>
    </w:rPr>
  </w:style>
  <w:style w:type="table" w:customStyle="1" w:styleId="TableGrid1">
    <w:name w:val="Table Grid1"/>
    <w:basedOn w:val="TableNormal"/>
    <w:next w:val="TableGrid"/>
    <w:uiPriority w:val="59"/>
    <w:rsid w:val="008A4EA8"/>
    <w:rPr>
      <w:rFonts w:ascii="Calibri" w:eastAsia="Calibri" w:hAnsi="Calibri" w:cs="Arial"/>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8A4EA8"/>
    <w:rPr>
      <w:color w:val="0000FF"/>
      <w:u w:val="single"/>
    </w:rPr>
  </w:style>
  <w:style w:type="character" w:customStyle="1" w:styleId="UnresolvedMention1">
    <w:name w:val="Unresolved Mention1"/>
    <w:basedOn w:val="DefaultParagraphFont"/>
    <w:uiPriority w:val="99"/>
    <w:semiHidden/>
    <w:unhideWhenUsed/>
    <w:rsid w:val="008A4EA8"/>
    <w:rPr>
      <w:color w:val="605E5C"/>
      <w:shd w:val="clear" w:color="auto" w:fill="E1DFDD"/>
    </w:rPr>
  </w:style>
  <w:style w:type="character" w:customStyle="1" w:styleId="cf01">
    <w:name w:val="cf01"/>
    <w:basedOn w:val="DefaultParagraphFont"/>
    <w:rsid w:val="008A4EA8"/>
    <w:rPr>
      <w:rFonts w:ascii="Segoe UI" w:hAnsi="Segoe UI" w:cs="Segoe UI" w:hint="default"/>
      <w:sz w:val="18"/>
      <w:szCs w:val="18"/>
    </w:rPr>
  </w:style>
  <w:style w:type="character" w:customStyle="1" w:styleId="FollowedHyperlink1">
    <w:name w:val="FollowedHyperlink1"/>
    <w:basedOn w:val="DefaultParagraphFont"/>
    <w:uiPriority w:val="99"/>
    <w:semiHidden/>
    <w:unhideWhenUsed/>
    <w:rsid w:val="008A4EA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09D8E-DC3E-4246-8878-6B84CDD3B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395</Words>
  <Characters>3008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2024-07-16T13:02:00Z</dcterms:created>
  <dcterms:modified xsi:type="dcterms:W3CDTF">2024-07-16T13:02:00Z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P9_TA(2024)0129_</vt:lpwstr>
  </property>
  <property fmtid="{D5CDD505-2E9C-101B-9397-08002B2CF9AE}" pid="4" name="&lt;Type&gt;">
    <vt:lpwstr>RR</vt:lpwstr>
  </property>
</Properties>
</file>