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728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17285" w:rsidRDefault="009A3A0C" w:rsidP="0010095E">
            <w:pPr>
              <w:pStyle w:val="EPName"/>
            </w:pPr>
            <w:r w:rsidRPr="00D17285">
              <w:t>Parlament Europejski</w:t>
            </w:r>
          </w:p>
          <w:p w:rsidR="00751A4A" w:rsidRPr="00D1728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0A69">
              <w:t>2019</w:t>
            </w:r>
            <w:r w:rsidRPr="00D17285">
              <w:t>-</w:t>
            </w:r>
            <w:r w:rsidRPr="00370A6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17285" w:rsidRDefault="00187494" w:rsidP="0010095E">
            <w:pPr>
              <w:pStyle w:val="EPLogo"/>
            </w:pPr>
            <w:r w:rsidRPr="00D1728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17285" w:rsidRDefault="00D058B8" w:rsidP="004C5D52">
      <w:pPr>
        <w:pStyle w:val="LineTop"/>
      </w:pPr>
    </w:p>
    <w:p w:rsidR="00680577" w:rsidRPr="00D17285" w:rsidRDefault="009A3A0C" w:rsidP="00680577">
      <w:pPr>
        <w:pStyle w:val="EPBodyTA1"/>
      </w:pPr>
      <w:r w:rsidRPr="00D17285">
        <w:t>TEKSTY PRZYJĘTE</w:t>
      </w:r>
    </w:p>
    <w:p w:rsidR="00D058B8" w:rsidRPr="00D17285" w:rsidRDefault="00D058B8" w:rsidP="00D058B8">
      <w:pPr>
        <w:pStyle w:val="LineBottom"/>
      </w:pPr>
    </w:p>
    <w:p w:rsidR="009A3A0C" w:rsidRPr="00D17285" w:rsidRDefault="009A3A0C" w:rsidP="009A3A0C">
      <w:pPr>
        <w:pStyle w:val="ATHeading1"/>
      </w:pPr>
      <w:bookmarkStart w:id="0" w:name="TANumber"/>
      <w:r w:rsidRPr="00D17285">
        <w:t>P</w:t>
      </w:r>
      <w:r w:rsidRPr="00370A69">
        <w:t>9</w:t>
      </w:r>
      <w:r w:rsidRPr="00D17285">
        <w:t>_TA(</w:t>
      </w:r>
      <w:r w:rsidRPr="00370A69">
        <w:t>2024</w:t>
      </w:r>
      <w:r w:rsidRPr="00D17285">
        <w:t>)</w:t>
      </w:r>
      <w:r w:rsidRPr="00370A69">
        <w:t>0</w:t>
      </w:r>
      <w:r w:rsidR="00370A69" w:rsidRPr="00370A69">
        <w:t>129</w:t>
      </w:r>
      <w:bookmarkEnd w:id="0"/>
    </w:p>
    <w:p w:rsidR="009A3A0C" w:rsidRPr="00114963" w:rsidRDefault="00114963" w:rsidP="009A3A0C">
      <w:pPr>
        <w:pStyle w:val="ATHeading2"/>
      </w:pPr>
      <w:r w:rsidRPr="00114963">
        <w:rPr>
          <w:bCs/>
        </w:rPr>
        <w:t>Charakterystyka energetyczna budynków (wersja przekształcona)</w:t>
      </w:r>
    </w:p>
    <w:p w:rsidR="009A3A0C" w:rsidRPr="00D17285" w:rsidRDefault="009A3A0C" w:rsidP="009A3A0C">
      <w:pPr>
        <w:rPr>
          <w:i/>
          <w:vanish/>
        </w:rPr>
      </w:pPr>
      <w:r w:rsidRPr="00D17285">
        <w:rPr>
          <w:i/>
        </w:rPr>
        <w:fldChar w:fldCharType="begin"/>
      </w:r>
      <w:r w:rsidRPr="00D17285">
        <w:rPr>
          <w:i/>
        </w:rPr>
        <w:instrText xml:space="preserve"> TC"(</w:instrText>
      </w:r>
      <w:bookmarkStart w:id="1" w:name="DocNumber"/>
      <w:r w:rsidRPr="00D17285">
        <w:rPr>
          <w:i/>
        </w:rPr>
        <w:instrText>A</w:instrText>
      </w:r>
      <w:r w:rsidRPr="00370A69">
        <w:rPr>
          <w:i/>
        </w:rPr>
        <w:instrText>9</w:instrText>
      </w:r>
      <w:r w:rsidRPr="00D17285">
        <w:rPr>
          <w:i/>
        </w:rPr>
        <w:instrText>-</w:instrText>
      </w:r>
      <w:r w:rsidRPr="00370A69">
        <w:rPr>
          <w:i/>
        </w:rPr>
        <w:instrText>0033</w:instrText>
      </w:r>
      <w:r w:rsidRPr="00D17285">
        <w:rPr>
          <w:i/>
        </w:rPr>
        <w:instrText>/</w:instrText>
      </w:r>
      <w:r w:rsidRPr="00370A69">
        <w:rPr>
          <w:i/>
        </w:rPr>
        <w:instrText>2023</w:instrText>
      </w:r>
      <w:bookmarkEnd w:id="1"/>
      <w:r w:rsidRPr="00D17285">
        <w:rPr>
          <w:i/>
        </w:rPr>
        <w:instrText xml:space="preserve"> - Sprawozdawca: Ciarán Cuffe)"\l</w:instrText>
      </w:r>
      <w:r w:rsidRPr="00370A69">
        <w:rPr>
          <w:i/>
        </w:rPr>
        <w:instrText>3</w:instrText>
      </w:r>
      <w:r w:rsidRPr="00D17285">
        <w:rPr>
          <w:i/>
        </w:rPr>
        <w:instrText xml:space="preserve"> \n&gt; \* MERGEFORMAT </w:instrText>
      </w:r>
      <w:r w:rsidRPr="00D17285">
        <w:rPr>
          <w:i/>
        </w:rPr>
        <w:fldChar w:fldCharType="end"/>
      </w:r>
    </w:p>
    <w:p w:rsidR="009A3A0C" w:rsidRPr="00D17285" w:rsidRDefault="009A3A0C" w:rsidP="009A3A0C">
      <w:pPr>
        <w:rPr>
          <w:vanish/>
        </w:rPr>
      </w:pPr>
      <w:bookmarkStart w:id="2" w:name="Commission"/>
      <w:r w:rsidRPr="00D17285">
        <w:rPr>
          <w:vanish/>
        </w:rPr>
        <w:t>Komisja Przemysłu, Badań Naukowych i Energii</w:t>
      </w:r>
      <w:bookmarkEnd w:id="2"/>
    </w:p>
    <w:p w:rsidR="009A3A0C" w:rsidRPr="00D17285" w:rsidRDefault="009A3A0C" w:rsidP="009A3A0C">
      <w:pPr>
        <w:rPr>
          <w:vanish/>
        </w:rPr>
      </w:pPr>
      <w:bookmarkStart w:id="3" w:name="PE"/>
      <w:r w:rsidRPr="00D17285">
        <w:rPr>
          <w:vanish/>
        </w:rPr>
        <w:t>PE</w:t>
      </w:r>
      <w:r w:rsidRPr="00370A69">
        <w:rPr>
          <w:vanish/>
        </w:rPr>
        <w:t>732</w:t>
      </w:r>
      <w:r w:rsidRPr="00D17285">
        <w:rPr>
          <w:vanish/>
        </w:rPr>
        <w:t>.</w:t>
      </w:r>
      <w:r w:rsidRPr="00370A69">
        <w:rPr>
          <w:vanish/>
        </w:rPr>
        <w:t>742</w:t>
      </w:r>
      <w:bookmarkEnd w:id="3"/>
    </w:p>
    <w:p w:rsidR="009A3A0C" w:rsidRDefault="009A3A0C" w:rsidP="009A3A0C">
      <w:pPr>
        <w:pStyle w:val="ATHeading3"/>
      </w:pPr>
      <w:bookmarkStart w:id="4" w:name="Sujet"/>
      <w:r w:rsidRPr="00D17285">
        <w:t xml:space="preserve">Rezolucja ustawodawcza Parlamentu Europejskiego z dnia </w:t>
      </w:r>
      <w:r w:rsidR="00DD71CB" w:rsidRPr="00370A69">
        <w:t>12</w:t>
      </w:r>
      <w:r w:rsidR="00114963">
        <w:t xml:space="preserve"> marca</w:t>
      </w:r>
      <w:r w:rsidRPr="00D17285">
        <w:t xml:space="preserve"> </w:t>
      </w:r>
      <w:r w:rsidRPr="00370A69">
        <w:t>2024</w:t>
      </w:r>
      <w:r w:rsidRPr="00D17285">
        <w:t xml:space="preserve"> r. w sprawie wniosku dotyczącego dyrektywy Parlamentu Europejskiego i Rady w sprawie charakterystyki energetycznej budynków (wersja przekształcona)</w:t>
      </w:r>
      <w:bookmarkEnd w:id="4"/>
      <w:r w:rsidRPr="00D17285">
        <w:t xml:space="preserve"> </w:t>
      </w:r>
      <w:bookmarkStart w:id="5" w:name="References"/>
      <w:r w:rsidRPr="00D17285">
        <w:t>(COM(</w:t>
      </w:r>
      <w:r w:rsidRPr="00370A69">
        <w:t>2021</w:t>
      </w:r>
      <w:r w:rsidRPr="00D17285">
        <w:t>)</w:t>
      </w:r>
      <w:r w:rsidRPr="00370A69">
        <w:t>0802</w:t>
      </w:r>
      <w:r w:rsidRPr="00D17285">
        <w:t xml:space="preserve"> – C</w:t>
      </w:r>
      <w:r w:rsidRPr="00370A69">
        <w:t>9</w:t>
      </w:r>
      <w:r w:rsidRPr="00D17285">
        <w:t>-</w:t>
      </w:r>
      <w:r w:rsidRPr="00370A69">
        <w:t>0469</w:t>
      </w:r>
      <w:r w:rsidRPr="00D17285">
        <w:t>/</w:t>
      </w:r>
      <w:r w:rsidRPr="00370A69">
        <w:t>2021</w:t>
      </w:r>
      <w:r w:rsidRPr="00D17285">
        <w:t xml:space="preserve"> – </w:t>
      </w:r>
      <w:r w:rsidRPr="00370A69">
        <w:t>2021</w:t>
      </w:r>
      <w:r w:rsidRPr="00D17285">
        <w:t>/</w:t>
      </w:r>
      <w:r w:rsidRPr="00370A69">
        <w:t>0426</w:t>
      </w:r>
      <w:r w:rsidRPr="00D17285">
        <w:t>(COD))</w:t>
      </w:r>
      <w:bookmarkEnd w:id="5"/>
    </w:p>
    <w:p w:rsidR="009A3A0C" w:rsidRPr="00D17285" w:rsidRDefault="00370A69" w:rsidP="009A3A0C">
      <w:r w:rsidRPr="00370A69">
        <w:rPr>
          <w:b/>
          <w:lang w:eastAsia="fr-FR"/>
        </w:rPr>
        <w:t>(Zwykła procedura ustawodawcza – przekształcenie)</w:t>
      </w:r>
    </w:p>
    <w:p w:rsidR="004D4B93" w:rsidRPr="00D17285" w:rsidRDefault="004D4B93" w:rsidP="004D4B93">
      <w:pPr>
        <w:pStyle w:val="EPComma"/>
      </w:pPr>
      <w:bookmarkStart w:id="6" w:name="TextBodyBegin"/>
      <w:bookmarkEnd w:id="6"/>
      <w:r w:rsidRPr="00D17285">
        <w:rPr>
          <w:i/>
          <w:iCs/>
        </w:rPr>
        <w:t>Parlament Europejski</w:t>
      </w:r>
      <w:r w:rsidRPr="00D17285">
        <w:t>,</w:t>
      </w:r>
    </w:p>
    <w:p w:rsidR="004D4B93" w:rsidRPr="00D17285" w:rsidRDefault="004D4B93" w:rsidP="004D4B93">
      <w:pPr>
        <w:pStyle w:val="NormalHanging12a"/>
      </w:pPr>
      <w:r w:rsidRPr="00D17285">
        <w:t>–</w:t>
      </w:r>
      <w:r w:rsidRPr="00D17285">
        <w:tab/>
        <w:t>uwzględniając wniosek Komisji przedstawiony Parlamentowi Europejskiemu i Radzie (COM(</w:t>
      </w:r>
      <w:r w:rsidRPr="00370A69">
        <w:t>2021</w:t>
      </w:r>
      <w:r w:rsidRPr="00D17285">
        <w:t>)</w:t>
      </w:r>
      <w:r w:rsidRPr="00370A69">
        <w:t>0802</w:t>
      </w:r>
      <w:r w:rsidRPr="00D17285">
        <w:t>),</w:t>
      </w:r>
    </w:p>
    <w:p w:rsidR="004D4B93" w:rsidRPr="00D17285" w:rsidRDefault="004D4B93" w:rsidP="004D4B93">
      <w:pPr>
        <w:pStyle w:val="NormalHanging12a"/>
      </w:pPr>
      <w:r w:rsidRPr="00D17285">
        <w:t>–</w:t>
      </w:r>
      <w:r w:rsidRPr="00D17285">
        <w:tab/>
        <w:t xml:space="preserve">uwzględniając art. </w:t>
      </w:r>
      <w:r w:rsidRPr="00370A69">
        <w:t>294</w:t>
      </w:r>
      <w:r w:rsidRPr="00D17285">
        <w:t xml:space="preserve"> ust. </w:t>
      </w:r>
      <w:r w:rsidRPr="00370A69">
        <w:t>2</w:t>
      </w:r>
      <w:r w:rsidRPr="00D17285">
        <w:t xml:space="preserve"> i art. </w:t>
      </w:r>
      <w:r w:rsidRPr="00370A69">
        <w:t>194</w:t>
      </w:r>
      <w:r w:rsidRPr="00D17285">
        <w:t xml:space="preserve"> ust. </w:t>
      </w:r>
      <w:r w:rsidRPr="00370A69">
        <w:t>2</w:t>
      </w:r>
      <w:r w:rsidRPr="00D17285">
        <w:t xml:space="preserve"> Traktatu o funkcjonowaniu Unii Europejskiej, zgodnie z którymi wniosek został przedstawiony Parlamentowi przez Komisję (C</w:t>
      </w:r>
      <w:r w:rsidRPr="00370A69">
        <w:t>9</w:t>
      </w:r>
      <w:r w:rsidRPr="00D17285">
        <w:noBreakHyphen/>
      </w:r>
      <w:r w:rsidRPr="00370A69">
        <w:t>0469</w:t>
      </w:r>
      <w:r w:rsidRPr="00D17285">
        <w:t>/</w:t>
      </w:r>
      <w:r w:rsidRPr="00370A69">
        <w:t>2021</w:t>
      </w:r>
      <w:r w:rsidRPr="00D17285">
        <w:t>),</w:t>
      </w:r>
    </w:p>
    <w:p w:rsidR="004D4B93" w:rsidRPr="00D17285" w:rsidRDefault="004D4B93" w:rsidP="004D4B93">
      <w:pPr>
        <w:pStyle w:val="NormalHanging12a"/>
      </w:pPr>
      <w:r w:rsidRPr="00D17285">
        <w:t>–</w:t>
      </w:r>
      <w:r w:rsidRPr="00D17285">
        <w:tab/>
        <w:t xml:space="preserve">uwzględniając art. </w:t>
      </w:r>
      <w:r w:rsidRPr="00370A69">
        <w:t>294</w:t>
      </w:r>
      <w:r w:rsidRPr="00D17285">
        <w:t xml:space="preserve"> ust. </w:t>
      </w:r>
      <w:r w:rsidRPr="00370A69">
        <w:t>3</w:t>
      </w:r>
      <w:r w:rsidRPr="00D17285">
        <w:t xml:space="preserve"> Traktatu o funkcjonowaniu Unii Europejskiej,</w:t>
      </w:r>
    </w:p>
    <w:p w:rsidR="004D4B93" w:rsidRPr="00D17285" w:rsidRDefault="004D4B93" w:rsidP="004D4B93">
      <w:pPr>
        <w:pStyle w:val="NormalHanging12a"/>
      </w:pPr>
      <w:r w:rsidRPr="00D17285">
        <w:t>–</w:t>
      </w:r>
      <w:r w:rsidRPr="00D17285">
        <w:tab/>
        <w:t xml:space="preserve">uwzględniając uzasadnioną opinię przedstawioną – na mocy protokołu nr </w:t>
      </w:r>
      <w:r w:rsidRPr="00370A69">
        <w:t>2</w:t>
      </w:r>
      <w:r w:rsidRPr="00D17285">
        <w:t xml:space="preserve"> w sprawie stosowania zasad pomocniczości i proporcjonalności – przez parlament Finlandii, w której stwierdzono, że projekt aktu ustawodawczego nie jest zgodny z zasadą pomocniczości,</w:t>
      </w:r>
    </w:p>
    <w:p w:rsidR="004D4B93" w:rsidRPr="00D17285" w:rsidRDefault="004D4B93" w:rsidP="004D4B93">
      <w:pPr>
        <w:pStyle w:val="NormalHanging12a"/>
      </w:pPr>
      <w:r w:rsidRPr="00D17285">
        <w:t>–</w:t>
      </w:r>
      <w:r w:rsidRPr="00D17285">
        <w:tab/>
        <w:t>uwzględniając opinię Europejskiego Komitetu Ekonomiczno-Społecznego z</w:t>
      </w:r>
      <w:r w:rsidR="00114963">
        <w:t xml:space="preserve"> dnia</w:t>
      </w:r>
      <w:r w:rsidRPr="00D17285">
        <w:t xml:space="preserve"> </w:t>
      </w:r>
      <w:r w:rsidRPr="00370A69">
        <w:t>23</w:t>
      </w:r>
      <w:r w:rsidRPr="00D17285">
        <w:t xml:space="preserve"> marca </w:t>
      </w:r>
      <w:r w:rsidRPr="00370A69">
        <w:t>2022</w:t>
      </w:r>
      <w:r w:rsidRPr="00D17285">
        <w:t xml:space="preserve"> r.</w:t>
      </w:r>
      <w:r w:rsidRPr="00D17285">
        <w:rPr>
          <w:rStyle w:val="FootnoteReference"/>
        </w:rPr>
        <w:footnoteReference w:id="1"/>
      </w:r>
      <w:r w:rsidRPr="00D17285">
        <w:t>,</w:t>
      </w:r>
    </w:p>
    <w:p w:rsidR="004D4B93" w:rsidRPr="00D17285" w:rsidRDefault="004D4B93" w:rsidP="004D4B93">
      <w:pPr>
        <w:pStyle w:val="NormalHanging12a"/>
      </w:pPr>
      <w:r w:rsidRPr="00D17285">
        <w:t>–</w:t>
      </w:r>
      <w:r w:rsidRPr="00D17285">
        <w:tab/>
        <w:t xml:space="preserve">uwzględniając opinię Komitetu Regionów z </w:t>
      </w:r>
      <w:r w:rsidR="00114963">
        <w:t xml:space="preserve">dnia </w:t>
      </w:r>
      <w:r w:rsidRPr="00370A69">
        <w:t>30</w:t>
      </w:r>
      <w:r w:rsidRPr="00D17285">
        <w:t xml:space="preserve"> czerwca </w:t>
      </w:r>
      <w:r w:rsidRPr="00370A69">
        <w:t>2022</w:t>
      </w:r>
      <w:r w:rsidRPr="00D17285">
        <w:t xml:space="preserve"> r.</w:t>
      </w:r>
      <w:r w:rsidRPr="00D17285">
        <w:rPr>
          <w:rStyle w:val="FootnoteReference"/>
        </w:rPr>
        <w:footnoteReference w:id="2"/>
      </w:r>
      <w:r w:rsidRPr="00D17285">
        <w:t>,</w:t>
      </w:r>
    </w:p>
    <w:p w:rsidR="004D4B93" w:rsidRPr="00D17285" w:rsidRDefault="004D4B93" w:rsidP="004D4B93">
      <w:pPr>
        <w:pStyle w:val="NormalHanging12a"/>
      </w:pPr>
      <w:r w:rsidRPr="00D17285">
        <w:t>–</w:t>
      </w:r>
      <w:r w:rsidRPr="00D17285">
        <w:tab/>
        <w:t xml:space="preserve">uwzględniając Porozumienie międzyinstytucjonalne z dnia </w:t>
      </w:r>
      <w:r w:rsidRPr="00370A69">
        <w:t>28</w:t>
      </w:r>
      <w:r w:rsidRPr="00D17285">
        <w:t xml:space="preserve"> listopada </w:t>
      </w:r>
      <w:r w:rsidRPr="00370A69">
        <w:t>2001</w:t>
      </w:r>
      <w:r w:rsidRPr="00D17285">
        <w:t xml:space="preserve"> r. w sprawie bardziej uporządkowanego wykorzystania techniki przekształcania aktów prawnych</w:t>
      </w:r>
      <w:r w:rsidRPr="00D17285">
        <w:rPr>
          <w:rStyle w:val="FootnoteReference"/>
        </w:rPr>
        <w:footnoteReference w:id="3"/>
      </w:r>
      <w:r w:rsidRPr="00D17285">
        <w:t>,</w:t>
      </w:r>
    </w:p>
    <w:p w:rsidR="004D4B93" w:rsidRDefault="004D4B93" w:rsidP="004D4B93">
      <w:pPr>
        <w:pStyle w:val="NormalHanging12a"/>
      </w:pPr>
      <w:r w:rsidRPr="00D17285">
        <w:t>–</w:t>
      </w:r>
      <w:r w:rsidRPr="00D17285">
        <w:tab/>
        <w:t xml:space="preserve">uwzględniając pismo Komisji Prawnej z </w:t>
      </w:r>
      <w:r w:rsidR="00114963">
        <w:t xml:space="preserve">dnia </w:t>
      </w:r>
      <w:r w:rsidRPr="00370A69">
        <w:t>8</w:t>
      </w:r>
      <w:r w:rsidRPr="00D17285">
        <w:t xml:space="preserve"> listopada </w:t>
      </w:r>
      <w:r w:rsidRPr="00370A69">
        <w:t>2022</w:t>
      </w:r>
      <w:r w:rsidRPr="00D17285">
        <w:t xml:space="preserve"> r. skierowane do Komisji Przemysłu, Badań Naukowych i Energii zgodnie z art. </w:t>
      </w:r>
      <w:r w:rsidRPr="00370A69">
        <w:t>110</w:t>
      </w:r>
      <w:r w:rsidRPr="00D17285">
        <w:t xml:space="preserve"> ust. </w:t>
      </w:r>
      <w:r w:rsidRPr="00370A69">
        <w:t>3</w:t>
      </w:r>
      <w:r w:rsidRPr="00D17285">
        <w:t xml:space="preserve"> Regulaminu,</w:t>
      </w:r>
    </w:p>
    <w:p w:rsidR="0002790B" w:rsidRPr="00D17285" w:rsidRDefault="0002790B" w:rsidP="004D4B93">
      <w:pPr>
        <w:pStyle w:val="NormalHanging12a"/>
      </w:pPr>
      <w:r w:rsidRPr="0090212C">
        <w:lastRenderedPageBreak/>
        <w:t>–</w:t>
      </w:r>
      <w:r w:rsidRPr="0090212C">
        <w:tab/>
        <w:t xml:space="preserve">uwzględniając wstępne porozumienie zatwierdzone przez komisję </w:t>
      </w:r>
      <w:r>
        <w:t xml:space="preserve">przedmiotowo właściwą na podstawie art. </w:t>
      </w:r>
      <w:r w:rsidRPr="00370A69">
        <w:t>74</w:t>
      </w:r>
      <w:r w:rsidRPr="0090212C">
        <w:t xml:space="preserve"> ust. </w:t>
      </w:r>
      <w:r w:rsidRPr="00370A69">
        <w:t>4</w:t>
      </w:r>
      <w:r w:rsidRPr="0090212C">
        <w:t xml:space="preserve"> Regulaminu oraz </w:t>
      </w:r>
      <w:r>
        <w:t xml:space="preserve">przekazane pismem z dnia </w:t>
      </w:r>
      <w:r w:rsidRPr="00370A69">
        <w:t>20</w:t>
      </w:r>
      <w:r>
        <w:t xml:space="preserve"> grudnia </w:t>
      </w:r>
      <w:r w:rsidRPr="00370A69">
        <w:t>2023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370A69">
        <w:t>294</w:t>
      </w:r>
      <w:r w:rsidRPr="0090212C">
        <w:t xml:space="preserve"> ust. </w:t>
      </w:r>
      <w:r w:rsidRPr="00370A69">
        <w:t>4</w:t>
      </w:r>
      <w:r w:rsidRPr="0090212C">
        <w:t xml:space="preserve"> Traktatu o funkcjonowaniu Unii Europejskiej,</w:t>
      </w:r>
    </w:p>
    <w:p w:rsidR="004D4B93" w:rsidRPr="00D17285" w:rsidRDefault="004D4B93" w:rsidP="004D4B93">
      <w:pPr>
        <w:pStyle w:val="NormalHanging12a"/>
      </w:pPr>
      <w:r w:rsidRPr="00D17285">
        <w:t>–</w:t>
      </w:r>
      <w:r w:rsidRPr="00D17285">
        <w:tab/>
        <w:t>uwzględniając art. </w:t>
      </w:r>
      <w:r w:rsidRPr="00370A69">
        <w:t>110</w:t>
      </w:r>
      <w:r w:rsidRPr="00D17285">
        <w:t xml:space="preserve"> i art. </w:t>
      </w:r>
      <w:r w:rsidRPr="00370A69">
        <w:t>59</w:t>
      </w:r>
      <w:r w:rsidRPr="00D17285">
        <w:t xml:space="preserve"> Regulaminu,</w:t>
      </w:r>
    </w:p>
    <w:p w:rsidR="004D4B93" w:rsidRPr="00D17285" w:rsidRDefault="004D4B93" w:rsidP="004D4B93">
      <w:pPr>
        <w:pStyle w:val="NormalHanging12a"/>
      </w:pPr>
      <w:r w:rsidRPr="00D17285">
        <w:t>–</w:t>
      </w:r>
      <w:r w:rsidRPr="00D17285">
        <w:tab/>
        <w:t>uwzględniając opinie Komisji Ochrony Środowiska Naturalnego, Zdrowia Publicznego i Bezpieczeństwa Żywności oraz Komisji Prawnej,</w:t>
      </w:r>
    </w:p>
    <w:p w:rsidR="004D4B93" w:rsidRPr="00D17285" w:rsidRDefault="004D4B93" w:rsidP="004D4B93">
      <w:pPr>
        <w:pStyle w:val="NormalHanging12a"/>
      </w:pPr>
      <w:r w:rsidRPr="00D17285">
        <w:t>–</w:t>
      </w:r>
      <w:r w:rsidRPr="00D17285">
        <w:tab/>
        <w:t>uwzględniając sprawozdanie Komisji Przemysłu, Badań Naukowych i Energii (A</w:t>
      </w:r>
      <w:r w:rsidRPr="00370A69">
        <w:t>9</w:t>
      </w:r>
      <w:r w:rsidRPr="00D17285">
        <w:t>-</w:t>
      </w:r>
      <w:r w:rsidRPr="00370A69">
        <w:t>0033</w:t>
      </w:r>
      <w:r w:rsidRPr="00D17285">
        <w:t>/</w:t>
      </w:r>
      <w:r w:rsidRPr="00370A69">
        <w:t>2023</w:t>
      </w:r>
      <w:r w:rsidRPr="00D17285">
        <w:t>),</w:t>
      </w:r>
    </w:p>
    <w:p w:rsidR="004D4B93" w:rsidRPr="00D17285" w:rsidRDefault="004D4B93" w:rsidP="004D4B93">
      <w:pPr>
        <w:pStyle w:val="NormalHanging12a"/>
      </w:pPr>
      <w:r w:rsidRPr="00D17285">
        <w:t>A.</w:t>
      </w:r>
      <w:r w:rsidRPr="00D17285">
        <w:tab/>
        <w:t>mając na uwadze, że konsultacyjna grupa robocza służb prawnych Parlamentu Europejskiego, Rady i Komisji stwierdziła, że wniosek Komisji nie zawiera żadnych zmian merytorycznych innych niż te określone jako takie we wniosku, oraz mając na uwadze, że w odniesieniu do ujednolicenia niezmienionych przepisów wcześniejszych aktów z tymi zmianami wniosek ogranicza się do zwykłego ujednolicenia istniejących tekstów, bez zmiany co do istoty;</w:t>
      </w:r>
    </w:p>
    <w:p w:rsidR="004D4B93" w:rsidRPr="00D17285" w:rsidRDefault="004D4B93" w:rsidP="004D4B93">
      <w:pPr>
        <w:pStyle w:val="NormalHanging12a"/>
      </w:pPr>
      <w:r w:rsidRPr="00370A69">
        <w:t>1</w:t>
      </w:r>
      <w:r w:rsidRPr="00D17285">
        <w:t>.</w:t>
      </w:r>
      <w:r w:rsidRPr="00D17285">
        <w:tab/>
        <w:t>uchwala poniższe stanowisko w pierwszym czytaniu, biorąc pod uwagę zalecenia konsultacyjnej grupy roboczej służb prawnych Parlamentu Europejskiego, Rady i Komisji;</w:t>
      </w:r>
    </w:p>
    <w:p w:rsidR="004D4B93" w:rsidRPr="00D17285" w:rsidRDefault="004D4B93" w:rsidP="004D4B93">
      <w:pPr>
        <w:pStyle w:val="NormalHanging12a"/>
      </w:pPr>
      <w:r w:rsidRPr="00370A69">
        <w:t>2</w:t>
      </w:r>
      <w:r w:rsidRPr="00D17285">
        <w:t>.</w:t>
      </w:r>
      <w:r w:rsidRPr="00D17285">
        <w:tab/>
        <w:t>zwraca się do Komisji o ponowne przekazanie mu sprawy, jeśli zastąpi ona pierwotny wniosek, wprowadzi w nim istotne zmiany lub planuje ich wprowadzenie;</w:t>
      </w:r>
    </w:p>
    <w:p w:rsidR="003A6D0A" w:rsidRDefault="004D4B93" w:rsidP="004D4B93">
      <w:pPr>
        <w:pStyle w:val="NormalHanging12a"/>
        <w:sectPr w:rsidR="003A6D0A" w:rsidSect="003A6D0A">
          <w:footnotePr>
            <w:numRestart w:val="eachPage"/>
          </w:footnotePr>
          <w:pgSz w:w="11906" w:h="16838"/>
          <w:pgMar w:top="1134" w:right="1134" w:bottom="1134" w:left="1134" w:header="709" w:footer="709" w:gutter="0"/>
          <w:pgNumType w:start="1"/>
          <w:cols w:space="720"/>
          <w:docGrid w:linePitch="326"/>
        </w:sectPr>
      </w:pPr>
      <w:r w:rsidRPr="00370A69">
        <w:t>3</w:t>
      </w:r>
      <w:r w:rsidRPr="00D17285">
        <w:t>.</w:t>
      </w:r>
      <w:r w:rsidRPr="00D17285">
        <w:tab/>
        <w:t>zobowiązuje swoją przewodniczącą do przekazania stanowiska Parlamentu Radzie i Komisji oraz parlamentom narodowym.</w:t>
      </w:r>
    </w:p>
    <w:p w:rsidR="0002790B" w:rsidRDefault="0002790B" w:rsidP="0002790B">
      <w:pPr>
        <w:spacing w:after="240"/>
        <w:rPr>
          <w:b/>
        </w:rPr>
      </w:pPr>
      <w:r>
        <w:rPr>
          <w:b/>
        </w:rPr>
        <w:lastRenderedPageBreak/>
        <w:t>P</w:t>
      </w:r>
      <w:r w:rsidRPr="00370A69">
        <w:rPr>
          <w:b/>
        </w:rPr>
        <w:t>9</w:t>
      </w:r>
      <w:r>
        <w:rPr>
          <w:b/>
        </w:rPr>
        <w:t>_TC</w:t>
      </w:r>
      <w:r w:rsidRPr="00370A69">
        <w:rPr>
          <w:b/>
        </w:rPr>
        <w:t>1</w:t>
      </w:r>
      <w:r>
        <w:rPr>
          <w:b/>
        </w:rPr>
        <w:t>-COD(</w:t>
      </w:r>
      <w:r w:rsidRPr="00370A69">
        <w:rPr>
          <w:b/>
        </w:rPr>
        <w:t>2021</w:t>
      </w:r>
      <w:r>
        <w:rPr>
          <w:b/>
        </w:rPr>
        <w:t>)</w:t>
      </w:r>
      <w:r w:rsidRPr="00370A69">
        <w:rPr>
          <w:b/>
        </w:rPr>
        <w:t>0426</w:t>
      </w:r>
    </w:p>
    <w:p w:rsidR="003A6D0A" w:rsidRDefault="0002790B" w:rsidP="0002790B">
      <w:pPr>
        <w:rPr>
          <w:b/>
          <w:color w:val="000000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370A69">
        <w:rPr>
          <w:b/>
        </w:rPr>
        <w:t>12</w:t>
      </w:r>
      <w:r>
        <w:rPr>
          <w:b/>
        </w:rPr>
        <w:t xml:space="preserve"> marca </w:t>
      </w:r>
      <w:r w:rsidRPr="00370A69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</w:t>
      </w:r>
      <w:r w:rsidRPr="00370A69">
        <w:rPr>
          <w:b/>
        </w:rPr>
        <w:t>2024</w:t>
      </w:r>
      <w:r>
        <w:rPr>
          <w:b/>
        </w:rPr>
        <w:t xml:space="preserve">/... </w:t>
      </w:r>
      <w:r w:rsidR="00D349A9" w:rsidRPr="00D349A9">
        <w:rPr>
          <w:b/>
          <w:color w:val="000000"/>
        </w:rPr>
        <w:t>w sprawie charakterystyki energetycznej budynków (wersja przekształcona)</w:t>
      </w:r>
    </w:p>
    <w:p w:rsidR="00D349A9" w:rsidRDefault="00D349A9" w:rsidP="0002790B">
      <w:pPr>
        <w:rPr>
          <w:b/>
          <w:color w:val="000000"/>
        </w:rPr>
      </w:pPr>
    </w:p>
    <w:p w:rsidR="00D349A9" w:rsidRDefault="00D349A9" w:rsidP="00D349A9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ind w:left="0" w:right="-7"/>
        <w:jc w:val="both"/>
        <w:rPr>
          <w:i/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>, dyrektywy (UE) 2024/</w:t>
      </w:r>
      <w:r>
        <w:rPr>
          <w:i/>
          <w:lang w:val="pl-PL"/>
        </w:rPr>
        <w:t>1275</w:t>
      </w:r>
      <w:r>
        <w:rPr>
          <w:i/>
          <w:lang w:val="pl-PL"/>
        </w:rPr>
        <w:t>.)</w:t>
      </w:r>
    </w:p>
    <w:p w:rsidR="00D349A9" w:rsidRPr="0002790B" w:rsidRDefault="00D349A9" w:rsidP="0002790B">
      <w:pPr>
        <w:rPr>
          <w:b/>
          <w:color w:val="000000"/>
        </w:rPr>
      </w:pPr>
      <w:bookmarkStart w:id="7" w:name="_GoBack"/>
      <w:bookmarkEnd w:id="7"/>
    </w:p>
    <w:sectPr w:rsidR="00D349A9" w:rsidRPr="0002790B" w:rsidSect="00D349A9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D0A" w:rsidRPr="00D17285" w:rsidRDefault="003A6D0A">
      <w:r w:rsidRPr="00D17285">
        <w:separator/>
      </w:r>
    </w:p>
  </w:endnote>
  <w:endnote w:type="continuationSeparator" w:id="0">
    <w:p w:rsidR="003A6D0A" w:rsidRPr="00D17285" w:rsidRDefault="003A6D0A">
      <w:r w:rsidRPr="00D172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D0A" w:rsidRPr="00D17285" w:rsidRDefault="003A6D0A">
      <w:r w:rsidRPr="00D17285">
        <w:separator/>
      </w:r>
    </w:p>
  </w:footnote>
  <w:footnote w:type="continuationSeparator" w:id="0">
    <w:p w:rsidR="003A6D0A" w:rsidRPr="00D17285" w:rsidRDefault="003A6D0A">
      <w:r w:rsidRPr="00D17285">
        <w:continuationSeparator/>
      </w:r>
    </w:p>
  </w:footnote>
  <w:footnote w:id="1">
    <w:p w:rsidR="003A6D0A" w:rsidRPr="00D17285" w:rsidRDefault="003A6D0A" w:rsidP="00D17285">
      <w:pPr>
        <w:pStyle w:val="FootnoteText"/>
        <w:ind w:left="567" w:hanging="567"/>
        <w:rPr>
          <w:sz w:val="24"/>
          <w:szCs w:val="24"/>
          <w:lang w:val="pl-PL"/>
        </w:rPr>
      </w:pPr>
      <w:r w:rsidRPr="00D17285">
        <w:rPr>
          <w:rStyle w:val="FootnoteReference"/>
          <w:sz w:val="24"/>
          <w:szCs w:val="24"/>
          <w:lang w:val="pl-PL"/>
        </w:rPr>
        <w:footnoteRef/>
      </w:r>
      <w:r w:rsidRPr="00D17285">
        <w:rPr>
          <w:sz w:val="24"/>
          <w:lang w:val="pl-PL"/>
        </w:rPr>
        <w:t xml:space="preserve"> </w:t>
      </w:r>
      <w:r w:rsidRPr="00D17285">
        <w:rPr>
          <w:sz w:val="24"/>
          <w:lang w:val="pl-PL"/>
        </w:rPr>
        <w:tab/>
        <w:t xml:space="preserve">Dz.U. C </w:t>
      </w:r>
      <w:r w:rsidRPr="00370A69">
        <w:rPr>
          <w:sz w:val="24"/>
          <w:lang w:val="pl-PL"/>
        </w:rPr>
        <w:t>290</w:t>
      </w:r>
      <w:r w:rsidRPr="00D17285">
        <w:rPr>
          <w:sz w:val="24"/>
          <w:lang w:val="pl-PL"/>
        </w:rPr>
        <w:t xml:space="preserve"> z </w:t>
      </w:r>
      <w:r w:rsidRPr="00370A69">
        <w:rPr>
          <w:sz w:val="24"/>
          <w:lang w:val="pl-PL"/>
        </w:rPr>
        <w:t>29</w:t>
      </w:r>
      <w:r w:rsidRPr="00D17285">
        <w:rPr>
          <w:sz w:val="24"/>
          <w:lang w:val="pl-PL"/>
        </w:rPr>
        <w:t>.</w:t>
      </w:r>
      <w:r w:rsidRPr="00370A69">
        <w:rPr>
          <w:sz w:val="24"/>
          <w:lang w:val="pl-PL"/>
        </w:rPr>
        <w:t>7</w:t>
      </w:r>
      <w:r w:rsidRPr="00D17285">
        <w:rPr>
          <w:sz w:val="24"/>
          <w:lang w:val="pl-PL"/>
        </w:rPr>
        <w:t>.</w:t>
      </w:r>
      <w:r w:rsidRPr="00370A69">
        <w:rPr>
          <w:sz w:val="24"/>
          <w:lang w:val="pl-PL"/>
        </w:rPr>
        <w:t>2022</w:t>
      </w:r>
      <w:r w:rsidRPr="00D17285">
        <w:rPr>
          <w:sz w:val="24"/>
          <w:lang w:val="pl-PL"/>
        </w:rPr>
        <w:t xml:space="preserve">, s. </w:t>
      </w:r>
      <w:r w:rsidRPr="00370A69">
        <w:rPr>
          <w:sz w:val="24"/>
          <w:lang w:val="pl-PL"/>
        </w:rPr>
        <w:t>114</w:t>
      </w:r>
      <w:r w:rsidRPr="00D17285">
        <w:rPr>
          <w:sz w:val="24"/>
          <w:lang w:val="pl-PL"/>
        </w:rPr>
        <w:t>.</w:t>
      </w:r>
    </w:p>
  </w:footnote>
  <w:footnote w:id="2">
    <w:p w:rsidR="003A6D0A" w:rsidRPr="00D17285" w:rsidRDefault="003A6D0A" w:rsidP="00D17285">
      <w:pPr>
        <w:pStyle w:val="FootnoteText"/>
        <w:ind w:left="567" w:hanging="567"/>
        <w:rPr>
          <w:sz w:val="24"/>
          <w:szCs w:val="24"/>
          <w:lang w:val="pl-PL"/>
        </w:rPr>
      </w:pPr>
      <w:r w:rsidRPr="00D17285">
        <w:rPr>
          <w:rStyle w:val="FootnoteReference"/>
          <w:sz w:val="24"/>
          <w:szCs w:val="24"/>
          <w:lang w:val="pl-PL"/>
        </w:rPr>
        <w:footnoteRef/>
      </w:r>
      <w:r w:rsidRPr="00D17285">
        <w:rPr>
          <w:sz w:val="24"/>
          <w:lang w:val="pl-PL"/>
        </w:rPr>
        <w:t xml:space="preserve"> </w:t>
      </w:r>
      <w:r w:rsidRPr="00D17285">
        <w:rPr>
          <w:sz w:val="24"/>
          <w:lang w:val="pl-PL"/>
        </w:rPr>
        <w:tab/>
        <w:t xml:space="preserve">Dz.U. C </w:t>
      </w:r>
      <w:r w:rsidRPr="00370A69">
        <w:rPr>
          <w:sz w:val="24"/>
          <w:lang w:val="pl-PL"/>
        </w:rPr>
        <w:t>375</w:t>
      </w:r>
      <w:r w:rsidRPr="00D17285">
        <w:rPr>
          <w:sz w:val="24"/>
          <w:lang w:val="pl-PL"/>
        </w:rPr>
        <w:t xml:space="preserve"> z </w:t>
      </w:r>
      <w:r w:rsidRPr="00370A69">
        <w:rPr>
          <w:sz w:val="24"/>
          <w:lang w:val="pl-PL"/>
        </w:rPr>
        <w:t>30</w:t>
      </w:r>
      <w:r w:rsidRPr="00D17285">
        <w:rPr>
          <w:sz w:val="24"/>
          <w:lang w:val="pl-PL"/>
        </w:rPr>
        <w:t>.</w:t>
      </w:r>
      <w:r w:rsidRPr="00370A69">
        <w:rPr>
          <w:sz w:val="24"/>
          <w:lang w:val="pl-PL"/>
        </w:rPr>
        <w:t>9</w:t>
      </w:r>
      <w:r w:rsidRPr="00D17285">
        <w:rPr>
          <w:sz w:val="24"/>
          <w:lang w:val="pl-PL"/>
        </w:rPr>
        <w:t>.</w:t>
      </w:r>
      <w:r w:rsidRPr="00370A69">
        <w:rPr>
          <w:sz w:val="24"/>
          <w:lang w:val="pl-PL"/>
        </w:rPr>
        <w:t>2022</w:t>
      </w:r>
      <w:r w:rsidRPr="00D17285">
        <w:rPr>
          <w:sz w:val="24"/>
          <w:lang w:val="pl-PL"/>
        </w:rPr>
        <w:t xml:space="preserve">, s. </w:t>
      </w:r>
      <w:r w:rsidRPr="00370A69">
        <w:rPr>
          <w:sz w:val="24"/>
          <w:lang w:val="pl-PL"/>
        </w:rPr>
        <w:t>64</w:t>
      </w:r>
      <w:r w:rsidRPr="00D17285">
        <w:rPr>
          <w:sz w:val="24"/>
          <w:lang w:val="pl-PL"/>
        </w:rPr>
        <w:t>.</w:t>
      </w:r>
    </w:p>
  </w:footnote>
  <w:footnote w:id="3">
    <w:p w:rsidR="003A6D0A" w:rsidRPr="00D17285" w:rsidRDefault="003A6D0A" w:rsidP="00D17285">
      <w:pPr>
        <w:pStyle w:val="FootnoteText"/>
        <w:ind w:left="567" w:hanging="567"/>
        <w:rPr>
          <w:sz w:val="24"/>
          <w:lang w:val="pl-PL"/>
        </w:rPr>
      </w:pPr>
      <w:r w:rsidRPr="00D17285">
        <w:rPr>
          <w:rStyle w:val="FootnoteReference"/>
          <w:sz w:val="24"/>
          <w:szCs w:val="24"/>
          <w:lang w:val="pl-PL"/>
        </w:rPr>
        <w:footnoteRef/>
      </w:r>
      <w:r w:rsidRPr="00D17285">
        <w:rPr>
          <w:sz w:val="24"/>
          <w:lang w:val="pl-PL"/>
        </w:rPr>
        <w:t xml:space="preserve"> </w:t>
      </w:r>
      <w:r w:rsidRPr="00D17285">
        <w:rPr>
          <w:sz w:val="24"/>
          <w:lang w:val="pl-PL"/>
        </w:rPr>
        <w:tab/>
        <w:t xml:space="preserve">Dz.U. C </w:t>
      </w:r>
      <w:r w:rsidRPr="00370A69">
        <w:rPr>
          <w:sz w:val="24"/>
          <w:lang w:val="pl-PL"/>
        </w:rPr>
        <w:t>77</w:t>
      </w:r>
      <w:r w:rsidRPr="00D17285">
        <w:rPr>
          <w:sz w:val="24"/>
          <w:lang w:val="pl-PL"/>
        </w:rPr>
        <w:t xml:space="preserve"> z </w:t>
      </w:r>
      <w:r w:rsidRPr="00370A69">
        <w:rPr>
          <w:sz w:val="24"/>
          <w:lang w:val="pl-PL"/>
        </w:rPr>
        <w:t>28</w:t>
      </w:r>
      <w:r w:rsidRPr="00D17285">
        <w:rPr>
          <w:sz w:val="24"/>
          <w:lang w:val="pl-PL"/>
        </w:rPr>
        <w:t>.</w:t>
      </w:r>
      <w:r w:rsidRPr="00370A69">
        <w:rPr>
          <w:sz w:val="24"/>
          <w:lang w:val="pl-PL"/>
        </w:rPr>
        <w:t>3</w:t>
      </w:r>
      <w:r w:rsidRPr="00D17285">
        <w:rPr>
          <w:sz w:val="24"/>
          <w:lang w:val="pl-PL"/>
        </w:rPr>
        <w:t>.</w:t>
      </w:r>
      <w:r w:rsidRPr="00370A69">
        <w:rPr>
          <w:sz w:val="24"/>
          <w:lang w:val="pl-PL"/>
        </w:rPr>
        <w:t>2002</w:t>
      </w:r>
      <w:r w:rsidRPr="00D17285">
        <w:rPr>
          <w:sz w:val="24"/>
          <w:lang w:val="pl-PL"/>
        </w:rPr>
        <w:t xml:space="preserve">, s. </w:t>
      </w:r>
      <w:r w:rsidRPr="00370A69">
        <w:rPr>
          <w:sz w:val="24"/>
          <w:lang w:val="pl-PL"/>
        </w:rPr>
        <w:t>1</w:t>
      </w:r>
      <w:r w:rsidRPr="00D17285">
        <w:rPr>
          <w:sz w:val="24"/>
          <w:lang w:val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57415"/>
    <w:multiLevelType w:val="hybridMultilevel"/>
    <w:tmpl w:val="8918FF2E"/>
    <w:lvl w:ilvl="0" w:tplc="168E846C">
      <w:start w:val="1"/>
      <w:numFmt w:val="lowerLetter"/>
      <w:lvlText w:val="(%1)"/>
      <w:lvlJc w:val="left"/>
      <w:pPr>
        <w:ind w:left="1211" w:hanging="360"/>
      </w:pPr>
      <w:rPr>
        <w:rFonts w:hint="default"/>
        <w:b/>
        <w:bCs/>
        <w:i/>
        <w:iCs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abc4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1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1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2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2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3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3numb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3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2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1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2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3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2E5E7D8E"/>
    <w:multiLevelType w:val="hybridMultilevel"/>
    <w:tmpl w:val="042ED522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0E1DAE"/>
    <w:multiLevelType w:val="hybridMultilevel"/>
    <w:tmpl w:val="AC8E5C70"/>
    <w:lvl w:ilvl="0" w:tplc="5DCA6816">
      <w:start w:val="1"/>
      <w:numFmt w:val="decimal"/>
      <w:lvlText w:val="%1."/>
      <w:lvlJc w:val="left"/>
      <w:pPr>
        <w:ind w:left="1215" w:hanging="855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1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2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4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5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6" w15:restartNumberingAfterBreak="0">
    <w:nsid w:val="4CE41680"/>
    <w:multiLevelType w:val="hybridMultilevel"/>
    <w:tmpl w:val="1E90CA6A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1E56A7"/>
    <w:multiLevelType w:val="hybridMultilevel"/>
    <w:tmpl w:val="40F0B836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3" w15:restartNumberingAfterBreak="0">
    <w:nsid w:val="5B9C3117"/>
    <w:multiLevelType w:val="hybridMultilevel"/>
    <w:tmpl w:val="FAC8524A"/>
    <w:lvl w:ilvl="0" w:tplc="6E6A412E">
      <w:numFmt w:val="bullet"/>
      <w:lvlText w:val="—"/>
      <w:lvlJc w:val="left"/>
      <w:pPr>
        <w:ind w:left="369" w:hanging="282"/>
      </w:pPr>
      <w:rPr>
        <w:rFonts w:ascii="Cambria" w:eastAsia="Times New Roman" w:hAnsi="Cambria" w:hint="default"/>
        <w:w w:val="95"/>
        <w:sz w:val="19"/>
      </w:rPr>
    </w:lvl>
    <w:lvl w:ilvl="1" w:tplc="F9E8D980">
      <w:numFmt w:val="bullet"/>
      <w:lvlText w:val="—"/>
      <w:lvlJc w:val="left"/>
      <w:pPr>
        <w:ind w:left="649" w:hanging="281"/>
      </w:pPr>
      <w:rPr>
        <w:rFonts w:ascii="Cambria" w:eastAsia="Times New Roman" w:hAnsi="Cambria" w:hint="default"/>
        <w:w w:val="95"/>
        <w:sz w:val="19"/>
      </w:rPr>
    </w:lvl>
    <w:lvl w:ilvl="2" w:tplc="8A8EEA46">
      <w:numFmt w:val="bullet"/>
      <w:lvlText w:val="•"/>
      <w:lvlJc w:val="left"/>
      <w:pPr>
        <w:ind w:left="979" w:hanging="281"/>
      </w:pPr>
      <w:rPr>
        <w:rFonts w:hint="default"/>
      </w:rPr>
    </w:lvl>
    <w:lvl w:ilvl="3" w:tplc="35C8A1A8">
      <w:numFmt w:val="bullet"/>
      <w:lvlText w:val="•"/>
      <w:lvlJc w:val="left"/>
      <w:pPr>
        <w:ind w:left="1318" w:hanging="281"/>
      </w:pPr>
      <w:rPr>
        <w:rFonts w:hint="default"/>
      </w:rPr>
    </w:lvl>
    <w:lvl w:ilvl="4" w:tplc="3A68361A">
      <w:numFmt w:val="bullet"/>
      <w:lvlText w:val="•"/>
      <w:lvlJc w:val="left"/>
      <w:pPr>
        <w:ind w:left="1658" w:hanging="281"/>
      </w:pPr>
      <w:rPr>
        <w:rFonts w:hint="default"/>
      </w:rPr>
    </w:lvl>
    <w:lvl w:ilvl="5" w:tplc="FCDAD96E">
      <w:numFmt w:val="bullet"/>
      <w:lvlText w:val="•"/>
      <w:lvlJc w:val="left"/>
      <w:pPr>
        <w:ind w:left="1997" w:hanging="281"/>
      </w:pPr>
      <w:rPr>
        <w:rFonts w:hint="default"/>
      </w:rPr>
    </w:lvl>
    <w:lvl w:ilvl="6" w:tplc="023E54C8">
      <w:numFmt w:val="bullet"/>
      <w:lvlText w:val="•"/>
      <w:lvlJc w:val="left"/>
      <w:pPr>
        <w:ind w:left="2337" w:hanging="281"/>
      </w:pPr>
      <w:rPr>
        <w:rFonts w:hint="default"/>
      </w:rPr>
    </w:lvl>
    <w:lvl w:ilvl="7" w:tplc="ECCAB7FA">
      <w:numFmt w:val="bullet"/>
      <w:lvlText w:val="•"/>
      <w:lvlJc w:val="left"/>
      <w:pPr>
        <w:ind w:left="2676" w:hanging="281"/>
      </w:pPr>
      <w:rPr>
        <w:rFonts w:hint="default"/>
      </w:rPr>
    </w:lvl>
    <w:lvl w:ilvl="8" w:tplc="AA423FB8">
      <w:numFmt w:val="bullet"/>
      <w:lvlText w:val="•"/>
      <w:lvlJc w:val="left"/>
      <w:pPr>
        <w:ind w:left="3016" w:hanging="281"/>
      </w:pPr>
      <w:rPr>
        <w:rFonts w:hint="default"/>
      </w:rPr>
    </w:lvl>
  </w:abstractNum>
  <w:abstractNum w:abstractNumId="34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8" w15:restartNumberingAfterBreak="0">
    <w:nsid w:val="66B27D9F"/>
    <w:multiLevelType w:val="hybridMultilevel"/>
    <w:tmpl w:val="FF700F0C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0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2" w15:restartNumberingAfterBreak="0">
    <w:nsid w:val="6C67031E"/>
    <w:multiLevelType w:val="hybridMultilevel"/>
    <w:tmpl w:val="7916E096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9" w15:restartNumberingAfterBreak="0">
    <w:nsid w:val="79BC00A9"/>
    <w:multiLevelType w:val="hybridMultilevel"/>
    <w:tmpl w:val="D45C755A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4" w15:restartNumberingAfterBreak="0">
    <w:nsid w:val="7ED21154"/>
    <w:multiLevelType w:val="hybridMultilevel"/>
    <w:tmpl w:val="1F7069F8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35"/>
  </w:num>
  <w:num w:numId="4">
    <w:abstractNumId w:val="3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40"/>
  </w:num>
  <w:num w:numId="7">
    <w:abstractNumId w:val="14"/>
  </w:num>
  <w:num w:numId="8">
    <w:abstractNumId w:val="22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32"/>
  </w:num>
  <w:num w:numId="13">
    <w:abstractNumId w:val="34"/>
  </w:num>
  <w:num w:numId="14">
    <w:abstractNumId w:val="8"/>
    <w:lvlOverride w:ilvl="0">
      <w:startOverride w:val="3"/>
    </w:lvlOverride>
  </w:num>
  <w:num w:numId="15">
    <w:abstractNumId w:val="28"/>
  </w:num>
  <w:num w:numId="1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3"/>
  </w:num>
  <w:num w:numId="18">
    <w:abstractNumId w:val="2"/>
  </w:num>
  <w:num w:numId="19">
    <w:abstractNumId w:val="44"/>
  </w:num>
  <w:num w:numId="20">
    <w:abstractNumId w:val="36"/>
  </w:num>
  <w:num w:numId="21">
    <w:abstractNumId w:val="4"/>
  </w:num>
  <w:num w:numId="22">
    <w:abstractNumId w:val="47"/>
  </w:num>
  <w:num w:numId="23">
    <w:abstractNumId w:val="53"/>
  </w:num>
  <w:num w:numId="24">
    <w:abstractNumId w:val="29"/>
  </w:num>
  <w:num w:numId="25">
    <w:abstractNumId w:val="46"/>
  </w:num>
  <w:num w:numId="26">
    <w:abstractNumId w:val="39"/>
  </w:num>
  <w:num w:numId="27">
    <w:abstractNumId w:val="23"/>
  </w:num>
  <w:num w:numId="28">
    <w:abstractNumId w:val="1"/>
  </w:num>
  <w:num w:numId="29">
    <w:abstractNumId w:val="12"/>
  </w:num>
  <w:num w:numId="30">
    <w:abstractNumId w:val="6"/>
  </w:num>
  <w:num w:numId="31">
    <w:abstractNumId w:val="13"/>
  </w:num>
  <w:num w:numId="32">
    <w:abstractNumId w:val="30"/>
  </w:num>
  <w:num w:numId="33">
    <w:abstractNumId w:val="18"/>
  </w:num>
  <w:num w:numId="34">
    <w:abstractNumId w:val="19"/>
  </w:num>
  <w:num w:numId="35">
    <w:abstractNumId w:val="20"/>
  </w:num>
  <w:num w:numId="36">
    <w:abstractNumId w:val="25"/>
  </w:num>
  <w:num w:numId="37">
    <w:abstractNumId w:val="31"/>
  </w:num>
  <w:num w:numId="38">
    <w:abstractNumId w:val="51"/>
  </w:num>
  <w:num w:numId="39">
    <w:abstractNumId w:val="50"/>
  </w:num>
  <w:num w:numId="40">
    <w:abstractNumId w:val="52"/>
  </w:num>
  <w:num w:numId="41">
    <w:abstractNumId w:val="42"/>
  </w:num>
  <w:num w:numId="42">
    <w:abstractNumId w:val="26"/>
  </w:num>
  <w:num w:numId="43">
    <w:abstractNumId w:val="27"/>
  </w:num>
  <w:num w:numId="44">
    <w:abstractNumId w:val="38"/>
  </w:num>
  <w:num w:numId="45">
    <w:abstractNumId w:val="49"/>
  </w:num>
  <w:num w:numId="46">
    <w:abstractNumId w:val="15"/>
  </w:num>
  <w:num w:numId="47">
    <w:abstractNumId w:val="54"/>
  </w:num>
  <w:num w:numId="48">
    <w:abstractNumId w:val="33"/>
  </w:num>
  <w:num w:numId="49">
    <w:abstractNumId w:val="0"/>
  </w:num>
  <w:num w:numId="50">
    <w:abstractNumId w:val="16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3"/>
    <w:docVar w:name="dvlangue" w:val="PL"/>
    <w:docVar w:name="dvnumam" w:val="273"/>
    <w:docVar w:name="dvpe" w:val="732.742"/>
    <w:docVar w:name="dvrapporteur" w:val="Sprawozdawca: "/>
    <w:docVar w:name="dvstar" w:val="***I"/>
    <w:docVar w:name="dvtitre" w:val="Rezolucja ustawodawcza Parlamentu Europejskiego z dnia  2024 r. w sprawie wniosku dotyczącego dyrektywy Parlamentu Europejskiego i Rady w sprawie charakterystyki energetycznej budynków (wersja przekształcona)(COM(2021)0802 – C9-0469/2021 – 2021/0426(COD))"/>
  </w:docVars>
  <w:rsids>
    <w:rsidRoot w:val="009A3A0C"/>
    <w:rsid w:val="00002272"/>
    <w:rsid w:val="0002790B"/>
    <w:rsid w:val="00064002"/>
    <w:rsid w:val="000677B9"/>
    <w:rsid w:val="000831BA"/>
    <w:rsid w:val="000A42CC"/>
    <w:rsid w:val="000E7DD9"/>
    <w:rsid w:val="0010095E"/>
    <w:rsid w:val="00114963"/>
    <w:rsid w:val="00125B37"/>
    <w:rsid w:val="00187494"/>
    <w:rsid w:val="001F32AE"/>
    <w:rsid w:val="002767FF"/>
    <w:rsid w:val="002B18FE"/>
    <w:rsid w:val="002B5493"/>
    <w:rsid w:val="00343214"/>
    <w:rsid w:val="00361C00"/>
    <w:rsid w:val="00370A69"/>
    <w:rsid w:val="00395FA1"/>
    <w:rsid w:val="003A6D0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B93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2DA4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3A0C"/>
    <w:rsid w:val="00A1687D"/>
    <w:rsid w:val="00A43E52"/>
    <w:rsid w:val="00A4678D"/>
    <w:rsid w:val="00A53A1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08C3"/>
    <w:rsid w:val="00D058B8"/>
    <w:rsid w:val="00D17285"/>
    <w:rsid w:val="00D349A9"/>
    <w:rsid w:val="00D56C11"/>
    <w:rsid w:val="00D834A0"/>
    <w:rsid w:val="00D872DF"/>
    <w:rsid w:val="00D91E21"/>
    <w:rsid w:val="00DA7FCD"/>
    <w:rsid w:val="00DD71C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6B7DB2"/>
  <w15:chartTrackingRefBased/>
  <w15:docId w15:val="{3E05BFF8-A3F1-4E26-8AFD-57C14547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5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B9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B9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B9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B9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B9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B93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B93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4D4B93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4D4B93"/>
    <w:rPr>
      <w:rFonts w:ascii="Arial" w:hAnsi="Arial"/>
      <w:b/>
      <w:i/>
      <w:sz w:val="18"/>
      <w:lang w:val="pl-PL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TOCHeading">
    <w:name w:val="TOC Heading"/>
    <w:basedOn w:val="Normal"/>
    <w:next w:val="Normal"/>
    <w:uiPriority w:val="39"/>
    <w:unhideWhenUsed/>
    <w:qFormat/>
    <w:rsid w:val="004D4B9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D4B9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D4B9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D4B93"/>
    <w:pPr>
      <w:spacing w:after="120"/>
    </w:pPr>
  </w:style>
  <w:style w:type="paragraph" w:customStyle="1" w:styleId="PageHeading">
    <w:name w:val="PageHeading"/>
    <w:basedOn w:val="Normal"/>
    <w:rsid w:val="004D4B9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D4B93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D4B93"/>
    <w:rPr>
      <w:b/>
      <w:sz w:val="24"/>
      <w:lang w:val="pl-PL"/>
    </w:rPr>
  </w:style>
  <w:style w:type="paragraph" w:customStyle="1" w:styleId="NormalBold12a">
    <w:name w:val="NormalBold12a"/>
    <w:basedOn w:val="Normal"/>
    <w:rsid w:val="004D4B93"/>
    <w:pPr>
      <w:spacing w:after="240"/>
    </w:pPr>
    <w:rPr>
      <w:b/>
    </w:rPr>
  </w:style>
  <w:style w:type="paragraph" w:customStyle="1" w:styleId="AmJustText">
    <w:name w:val="AmJustText"/>
    <w:basedOn w:val="Normal"/>
    <w:rsid w:val="004D4B9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D4B9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D4B93"/>
    <w:pPr>
      <w:spacing w:after="480"/>
      <w:ind w:left="1417"/>
    </w:pPr>
  </w:style>
  <w:style w:type="paragraph" w:customStyle="1" w:styleId="CoverNormal">
    <w:name w:val="CoverNormal"/>
    <w:basedOn w:val="Normal"/>
    <w:rsid w:val="004D4B93"/>
    <w:pPr>
      <w:ind w:left="1418"/>
    </w:pPr>
  </w:style>
  <w:style w:type="paragraph" w:customStyle="1" w:styleId="AmCrossRef">
    <w:name w:val="AmCrossRef"/>
    <w:basedOn w:val="Normal"/>
    <w:rsid w:val="004D4B9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D4B9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D4B9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D4B9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D4B9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D4B9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D4B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4B93"/>
    <w:rPr>
      <w:sz w:val="24"/>
      <w:lang w:val="pl-PL"/>
    </w:rPr>
  </w:style>
  <w:style w:type="paragraph" w:customStyle="1" w:styleId="AmOrLang">
    <w:name w:val="AmOrLang"/>
    <w:basedOn w:val="Normal"/>
    <w:rsid w:val="004D4B9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D4B9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D4B9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uiPriority w:val="99"/>
    <w:rsid w:val="004D4B93"/>
    <w:pPr>
      <w:spacing w:before="240"/>
    </w:pPr>
    <w:rPr>
      <w:b/>
    </w:rPr>
  </w:style>
  <w:style w:type="paragraph" w:customStyle="1" w:styleId="EPBody">
    <w:name w:val="EPBody"/>
    <w:basedOn w:val="Normal"/>
    <w:rsid w:val="004D4B9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D4B9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D4B93"/>
    <w:pPr>
      <w:spacing w:before="480" w:after="240"/>
    </w:pPr>
  </w:style>
  <w:style w:type="paragraph" w:customStyle="1" w:styleId="Lgendesigne">
    <w:name w:val="Légende signe"/>
    <w:basedOn w:val="Normal"/>
    <w:rsid w:val="004D4B9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D4B9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D4B93"/>
    <w:rPr>
      <w:sz w:val="18"/>
    </w:rPr>
  </w:style>
  <w:style w:type="paragraph" w:customStyle="1" w:styleId="Normal24a">
    <w:name w:val="Normal24a"/>
    <w:basedOn w:val="Normal"/>
    <w:rsid w:val="004D4B93"/>
    <w:pPr>
      <w:spacing w:after="480"/>
    </w:pPr>
  </w:style>
  <w:style w:type="paragraph" w:customStyle="1" w:styleId="NormalBoldCenter">
    <w:name w:val="NormalBoldCenter"/>
    <w:basedOn w:val="Normal"/>
    <w:rsid w:val="004D4B93"/>
    <w:pPr>
      <w:jc w:val="center"/>
    </w:pPr>
    <w:rPr>
      <w:b/>
    </w:rPr>
  </w:style>
  <w:style w:type="paragraph" w:styleId="Footer">
    <w:name w:val="footer"/>
    <w:basedOn w:val="Normal"/>
    <w:link w:val="FooterChar"/>
    <w:rsid w:val="004D4B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D4B93"/>
    <w:rPr>
      <w:sz w:val="24"/>
      <w:lang w:val="pl-PL"/>
    </w:rPr>
  </w:style>
  <w:style w:type="character" w:customStyle="1" w:styleId="Normal12Char">
    <w:name w:val="Normal12 Char"/>
    <w:basedOn w:val="DefaultParagraphFont"/>
    <w:link w:val="Normal12"/>
    <w:locked/>
    <w:rsid w:val="004D4B93"/>
    <w:rPr>
      <w:noProof/>
      <w:sz w:val="24"/>
    </w:rPr>
  </w:style>
  <w:style w:type="paragraph" w:customStyle="1" w:styleId="Normal12">
    <w:name w:val="Normal12"/>
    <w:basedOn w:val="Normal"/>
    <w:link w:val="Normal12Char"/>
    <w:rsid w:val="004D4B93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4D4B93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4D4B93"/>
    <w:pPr>
      <w:spacing w:after="120"/>
    </w:pPr>
  </w:style>
  <w:style w:type="paragraph" w:customStyle="1" w:styleId="Normal12Italic">
    <w:name w:val="Normal12Italic"/>
    <w:basedOn w:val="Normal12"/>
    <w:rsid w:val="004D4B93"/>
    <w:rPr>
      <w:i/>
    </w:rPr>
  </w:style>
  <w:style w:type="paragraph" w:customStyle="1" w:styleId="EntPE">
    <w:name w:val="EntPE"/>
    <w:basedOn w:val="Normal12"/>
    <w:rsid w:val="004D4B93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4D4B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D4B9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4B93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4B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D4B93"/>
    <w:rPr>
      <w:b/>
      <w:bCs/>
      <w:lang w:val="pl-PL"/>
    </w:rPr>
  </w:style>
  <w:style w:type="paragraph" w:styleId="BalloonText">
    <w:name w:val="Balloon Text"/>
    <w:basedOn w:val="Normal"/>
    <w:link w:val="BalloonTextChar"/>
    <w:uiPriority w:val="99"/>
    <w:unhideWhenUsed/>
    <w:rsid w:val="004D4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D4B93"/>
    <w:rPr>
      <w:rFonts w:ascii="Segoe UI" w:hAnsi="Segoe UI" w:cs="Segoe UI"/>
      <w:sz w:val="18"/>
      <w:szCs w:val="18"/>
      <w:lang w:val="pl-PL"/>
    </w:rPr>
  </w:style>
  <w:style w:type="paragraph" w:customStyle="1" w:styleId="AMNumberTabs0">
    <w:name w:val="AMNumberTabs"/>
    <w:basedOn w:val="Normal"/>
    <w:rsid w:val="004D4B9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uiPriority w:val="99"/>
    <w:rsid w:val="004D4B9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4D4B93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4D4B93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4D4B93"/>
    <w:pPr>
      <w:spacing w:before="240"/>
      <w:jc w:val="center"/>
    </w:pPr>
    <w:rPr>
      <w:i/>
    </w:rPr>
  </w:style>
  <w:style w:type="paragraph" w:styleId="ListParagraph">
    <w:name w:val="List Paragraph"/>
    <w:aliases w:val="Dot pt,No Spacing1,List Paragraph Char Char Char,Indicator Text,Numbered Para 1,List Paragraph1,Bullet Points,MAIN CONTENT,List Paragraph12,List Paragraph11,OBC Bullet,F5 List Paragraph,Colorful List - Accent 11,Normal numbered,Normal 1,L"/>
    <w:basedOn w:val="Normal"/>
    <w:link w:val="ListParagraphChar"/>
    <w:uiPriority w:val="34"/>
    <w:qFormat/>
    <w:rsid w:val="004D4B93"/>
    <w:pPr>
      <w:ind w:left="720"/>
      <w:contextualSpacing/>
    </w:p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istParagraph"/>
    <w:uiPriority w:val="34"/>
    <w:qFormat/>
    <w:locked/>
    <w:rsid w:val="003A6D0A"/>
    <w:rPr>
      <w:sz w:val="24"/>
      <w:lang w:val="pl-PL"/>
    </w:rPr>
  </w:style>
  <w:style w:type="character" w:styleId="Emphasis">
    <w:name w:val="Emphasis"/>
    <w:basedOn w:val="DefaultParagraphFont"/>
    <w:uiPriority w:val="20"/>
    <w:qFormat/>
    <w:rsid w:val="004D4B93"/>
    <w:rPr>
      <w:i/>
      <w:iCs/>
    </w:rPr>
  </w:style>
  <w:style w:type="paragraph" w:styleId="Revision">
    <w:name w:val="Revision"/>
    <w:hidden/>
    <w:uiPriority w:val="99"/>
    <w:semiHidden/>
    <w:rsid w:val="004D4B93"/>
    <w:rPr>
      <w:sz w:val="24"/>
      <w:lang w:val="pl-PL"/>
    </w:rPr>
  </w:style>
  <w:style w:type="character" w:styleId="Hyperlink">
    <w:name w:val="Hyperlink"/>
    <w:basedOn w:val="DefaultParagraphFont"/>
    <w:uiPriority w:val="99"/>
    <w:unhideWhenUsed/>
    <w:rsid w:val="004D4B9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4D4B93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4D4B93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NormalWeb">
    <w:name w:val="Normal (Web)"/>
    <w:basedOn w:val="Normal"/>
    <w:uiPriority w:val="99"/>
    <w:unhideWhenUsed/>
    <w:rsid w:val="004D4B93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4D4B93"/>
    <w:pPr>
      <w:widowControl/>
      <w:spacing w:after="100" w:line="25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4D4B93"/>
    <w:pPr>
      <w:widowControl/>
      <w:spacing w:after="100" w:line="25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4D4B93"/>
    <w:pPr>
      <w:widowControl/>
      <w:spacing w:after="100" w:line="25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4D4B93"/>
    <w:pPr>
      <w:widowControl/>
      <w:spacing w:after="100" w:line="25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4D4B93"/>
    <w:pPr>
      <w:widowControl/>
      <w:spacing w:after="100" w:line="25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4D4B93"/>
    <w:pPr>
      <w:widowControl/>
      <w:spacing w:after="100" w:line="25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4D4B93"/>
    <w:pPr>
      <w:widowControl/>
      <w:jc w:val="both"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D4B93"/>
    <w:rPr>
      <w:rFonts w:eastAsiaTheme="minorHAnsi"/>
      <w:lang w:val="pl-PL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4D4B93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D4B93"/>
    <w:rPr>
      <w:rFonts w:ascii="Arial" w:eastAsiaTheme="majorEastAsia" w:hAnsi="Arial" w:cs="Arial"/>
      <w:b/>
      <w:bCs/>
      <w:kern w:val="28"/>
      <w:sz w:val="32"/>
      <w:szCs w:val="32"/>
      <w:lang w:val="pl-PL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B93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D4B93"/>
    <w:rPr>
      <w:rFonts w:ascii="Arial" w:eastAsiaTheme="majorEastAsia" w:hAnsi="Arial" w:cs="Arial"/>
      <w:sz w:val="24"/>
      <w:szCs w:val="24"/>
      <w:lang w:val="pl-PL" w:eastAsia="en-US"/>
    </w:rPr>
  </w:style>
  <w:style w:type="paragraph" w:styleId="PlainText">
    <w:name w:val="Plain Text"/>
    <w:basedOn w:val="Normal"/>
    <w:link w:val="PlainTextChar"/>
    <w:uiPriority w:val="99"/>
    <w:unhideWhenUsed/>
    <w:rsid w:val="004D4B93"/>
    <w:pPr>
      <w:widowControl/>
    </w:pPr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D4B93"/>
    <w:rPr>
      <w:rFonts w:ascii="Calibri" w:eastAsiaTheme="minorHAnsi" w:hAnsi="Calibri" w:cs="Calibri"/>
      <w:sz w:val="22"/>
      <w:szCs w:val="22"/>
      <w:lang w:val="pl-PL"/>
    </w:rPr>
  </w:style>
  <w:style w:type="paragraph" w:styleId="NoSpacing">
    <w:name w:val="No Spacing"/>
    <w:basedOn w:val="Normal"/>
    <w:uiPriority w:val="1"/>
    <w:qFormat/>
    <w:rsid w:val="004D4B93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4D4B93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D4B93"/>
    <w:rPr>
      <w:rFonts w:eastAsiaTheme="minorHAnsi"/>
      <w:i/>
      <w:sz w:val="24"/>
      <w:szCs w:val="24"/>
      <w:lang w:val="pl-PL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B93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B93"/>
    <w:rPr>
      <w:rFonts w:eastAsiaTheme="minorHAnsi"/>
      <w:b/>
      <w:i/>
      <w:sz w:val="24"/>
      <w:szCs w:val="22"/>
      <w:lang w:val="pl-PL" w:eastAsia="en-US"/>
    </w:rPr>
  </w:style>
  <w:style w:type="paragraph" w:customStyle="1" w:styleId="NormalCentered">
    <w:name w:val="Normal Centered"/>
    <w:basedOn w:val="Normal"/>
    <w:rsid w:val="004D4B93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4D4B9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D4B9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NormalBoldItalicCenter6a">
    <w:name w:val="NormalBoldItalicCenter6a"/>
    <w:basedOn w:val="Normal6a"/>
    <w:uiPriority w:val="99"/>
    <w:qFormat/>
    <w:rsid w:val="004D4B93"/>
    <w:pPr>
      <w:jc w:val="center"/>
    </w:pPr>
    <w:rPr>
      <w:b/>
      <w:i/>
    </w:rPr>
  </w:style>
  <w:style w:type="paragraph" w:customStyle="1" w:styleId="ManualHeading1">
    <w:name w:val="Manual Heading 1"/>
    <w:basedOn w:val="Normal"/>
    <w:next w:val="Normal"/>
    <w:rsid w:val="004D4B93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4D4B9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CRReference">
    <w:name w:val="CR Reference"/>
    <w:basedOn w:val="Normal"/>
    <w:uiPriority w:val="99"/>
    <w:rsid w:val="004D4B93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Theme="minorEastAsia"/>
      <w:szCs w:val="24"/>
    </w:rPr>
  </w:style>
  <w:style w:type="paragraph" w:customStyle="1" w:styleId="CRSeparator">
    <w:name w:val="CR Separator"/>
    <w:basedOn w:val="Normal"/>
    <w:next w:val="CRReference"/>
    <w:uiPriority w:val="99"/>
    <w:rsid w:val="004D4B93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Theme="minorEastAsia"/>
      <w:szCs w:val="24"/>
    </w:rPr>
  </w:style>
  <w:style w:type="paragraph" w:customStyle="1" w:styleId="Personnequisigne">
    <w:name w:val="Personne qui signe"/>
    <w:basedOn w:val="Normal"/>
    <w:next w:val="Institutionquisigne"/>
    <w:rsid w:val="004D4B9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D4B9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D4B9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4D4B9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4D4B93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ManualHeading2">
    <w:name w:val="Manual Heading 2"/>
    <w:basedOn w:val="Normal"/>
    <w:next w:val="Normal"/>
    <w:rsid w:val="004D4B9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s20">
    <w:name w:val="s20"/>
    <w:basedOn w:val="Normal"/>
    <w:uiPriority w:val="99"/>
    <w:rsid w:val="004D4B93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Normal1">
    <w:name w:val="Normal1"/>
    <w:basedOn w:val="Normal"/>
    <w:uiPriority w:val="99"/>
    <w:rsid w:val="004D4B93"/>
    <w:pPr>
      <w:widowControl/>
      <w:spacing w:before="100" w:beforeAutospacing="1" w:after="100" w:afterAutospacing="1"/>
    </w:pPr>
    <w:rPr>
      <w:szCs w:val="24"/>
    </w:rPr>
  </w:style>
  <w:style w:type="paragraph" w:customStyle="1" w:styleId="Point2">
    <w:name w:val="Point 2"/>
    <w:basedOn w:val="Normal"/>
    <w:rsid w:val="004D4B93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titrearticle0">
    <w:name w:val="titrearticle"/>
    <w:basedOn w:val="Normal"/>
    <w:uiPriority w:val="99"/>
    <w:rsid w:val="004D4B93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normalcentered0">
    <w:name w:val="normalcentered"/>
    <w:basedOn w:val="Normal"/>
    <w:uiPriority w:val="99"/>
    <w:rsid w:val="004D4B93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li">
    <w:name w:val="li"/>
    <w:basedOn w:val="Normal"/>
    <w:uiPriority w:val="99"/>
    <w:rsid w:val="004D4B93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ext1">
    <w:name w:val="Text 1"/>
    <w:basedOn w:val="Normal"/>
    <w:rsid w:val="004D4B93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4D4B93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4D4B9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basedOn w:val="Normal"/>
    <w:uiPriority w:val="99"/>
    <w:rsid w:val="004D4B93"/>
    <w:pPr>
      <w:widowControl/>
      <w:autoSpaceDE w:val="0"/>
      <w:autoSpaceDN w:val="0"/>
    </w:pPr>
    <w:rPr>
      <w:rFonts w:eastAsiaTheme="minorHAnsi"/>
      <w:color w:val="000000"/>
      <w:szCs w:val="24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4D4B93"/>
    <w:rPr>
      <w:vertAlign w:val="superscript"/>
    </w:rPr>
  </w:style>
  <w:style w:type="character" w:styleId="SubtleEmphasis">
    <w:name w:val="Subtle Emphasis"/>
    <w:uiPriority w:val="19"/>
    <w:qFormat/>
    <w:rsid w:val="004D4B93"/>
    <w:rPr>
      <w:i/>
      <w:iCs w:val="0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D4B93"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D4B9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D4B93"/>
    <w:rPr>
      <w:b/>
      <w:bCs w:val="0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D4B93"/>
    <w:rPr>
      <w:rFonts w:asciiTheme="majorHAnsi" w:eastAsiaTheme="majorEastAsia" w:hAnsiTheme="majorHAnsi" w:cs="Calibri Light" w:hint="default"/>
      <w:b/>
      <w:bCs w:val="0"/>
      <w:i/>
      <w:iCs w:val="0"/>
      <w:sz w:val="24"/>
      <w:szCs w:val="24"/>
    </w:rPr>
  </w:style>
  <w:style w:type="character" w:customStyle="1" w:styleId="CRMarker">
    <w:name w:val="CR Marker"/>
    <w:basedOn w:val="DefaultParagraphFont"/>
    <w:uiPriority w:val="99"/>
    <w:rsid w:val="004D4B93"/>
    <w:rPr>
      <w:rFonts w:ascii="Wingdings" w:hAnsi="Wingdings" w:cs="Wingdings" w:hint="default"/>
    </w:rPr>
  </w:style>
  <w:style w:type="character" w:customStyle="1" w:styleId="CRDeleted">
    <w:name w:val="CR Deleted"/>
    <w:basedOn w:val="DefaultParagraphFont"/>
    <w:rsid w:val="004D4B93"/>
    <w:rPr>
      <w:rFonts w:ascii="Times New Roman" w:hAnsi="Times New Roman" w:cs="Times New Roman" w:hint="default"/>
      <w:dstrike/>
      <w:lang w:val="pl-PL" w:eastAsia="x-none"/>
    </w:rPr>
  </w:style>
  <w:style w:type="character" w:customStyle="1" w:styleId="CRMinorChangeAdded">
    <w:name w:val="CR Minor Change Added"/>
    <w:rsid w:val="004D4B93"/>
    <w:rPr>
      <w:u w:val="double"/>
      <w:lang w:val="pl-PL" w:eastAsia="x-none"/>
    </w:rPr>
  </w:style>
  <w:style w:type="character" w:customStyle="1" w:styleId="CRRefonteDeleted">
    <w:name w:val="CR Refonte Deleted"/>
    <w:basedOn w:val="DefaultParagraphFont"/>
    <w:rsid w:val="004D4B93"/>
    <w:rPr>
      <w:rFonts w:ascii="Times New Roman" w:hAnsi="Times New Roman" w:cs="Times New Roman" w:hint="default"/>
      <w:dstrike/>
      <w:lang w:val="pl-PL" w:eastAsia="x-none"/>
    </w:rPr>
  </w:style>
  <w:style w:type="character" w:customStyle="1" w:styleId="CRMinorChangeDeleted">
    <w:name w:val="CR Minor Change Deleted"/>
    <w:basedOn w:val="DefaultParagraphFont"/>
    <w:rsid w:val="004D4B93"/>
    <w:rPr>
      <w:rFonts w:ascii="Times New Roman" w:hAnsi="Times New Roman" w:cs="Times New Roman" w:hint="default"/>
      <w:dstrike/>
      <w:u w:val="double"/>
      <w:lang w:val="pl-PL" w:eastAsia="x-none"/>
    </w:rPr>
  </w:style>
  <w:style w:type="character" w:customStyle="1" w:styleId="Sup">
    <w:name w:val="Sup"/>
    <w:uiPriority w:val="1"/>
    <w:qFormat/>
    <w:rsid w:val="004D4B93"/>
    <w:rPr>
      <w:vertAlign w:val="superscript"/>
    </w:rPr>
  </w:style>
  <w:style w:type="character" w:customStyle="1" w:styleId="doceo-font-family-base">
    <w:name w:val="doceo-font-family-base"/>
    <w:basedOn w:val="DefaultParagraphFont"/>
    <w:rsid w:val="004D4B93"/>
  </w:style>
  <w:style w:type="character" w:customStyle="1" w:styleId="crminorchangeadded0">
    <w:name w:val="crminorchangeadded"/>
    <w:basedOn w:val="DefaultParagraphFont"/>
    <w:rsid w:val="004D4B93"/>
  </w:style>
  <w:style w:type="character" w:customStyle="1" w:styleId="tab">
    <w:name w:val="tab"/>
    <w:basedOn w:val="DefaultParagraphFont"/>
    <w:rsid w:val="004D4B93"/>
  </w:style>
  <w:style w:type="character" w:customStyle="1" w:styleId="crminorchangedeleted0">
    <w:name w:val="crminorchangedeleted"/>
    <w:basedOn w:val="DefaultParagraphFont"/>
    <w:rsid w:val="004D4B93"/>
  </w:style>
  <w:style w:type="character" w:customStyle="1" w:styleId="s19">
    <w:name w:val="s19"/>
    <w:basedOn w:val="DefaultParagraphFont"/>
    <w:rsid w:val="004D4B93"/>
  </w:style>
  <w:style w:type="character" w:customStyle="1" w:styleId="SupBoldItalic">
    <w:name w:val="SupBoldItalic"/>
    <w:uiPriority w:val="1"/>
    <w:qFormat/>
    <w:rsid w:val="004D4B93"/>
    <w:rPr>
      <w:b/>
      <w:bCs w:val="0"/>
      <w:i/>
      <w:iCs w:val="0"/>
      <w:vertAlign w:val="superscript"/>
    </w:rPr>
  </w:style>
  <w:style w:type="paragraph" w:customStyle="1" w:styleId="Normal12a">
    <w:name w:val="Normal12a"/>
    <w:basedOn w:val="Normal"/>
    <w:rsid w:val="004D4B93"/>
    <w:pPr>
      <w:spacing w:after="240"/>
    </w:pPr>
  </w:style>
  <w:style w:type="paragraph" w:customStyle="1" w:styleId="PageHeadingNotTOC">
    <w:name w:val="PageHeadingNotTOC"/>
    <w:basedOn w:val="Normal"/>
    <w:rsid w:val="004D4B9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D4B93"/>
    <w:pPr>
      <w:snapToGrid w:val="0"/>
      <w:spacing w:before="480" w:after="240"/>
      <w:jc w:val="center"/>
    </w:pPr>
    <w:rPr>
      <w:rFonts w:ascii="Arial" w:hAnsi="Arial"/>
      <w:b/>
      <w:caps/>
      <w:szCs w:val="24"/>
      <w:lang w:eastAsia="en-US"/>
    </w:rPr>
  </w:style>
  <w:style w:type="paragraph" w:customStyle="1" w:styleId="CommitteeAM">
    <w:name w:val="CommitteeAM"/>
    <w:basedOn w:val="Normal"/>
    <w:rsid w:val="004D4B9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D4B9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D4B9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D4B9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D4B93"/>
    <w:pPr>
      <w:jc w:val="right"/>
    </w:pPr>
    <w:rPr>
      <w:rFonts w:ascii="Arial" w:hAnsi="Arial" w:cs="Arial"/>
      <w:sz w:val="22"/>
      <w:szCs w:val="22"/>
    </w:rPr>
  </w:style>
  <w:style w:type="paragraph" w:customStyle="1" w:styleId="RollCallSymbols14pt">
    <w:name w:val="RollCallSymbols14pt"/>
    <w:basedOn w:val="Normal"/>
    <w:rsid w:val="004D4B93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4D4B93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4D4B93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4D4B93"/>
    <w:pPr>
      <w:snapToGrid w:val="0"/>
      <w:spacing w:before="120" w:after="120"/>
    </w:pPr>
    <w:rPr>
      <w:sz w:val="16"/>
      <w:lang w:eastAsia="en-US"/>
    </w:rPr>
  </w:style>
  <w:style w:type="character" w:customStyle="1" w:styleId="Footer2Middle">
    <w:name w:val="Footer2Middle"/>
    <w:rsid w:val="004D4B9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ListNumber">
    <w:name w:val="List Number"/>
    <w:basedOn w:val="Normal"/>
    <w:uiPriority w:val="99"/>
    <w:unhideWhenUsed/>
    <w:rsid w:val="004D4B93"/>
    <w:pPr>
      <w:widowControl/>
      <w:numPr>
        <w:numId w:val="4"/>
      </w:numPr>
      <w:spacing w:before="120" w:after="120" w:line="360" w:lineRule="auto"/>
      <w:jc w:val="both"/>
    </w:pPr>
    <w:rPr>
      <w:szCs w:val="24"/>
      <w:lang w:eastAsia="de-DE"/>
    </w:rPr>
  </w:style>
  <w:style w:type="paragraph" w:styleId="ListBullet5">
    <w:name w:val="List Bullet 5"/>
    <w:basedOn w:val="Normal"/>
    <w:autoRedefine/>
    <w:uiPriority w:val="99"/>
    <w:unhideWhenUsed/>
    <w:rsid w:val="004D4B93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HeaderLandscape">
    <w:name w:val="HeaderLandscape"/>
    <w:basedOn w:val="Normal"/>
    <w:rsid w:val="004D4B93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4D4B93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4D4B9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4D4B9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4D4B93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4D4B93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4D4B93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4D4B93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4D4B93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4D4B93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4D4B93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Point1"/>
    <w:rsid w:val="004D4B93"/>
    <w:pPr>
      <w:numPr>
        <w:numId w:val="5"/>
      </w:numPr>
      <w:spacing w:line="360" w:lineRule="auto"/>
    </w:pPr>
  </w:style>
  <w:style w:type="paragraph" w:customStyle="1" w:styleId="Tiret2">
    <w:name w:val="Tiret 2"/>
    <w:basedOn w:val="Point2"/>
    <w:rsid w:val="004D4B93"/>
    <w:pPr>
      <w:numPr>
        <w:numId w:val="6"/>
      </w:numPr>
      <w:spacing w:line="360" w:lineRule="auto"/>
    </w:pPr>
  </w:style>
  <w:style w:type="paragraph" w:customStyle="1" w:styleId="Tiret3">
    <w:name w:val="Tiret 3"/>
    <w:basedOn w:val="Point3"/>
    <w:rsid w:val="004D4B93"/>
    <w:pPr>
      <w:numPr>
        <w:numId w:val="7"/>
      </w:numPr>
    </w:pPr>
  </w:style>
  <w:style w:type="paragraph" w:customStyle="1" w:styleId="Tiret4">
    <w:name w:val="Tiret 4"/>
    <w:basedOn w:val="Point4"/>
    <w:rsid w:val="004D4B93"/>
    <w:pPr>
      <w:numPr>
        <w:numId w:val="8"/>
      </w:numPr>
    </w:pPr>
  </w:style>
  <w:style w:type="paragraph" w:customStyle="1" w:styleId="PointDouble0">
    <w:name w:val="PointDouble 0"/>
    <w:basedOn w:val="Normal"/>
    <w:rsid w:val="004D4B93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4D4B93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4D4B93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4D4B93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4D4B93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4D4B9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4D4B9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4D4B9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4D4B9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4D4B9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4D4B93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4D4B93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4D4B93"/>
    <w:pPr>
      <w:widowControl/>
      <w:tabs>
        <w:tab w:val="num" w:pos="850"/>
      </w:tabs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4D4B93"/>
    <w:pPr>
      <w:widowControl/>
      <w:tabs>
        <w:tab w:val="num" w:pos="850"/>
      </w:tabs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D4B93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D4B93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D4B93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D4B93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4D4B93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D4B93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D4B93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D4B93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D4B93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D4B93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D4B93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4D4B93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4D4B93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4D4B93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4D4B93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4D4B93"/>
    <w:pPr>
      <w:widowControl/>
      <w:tabs>
        <w:tab w:val="num" w:pos="850"/>
      </w:tabs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4D4B93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4D4B93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4D4B93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4D4B93"/>
    <w:pPr>
      <w:widowControl/>
      <w:tabs>
        <w:tab w:val="num" w:pos="3118"/>
      </w:tabs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4D4B93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4D4B93"/>
    <w:pPr>
      <w:widowControl/>
      <w:numPr>
        <w:numId w:val="12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4D4B93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4D4B93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4D4B93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4D4B93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4D4B93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4D4B93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D4B93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D4B93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D4B93"/>
    <w:pPr>
      <w:spacing w:after="240"/>
    </w:pPr>
  </w:style>
  <w:style w:type="paragraph" w:customStyle="1" w:styleId="Languesfaisantfoi">
    <w:name w:val="Langues faisant foi"/>
    <w:basedOn w:val="Normal"/>
    <w:next w:val="Normal"/>
    <w:rsid w:val="004D4B93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4D4B93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4D4B93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4D4B93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4D4B93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4D4B93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4D4B93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4D4B93"/>
  </w:style>
  <w:style w:type="paragraph" w:customStyle="1" w:styleId="Rfrencecroise">
    <w:name w:val="Référence croisée"/>
    <w:basedOn w:val="Normal"/>
    <w:uiPriority w:val="99"/>
    <w:rsid w:val="004D4B93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4D4B93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4D4B93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4D4B93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4D4B93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4D4B93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4D4B93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D4B93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4D4B93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4D4B93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4D4B93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4D4B93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D4B93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4D4B93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4D4B93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D4B93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uiPriority w:val="99"/>
    <w:rsid w:val="004D4B93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4D4B93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4D4B93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4D4B93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4D4B93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4D4B93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4D4B93"/>
  </w:style>
  <w:style w:type="paragraph" w:customStyle="1" w:styleId="Volume">
    <w:name w:val="Volume"/>
    <w:basedOn w:val="Normal"/>
    <w:next w:val="Confidentialit"/>
    <w:uiPriority w:val="99"/>
    <w:rsid w:val="004D4B93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4D4B93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4D4B93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4D4B93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4D4B93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4D4B93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4D4B93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4D4B93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4D4B93"/>
    <w:pPr>
      <w:widowControl/>
      <w:spacing w:line="360" w:lineRule="auto"/>
      <w:jc w:val="center"/>
    </w:pPr>
    <w:rPr>
      <w:b/>
      <w:szCs w:val="24"/>
      <w:lang w:eastAsia="en-US"/>
    </w:rPr>
  </w:style>
  <w:style w:type="paragraph" w:customStyle="1" w:styleId="ListNumberLevel2">
    <w:name w:val="List Number (Level 2)"/>
    <w:basedOn w:val="Normal"/>
    <w:uiPriority w:val="99"/>
    <w:rsid w:val="004D4B93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uiPriority w:val="99"/>
    <w:qFormat/>
    <w:rsid w:val="004D4B93"/>
    <w:pPr>
      <w:spacing w:before="120" w:after="120" w:line="360" w:lineRule="auto"/>
      <w:jc w:val="both"/>
    </w:pPr>
    <w:rPr>
      <w:rFonts w:eastAsiaTheme="minorHAnsi"/>
      <w:sz w:val="24"/>
      <w:szCs w:val="22"/>
      <w:lang w:val="pl-PL" w:eastAsia="en-US"/>
    </w:rPr>
  </w:style>
  <w:style w:type="paragraph" w:customStyle="1" w:styleId="HeaderDisclaimer">
    <w:name w:val="HeaderDisclaimer"/>
    <w:basedOn w:val="Normal"/>
    <w:uiPriority w:val="99"/>
    <w:qFormat/>
    <w:rsid w:val="004D4B93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4D4B93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4D4B93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4D4B93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4D4B93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4D4B93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4D4B93"/>
    <w:pPr>
      <w:spacing w:after="240"/>
    </w:pPr>
    <w:rPr>
      <w:sz w:val="24"/>
    </w:rPr>
  </w:style>
  <w:style w:type="paragraph" w:customStyle="1" w:styleId="TextBorder0">
    <w:name w:val="TextBorder 0"/>
    <w:basedOn w:val="NormalWeb"/>
    <w:uiPriority w:val="99"/>
    <w:qFormat/>
    <w:rsid w:val="004D4B93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uiPriority w:val="99"/>
    <w:qFormat/>
    <w:rsid w:val="004D4B93"/>
    <w:pPr>
      <w:spacing w:line="360" w:lineRule="auto"/>
    </w:pPr>
    <w:rPr>
      <w:b/>
    </w:rPr>
  </w:style>
  <w:style w:type="paragraph" w:customStyle="1" w:styleId="NumTitle">
    <w:name w:val="NumTitle"/>
    <w:basedOn w:val="Normal"/>
    <w:uiPriority w:val="99"/>
    <w:qFormat/>
    <w:rsid w:val="004D4B93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4D4B93"/>
    <w:pPr>
      <w:spacing w:line="360" w:lineRule="auto"/>
    </w:pPr>
    <w:rPr>
      <w:i w:val="0"/>
    </w:rPr>
  </w:style>
  <w:style w:type="paragraph" w:customStyle="1" w:styleId="Text5">
    <w:name w:val="Text 5"/>
    <w:basedOn w:val="Text4"/>
    <w:qFormat/>
    <w:rsid w:val="004D4B93"/>
    <w:pPr>
      <w:ind w:left="3119"/>
    </w:pPr>
  </w:style>
  <w:style w:type="paragraph" w:customStyle="1" w:styleId="Text0">
    <w:name w:val="Text 0"/>
    <w:basedOn w:val="Normal"/>
    <w:uiPriority w:val="99"/>
    <w:qFormat/>
    <w:rsid w:val="004D4B93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4D4B93"/>
    <w:pPr>
      <w:spacing w:before="360" w:after="120"/>
    </w:pPr>
  </w:style>
  <w:style w:type="paragraph" w:customStyle="1" w:styleId="PartNum">
    <w:name w:val="PartNum"/>
    <w:basedOn w:val="PartTitle"/>
    <w:uiPriority w:val="99"/>
    <w:qFormat/>
    <w:rsid w:val="004D4B93"/>
    <w:pPr>
      <w:spacing w:before="360" w:after="120"/>
    </w:pPr>
  </w:style>
  <w:style w:type="paragraph" w:customStyle="1" w:styleId="SectionNum">
    <w:name w:val="SectionNum"/>
    <w:basedOn w:val="SectionTitle"/>
    <w:uiPriority w:val="99"/>
    <w:qFormat/>
    <w:rsid w:val="004D4B93"/>
    <w:pPr>
      <w:spacing w:before="360" w:after="120"/>
    </w:pPr>
  </w:style>
  <w:style w:type="paragraph" w:customStyle="1" w:styleId="TitleHeading">
    <w:name w:val="TitleHeading"/>
    <w:basedOn w:val="NumTitle"/>
    <w:uiPriority w:val="99"/>
    <w:qFormat/>
    <w:rsid w:val="004D4B93"/>
    <w:pPr>
      <w:spacing w:before="120" w:after="360"/>
    </w:pPr>
  </w:style>
  <w:style w:type="paragraph" w:customStyle="1" w:styleId="Point5">
    <w:name w:val="Point 5"/>
    <w:basedOn w:val="Normal"/>
    <w:qFormat/>
    <w:rsid w:val="004D4B93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4D4B93"/>
    <w:pPr>
      <w:ind w:left="3686"/>
    </w:pPr>
  </w:style>
  <w:style w:type="paragraph" w:customStyle="1" w:styleId="Point6">
    <w:name w:val="Point 6"/>
    <w:basedOn w:val="Point5"/>
    <w:qFormat/>
    <w:rsid w:val="004D4B93"/>
    <w:pPr>
      <w:ind w:left="4253"/>
    </w:pPr>
  </w:style>
  <w:style w:type="character" w:customStyle="1" w:styleId="Marker">
    <w:name w:val="Marker"/>
    <w:basedOn w:val="DefaultParagraphFont"/>
    <w:rsid w:val="004D4B93"/>
    <w:rPr>
      <w:color w:val="0000FF"/>
    </w:rPr>
  </w:style>
  <w:style w:type="character" w:customStyle="1" w:styleId="Marker1">
    <w:name w:val="Marker1"/>
    <w:basedOn w:val="DefaultParagraphFont"/>
    <w:rsid w:val="004D4B93"/>
    <w:rPr>
      <w:color w:val="008000"/>
    </w:rPr>
  </w:style>
  <w:style w:type="character" w:customStyle="1" w:styleId="Marker2">
    <w:name w:val="Marker2"/>
    <w:basedOn w:val="DefaultParagraphFont"/>
    <w:rsid w:val="004D4B93"/>
    <w:rPr>
      <w:color w:val="FF0000"/>
    </w:rPr>
  </w:style>
  <w:style w:type="character" w:customStyle="1" w:styleId="Added">
    <w:name w:val="Added"/>
    <w:basedOn w:val="DefaultParagraphFont"/>
    <w:rsid w:val="004D4B93"/>
    <w:rPr>
      <w:b/>
      <w:bCs w:val="0"/>
      <w:u w:val="single"/>
    </w:rPr>
  </w:style>
  <w:style w:type="character" w:customStyle="1" w:styleId="Deleted">
    <w:name w:val="Deleted"/>
    <w:basedOn w:val="DefaultParagraphFont"/>
    <w:rsid w:val="004D4B93"/>
    <w:rPr>
      <w:strike/>
    </w:rPr>
  </w:style>
  <w:style w:type="character" w:customStyle="1" w:styleId="Sub">
    <w:name w:val="Sub"/>
    <w:uiPriority w:val="1"/>
    <w:qFormat/>
    <w:rsid w:val="004D4B93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Italic">
    <w:name w:val="Italic"/>
    <w:uiPriority w:val="1"/>
    <w:qFormat/>
    <w:rsid w:val="004D4B93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4D4B93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4D4B93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4D4B93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4D4B93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4D4B93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4D4B93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4D4B93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4D4B93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LetterSalutation">
    <w:name w:val="LetterSalutation"/>
    <w:basedOn w:val="Normal"/>
    <w:rsid w:val="004D4B93"/>
    <w:pPr>
      <w:spacing w:before="600" w:after="360"/>
    </w:pPr>
  </w:style>
  <w:style w:type="paragraph" w:customStyle="1" w:styleId="LetterSubject">
    <w:name w:val="LetterSubject"/>
    <w:basedOn w:val="Normal"/>
    <w:rsid w:val="004D4B93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4D4B93"/>
    <w:pPr>
      <w:spacing w:before="1320"/>
    </w:pPr>
  </w:style>
  <w:style w:type="paragraph" w:customStyle="1" w:styleId="AnnexWPTabs">
    <w:name w:val="AnnexWPTabs"/>
    <w:basedOn w:val="Normal"/>
    <w:rsid w:val="004D4B93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4D4B93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4D4B93"/>
    <w:rPr>
      <w:smallCaps/>
      <w:sz w:val="20"/>
    </w:rPr>
  </w:style>
  <w:style w:type="paragraph" w:customStyle="1" w:styleId="AnnexWPDocType">
    <w:name w:val="AnnexWPDocType"/>
    <w:basedOn w:val="Normal"/>
    <w:rsid w:val="004D4B93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4D4B93"/>
    <w:pPr>
      <w:spacing w:before="480"/>
    </w:pPr>
    <w:rPr>
      <w:b/>
    </w:rPr>
  </w:style>
  <w:style w:type="paragraph" w:customStyle="1" w:styleId="AnnexRight">
    <w:name w:val="AnnexRight"/>
    <w:basedOn w:val="Normal"/>
    <w:rsid w:val="004D4B93"/>
    <w:pPr>
      <w:spacing w:after="480"/>
      <w:jc w:val="right"/>
    </w:pPr>
  </w:style>
  <w:style w:type="paragraph" w:customStyle="1" w:styleId="AnnexWPLogo">
    <w:name w:val="AnnexWPLogo"/>
    <w:basedOn w:val="Normal"/>
    <w:rsid w:val="004D4B93"/>
    <w:pPr>
      <w:spacing w:before="120" w:after="120"/>
    </w:pPr>
  </w:style>
  <w:style w:type="character" w:customStyle="1" w:styleId="Footer2">
    <w:name w:val="Footer2"/>
    <w:uiPriority w:val="1"/>
    <w:qFormat/>
    <w:rsid w:val="004D4B93"/>
    <w:rPr>
      <w:rFonts w:ascii="Arial" w:hAnsi="Arial" w:cs="Arial" w:hint="default"/>
      <w:b/>
      <w:bCs w:val="0"/>
      <w:sz w:val="48"/>
    </w:rPr>
  </w:style>
  <w:style w:type="paragraph" w:customStyle="1" w:styleId="NormalCenter12a">
    <w:name w:val="NormalCenter12a"/>
    <w:basedOn w:val="Normal"/>
    <w:rsid w:val="003A6D0A"/>
    <w:pPr>
      <w:spacing w:after="240"/>
      <w:jc w:val="center"/>
    </w:pPr>
  </w:style>
  <w:style w:type="paragraph" w:customStyle="1" w:styleId="TechnicalBlock">
    <w:name w:val="Technical Block"/>
    <w:basedOn w:val="Normal"/>
    <w:next w:val="Normal"/>
    <w:link w:val="TechnicalBlockChar"/>
    <w:rsid w:val="003A6D0A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3A6D0A"/>
    <w:rPr>
      <w:rFonts w:eastAsiaTheme="minorHAnsi"/>
      <w:sz w:val="24"/>
      <w:szCs w:val="22"/>
      <w:lang w:val="pl-PL" w:eastAsia="en-US"/>
    </w:rPr>
  </w:style>
  <w:style w:type="paragraph" w:customStyle="1" w:styleId="FinalLine">
    <w:name w:val="Final Line"/>
    <w:basedOn w:val="Normal"/>
    <w:next w:val="Normal"/>
    <w:rsid w:val="003A6D0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Pointabc">
    <w:name w:val="Point abc"/>
    <w:basedOn w:val="Normal"/>
    <w:rsid w:val="003A6D0A"/>
    <w:pPr>
      <w:widowControl/>
      <w:numPr>
        <w:ilvl w:val="3"/>
        <w:numId w:val="28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3A6D0A"/>
    <w:pPr>
      <w:widowControl/>
      <w:numPr>
        <w:ilvl w:val="5"/>
        <w:numId w:val="28"/>
      </w:numPr>
      <w:tabs>
        <w:tab w:val="clear" w:pos="1701"/>
        <w:tab w:val="num" w:pos="1134"/>
      </w:tabs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3A6D0A"/>
    <w:pPr>
      <w:widowControl/>
      <w:numPr>
        <w:ilvl w:val="7"/>
        <w:numId w:val="28"/>
      </w:numPr>
      <w:tabs>
        <w:tab w:val="clear" w:pos="2268"/>
        <w:tab w:val="num" w:pos="1701"/>
      </w:tabs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3A6D0A"/>
    <w:pPr>
      <w:widowControl/>
      <w:numPr>
        <w:ilvl w:val="8"/>
        <w:numId w:val="28"/>
      </w:numPr>
      <w:tabs>
        <w:tab w:val="clear" w:pos="2835"/>
        <w:tab w:val="num" w:pos="2268"/>
      </w:tabs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3A6D0A"/>
    <w:pPr>
      <w:widowControl/>
      <w:numPr>
        <w:numId w:val="28"/>
      </w:numPr>
      <w:tabs>
        <w:tab w:val="clear" w:pos="567"/>
        <w:tab w:val="num" w:pos="2835"/>
      </w:tabs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3A6D0A"/>
    <w:pPr>
      <w:widowControl/>
      <w:numPr>
        <w:ilvl w:val="2"/>
        <w:numId w:val="28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3A6D0A"/>
    <w:pPr>
      <w:widowControl/>
      <w:numPr>
        <w:ilvl w:val="4"/>
        <w:numId w:val="28"/>
      </w:numPr>
      <w:tabs>
        <w:tab w:val="clear" w:pos="1701"/>
        <w:tab w:val="num" w:pos="1134"/>
      </w:tabs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3A6D0A"/>
    <w:pPr>
      <w:widowControl/>
      <w:numPr>
        <w:ilvl w:val="6"/>
        <w:numId w:val="28"/>
      </w:numPr>
      <w:tabs>
        <w:tab w:val="clear" w:pos="2268"/>
        <w:tab w:val="num" w:pos="1701"/>
      </w:tabs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3A6D0A"/>
    <w:pPr>
      <w:widowControl/>
      <w:numPr>
        <w:ilvl w:val="1"/>
        <w:numId w:val="29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3A6D0A"/>
    <w:pPr>
      <w:widowControl/>
      <w:numPr>
        <w:ilvl w:val="2"/>
        <w:numId w:val="29"/>
      </w:numPr>
      <w:tabs>
        <w:tab w:val="clear" w:pos="1701"/>
        <w:tab w:val="num" w:pos="1134"/>
      </w:tabs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3A6D0A"/>
    <w:pPr>
      <w:widowControl/>
      <w:numPr>
        <w:ilvl w:val="3"/>
        <w:numId w:val="29"/>
      </w:numPr>
      <w:tabs>
        <w:tab w:val="clear" w:pos="2268"/>
        <w:tab w:val="num" w:pos="1701"/>
      </w:tabs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3A6D0A"/>
    <w:pPr>
      <w:widowControl/>
      <w:numPr>
        <w:ilvl w:val="4"/>
        <w:numId w:val="29"/>
      </w:numPr>
      <w:tabs>
        <w:tab w:val="clear" w:pos="2835"/>
        <w:tab w:val="num" w:pos="2268"/>
      </w:tabs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3A6D0A"/>
    <w:pPr>
      <w:widowControl/>
      <w:numPr>
        <w:numId w:val="2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3A6D0A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3A6D0A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3A6D0A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3A6D0A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3A6D0A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3A6D0A"/>
    <w:pPr>
      <w:numPr>
        <w:numId w:val="22"/>
      </w:numPr>
    </w:pPr>
  </w:style>
  <w:style w:type="paragraph" w:customStyle="1" w:styleId="DashEqual1">
    <w:name w:val="Dash Equal 1"/>
    <w:basedOn w:val="Dash1"/>
    <w:rsid w:val="003A6D0A"/>
    <w:pPr>
      <w:numPr>
        <w:numId w:val="23"/>
      </w:numPr>
    </w:pPr>
  </w:style>
  <w:style w:type="paragraph" w:customStyle="1" w:styleId="DashEqual2">
    <w:name w:val="Dash Equal 2"/>
    <w:basedOn w:val="Dash2"/>
    <w:rsid w:val="003A6D0A"/>
    <w:pPr>
      <w:numPr>
        <w:numId w:val="24"/>
      </w:numPr>
    </w:pPr>
  </w:style>
  <w:style w:type="paragraph" w:customStyle="1" w:styleId="DashEqual3">
    <w:name w:val="Dash Equal 3"/>
    <w:basedOn w:val="Dash3"/>
    <w:rsid w:val="003A6D0A"/>
    <w:pPr>
      <w:numPr>
        <w:numId w:val="25"/>
      </w:numPr>
    </w:pPr>
  </w:style>
  <w:style w:type="paragraph" w:customStyle="1" w:styleId="DashEqual4">
    <w:name w:val="Dash Equal 4"/>
    <w:basedOn w:val="Dash4"/>
    <w:rsid w:val="003A6D0A"/>
    <w:pPr>
      <w:numPr>
        <w:numId w:val="26"/>
      </w:numPr>
    </w:pPr>
  </w:style>
  <w:style w:type="paragraph" w:customStyle="1" w:styleId="HeadingIVX">
    <w:name w:val="Heading IVX"/>
    <w:basedOn w:val="HeadingLeft"/>
    <w:next w:val="Normal"/>
    <w:rsid w:val="003A6D0A"/>
    <w:pPr>
      <w:numPr>
        <w:numId w:val="32"/>
      </w:numPr>
    </w:pPr>
  </w:style>
  <w:style w:type="paragraph" w:customStyle="1" w:styleId="HeadingLeft">
    <w:name w:val="Heading Left"/>
    <w:basedOn w:val="Normal"/>
    <w:next w:val="Normal"/>
    <w:rsid w:val="003A6D0A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123">
    <w:name w:val="Heading 123"/>
    <w:basedOn w:val="HeadingLeft"/>
    <w:next w:val="Normal"/>
    <w:rsid w:val="003A6D0A"/>
    <w:pPr>
      <w:numPr>
        <w:numId w:val="31"/>
      </w:numPr>
    </w:pPr>
  </w:style>
  <w:style w:type="paragraph" w:customStyle="1" w:styleId="HeadingABC">
    <w:name w:val="Heading ABC"/>
    <w:basedOn w:val="HeadingLeft"/>
    <w:next w:val="Normal"/>
    <w:rsid w:val="003A6D0A"/>
    <w:pPr>
      <w:numPr>
        <w:numId w:val="30"/>
      </w:numPr>
    </w:pPr>
  </w:style>
  <w:style w:type="paragraph" w:customStyle="1" w:styleId="HeaderCouncilLarge">
    <w:name w:val="Header Council Large"/>
    <w:basedOn w:val="Normal"/>
    <w:link w:val="HeaderCouncilLargeChar"/>
    <w:rsid w:val="003A6D0A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3A6D0A"/>
    <w:rPr>
      <w:rFonts w:eastAsiaTheme="minorHAnsi"/>
      <w:sz w:val="2"/>
      <w:szCs w:val="22"/>
      <w:lang w:val="pl-PL" w:eastAsia="en-US"/>
    </w:rPr>
  </w:style>
  <w:style w:type="paragraph" w:customStyle="1" w:styleId="Tiret5">
    <w:name w:val="Tiret 5"/>
    <w:basedOn w:val="Normal"/>
    <w:rsid w:val="003A6D0A"/>
    <w:pPr>
      <w:widowControl/>
      <w:numPr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3A6D0A"/>
    <w:pPr>
      <w:widowControl/>
      <w:numPr>
        <w:numId w:val="3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3A6D0A"/>
    <w:pPr>
      <w:widowControl/>
      <w:numPr>
        <w:numId w:val="3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3A6D0A"/>
    <w:pPr>
      <w:widowControl/>
      <w:numPr>
        <w:numId w:val="3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3A6D0A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3A6D0A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3A6D0A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3A6D0A"/>
    <w:pPr>
      <w:widowControl/>
      <w:numPr>
        <w:numId w:val="3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3A6D0A"/>
    <w:pPr>
      <w:widowControl/>
      <w:numPr>
        <w:numId w:val="3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3A6D0A"/>
    <w:pPr>
      <w:widowControl/>
      <w:numPr>
        <w:numId w:val="3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3A6D0A"/>
    <w:pPr>
      <w:widowControl/>
      <w:numPr>
        <w:numId w:val="4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diff-tte-added">
    <w:name w:val="diff-tte-added"/>
    <w:basedOn w:val="DefaultParagraphFont"/>
    <w:rsid w:val="003A6D0A"/>
    <w:rPr>
      <w:b/>
      <w:i/>
    </w:rPr>
  </w:style>
  <w:style w:type="paragraph" w:styleId="BlockText">
    <w:name w:val="Block Text"/>
    <w:basedOn w:val="Normal"/>
    <w:rsid w:val="00D349A9"/>
    <w:pPr>
      <w:widowControl/>
      <w:tabs>
        <w:tab w:val="left" w:pos="-1134"/>
        <w:tab w:val="left" w:pos="-114"/>
        <w:tab w:val="left" w:pos="739"/>
        <w:tab w:val="left" w:pos="1021"/>
        <w:tab w:val="left" w:pos="1099"/>
        <w:tab w:val="left" w:pos="1418"/>
        <w:tab w:val="left" w:pos="1700"/>
        <w:tab w:val="left" w:pos="1786"/>
        <w:tab w:val="left" w:pos="2266"/>
        <w:tab w:val="left" w:pos="2381"/>
        <w:tab w:val="left" w:pos="2833"/>
        <w:tab w:val="left" w:pos="2948"/>
        <w:tab w:val="left" w:pos="3399"/>
        <w:tab w:val="left" w:pos="3572"/>
        <w:tab w:val="left" w:pos="3966"/>
        <w:tab w:val="left" w:pos="4139"/>
        <w:tab w:val="left" w:pos="4532"/>
        <w:tab w:val="left" w:pos="4763"/>
        <w:tab w:val="left" w:pos="5098"/>
        <w:tab w:val="left" w:pos="5387"/>
        <w:tab w:val="left" w:pos="5665"/>
        <w:tab w:val="left" w:pos="5954"/>
        <w:tab w:val="left" w:pos="6231"/>
        <w:tab w:val="left" w:pos="6577"/>
        <w:tab w:val="left" w:pos="6798"/>
        <w:tab w:val="left" w:pos="7144"/>
        <w:tab w:val="left" w:pos="7364"/>
        <w:tab w:val="left" w:pos="7930"/>
      </w:tabs>
      <w:ind w:left="1700" w:right="1700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3B496-197C-47F8-A842-CEF7B2B4E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431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2024-07-24T09:41:00Z</dcterms:created>
  <dcterms:modified xsi:type="dcterms:W3CDTF">2024-07-24T09:41:00Z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P9_TA(2024)0129_</vt:lpwstr>
  </property>
  <property fmtid="{D5CDD505-2E9C-101B-9397-08002B2CF9AE}" pid="4" name="&lt;Type&gt;">
    <vt:lpwstr>RR</vt:lpwstr>
  </property>
</Properties>
</file>