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2FA2" w14:paraId="242395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7AEEF2" w14:textId="77777777" w:rsidR="00751A4A" w:rsidRPr="00FA2FA2" w:rsidRDefault="00D2256D" w:rsidP="0010095E">
            <w:pPr>
              <w:pStyle w:val="EPName"/>
            </w:pPr>
            <w:r w:rsidRPr="00FA2FA2">
              <w:t>Evropski parlament</w:t>
            </w:r>
          </w:p>
          <w:p w14:paraId="102D8A9D" w14:textId="77777777" w:rsidR="00751A4A" w:rsidRPr="00FA2FA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3EDE">
              <w:t>2019</w:t>
            </w:r>
            <w:r w:rsidRPr="00FA2FA2">
              <w:t>-</w:t>
            </w:r>
            <w:r w:rsidRPr="00563EDE">
              <w:t>2024</w:t>
            </w:r>
          </w:p>
        </w:tc>
        <w:tc>
          <w:tcPr>
            <w:tcW w:w="2268" w:type="dxa"/>
            <w:shd w:val="clear" w:color="auto" w:fill="auto"/>
          </w:tcPr>
          <w:p w14:paraId="3E2B7490" w14:textId="77777777" w:rsidR="00751A4A" w:rsidRPr="00FA2FA2" w:rsidRDefault="00187494" w:rsidP="0010095E">
            <w:pPr>
              <w:pStyle w:val="EPLogo"/>
            </w:pPr>
            <w:r w:rsidRPr="00FA2FA2">
              <w:rPr>
                <w:noProof/>
                <w:lang w:val="en-GB"/>
              </w:rPr>
              <w:drawing>
                <wp:inline distT="0" distB="0" distL="0" distR="0" wp14:anchorId="3EFD02D8" wp14:editId="0B62EE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4ADA3" w14:textId="77777777" w:rsidR="00D058B8" w:rsidRPr="00FA2FA2" w:rsidRDefault="00D058B8" w:rsidP="004C5D52">
      <w:pPr>
        <w:pStyle w:val="LineTop"/>
      </w:pPr>
    </w:p>
    <w:p w14:paraId="73F5F33E" w14:textId="77777777" w:rsidR="00680577" w:rsidRPr="00FA2FA2" w:rsidRDefault="00D2256D" w:rsidP="00680577">
      <w:pPr>
        <w:pStyle w:val="EPBodyTA1"/>
      </w:pPr>
      <w:r w:rsidRPr="00FA2FA2">
        <w:t>SPREJETA BESEDILA</w:t>
      </w:r>
    </w:p>
    <w:p w14:paraId="3D819818" w14:textId="77777777" w:rsidR="00D058B8" w:rsidRPr="00FA2FA2" w:rsidRDefault="00D058B8" w:rsidP="00D058B8">
      <w:pPr>
        <w:pStyle w:val="LineBottom"/>
      </w:pPr>
    </w:p>
    <w:p w14:paraId="2FB4B340" w14:textId="08233754" w:rsidR="00D2256D" w:rsidRPr="00FA2FA2" w:rsidRDefault="00D2256D" w:rsidP="00D2256D">
      <w:pPr>
        <w:pStyle w:val="ATHeading1"/>
      </w:pPr>
      <w:bookmarkStart w:id="0" w:name="TANumber"/>
      <w:r w:rsidRPr="00FA2FA2">
        <w:t>P</w:t>
      </w:r>
      <w:r w:rsidRPr="00563EDE">
        <w:t>9</w:t>
      </w:r>
      <w:r w:rsidRPr="00FA2FA2">
        <w:t>_TA(</w:t>
      </w:r>
      <w:r w:rsidRPr="00563EDE">
        <w:t>2024</w:t>
      </w:r>
      <w:r w:rsidRPr="00FA2FA2">
        <w:t>)</w:t>
      </w:r>
      <w:bookmarkEnd w:id="0"/>
      <w:r w:rsidR="00813BC3" w:rsidRPr="00563EDE">
        <w:t>0129</w:t>
      </w:r>
    </w:p>
    <w:p w14:paraId="424D729F" w14:textId="67567E1D" w:rsidR="00D2256D" w:rsidRPr="00FA2FA2" w:rsidRDefault="00B66411" w:rsidP="00D2256D">
      <w:pPr>
        <w:pStyle w:val="ATHeading2"/>
      </w:pPr>
      <w:bookmarkStart w:id="1" w:name="title"/>
      <w:r>
        <w:t>Energ</w:t>
      </w:r>
      <w:r w:rsidR="00C562C0">
        <w:t>et</w:t>
      </w:r>
      <w:r>
        <w:t xml:space="preserve">ska učinkovitost </w:t>
      </w:r>
      <w:r w:rsidR="00D2256D" w:rsidRPr="00FA2FA2">
        <w:t>stavb</w:t>
      </w:r>
      <w:bookmarkEnd w:id="1"/>
      <w:r w:rsidR="00D062B5">
        <w:t xml:space="preserve"> </w:t>
      </w:r>
      <w:r w:rsidR="00D062B5" w:rsidRPr="00FA2FA2">
        <w:t xml:space="preserve">(prenovitev) </w:t>
      </w:r>
    </w:p>
    <w:p w14:paraId="30330578" w14:textId="77777777" w:rsidR="00D2256D" w:rsidRPr="00FA2FA2" w:rsidRDefault="00D2256D" w:rsidP="00D2256D">
      <w:pPr>
        <w:rPr>
          <w:i/>
          <w:vanish/>
        </w:rPr>
      </w:pPr>
      <w:r w:rsidRPr="00FA2FA2">
        <w:rPr>
          <w:i/>
        </w:rPr>
        <w:fldChar w:fldCharType="begin"/>
      </w:r>
      <w:r w:rsidRPr="00FA2FA2">
        <w:rPr>
          <w:i/>
        </w:rPr>
        <w:instrText xml:space="preserve"> TC"(</w:instrText>
      </w:r>
      <w:bookmarkStart w:id="2" w:name="DocNumber"/>
      <w:r w:rsidRPr="00FA2FA2">
        <w:rPr>
          <w:i/>
        </w:rPr>
        <w:instrText>A</w:instrText>
      </w:r>
      <w:r w:rsidRPr="00563EDE">
        <w:rPr>
          <w:i/>
        </w:rPr>
        <w:instrText>9</w:instrText>
      </w:r>
      <w:r w:rsidRPr="00FA2FA2">
        <w:rPr>
          <w:i/>
        </w:rPr>
        <w:instrText>-</w:instrText>
      </w:r>
      <w:r w:rsidRPr="00563EDE">
        <w:rPr>
          <w:i/>
        </w:rPr>
        <w:instrText>0033</w:instrText>
      </w:r>
      <w:r w:rsidRPr="00FA2FA2">
        <w:rPr>
          <w:i/>
        </w:rPr>
        <w:instrText>/</w:instrText>
      </w:r>
      <w:r w:rsidRPr="00563EDE">
        <w:rPr>
          <w:i/>
        </w:rPr>
        <w:instrText>2023</w:instrText>
      </w:r>
      <w:bookmarkEnd w:id="2"/>
      <w:r w:rsidRPr="00FA2FA2">
        <w:rPr>
          <w:i/>
        </w:rPr>
        <w:instrText xml:space="preserve"> - Poročevalec: Ciarán Cuffe)"\l</w:instrText>
      </w:r>
      <w:r w:rsidRPr="00563EDE">
        <w:rPr>
          <w:i/>
        </w:rPr>
        <w:instrText>3</w:instrText>
      </w:r>
      <w:r w:rsidRPr="00FA2FA2">
        <w:rPr>
          <w:i/>
        </w:rPr>
        <w:instrText xml:space="preserve"> \n&gt; \* MERGEFORMAT </w:instrText>
      </w:r>
      <w:r w:rsidRPr="00FA2FA2">
        <w:rPr>
          <w:i/>
        </w:rPr>
        <w:fldChar w:fldCharType="end"/>
      </w:r>
    </w:p>
    <w:p w14:paraId="30659FEA" w14:textId="77777777" w:rsidR="00D2256D" w:rsidRPr="00FA2FA2" w:rsidRDefault="00D2256D" w:rsidP="00D2256D">
      <w:pPr>
        <w:rPr>
          <w:vanish/>
        </w:rPr>
      </w:pPr>
      <w:bookmarkStart w:id="3" w:name="Commission"/>
      <w:r w:rsidRPr="00FA2FA2">
        <w:rPr>
          <w:vanish/>
        </w:rPr>
        <w:t>Odbor za industrijo, raziskave in energetiko</w:t>
      </w:r>
      <w:bookmarkEnd w:id="3"/>
    </w:p>
    <w:p w14:paraId="45B4AD3F" w14:textId="77777777" w:rsidR="00D2256D" w:rsidRPr="00FA2FA2" w:rsidRDefault="00D2256D" w:rsidP="00D2256D">
      <w:pPr>
        <w:rPr>
          <w:vanish/>
        </w:rPr>
      </w:pPr>
      <w:bookmarkStart w:id="4" w:name="PE"/>
      <w:r w:rsidRPr="00FA2FA2">
        <w:rPr>
          <w:vanish/>
        </w:rPr>
        <w:t>PE</w:t>
      </w:r>
      <w:r w:rsidRPr="00563EDE">
        <w:rPr>
          <w:vanish/>
        </w:rPr>
        <w:t>732</w:t>
      </w:r>
      <w:r w:rsidRPr="00FA2FA2">
        <w:rPr>
          <w:vanish/>
        </w:rPr>
        <w:t>.</w:t>
      </w:r>
      <w:r w:rsidRPr="00563EDE">
        <w:rPr>
          <w:vanish/>
        </w:rPr>
        <w:t>742</w:t>
      </w:r>
      <w:bookmarkEnd w:id="4"/>
    </w:p>
    <w:p w14:paraId="3F67308A" w14:textId="1C07292B" w:rsidR="00D2256D" w:rsidRPr="00FA2FA2" w:rsidRDefault="00D2256D" w:rsidP="00D2256D">
      <w:pPr>
        <w:pStyle w:val="ATHeading3"/>
      </w:pPr>
      <w:bookmarkStart w:id="5" w:name="Sujet"/>
      <w:r w:rsidRPr="00FA2FA2">
        <w:t xml:space="preserve">Zakonodajna resolucija Evropskega parlamenta z dne </w:t>
      </w:r>
      <w:r w:rsidR="00D062B5" w:rsidRPr="00563EDE">
        <w:t>12</w:t>
      </w:r>
      <w:r w:rsidR="00D062B5">
        <w:t xml:space="preserve">. </w:t>
      </w:r>
      <w:r w:rsidR="00B66411">
        <w:t>marca</w:t>
      </w:r>
      <w:r w:rsidRPr="00FA2FA2">
        <w:t xml:space="preserve"> </w:t>
      </w:r>
      <w:r w:rsidRPr="00563EDE">
        <w:t>2024</w:t>
      </w:r>
      <w:r w:rsidRPr="00FA2FA2">
        <w:t xml:space="preserve"> o predlogu direktive Evropskega parlamenta in Sveta o energijski učinkovitosti stavb (prenovitev)</w:t>
      </w:r>
      <w:bookmarkEnd w:id="5"/>
      <w:r w:rsidRPr="00FA2FA2">
        <w:t xml:space="preserve"> </w:t>
      </w:r>
      <w:bookmarkStart w:id="6" w:name="References"/>
      <w:r w:rsidRPr="00FA2FA2">
        <w:t>(COM(</w:t>
      </w:r>
      <w:r w:rsidRPr="00563EDE">
        <w:t>2021</w:t>
      </w:r>
      <w:r w:rsidRPr="00FA2FA2">
        <w:t>)</w:t>
      </w:r>
      <w:r w:rsidRPr="00563EDE">
        <w:t>0802</w:t>
      </w:r>
      <w:r w:rsidRPr="00FA2FA2">
        <w:t> – C</w:t>
      </w:r>
      <w:r w:rsidRPr="00563EDE">
        <w:t>9</w:t>
      </w:r>
      <w:r w:rsidRPr="00FA2FA2">
        <w:t>-</w:t>
      </w:r>
      <w:r w:rsidRPr="00563EDE">
        <w:t>0469</w:t>
      </w:r>
      <w:r w:rsidRPr="00FA2FA2">
        <w:t>/</w:t>
      </w:r>
      <w:r w:rsidRPr="00563EDE">
        <w:t>2021</w:t>
      </w:r>
      <w:r w:rsidRPr="00FA2FA2">
        <w:t xml:space="preserve"> – </w:t>
      </w:r>
      <w:r w:rsidRPr="00563EDE">
        <w:t>2021</w:t>
      </w:r>
      <w:r w:rsidRPr="00FA2FA2">
        <w:t>/</w:t>
      </w:r>
      <w:r w:rsidRPr="00563EDE">
        <w:t>0426</w:t>
      </w:r>
      <w:r w:rsidRPr="00FA2FA2">
        <w:t>(COD))</w:t>
      </w:r>
      <w:bookmarkEnd w:id="6"/>
    </w:p>
    <w:p w14:paraId="35FEA738" w14:textId="77777777" w:rsidR="00BF417F" w:rsidRPr="00FA2FA2" w:rsidRDefault="00BF417F" w:rsidP="00BF417F">
      <w:pPr>
        <w:pStyle w:val="NormalBold"/>
      </w:pPr>
      <w:bookmarkStart w:id="7" w:name="TextBodyBegin"/>
      <w:bookmarkEnd w:id="7"/>
      <w:r w:rsidRPr="00FA2FA2">
        <w:t>(Redni zakonodajni postopek: prva obravnava)</w:t>
      </w:r>
    </w:p>
    <w:p w14:paraId="0561D0E9" w14:textId="77777777" w:rsidR="00BF417F" w:rsidRPr="00FA2FA2" w:rsidRDefault="00BF417F" w:rsidP="00BF417F">
      <w:pPr>
        <w:pStyle w:val="EPComma"/>
      </w:pPr>
      <w:r w:rsidRPr="00FA2FA2">
        <w:rPr>
          <w:i/>
        </w:rPr>
        <w:t>Evropski parlament</w:t>
      </w:r>
      <w:r w:rsidRPr="00FA2FA2">
        <w:t>,</w:t>
      </w:r>
    </w:p>
    <w:p w14:paraId="14982BA7" w14:textId="7777777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>ob upoštevanju predloga Komisije Evropskemu parlamentu in Svetu (COM(</w:t>
      </w:r>
      <w:r w:rsidRPr="00563EDE">
        <w:t>2021</w:t>
      </w:r>
      <w:r w:rsidRPr="00FA2FA2">
        <w:t>)</w:t>
      </w:r>
      <w:r w:rsidRPr="00563EDE">
        <w:t>0802</w:t>
      </w:r>
      <w:r w:rsidRPr="00FA2FA2">
        <w:t>),</w:t>
      </w:r>
    </w:p>
    <w:p w14:paraId="2CCF5134" w14:textId="7777777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>ob upoštevanju člena </w:t>
      </w:r>
      <w:r w:rsidRPr="00563EDE">
        <w:t>294</w:t>
      </w:r>
      <w:r w:rsidRPr="00FA2FA2">
        <w:t>(</w:t>
      </w:r>
      <w:r w:rsidRPr="00563EDE">
        <w:t>2</w:t>
      </w:r>
      <w:r w:rsidRPr="00FA2FA2">
        <w:t>) in člena </w:t>
      </w:r>
      <w:r w:rsidRPr="00563EDE">
        <w:t>194</w:t>
      </w:r>
      <w:r w:rsidRPr="00FA2FA2">
        <w:t>(</w:t>
      </w:r>
      <w:r w:rsidRPr="00563EDE">
        <w:t>2</w:t>
      </w:r>
      <w:r w:rsidRPr="00FA2FA2">
        <w:t>) Pogodbe o delovanju Evropske unije, na podlagi katerih je Komisija podala predlog Parlamentu (C</w:t>
      </w:r>
      <w:r w:rsidRPr="00563EDE">
        <w:t>9</w:t>
      </w:r>
      <w:r w:rsidRPr="00FA2FA2">
        <w:noBreakHyphen/>
      </w:r>
      <w:r w:rsidRPr="00563EDE">
        <w:t>0469</w:t>
      </w:r>
      <w:r w:rsidRPr="00FA2FA2">
        <w:t>/</w:t>
      </w:r>
      <w:r w:rsidRPr="00563EDE">
        <w:t>2021</w:t>
      </w:r>
      <w:r w:rsidRPr="00FA2FA2">
        <w:t>),</w:t>
      </w:r>
    </w:p>
    <w:p w14:paraId="286AFFD3" w14:textId="7777777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>ob upoštevanju člena </w:t>
      </w:r>
      <w:r w:rsidRPr="00563EDE">
        <w:t>294</w:t>
      </w:r>
      <w:r w:rsidRPr="00FA2FA2">
        <w:t>(</w:t>
      </w:r>
      <w:r w:rsidRPr="00563EDE">
        <w:t>3</w:t>
      </w:r>
      <w:r w:rsidRPr="00FA2FA2">
        <w:t>) Pogodbe o delovanju Evropske unije,</w:t>
      </w:r>
    </w:p>
    <w:p w14:paraId="2BE50384" w14:textId="6232624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 xml:space="preserve">ob upoštevanju obrazloženega mnenja finskega parlamenta v </w:t>
      </w:r>
      <w:r w:rsidR="00371A41">
        <w:t>okviru</w:t>
      </w:r>
      <w:r w:rsidRPr="00FA2FA2">
        <w:t xml:space="preserve"> Protokol</w:t>
      </w:r>
      <w:r w:rsidR="00371A41">
        <w:t>a</w:t>
      </w:r>
      <w:r w:rsidRPr="00FA2FA2">
        <w:t xml:space="preserve"> št. </w:t>
      </w:r>
      <w:r w:rsidRPr="00563EDE">
        <w:t>2</w:t>
      </w:r>
      <w:r w:rsidRPr="00FA2FA2">
        <w:t xml:space="preserve"> o uporabi načel subsidiarnosti in sorazmernosti, v katerem izjavlja, da osnutek zakonodajnega akta ni v skladu z načelom subsidiarnosti,</w:t>
      </w:r>
    </w:p>
    <w:p w14:paraId="0BC4ABD5" w14:textId="7777777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 xml:space="preserve">ob upoštevanju mnenja Evropskega ekonomsko-socialnega odbora z dne </w:t>
      </w:r>
      <w:r w:rsidRPr="00563EDE">
        <w:t>23</w:t>
      </w:r>
      <w:r w:rsidRPr="00FA2FA2">
        <w:t>. marca </w:t>
      </w:r>
      <w:r w:rsidRPr="00563EDE">
        <w:t>2022</w:t>
      </w:r>
      <w:r w:rsidRPr="00FA2FA2">
        <w:rPr>
          <w:rStyle w:val="FootnoteReference"/>
          <w:rFonts w:eastAsiaTheme="minorHAnsi"/>
        </w:rPr>
        <w:footnoteReference w:id="1"/>
      </w:r>
      <w:r w:rsidRPr="00FA2FA2">
        <w:t>,</w:t>
      </w:r>
    </w:p>
    <w:p w14:paraId="1300CBCB" w14:textId="6FA7C01E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 xml:space="preserve">ob upoštevanju mnenja Odbora regij z dne </w:t>
      </w:r>
      <w:r w:rsidRPr="00563EDE">
        <w:t>30</w:t>
      </w:r>
      <w:r w:rsidRPr="00FA2FA2">
        <w:t>.</w:t>
      </w:r>
      <w:r w:rsidR="00D062B5">
        <w:t xml:space="preserve"> junija </w:t>
      </w:r>
      <w:r w:rsidRPr="00563EDE">
        <w:t>2022</w:t>
      </w:r>
      <w:r w:rsidRPr="00FA2FA2">
        <w:rPr>
          <w:rStyle w:val="FootnoteReference"/>
          <w:rFonts w:eastAsiaTheme="minorHAnsi"/>
        </w:rPr>
        <w:footnoteReference w:id="2"/>
      </w:r>
      <w:r w:rsidRPr="00FA2FA2">
        <w:t>,</w:t>
      </w:r>
    </w:p>
    <w:p w14:paraId="2096F42E" w14:textId="11821F1C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 xml:space="preserve">ob upoštevanju Medinstitucionalnega sporazuma z dne </w:t>
      </w:r>
      <w:r w:rsidRPr="00563EDE">
        <w:t>28</w:t>
      </w:r>
      <w:r w:rsidRPr="00FA2FA2">
        <w:t xml:space="preserve">. novembra </w:t>
      </w:r>
      <w:r w:rsidRPr="00563EDE">
        <w:t>2001</w:t>
      </w:r>
      <w:r w:rsidRPr="00FA2FA2">
        <w:t xml:space="preserve"> o bolj </w:t>
      </w:r>
      <w:r w:rsidR="00371A41" w:rsidRPr="00371A41">
        <w:t xml:space="preserve">razčlenjenem pristopu k tehniki prenavljanja </w:t>
      </w:r>
      <w:r w:rsidRPr="00FA2FA2">
        <w:t>pravnih aktov</w:t>
      </w:r>
      <w:r w:rsidRPr="00FA2FA2">
        <w:rPr>
          <w:rStyle w:val="FootnoteReference"/>
          <w:rFonts w:eastAsiaTheme="minorHAnsi"/>
        </w:rPr>
        <w:footnoteReference w:id="3"/>
      </w:r>
      <w:r w:rsidRPr="00FA2FA2">
        <w:t>,</w:t>
      </w:r>
    </w:p>
    <w:p w14:paraId="5A223C7C" w14:textId="7777777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 xml:space="preserve">ob upoštevanju pisma Odbora za pravne zadeve z dne </w:t>
      </w:r>
      <w:r w:rsidRPr="00563EDE">
        <w:t>8</w:t>
      </w:r>
      <w:r w:rsidRPr="00FA2FA2">
        <w:t xml:space="preserve">. novembra </w:t>
      </w:r>
      <w:r w:rsidRPr="00563EDE">
        <w:t>2022</w:t>
      </w:r>
      <w:r w:rsidRPr="00FA2FA2">
        <w:t xml:space="preserve"> Odboru za industrijo, raziskave in energetiko v skladu s členom </w:t>
      </w:r>
      <w:r w:rsidRPr="00563EDE">
        <w:t>110</w:t>
      </w:r>
      <w:r w:rsidRPr="00FA2FA2">
        <w:t>(</w:t>
      </w:r>
      <w:r w:rsidRPr="00563EDE">
        <w:t>3</w:t>
      </w:r>
      <w:r w:rsidRPr="00FA2FA2">
        <w:t>) Poslovnika,</w:t>
      </w:r>
    </w:p>
    <w:p w14:paraId="6E774E97" w14:textId="77777777" w:rsidR="00D062B5" w:rsidRDefault="00D062B5" w:rsidP="00BF417F">
      <w:pPr>
        <w:pStyle w:val="NormalHanging12a"/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563EDE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563EDE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pismu z dne </w:t>
      </w:r>
      <w:r w:rsidRPr="00563EDE">
        <w:rPr>
          <w:noProof/>
          <w:szCs w:val="24"/>
        </w:rPr>
        <w:t>20</w:t>
      </w:r>
      <w:r w:rsidRPr="00493517">
        <w:rPr>
          <w:noProof/>
          <w:szCs w:val="24"/>
        </w:rPr>
        <w:t xml:space="preserve">. decembra </w:t>
      </w:r>
      <w:r w:rsidRPr="00563EDE">
        <w:rPr>
          <w:noProof/>
          <w:szCs w:val="24"/>
        </w:rPr>
        <w:t>2023</w:t>
      </w:r>
      <w:r w:rsidRPr="00493517">
        <w:rPr>
          <w:noProof/>
          <w:szCs w:val="24"/>
        </w:rPr>
        <w:t xml:space="preserve">, </w:t>
      </w:r>
      <w:r w:rsidRPr="00AA0394">
        <w:rPr>
          <w:noProof/>
          <w:szCs w:val="24"/>
        </w:rPr>
        <w:t xml:space="preserve">da bo odobril stališče Evropskega parlamenta v skladu s členom </w:t>
      </w:r>
      <w:r w:rsidRPr="00563EDE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563EDE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14:paraId="720EE61F" w14:textId="7777777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 xml:space="preserve">ob upoštevanju členov </w:t>
      </w:r>
      <w:r w:rsidRPr="00563EDE">
        <w:t>110</w:t>
      </w:r>
      <w:r w:rsidRPr="00FA2FA2">
        <w:t xml:space="preserve"> in </w:t>
      </w:r>
      <w:r w:rsidRPr="00563EDE">
        <w:t>59</w:t>
      </w:r>
      <w:r w:rsidRPr="00FA2FA2">
        <w:t xml:space="preserve"> Poslovnika,</w:t>
      </w:r>
    </w:p>
    <w:p w14:paraId="409F296D" w14:textId="7777777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 xml:space="preserve">ob upoštevanju mnenj Odbora za okolje, javno zdravje in varnost hrane ter Odbora za promet </w:t>
      </w:r>
      <w:r w:rsidRPr="00FA2FA2">
        <w:lastRenderedPageBreak/>
        <w:t>in turizem,</w:t>
      </w:r>
    </w:p>
    <w:p w14:paraId="3504FF4F" w14:textId="77777777" w:rsidR="00BF417F" w:rsidRPr="00FA2FA2" w:rsidRDefault="00BF417F" w:rsidP="00BF417F">
      <w:pPr>
        <w:pStyle w:val="NormalHanging12a"/>
      </w:pPr>
      <w:r w:rsidRPr="00FA2FA2">
        <w:t>–</w:t>
      </w:r>
      <w:r w:rsidRPr="00FA2FA2">
        <w:tab/>
        <w:t>ob upoštevanju poročila Odbora za industrijo, raziskave in energetiko (A</w:t>
      </w:r>
      <w:r w:rsidRPr="00563EDE">
        <w:t>9</w:t>
      </w:r>
      <w:r w:rsidRPr="00FA2FA2">
        <w:noBreakHyphen/>
      </w:r>
      <w:r w:rsidRPr="00563EDE">
        <w:t>0033</w:t>
      </w:r>
      <w:r w:rsidRPr="00FA2FA2">
        <w:t>/</w:t>
      </w:r>
      <w:r w:rsidRPr="00563EDE">
        <w:t>2023</w:t>
      </w:r>
      <w:r w:rsidRPr="00FA2FA2">
        <w:t>),</w:t>
      </w:r>
    </w:p>
    <w:p w14:paraId="1BC342D5" w14:textId="77777777" w:rsidR="00BF417F" w:rsidRPr="00FA2FA2" w:rsidRDefault="00BF417F" w:rsidP="00BF417F">
      <w:pPr>
        <w:pStyle w:val="NormalHanging12a"/>
      </w:pPr>
      <w:r w:rsidRPr="00FA2FA2">
        <w:t>A.</w:t>
      </w:r>
      <w:r w:rsidRPr="00FA2FA2">
        <w:tab/>
        <w:t>ker po mnenju posvetovalne skupine pravnih služb Evropskega parlamenta, Sveta in Komisije predlog ne predvideva bistvenih sprememb, razen tistih, ki so v njem opredeljene kot take, in ker je ta predlog, kar zadeva kodifikacijo nespremenjenih določb prejšnjih obstoječih besedil skupaj z njihovimi spremembami, zgolj kodifikacija obstoječih besedil brez vsebinskih sprememb;</w:t>
      </w:r>
    </w:p>
    <w:p w14:paraId="2CE7A3A5" w14:textId="77777777" w:rsidR="00BF417F" w:rsidRPr="00FA2FA2" w:rsidRDefault="00BF417F" w:rsidP="00BF417F">
      <w:pPr>
        <w:pStyle w:val="NormalHanging12a"/>
      </w:pPr>
      <w:r w:rsidRPr="00563EDE">
        <w:t>1</w:t>
      </w:r>
      <w:r w:rsidRPr="00FA2FA2">
        <w:t>.</w:t>
      </w:r>
      <w:r w:rsidRPr="00FA2FA2">
        <w:tab/>
        <w:t>sprejme stališče v prvi obravnavi, kakor je določeno v nadaljevanju in kakor je bilo prilagojeno v skladu s predlogi posvetovalne skupine pravnih služb Evropskega parlamenta, Sveta in Komisije;</w:t>
      </w:r>
    </w:p>
    <w:p w14:paraId="4D7DC89B" w14:textId="77777777" w:rsidR="00BF417F" w:rsidRPr="00FA2FA2" w:rsidRDefault="00BF417F" w:rsidP="00BF417F">
      <w:pPr>
        <w:pStyle w:val="NormalHanging12a"/>
      </w:pPr>
      <w:r w:rsidRPr="00563EDE">
        <w:t>2</w:t>
      </w:r>
      <w:r w:rsidRPr="00FA2FA2">
        <w:t>.</w:t>
      </w:r>
      <w:r w:rsidRPr="00FA2FA2">
        <w:tab/>
        <w:t>poziva Komisijo, naj mu zadevo ponovno predloži, če svoj predlog nadomesti, ga bistveno spremeni ali ga namerava bistveno spremeniti;</w:t>
      </w:r>
    </w:p>
    <w:p w14:paraId="6D85D013" w14:textId="77777777" w:rsidR="00BF417F" w:rsidRPr="00FA2FA2" w:rsidRDefault="00BF417F" w:rsidP="00BF417F">
      <w:pPr>
        <w:pStyle w:val="NormalHanging12a"/>
      </w:pPr>
      <w:r w:rsidRPr="00563EDE">
        <w:t>3</w:t>
      </w:r>
      <w:r w:rsidRPr="00FA2FA2">
        <w:t>.</w:t>
      </w:r>
      <w:r w:rsidRPr="00FA2FA2">
        <w:tab/>
        <w:t>naroči svoji predsednici, naj stališče Parlamenta posreduje Svetu, Komisiji in nacionalnim parlamentom.</w:t>
      </w:r>
    </w:p>
    <w:p w14:paraId="418C6D13" w14:textId="77777777" w:rsidR="00B66411" w:rsidRDefault="00B66411">
      <w:pPr>
        <w:widowControl/>
        <w:rPr>
          <w:b/>
        </w:rPr>
        <w:sectPr w:rsidR="00B66411" w:rsidSect="00FA2FA2">
          <w:footerReference w:type="even" r:id="rId9"/>
          <w:footerReference w:type="first" r:id="rId10"/>
          <w:footnotePr>
            <w:numRestart w:val="eachPage"/>
          </w:footnotePr>
          <w:pgSz w:w="11906" w:h="16838"/>
          <w:pgMar w:top="1134" w:right="1134" w:bottom="1134" w:left="1134" w:header="709" w:footer="709" w:gutter="0"/>
          <w:pgNumType w:start="1"/>
          <w:cols w:space="720"/>
          <w:docGrid w:linePitch="326"/>
        </w:sectPr>
      </w:pPr>
      <w:bookmarkStart w:id="8" w:name="_Article_2"/>
      <w:bookmarkStart w:id="9" w:name="_ANNEX_VIII"/>
      <w:bookmarkStart w:id="10" w:name="_ANNEX_IX"/>
      <w:bookmarkEnd w:id="8"/>
      <w:bookmarkEnd w:id="9"/>
      <w:bookmarkEnd w:id="10"/>
    </w:p>
    <w:p w14:paraId="43415BA0" w14:textId="77777777" w:rsidR="00D062B5" w:rsidRPr="00E703E6" w:rsidRDefault="00D062B5" w:rsidP="00D062B5">
      <w:pPr>
        <w:rPr>
          <w:b/>
        </w:rPr>
      </w:pPr>
      <w:r w:rsidRPr="00E703E6">
        <w:rPr>
          <w:b/>
        </w:rPr>
        <w:lastRenderedPageBreak/>
        <w:t>P</w:t>
      </w:r>
      <w:r w:rsidRPr="00563EDE">
        <w:rPr>
          <w:b/>
        </w:rPr>
        <w:t>9</w:t>
      </w:r>
      <w:r w:rsidRPr="00E703E6">
        <w:rPr>
          <w:b/>
        </w:rPr>
        <w:t>_TC</w:t>
      </w:r>
      <w:r w:rsidRPr="00563EDE">
        <w:rPr>
          <w:b/>
        </w:rPr>
        <w:t>1</w:t>
      </w:r>
      <w:r w:rsidRPr="00E703E6">
        <w:rPr>
          <w:b/>
        </w:rPr>
        <w:t>-COD</w:t>
      </w:r>
      <w:r w:rsidRPr="00C77DFE">
        <w:rPr>
          <w:rFonts w:eastAsia="Calibri"/>
          <w:b/>
          <w:bCs/>
          <w:color w:val="000000"/>
          <w:szCs w:val="24"/>
        </w:rPr>
        <w:t>(</w:t>
      </w:r>
      <w:r w:rsidRPr="00563EDE">
        <w:rPr>
          <w:rFonts w:eastAsia="Calibri"/>
          <w:b/>
          <w:bCs/>
          <w:color w:val="000000"/>
          <w:szCs w:val="24"/>
        </w:rPr>
        <w:t>2021</w:t>
      </w:r>
      <w:r w:rsidRPr="00C77DFE">
        <w:rPr>
          <w:rFonts w:eastAsia="Calibri"/>
          <w:b/>
          <w:bCs/>
          <w:color w:val="000000"/>
          <w:szCs w:val="24"/>
        </w:rPr>
        <w:t>)</w:t>
      </w:r>
      <w:r w:rsidRPr="00563EDE">
        <w:rPr>
          <w:rFonts w:eastAsia="Calibri"/>
          <w:b/>
          <w:bCs/>
          <w:color w:val="000000"/>
          <w:szCs w:val="24"/>
        </w:rPr>
        <w:t>0426</w:t>
      </w:r>
    </w:p>
    <w:p w14:paraId="3D64EE47" w14:textId="1E117BEB" w:rsidR="00D062B5" w:rsidRDefault="00D062B5" w:rsidP="00D062B5">
      <w:pPr>
        <w:spacing w:before="240" w:after="200"/>
        <w:rPr>
          <w:rFonts w:eastAsia="Calibri"/>
          <w:b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Pr="00563EDE">
        <w:rPr>
          <w:b/>
        </w:rPr>
        <w:t>12</w:t>
      </w:r>
      <w:r>
        <w:rPr>
          <w:b/>
        </w:rPr>
        <w:t xml:space="preserve">. marca </w:t>
      </w:r>
      <w:r w:rsidRPr="00563EDE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Direktive (</w:t>
      </w:r>
      <w:r w:rsidRPr="003A0C9F">
        <w:rPr>
          <w:b/>
        </w:rPr>
        <w:t xml:space="preserve">EU) </w:t>
      </w:r>
      <w:r w:rsidRPr="00563EDE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366A52">
        <w:rPr>
          <w:rFonts w:eastAsia="Calibri"/>
          <w:b/>
          <w:szCs w:val="22"/>
          <w:lang w:eastAsia="en-US"/>
        </w:rPr>
        <w:t xml:space="preserve">o </w:t>
      </w:r>
      <w:bookmarkStart w:id="11" w:name="_GoBack"/>
      <w:bookmarkEnd w:id="11"/>
      <w:r w:rsidRPr="00216FC6">
        <w:rPr>
          <w:rFonts w:eastAsia="Calibri"/>
          <w:b/>
          <w:szCs w:val="22"/>
          <w:lang w:eastAsia="en-US"/>
        </w:rPr>
        <w:t>energetski učinkovitosti stavb (prenovitev)</w:t>
      </w:r>
    </w:p>
    <w:p w14:paraId="2B87A5AE" w14:textId="077762B1" w:rsidR="00696183" w:rsidRDefault="00696183" w:rsidP="00696183">
      <w:pPr>
        <w:spacing w:before="240" w:after="200"/>
        <w:rPr>
          <w:rFonts w:eastAsia="Calibri"/>
          <w:b/>
          <w:szCs w:val="22"/>
          <w:lang w:eastAsia="en-US"/>
        </w:rPr>
      </w:pPr>
      <w:r w:rsidRPr="0002236F">
        <w:rPr>
          <w:rFonts w:eastAsia="Calibri"/>
          <w:bCs/>
          <w:i/>
          <w:iCs/>
          <w:szCs w:val="22"/>
          <w:lang w:eastAsia="en-US"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  <w:szCs w:val="22"/>
          <w:lang w:eastAsia="en-US"/>
        </w:rPr>
        <w:t>Direktivi</w:t>
      </w:r>
      <w:r w:rsidRPr="0002236F">
        <w:rPr>
          <w:rFonts w:eastAsia="Calibri"/>
          <w:bCs/>
          <w:i/>
          <w:iCs/>
          <w:szCs w:val="22"/>
          <w:lang w:eastAsia="en-US"/>
        </w:rPr>
        <w:t xml:space="preserve"> (EU) 2024/1</w:t>
      </w:r>
      <w:r>
        <w:rPr>
          <w:rFonts w:eastAsia="Calibri"/>
          <w:bCs/>
          <w:i/>
          <w:iCs/>
          <w:szCs w:val="22"/>
          <w:lang w:eastAsia="en-US"/>
        </w:rPr>
        <w:t>2</w:t>
      </w:r>
      <w:r>
        <w:rPr>
          <w:rFonts w:eastAsia="Calibri"/>
          <w:bCs/>
          <w:i/>
          <w:iCs/>
          <w:szCs w:val="22"/>
          <w:lang w:eastAsia="en-US"/>
        </w:rPr>
        <w:t>75</w:t>
      </w:r>
      <w:r w:rsidRPr="0002236F">
        <w:rPr>
          <w:rFonts w:eastAsia="Calibri"/>
          <w:bCs/>
          <w:i/>
          <w:iCs/>
          <w:szCs w:val="22"/>
          <w:lang w:eastAsia="en-US"/>
        </w:rPr>
        <w:t>.)</w:t>
      </w:r>
    </w:p>
    <w:sectPr w:rsidR="00696183" w:rsidSect="006961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98E3C" w14:textId="77777777" w:rsidR="00D2256D" w:rsidRPr="00FA2FA2" w:rsidRDefault="00D2256D">
      <w:r w:rsidRPr="00FA2FA2">
        <w:separator/>
      </w:r>
    </w:p>
  </w:endnote>
  <w:endnote w:type="continuationSeparator" w:id="0">
    <w:p w14:paraId="130648C6" w14:textId="77777777" w:rsidR="00D2256D" w:rsidRPr="00FA2FA2" w:rsidRDefault="00D2256D">
      <w:r w:rsidRPr="00FA2F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B4B24" w14:textId="77777777" w:rsidR="00BF417F" w:rsidRPr="00FA2FA2" w:rsidRDefault="00BF417F" w:rsidP="00BF33F9">
    <w:pPr>
      <w:pStyle w:val="EPFooter"/>
    </w:pPr>
    <w:r w:rsidRPr="00FA2FA2">
      <w:t>PE</w:t>
    </w:r>
    <w:r w:rsidRPr="00FA2FA2">
      <w:rPr>
        <w:rStyle w:val="HideTWBExt"/>
      </w:rPr>
      <w:t>&lt;NoPE&gt;</w:t>
    </w:r>
    <w:r w:rsidRPr="00FA2FA2">
      <w:t>732.742</w:t>
    </w:r>
    <w:r w:rsidRPr="00FA2FA2">
      <w:rPr>
        <w:rStyle w:val="HideTWBExt"/>
      </w:rPr>
      <w:t>&lt;/NoPE&gt;&lt;Version&gt;</w:t>
    </w:r>
    <w:r w:rsidRPr="00FA2FA2">
      <w:t>v02-00</w:t>
    </w:r>
    <w:r w:rsidRPr="00FA2FA2">
      <w:rPr>
        <w:rStyle w:val="HideTWBExt"/>
      </w:rPr>
      <w:t>&lt;/Version&gt;</w:t>
    </w:r>
    <w:r w:rsidRPr="00FA2FA2">
      <w:tab/>
    </w:r>
    <w:r w:rsidRPr="00FA2FA2">
      <w:fldChar w:fldCharType="begin"/>
    </w:r>
    <w:r w:rsidRPr="00FA2FA2">
      <w:instrText xml:space="preserve"> PAGE  \* MERGEFORMAT </w:instrText>
    </w:r>
    <w:r w:rsidRPr="00FA2FA2">
      <w:fldChar w:fldCharType="separate"/>
    </w:r>
    <w:r w:rsidRPr="00FA2FA2">
      <w:rPr>
        <w:noProof/>
      </w:rPr>
      <w:t>116</w:t>
    </w:r>
    <w:r w:rsidRPr="00FA2FA2">
      <w:fldChar w:fldCharType="end"/>
    </w:r>
    <w:r w:rsidRPr="00FA2FA2">
      <w:t>/</w:t>
    </w:r>
    <w:r w:rsidR="00366A52">
      <w:fldChar w:fldCharType="begin"/>
    </w:r>
    <w:r w:rsidR="00366A52">
      <w:instrText xml:space="preserve"> NUMPAGES  \* MERGEFORMAT </w:instrText>
    </w:r>
    <w:r w:rsidR="00366A52">
      <w:fldChar w:fldCharType="separate"/>
    </w:r>
    <w:r w:rsidRPr="00FA2FA2">
      <w:rPr>
        <w:noProof/>
      </w:rPr>
      <w:t>116</w:t>
    </w:r>
    <w:r w:rsidR="00366A52">
      <w:rPr>
        <w:noProof/>
      </w:rPr>
      <w:fldChar w:fldCharType="end"/>
    </w:r>
    <w:r w:rsidRPr="00FA2FA2">
      <w:tab/>
    </w:r>
    <w:r w:rsidRPr="00FA2FA2">
      <w:rPr>
        <w:rStyle w:val="HideTWBExt"/>
      </w:rPr>
      <w:t>&lt;PathFdR&gt;</w:t>
    </w:r>
    <w:r w:rsidRPr="00FA2FA2">
      <w:t>RR\1273003SL.docx</w:t>
    </w:r>
    <w:r w:rsidRPr="00FA2FA2">
      <w:rPr>
        <w:rStyle w:val="HideTWBExt"/>
      </w:rPr>
      <w:t>&lt;/PathFdR&gt;</w:t>
    </w:r>
  </w:p>
  <w:p w14:paraId="3C1E6471" w14:textId="77777777" w:rsidR="00BF417F" w:rsidRPr="00FA2FA2" w:rsidRDefault="00BF417F" w:rsidP="00BF33F9">
    <w:pPr>
      <w:pStyle w:val="EPFooter2"/>
    </w:pPr>
    <w:r w:rsidRPr="00FA2FA2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C4690" w14:textId="77777777" w:rsidR="00BF417F" w:rsidRPr="00FA2FA2" w:rsidRDefault="00BF417F" w:rsidP="00BF33F9">
    <w:pPr>
      <w:pStyle w:val="EPFooter"/>
    </w:pPr>
    <w:r w:rsidRPr="00FA2FA2">
      <w:rPr>
        <w:rStyle w:val="HideTWBExt"/>
      </w:rPr>
      <w:t>&lt;PathFdR&gt;</w:t>
    </w:r>
    <w:r w:rsidRPr="00FA2FA2">
      <w:t>RR\1273003SL.docx</w:t>
    </w:r>
    <w:r w:rsidRPr="00FA2FA2">
      <w:rPr>
        <w:rStyle w:val="HideTWBExt"/>
      </w:rPr>
      <w:t>&lt;/PathFdR&gt;</w:t>
    </w:r>
    <w:r w:rsidRPr="00FA2FA2">
      <w:tab/>
    </w:r>
    <w:r w:rsidRPr="00FA2FA2">
      <w:tab/>
      <w:t>PE</w:t>
    </w:r>
    <w:r w:rsidRPr="00FA2FA2">
      <w:rPr>
        <w:rStyle w:val="HideTWBExt"/>
      </w:rPr>
      <w:t>&lt;NoPE&gt;</w:t>
    </w:r>
    <w:r w:rsidRPr="00FA2FA2">
      <w:t>732.742</w:t>
    </w:r>
    <w:r w:rsidRPr="00FA2FA2">
      <w:rPr>
        <w:rStyle w:val="HideTWBExt"/>
      </w:rPr>
      <w:t>&lt;/NoPE&gt;&lt;Version&gt;</w:t>
    </w:r>
    <w:r w:rsidRPr="00FA2FA2">
      <w:t>v02-00</w:t>
    </w:r>
    <w:r w:rsidRPr="00FA2FA2">
      <w:rPr>
        <w:rStyle w:val="HideTWBExt"/>
      </w:rPr>
      <w:t>&lt;/Version&gt;</w:t>
    </w:r>
  </w:p>
  <w:p w14:paraId="407BC453" w14:textId="77777777" w:rsidR="00BF417F" w:rsidRPr="00FA2FA2" w:rsidRDefault="00BF417F" w:rsidP="00BF33F9">
    <w:pPr>
      <w:pStyle w:val="EPFooter2"/>
    </w:pPr>
    <w:r w:rsidRPr="00FA2FA2">
      <w:t>SL</w:t>
    </w:r>
    <w:r w:rsidRPr="00FA2FA2">
      <w:tab/>
    </w:r>
    <w:r w:rsidRPr="00FA2FA2">
      <w:rPr>
        <w:b w:val="0"/>
        <w:i/>
        <w:color w:val="C0C0C0"/>
        <w:sz w:val="22"/>
      </w:rPr>
      <w:t>Združena v raznolikosti</w:t>
    </w:r>
    <w:r w:rsidRPr="00FA2FA2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23FBB" w14:textId="77777777" w:rsidR="00064002" w:rsidRPr="00FA2FA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18575" w14:textId="77777777" w:rsidR="00064002" w:rsidRPr="00FA2FA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B6703" w14:textId="77777777" w:rsidR="00064002" w:rsidRPr="00FA2F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4C21E" w14:textId="77777777" w:rsidR="00D2256D" w:rsidRPr="00FA2FA2" w:rsidRDefault="00D2256D">
      <w:r w:rsidRPr="00FA2FA2">
        <w:separator/>
      </w:r>
    </w:p>
  </w:footnote>
  <w:footnote w:type="continuationSeparator" w:id="0">
    <w:p w14:paraId="05DE3A7E" w14:textId="77777777" w:rsidR="00D2256D" w:rsidRPr="00FA2FA2" w:rsidRDefault="00D2256D">
      <w:r w:rsidRPr="00FA2FA2">
        <w:continuationSeparator/>
      </w:r>
    </w:p>
  </w:footnote>
  <w:footnote w:id="1">
    <w:p w14:paraId="6D93E98B" w14:textId="77777777" w:rsidR="00BF417F" w:rsidRPr="00FA2FA2" w:rsidRDefault="00BF417F" w:rsidP="00FA2FA2">
      <w:pPr>
        <w:pStyle w:val="FootnoteText"/>
        <w:ind w:left="567" w:hanging="567"/>
        <w:rPr>
          <w:sz w:val="24"/>
          <w:szCs w:val="24"/>
          <w:lang w:val="sl-SI"/>
        </w:rPr>
      </w:pPr>
      <w:r w:rsidRPr="00FA2FA2">
        <w:rPr>
          <w:rStyle w:val="FootnoteReference"/>
          <w:sz w:val="24"/>
          <w:szCs w:val="24"/>
          <w:lang w:val="sl-SI"/>
        </w:rPr>
        <w:footnoteRef/>
      </w:r>
      <w:r w:rsidR="00FA2FA2" w:rsidRPr="00FA2FA2">
        <w:rPr>
          <w:sz w:val="24"/>
          <w:lang w:val="sl-SI"/>
        </w:rPr>
        <w:t xml:space="preserve"> </w:t>
      </w:r>
      <w:r w:rsidR="00FA2FA2" w:rsidRPr="00FA2FA2">
        <w:rPr>
          <w:sz w:val="24"/>
          <w:lang w:val="sl-SI"/>
        </w:rPr>
        <w:tab/>
      </w:r>
      <w:r w:rsidRPr="00FA2FA2">
        <w:rPr>
          <w:sz w:val="24"/>
          <w:lang w:val="sl-SI"/>
        </w:rPr>
        <w:t xml:space="preserve">UL C </w:t>
      </w:r>
      <w:r w:rsidRPr="00563EDE">
        <w:rPr>
          <w:sz w:val="24"/>
          <w:lang w:val="sl-SI"/>
        </w:rPr>
        <w:t>290</w:t>
      </w:r>
      <w:r w:rsidRPr="00FA2FA2">
        <w:rPr>
          <w:sz w:val="24"/>
          <w:lang w:val="sl-SI"/>
        </w:rPr>
        <w:t xml:space="preserve">, </w:t>
      </w:r>
      <w:r w:rsidRPr="00563EDE">
        <w:rPr>
          <w:sz w:val="24"/>
          <w:lang w:val="sl-SI"/>
        </w:rPr>
        <w:t>29</w:t>
      </w:r>
      <w:r w:rsidRPr="00FA2FA2">
        <w:rPr>
          <w:sz w:val="24"/>
          <w:lang w:val="sl-SI"/>
        </w:rPr>
        <w:t>.</w:t>
      </w:r>
      <w:r w:rsidRPr="00563EDE">
        <w:rPr>
          <w:sz w:val="24"/>
          <w:lang w:val="sl-SI"/>
        </w:rPr>
        <w:t>7</w:t>
      </w:r>
      <w:r w:rsidRPr="00FA2FA2">
        <w:rPr>
          <w:sz w:val="24"/>
          <w:lang w:val="sl-SI"/>
        </w:rPr>
        <w:t>.</w:t>
      </w:r>
      <w:r w:rsidRPr="00563EDE">
        <w:rPr>
          <w:sz w:val="24"/>
          <w:lang w:val="sl-SI"/>
        </w:rPr>
        <w:t>2022</w:t>
      </w:r>
      <w:r w:rsidRPr="00FA2FA2">
        <w:rPr>
          <w:sz w:val="24"/>
          <w:lang w:val="sl-SI"/>
        </w:rPr>
        <w:t>, str. </w:t>
      </w:r>
      <w:r w:rsidRPr="00563EDE">
        <w:rPr>
          <w:sz w:val="24"/>
          <w:lang w:val="sl-SI"/>
        </w:rPr>
        <w:t>114</w:t>
      </w:r>
      <w:r w:rsidRPr="00FA2FA2">
        <w:rPr>
          <w:sz w:val="24"/>
          <w:lang w:val="sl-SI"/>
        </w:rPr>
        <w:t>.</w:t>
      </w:r>
    </w:p>
  </w:footnote>
  <w:footnote w:id="2">
    <w:p w14:paraId="5E736252" w14:textId="77777777" w:rsidR="00BF417F" w:rsidRPr="00FA2FA2" w:rsidRDefault="00BF417F" w:rsidP="00FA2FA2">
      <w:pPr>
        <w:pStyle w:val="FootnoteText"/>
        <w:ind w:left="567" w:hanging="567"/>
        <w:rPr>
          <w:sz w:val="24"/>
          <w:szCs w:val="24"/>
          <w:lang w:val="sl-SI"/>
        </w:rPr>
      </w:pPr>
      <w:r w:rsidRPr="00FA2FA2">
        <w:rPr>
          <w:rStyle w:val="FootnoteReference"/>
          <w:sz w:val="24"/>
          <w:szCs w:val="24"/>
          <w:lang w:val="sl-SI"/>
        </w:rPr>
        <w:footnoteRef/>
      </w:r>
      <w:r w:rsidR="00FA2FA2" w:rsidRPr="00FA2FA2">
        <w:rPr>
          <w:sz w:val="24"/>
          <w:lang w:val="sl-SI"/>
        </w:rPr>
        <w:t xml:space="preserve"> </w:t>
      </w:r>
      <w:r w:rsidR="00FA2FA2" w:rsidRPr="00FA2FA2">
        <w:rPr>
          <w:sz w:val="24"/>
          <w:lang w:val="sl-SI"/>
        </w:rPr>
        <w:tab/>
      </w:r>
      <w:r w:rsidRPr="00FA2FA2">
        <w:rPr>
          <w:sz w:val="24"/>
          <w:lang w:val="sl-SI"/>
        </w:rPr>
        <w:t xml:space="preserve">UL C </w:t>
      </w:r>
      <w:r w:rsidRPr="00563EDE">
        <w:rPr>
          <w:sz w:val="24"/>
          <w:lang w:val="sl-SI"/>
        </w:rPr>
        <w:t>375</w:t>
      </w:r>
      <w:r w:rsidRPr="00FA2FA2">
        <w:rPr>
          <w:sz w:val="24"/>
          <w:lang w:val="sl-SI"/>
        </w:rPr>
        <w:t xml:space="preserve">, </w:t>
      </w:r>
      <w:r w:rsidRPr="00563EDE">
        <w:rPr>
          <w:sz w:val="24"/>
          <w:lang w:val="sl-SI"/>
        </w:rPr>
        <w:t>30</w:t>
      </w:r>
      <w:r w:rsidRPr="00FA2FA2">
        <w:rPr>
          <w:sz w:val="24"/>
          <w:lang w:val="sl-SI"/>
        </w:rPr>
        <w:t>.</w:t>
      </w:r>
      <w:r w:rsidRPr="00563EDE">
        <w:rPr>
          <w:sz w:val="24"/>
          <w:lang w:val="sl-SI"/>
        </w:rPr>
        <w:t>9</w:t>
      </w:r>
      <w:r w:rsidRPr="00FA2FA2">
        <w:rPr>
          <w:sz w:val="24"/>
          <w:lang w:val="sl-SI"/>
        </w:rPr>
        <w:t>.</w:t>
      </w:r>
      <w:r w:rsidRPr="00563EDE">
        <w:rPr>
          <w:sz w:val="24"/>
          <w:lang w:val="sl-SI"/>
        </w:rPr>
        <w:t>2022</w:t>
      </w:r>
      <w:r w:rsidRPr="00FA2FA2">
        <w:rPr>
          <w:sz w:val="24"/>
          <w:lang w:val="sl-SI"/>
        </w:rPr>
        <w:t xml:space="preserve">, str. </w:t>
      </w:r>
      <w:r w:rsidRPr="00563EDE">
        <w:rPr>
          <w:sz w:val="24"/>
          <w:lang w:val="sl-SI"/>
        </w:rPr>
        <w:t>64</w:t>
      </w:r>
      <w:r w:rsidRPr="00FA2FA2">
        <w:rPr>
          <w:sz w:val="24"/>
          <w:lang w:val="sl-SI"/>
        </w:rPr>
        <w:t>.</w:t>
      </w:r>
    </w:p>
  </w:footnote>
  <w:footnote w:id="3">
    <w:p w14:paraId="0B8FC221" w14:textId="16DCEDD8" w:rsidR="00BF417F" w:rsidRPr="00FA2FA2" w:rsidRDefault="00BF417F" w:rsidP="00FA2FA2">
      <w:pPr>
        <w:pStyle w:val="FootnoteText"/>
        <w:ind w:left="567" w:hanging="567"/>
        <w:rPr>
          <w:sz w:val="24"/>
          <w:lang w:val="sl-SI"/>
        </w:rPr>
      </w:pPr>
      <w:r w:rsidRPr="00FA2FA2">
        <w:rPr>
          <w:rStyle w:val="FootnoteReference"/>
          <w:sz w:val="24"/>
          <w:szCs w:val="24"/>
          <w:lang w:val="sl-SI"/>
        </w:rPr>
        <w:footnoteRef/>
      </w:r>
      <w:r w:rsidR="00FA2FA2" w:rsidRPr="00FA2FA2">
        <w:rPr>
          <w:sz w:val="24"/>
          <w:lang w:val="sl-SI"/>
        </w:rPr>
        <w:t xml:space="preserve"> </w:t>
      </w:r>
      <w:r w:rsidR="00FA2FA2" w:rsidRPr="00FA2FA2">
        <w:rPr>
          <w:sz w:val="24"/>
          <w:lang w:val="sl-SI"/>
        </w:rPr>
        <w:tab/>
      </w:r>
      <w:r w:rsidRPr="00FA2FA2">
        <w:rPr>
          <w:sz w:val="24"/>
          <w:lang w:val="sl-SI"/>
        </w:rPr>
        <w:t>UL </w:t>
      </w:r>
      <w:r w:rsidR="00563EDE">
        <w:rPr>
          <w:sz w:val="24"/>
          <w:lang w:val="sl-SI"/>
        </w:rPr>
        <w:t>C</w:t>
      </w:r>
      <w:r w:rsidRPr="00FA2FA2">
        <w:rPr>
          <w:sz w:val="24"/>
          <w:lang w:val="sl-SI"/>
        </w:rPr>
        <w:t> </w:t>
      </w:r>
      <w:r w:rsidRPr="00563EDE">
        <w:rPr>
          <w:sz w:val="24"/>
          <w:lang w:val="sl-SI"/>
        </w:rPr>
        <w:t>77</w:t>
      </w:r>
      <w:r w:rsidRPr="00FA2FA2">
        <w:rPr>
          <w:sz w:val="24"/>
          <w:lang w:val="sl-SI"/>
        </w:rPr>
        <w:t xml:space="preserve">, </w:t>
      </w:r>
      <w:r w:rsidRPr="00563EDE">
        <w:rPr>
          <w:sz w:val="24"/>
          <w:lang w:val="sl-SI"/>
        </w:rPr>
        <w:t>28</w:t>
      </w:r>
      <w:r w:rsidRPr="00FA2FA2">
        <w:rPr>
          <w:sz w:val="24"/>
          <w:lang w:val="sl-SI"/>
        </w:rPr>
        <w:t>.</w:t>
      </w:r>
      <w:r w:rsidRPr="00563EDE">
        <w:rPr>
          <w:sz w:val="24"/>
          <w:lang w:val="sl-SI"/>
        </w:rPr>
        <w:t>3</w:t>
      </w:r>
      <w:r w:rsidRPr="00FA2FA2">
        <w:rPr>
          <w:sz w:val="24"/>
          <w:lang w:val="sl-SI"/>
        </w:rPr>
        <w:t>.</w:t>
      </w:r>
      <w:r w:rsidRPr="00563EDE">
        <w:rPr>
          <w:sz w:val="24"/>
          <w:lang w:val="sl-SI"/>
        </w:rPr>
        <w:t>2002</w:t>
      </w:r>
      <w:r w:rsidRPr="00FA2FA2">
        <w:rPr>
          <w:sz w:val="24"/>
          <w:lang w:val="sl-SI"/>
        </w:rPr>
        <w:t>, str. </w:t>
      </w:r>
      <w:r w:rsidRPr="00563EDE">
        <w:rPr>
          <w:sz w:val="24"/>
          <w:lang w:val="sl-SI"/>
        </w:rPr>
        <w:t>1</w:t>
      </w:r>
      <w:r w:rsidRPr="00FA2FA2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C5BFC" w14:textId="77777777" w:rsidR="00064002" w:rsidRPr="00FA2F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56C0F" w14:textId="77777777" w:rsidR="00064002" w:rsidRPr="00FA2F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81F68" w14:textId="77777777" w:rsidR="00064002" w:rsidRPr="00FA2F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4"/>
  </w:num>
  <w:num w:numId="3">
    <w:abstractNumId w:val="29"/>
  </w:num>
  <w:num w:numId="4">
    <w:abstractNumId w:val="3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3"/>
  </w:num>
  <w:num w:numId="7">
    <w:abstractNumId w:val="13"/>
  </w:num>
  <w:num w:numId="8">
    <w:abstractNumId w:val="19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7"/>
  </w:num>
  <w:num w:numId="13">
    <w:abstractNumId w:val="28"/>
  </w:num>
  <w:num w:numId="14">
    <w:abstractNumId w:val="7"/>
    <w:lvlOverride w:ilvl="0">
      <w:startOverride w:val="3"/>
    </w:lvlOverride>
  </w:num>
  <w:num w:numId="15">
    <w:abstractNumId w:val="23"/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1"/>
  </w:num>
  <w:num w:numId="19">
    <w:abstractNumId w:val="36"/>
  </w:num>
  <w:num w:numId="20">
    <w:abstractNumId w:val="30"/>
  </w:num>
  <w:num w:numId="21">
    <w:abstractNumId w:val="3"/>
  </w:num>
  <w:num w:numId="22">
    <w:abstractNumId w:val="39"/>
  </w:num>
  <w:num w:numId="23">
    <w:abstractNumId w:val="44"/>
  </w:num>
  <w:num w:numId="24">
    <w:abstractNumId w:val="24"/>
  </w:num>
  <w:num w:numId="25">
    <w:abstractNumId w:val="38"/>
  </w:num>
  <w:num w:numId="26">
    <w:abstractNumId w:val="32"/>
  </w:num>
  <w:num w:numId="27">
    <w:abstractNumId w:val="20"/>
  </w:num>
  <w:num w:numId="28">
    <w:abstractNumId w:val="0"/>
  </w:num>
  <w:num w:numId="29">
    <w:abstractNumId w:val="11"/>
  </w:num>
  <w:num w:numId="30">
    <w:abstractNumId w:val="5"/>
  </w:num>
  <w:num w:numId="31">
    <w:abstractNumId w:val="12"/>
  </w:num>
  <w:num w:numId="32">
    <w:abstractNumId w:val="25"/>
  </w:num>
  <w:num w:numId="33">
    <w:abstractNumId w:val="15"/>
  </w:num>
  <w:num w:numId="34">
    <w:abstractNumId w:val="16"/>
  </w:num>
  <w:num w:numId="35">
    <w:abstractNumId w:val="17"/>
  </w:num>
  <w:num w:numId="36">
    <w:abstractNumId w:val="22"/>
  </w:num>
  <w:num w:numId="37">
    <w:abstractNumId w:val="26"/>
  </w:num>
  <w:num w:numId="38">
    <w:abstractNumId w:val="42"/>
  </w:num>
  <w:num w:numId="39">
    <w:abstractNumId w:val="41"/>
  </w:num>
  <w:num w:numId="40">
    <w:abstractNumId w:val="4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SL"/>
    <w:docVar w:name="dvnumam" w:val="273"/>
    <w:docVar w:name="dvpe" w:val="732.742"/>
    <w:docVar w:name="dvrapporteur" w:val="Poročevalec: "/>
    <w:docVar w:name="dvstar" w:val="***I"/>
    <w:docVar w:name="dvtitre" w:val="Zakonodajna resolucija Evropskega parlamenta z dne … 2024 o predlogu direktive Evropskega parlamenta in Sveta o energijski učinkovitosti stavb (prenovitev)(COM(2021)0802 – C9-0469/2021 – 2021/0426(COD))"/>
  </w:docVars>
  <w:rsids>
    <w:rsidRoot w:val="00D2256D"/>
    <w:rsid w:val="00002272"/>
    <w:rsid w:val="00020A8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6A52"/>
    <w:rsid w:val="00371A41"/>
    <w:rsid w:val="00395FA1"/>
    <w:rsid w:val="003E15D4"/>
    <w:rsid w:val="00411CCE"/>
    <w:rsid w:val="0041666E"/>
    <w:rsid w:val="00421060"/>
    <w:rsid w:val="0047013C"/>
    <w:rsid w:val="00471C19"/>
    <w:rsid w:val="004867E3"/>
    <w:rsid w:val="00493517"/>
    <w:rsid w:val="00494A28"/>
    <w:rsid w:val="004C0004"/>
    <w:rsid w:val="004C5D52"/>
    <w:rsid w:val="0050519A"/>
    <w:rsid w:val="005072A1"/>
    <w:rsid w:val="00514517"/>
    <w:rsid w:val="00545827"/>
    <w:rsid w:val="00560270"/>
    <w:rsid w:val="00563EDE"/>
    <w:rsid w:val="005C2568"/>
    <w:rsid w:val="006037C0"/>
    <w:rsid w:val="006631B6"/>
    <w:rsid w:val="00680577"/>
    <w:rsid w:val="0069618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BC3"/>
    <w:rsid w:val="00817416"/>
    <w:rsid w:val="00842779"/>
    <w:rsid w:val="00865F67"/>
    <w:rsid w:val="00881A7B"/>
    <w:rsid w:val="008840E5"/>
    <w:rsid w:val="00887B3E"/>
    <w:rsid w:val="0089081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411"/>
    <w:rsid w:val="00BD48FE"/>
    <w:rsid w:val="00BD7BD8"/>
    <w:rsid w:val="00BE6ADC"/>
    <w:rsid w:val="00BF417F"/>
    <w:rsid w:val="00C05BFE"/>
    <w:rsid w:val="00C23CD4"/>
    <w:rsid w:val="00C562C0"/>
    <w:rsid w:val="00C61C0C"/>
    <w:rsid w:val="00C941CB"/>
    <w:rsid w:val="00CC2357"/>
    <w:rsid w:val="00CF071A"/>
    <w:rsid w:val="00D058B8"/>
    <w:rsid w:val="00D062B5"/>
    <w:rsid w:val="00D2256D"/>
    <w:rsid w:val="00D263FA"/>
    <w:rsid w:val="00D56C11"/>
    <w:rsid w:val="00D834A0"/>
    <w:rsid w:val="00D872DF"/>
    <w:rsid w:val="00D91E21"/>
    <w:rsid w:val="00DA7FCD"/>
    <w:rsid w:val="00E158E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58F"/>
    <w:rsid w:val="00F87713"/>
    <w:rsid w:val="00FA0D52"/>
    <w:rsid w:val="00FA2FA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0E396"/>
  <w15:chartTrackingRefBased/>
  <w15:docId w15:val="{BDC1258E-7E7C-408B-905D-5447E513C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F417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17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17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17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17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17F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17F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17F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17F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F417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F41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F417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BF417F"/>
    <w:pPr>
      <w:spacing w:after="120"/>
    </w:pPr>
  </w:style>
  <w:style w:type="paragraph" w:customStyle="1" w:styleId="PageHeading">
    <w:name w:val="PageHeading"/>
    <w:basedOn w:val="Normal"/>
    <w:rsid w:val="00BF41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F417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F417F"/>
    <w:rPr>
      <w:b/>
      <w:sz w:val="24"/>
      <w:lang w:val="sl-SI"/>
    </w:rPr>
  </w:style>
  <w:style w:type="paragraph" w:customStyle="1" w:styleId="NormalBold12a">
    <w:name w:val="NormalBold12a"/>
    <w:basedOn w:val="Normal"/>
    <w:rsid w:val="00BF417F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BF417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F417F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BF417F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BF417F"/>
    <w:pPr>
      <w:ind w:left="1418"/>
    </w:pPr>
  </w:style>
  <w:style w:type="paragraph" w:customStyle="1" w:styleId="AmCrossRef">
    <w:name w:val="AmCrossRef"/>
    <w:basedOn w:val="Normal"/>
    <w:uiPriority w:val="99"/>
    <w:rsid w:val="00BF417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BF417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BF417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F417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BF417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BF417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F41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17F"/>
    <w:rPr>
      <w:sz w:val="24"/>
      <w:lang w:val="sl-SI"/>
    </w:rPr>
  </w:style>
  <w:style w:type="paragraph" w:customStyle="1" w:styleId="AmOrLang">
    <w:name w:val="AmOrLang"/>
    <w:basedOn w:val="Normal"/>
    <w:rsid w:val="00BF417F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BF41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F41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BF417F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BF417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F41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F417F"/>
    <w:pPr>
      <w:spacing w:before="480" w:after="240"/>
    </w:pPr>
  </w:style>
  <w:style w:type="paragraph" w:customStyle="1" w:styleId="Lgendesigne">
    <w:name w:val="Légende signe"/>
    <w:basedOn w:val="Normal"/>
    <w:rsid w:val="00BF417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F417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F417F"/>
    <w:rPr>
      <w:sz w:val="18"/>
    </w:rPr>
  </w:style>
  <w:style w:type="paragraph" w:customStyle="1" w:styleId="Normal24a">
    <w:name w:val="Normal24a"/>
    <w:basedOn w:val="Normal"/>
    <w:uiPriority w:val="99"/>
    <w:rsid w:val="00BF417F"/>
    <w:pPr>
      <w:spacing w:after="480"/>
    </w:pPr>
  </w:style>
  <w:style w:type="paragraph" w:customStyle="1" w:styleId="NormalBoldCenter">
    <w:name w:val="NormalBoldCenter"/>
    <w:basedOn w:val="Normal"/>
    <w:uiPriority w:val="99"/>
    <w:rsid w:val="00BF417F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BF41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17F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BF417F"/>
    <w:rPr>
      <w:noProof/>
      <w:sz w:val="24"/>
    </w:rPr>
  </w:style>
  <w:style w:type="paragraph" w:customStyle="1" w:styleId="Normal12">
    <w:name w:val="Normal12"/>
    <w:basedOn w:val="Normal"/>
    <w:link w:val="Normal12Char"/>
    <w:rsid w:val="00BF417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F417F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BF417F"/>
    <w:pPr>
      <w:spacing w:after="120"/>
    </w:pPr>
  </w:style>
  <w:style w:type="paragraph" w:customStyle="1" w:styleId="Normal12Italic">
    <w:name w:val="Normal12Italic"/>
    <w:basedOn w:val="Normal12"/>
    <w:uiPriority w:val="99"/>
    <w:rsid w:val="00BF417F"/>
    <w:rPr>
      <w:i/>
    </w:rPr>
  </w:style>
  <w:style w:type="paragraph" w:customStyle="1" w:styleId="EntPE">
    <w:name w:val="EntPE"/>
    <w:basedOn w:val="Normal12"/>
    <w:uiPriority w:val="99"/>
    <w:rsid w:val="00BF417F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BF41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417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417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F41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F417F"/>
    <w:rPr>
      <w:b/>
      <w:bCs/>
      <w:lang w:val="sl-SI"/>
    </w:rPr>
  </w:style>
  <w:style w:type="paragraph" w:styleId="BalloonText">
    <w:name w:val="Balloon Text"/>
    <w:basedOn w:val="Normal"/>
    <w:link w:val="BalloonTextChar"/>
    <w:uiPriority w:val="99"/>
    <w:unhideWhenUsed/>
    <w:rsid w:val="00BF41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F417F"/>
    <w:rPr>
      <w:rFonts w:ascii="Segoe UI" w:hAnsi="Segoe UI" w:cs="Segoe UI"/>
      <w:sz w:val="18"/>
      <w:szCs w:val="18"/>
      <w:lang w:val="sl-SI"/>
    </w:rPr>
  </w:style>
  <w:style w:type="paragraph" w:customStyle="1" w:styleId="AMNumberTabs0">
    <w:name w:val="AMNumberTabs"/>
    <w:basedOn w:val="Normal"/>
    <w:uiPriority w:val="99"/>
    <w:rsid w:val="00BF41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BF417F"/>
    <w:pPr>
      <w:spacing w:after="240"/>
      <w:jc w:val="center"/>
    </w:pPr>
    <w:rPr>
      <w:i/>
    </w:rPr>
  </w:style>
  <w:style w:type="paragraph" w:customStyle="1" w:styleId="Olang">
    <w:name w:val="Olang"/>
    <w:basedOn w:val="Normal"/>
    <w:uiPriority w:val="99"/>
    <w:rsid w:val="00BF417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uiPriority w:val="99"/>
    <w:rsid w:val="00BF417F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uiPriority w:val="99"/>
    <w:rsid w:val="00BF417F"/>
    <w:pPr>
      <w:spacing w:before="240"/>
      <w:jc w:val="center"/>
    </w:pPr>
    <w:rPr>
      <w:i/>
    </w:rPr>
  </w:style>
  <w:style w:type="paragraph" w:styleId="ListParagraph">
    <w:name w:val="List Paragraph"/>
    <w:basedOn w:val="Normal"/>
    <w:uiPriority w:val="34"/>
    <w:qFormat/>
    <w:rsid w:val="00BF417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F417F"/>
    <w:rPr>
      <w:i/>
      <w:iCs/>
    </w:rPr>
  </w:style>
  <w:style w:type="paragraph" w:styleId="Revision">
    <w:name w:val="Revision"/>
    <w:hidden/>
    <w:uiPriority w:val="99"/>
    <w:semiHidden/>
    <w:rsid w:val="00BF417F"/>
    <w:rPr>
      <w:sz w:val="24"/>
      <w:lang w:val="sl-SI"/>
    </w:rPr>
  </w:style>
  <w:style w:type="character" w:styleId="Hyperlink">
    <w:name w:val="Hyperlink"/>
    <w:basedOn w:val="DefaultParagraphFont"/>
    <w:unhideWhenUsed/>
    <w:rsid w:val="00BF417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BF417F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BF417F"/>
    <w:pPr>
      <w:widowControl/>
      <w:spacing w:before="100" w:beforeAutospacing="1" w:after="100" w:afterAutospacing="1"/>
    </w:pPr>
    <w:rPr>
      <w:rFonts w:eastAsiaTheme="minorHAnsi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BF417F"/>
    <w:pPr>
      <w:widowControl/>
      <w:spacing w:before="100" w:beforeAutospacing="1" w:after="100" w:afterAutospacing="1"/>
    </w:pPr>
    <w:rPr>
      <w:rFonts w:eastAsiaTheme="minorHAnsi"/>
      <w:szCs w:val="24"/>
      <w:lang w:val="en-GB"/>
    </w:rPr>
  </w:style>
  <w:style w:type="paragraph" w:styleId="TOC4">
    <w:name w:val="toc 4"/>
    <w:basedOn w:val="Normal"/>
    <w:next w:val="Normal"/>
    <w:autoRedefine/>
    <w:uiPriority w:val="39"/>
    <w:unhideWhenUsed/>
    <w:rsid w:val="00BF417F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5">
    <w:name w:val="toc 5"/>
    <w:basedOn w:val="Normal"/>
    <w:next w:val="Normal"/>
    <w:autoRedefine/>
    <w:uiPriority w:val="39"/>
    <w:unhideWhenUsed/>
    <w:rsid w:val="00BF417F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BF417F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BF417F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BF417F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BF417F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BF417F"/>
    <w:pPr>
      <w:widowControl/>
      <w:jc w:val="both"/>
    </w:pPr>
    <w:rPr>
      <w:rFonts w:eastAsiaTheme="minorHAnsi"/>
      <w:sz w:val="20"/>
      <w:lang w:val="en-IE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F417F"/>
    <w:rPr>
      <w:rFonts w:eastAsiaTheme="minorHAnsi"/>
      <w:lang w:val="en-IE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F417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IE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F417F"/>
    <w:rPr>
      <w:rFonts w:ascii="Arial" w:eastAsiaTheme="majorEastAsia" w:hAnsi="Arial" w:cs="Arial"/>
      <w:b/>
      <w:bCs/>
      <w:kern w:val="28"/>
      <w:sz w:val="32"/>
      <w:szCs w:val="32"/>
      <w:lang w:val="en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17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IE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F417F"/>
    <w:rPr>
      <w:rFonts w:ascii="Arial" w:eastAsiaTheme="majorEastAsia" w:hAnsi="Arial" w:cs="Arial"/>
      <w:sz w:val="24"/>
      <w:szCs w:val="24"/>
      <w:lang w:val="en-IE" w:eastAsia="en-US"/>
    </w:rPr>
  </w:style>
  <w:style w:type="paragraph" w:styleId="PlainText">
    <w:name w:val="Plain Text"/>
    <w:basedOn w:val="Normal"/>
    <w:link w:val="PlainTextChar"/>
    <w:uiPriority w:val="99"/>
    <w:unhideWhenUsed/>
    <w:rsid w:val="00BF417F"/>
    <w:pPr>
      <w:widowControl/>
    </w:pPr>
    <w:rPr>
      <w:rFonts w:ascii="Calibri" w:eastAsiaTheme="minorHAnsi" w:hAnsi="Calibri" w:cs="Calibri"/>
      <w:sz w:val="22"/>
      <w:szCs w:val="22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BF417F"/>
    <w:rPr>
      <w:rFonts w:ascii="Calibri" w:eastAsiaTheme="minorHAnsi" w:hAnsi="Calibri" w:cs="Calibri"/>
      <w:sz w:val="22"/>
      <w:szCs w:val="22"/>
    </w:rPr>
  </w:style>
  <w:style w:type="paragraph" w:styleId="NoSpacing">
    <w:name w:val="No Spacing"/>
    <w:basedOn w:val="Normal"/>
    <w:uiPriority w:val="1"/>
    <w:qFormat/>
    <w:rsid w:val="00BF417F"/>
    <w:pPr>
      <w:widowControl/>
      <w:jc w:val="both"/>
    </w:pPr>
    <w:rPr>
      <w:rFonts w:eastAsiaTheme="minorHAnsi"/>
      <w:szCs w:val="32"/>
      <w:lang w:val="en-IE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F417F"/>
    <w:pPr>
      <w:widowControl/>
      <w:jc w:val="both"/>
    </w:pPr>
    <w:rPr>
      <w:rFonts w:eastAsiaTheme="minorHAnsi"/>
      <w:i/>
      <w:szCs w:val="24"/>
      <w:lang w:val="en-IE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417F"/>
    <w:rPr>
      <w:rFonts w:eastAsiaTheme="minorHAnsi"/>
      <w:i/>
      <w:sz w:val="24"/>
      <w:szCs w:val="24"/>
      <w:lang w:val="en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17F"/>
    <w:pPr>
      <w:widowControl/>
      <w:ind w:left="720" w:right="720"/>
      <w:jc w:val="both"/>
    </w:pPr>
    <w:rPr>
      <w:rFonts w:eastAsiaTheme="minorHAnsi"/>
      <w:b/>
      <w:i/>
      <w:szCs w:val="22"/>
      <w:lang w:val="en-IE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17F"/>
    <w:rPr>
      <w:rFonts w:eastAsiaTheme="minorHAnsi"/>
      <w:b/>
      <w:i/>
      <w:sz w:val="24"/>
      <w:szCs w:val="22"/>
      <w:lang w:val="en-IE" w:eastAsia="en-US"/>
    </w:rPr>
  </w:style>
  <w:style w:type="paragraph" w:customStyle="1" w:styleId="NormalCentered">
    <w:name w:val="Normal Centered"/>
    <w:basedOn w:val="Normal"/>
    <w:rsid w:val="00BF417F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BF417F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BF417F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BF417F"/>
    <w:pPr>
      <w:jc w:val="center"/>
    </w:pPr>
    <w:rPr>
      <w:b/>
      <w:i/>
      <w:lang w:val="en-GB"/>
    </w:rPr>
  </w:style>
  <w:style w:type="paragraph" w:customStyle="1" w:styleId="ManualHeading1">
    <w:name w:val="Manual Heading 1"/>
    <w:basedOn w:val="Normal"/>
    <w:next w:val="Normal"/>
    <w:rsid w:val="00BF417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Annexetitre">
    <w:name w:val="Annexe titre"/>
    <w:basedOn w:val="Normal"/>
    <w:next w:val="Normal"/>
    <w:rsid w:val="00BF417F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CRReference">
    <w:name w:val="CR Reference"/>
    <w:basedOn w:val="Normal"/>
    <w:uiPriority w:val="99"/>
    <w:rsid w:val="00BF417F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  <w:lang w:val="fr-FR"/>
    </w:rPr>
  </w:style>
  <w:style w:type="paragraph" w:customStyle="1" w:styleId="CRSeparator">
    <w:name w:val="CR Separator"/>
    <w:basedOn w:val="Normal"/>
    <w:next w:val="CRReference"/>
    <w:uiPriority w:val="99"/>
    <w:rsid w:val="00BF417F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  <w:lang w:val="fr-FR"/>
    </w:rPr>
  </w:style>
  <w:style w:type="paragraph" w:customStyle="1" w:styleId="Personnequisigne">
    <w:name w:val="Personne qui signe"/>
    <w:basedOn w:val="Normal"/>
    <w:next w:val="Institutionquisigne"/>
    <w:rsid w:val="00BF417F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BF417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BF417F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BF417F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BF417F"/>
    <w:pPr>
      <w:widowControl/>
      <w:spacing w:before="120" w:after="120"/>
    </w:pPr>
    <w:rPr>
      <w:rFonts w:eastAsiaTheme="minorHAnsi"/>
      <w:szCs w:val="22"/>
      <w:lang w:val="en-GB" w:eastAsia="en-US"/>
    </w:rPr>
  </w:style>
  <w:style w:type="paragraph" w:customStyle="1" w:styleId="ManualHeading2">
    <w:name w:val="Manual Heading 2"/>
    <w:basedOn w:val="Normal"/>
    <w:next w:val="Normal"/>
    <w:rsid w:val="00BF417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s20">
    <w:name w:val="s20"/>
    <w:basedOn w:val="Normal"/>
    <w:uiPriority w:val="99"/>
    <w:rsid w:val="00BF417F"/>
    <w:pPr>
      <w:widowControl/>
      <w:spacing w:before="100" w:beforeAutospacing="1" w:after="100" w:afterAutospacing="1"/>
    </w:pPr>
    <w:rPr>
      <w:rFonts w:eastAsiaTheme="minorHAnsi"/>
      <w:szCs w:val="24"/>
      <w:lang w:val="en-GB"/>
    </w:rPr>
  </w:style>
  <w:style w:type="paragraph" w:customStyle="1" w:styleId="Normal1">
    <w:name w:val="Normal1"/>
    <w:basedOn w:val="Normal"/>
    <w:uiPriority w:val="99"/>
    <w:rsid w:val="00BF417F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oint2">
    <w:name w:val="Point 2"/>
    <w:basedOn w:val="Normal"/>
    <w:rsid w:val="00BF417F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trearticle0">
    <w:name w:val="titrearticle"/>
    <w:basedOn w:val="Normal"/>
    <w:uiPriority w:val="99"/>
    <w:rsid w:val="00BF417F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normalcentered0">
    <w:name w:val="normalcentered"/>
    <w:basedOn w:val="Normal"/>
    <w:uiPriority w:val="99"/>
    <w:rsid w:val="00BF417F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li">
    <w:name w:val="li"/>
    <w:basedOn w:val="Normal"/>
    <w:uiPriority w:val="99"/>
    <w:rsid w:val="00BF417F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Text1">
    <w:name w:val="Text 1"/>
    <w:basedOn w:val="Normal"/>
    <w:rsid w:val="00BF417F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Normal"/>
    <w:rsid w:val="00BF417F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BF417F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Default">
    <w:name w:val="Default"/>
    <w:basedOn w:val="Normal"/>
    <w:uiPriority w:val="99"/>
    <w:rsid w:val="00BF417F"/>
    <w:pPr>
      <w:widowControl/>
      <w:autoSpaceDE w:val="0"/>
      <w:autoSpaceDN w:val="0"/>
    </w:pPr>
    <w:rPr>
      <w:rFonts w:eastAsiaTheme="minorHAnsi"/>
      <w:color w:val="000000"/>
      <w:szCs w:val="24"/>
      <w:lang w:val="en-GB" w:eastAsia="en-US"/>
    </w:rPr>
  </w:style>
  <w:style w:type="character" w:styleId="EndnoteReference">
    <w:name w:val="endnote reference"/>
    <w:basedOn w:val="DefaultParagraphFont"/>
    <w:uiPriority w:val="99"/>
    <w:unhideWhenUsed/>
    <w:rsid w:val="00BF417F"/>
    <w:rPr>
      <w:vertAlign w:val="superscript"/>
    </w:rPr>
  </w:style>
  <w:style w:type="character" w:styleId="SubtleEmphasis">
    <w:name w:val="Subtle Emphasis"/>
    <w:uiPriority w:val="19"/>
    <w:qFormat/>
    <w:rsid w:val="00BF417F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F417F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F417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F417F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F417F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BF417F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BF417F"/>
    <w:rPr>
      <w:rFonts w:ascii="Times New Roman" w:hAnsi="Times New Roman" w:cs="Times New Roman" w:hint="default"/>
      <w:dstrike/>
      <w:lang w:val="fr-FR" w:eastAsia="x-none"/>
    </w:rPr>
  </w:style>
  <w:style w:type="character" w:customStyle="1" w:styleId="CRMinorChangeAdded">
    <w:name w:val="CR Minor Change Added"/>
    <w:rsid w:val="00BF417F"/>
    <w:rPr>
      <w:u w:val="double"/>
      <w:lang w:val="en-GB" w:eastAsia="x-none"/>
    </w:rPr>
  </w:style>
  <w:style w:type="character" w:customStyle="1" w:styleId="CRRefonteDeleted">
    <w:name w:val="CR Refonte Deleted"/>
    <w:basedOn w:val="DefaultParagraphFont"/>
    <w:rsid w:val="00BF417F"/>
    <w:rPr>
      <w:rFonts w:ascii="Times New Roman" w:hAnsi="Times New Roman" w:cs="Times New Roman" w:hint="default"/>
      <w:dstrike/>
      <w:lang w:val="fr-FR" w:eastAsia="x-none"/>
    </w:rPr>
  </w:style>
  <w:style w:type="character" w:customStyle="1" w:styleId="CRMinorChangeDeleted">
    <w:name w:val="CR Minor Change Deleted"/>
    <w:basedOn w:val="DefaultParagraphFont"/>
    <w:rsid w:val="00BF417F"/>
    <w:rPr>
      <w:rFonts w:ascii="Times New Roman" w:hAnsi="Times New Roman" w:cs="Times New Roman" w:hint="default"/>
      <w:dstrike/>
      <w:u w:val="double"/>
      <w:lang w:val="fr-FR" w:eastAsia="x-none"/>
    </w:rPr>
  </w:style>
  <w:style w:type="character" w:customStyle="1" w:styleId="Sup">
    <w:name w:val="Sup"/>
    <w:uiPriority w:val="1"/>
    <w:qFormat/>
    <w:rsid w:val="00BF417F"/>
    <w:rPr>
      <w:vertAlign w:val="superscript"/>
    </w:rPr>
  </w:style>
  <w:style w:type="character" w:customStyle="1" w:styleId="doceo-font-family-base">
    <w:name w:val="doceo-font-family-base"/>
    <w:basedOn w:val="DefaultParagraphFont"/>
    <w:rsid w:val="00BF417F"/>
  </w:style>
  <w:style w:type="character" w:customStyle="1" w:styleId="crminorchangeadded0">
    <w:name w:val="crminorchangeadded"/>
    <w:basedOn w:val="DefaultParagraphFont"/>
    <w:rsid w:val="00BF417F"/>
  </w:style>
  <w:style w:type="character" w:customStyle="1" w:styleId="tab">
    <w:name w:val="tab"/>
    <w:basedOn w:val="DefaultParagraphFont"/>
    <w:rsid w:val="00BF417F"/>
  </w:style>
  <w:style w:type="character" w:customStyle="1" w:styleId="crminorchangedeleted0">
    <w:name w:val="crminorchangedeleted"/>
    <w:basedOn w:val="DefaultParagraphFont"/>
    <w:rsid w:val="00BF417F"/>
  </w:style>
  <w:style w:type="character" w:customStyle="1" w:styleId="s19">
    <w:name w:val="s19"/>
    <w:basedOn w:val="DefaultParagraphFont"/>
    <w:rsid w:val="00BF417F"/>
  </w:style>
  <w:style w:type="character" w:customStyle="1" w:styleId="SupBoldItalic">
    <w:name w:val="SupBoldItalic"/>
    <w:uiPriority w:val="1"/>
    <w:qFormat/>
    <w:rsid w:val="00BF417F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BF417F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uiPriority w:val="99"/>
    <w:rsid w:val="00BF417F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uiPriority w:val="99"/>
    <w:rsid w:val="00BF417F"/>
    <w:pPr>
      <w:snapToGrid w:val="0"/>
      <w:spacing w:before="480" w:after="240"/>
      <w:jc w:val="center"/>
    </w:pPr>
    <w:rPr>
      <w:rFonts w:ascii="Arial" w:hAnsi="Arial"/>
      <w:b/>
      <w:caps/>
      <w:szCs w:val="24"/>
      <w:lang w:val="en-GB" w:eastAsia="en-US"/>
    </w:rPr>
  </w:style>
  <w:style w:type="paragraph" w:customStyle="1" w:styleId="CommitteeAM">
    <w:name w:val="CommitteeAM"/>
    <w:basedOn w:val="Normal"/>
    <w:uiPriority w:val="99"/>
    <w:rsid w:val="00BF417F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uiPriority w:val="99"/>
    <w:rsid w:val="00BF417F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uiPriority w:val="99"/>
    <w:rsid w:val="00BF417F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uiPriority w:val="99"/>
    <w:rsid w:val="00BF417F"/>
    <w:pPr>
      <w:spacing w:before="40" w:after="40"/>
    </w:pPr>
    <w:rPr>
      <w:rFonts w:ascii="Arial" w:hAnsi="Arial" w:cs="Arial"/>
      <w:sz w:val="22"/>
      <w:szCs w:val="22"/>
      <w:lang w:val="en-GB"/>
    </w:rPr>
  </w:style>
  <w:style w:type="paragraph" w:customStyle="1" w:styleId="PERight">
    <w:name w:val="PERight"/>
    <w:basedOn w:val="Normal"/>
    <w:next w:val="Normal"/>
    <w:uiPriority w:val="99"/>
    <w:rsid w:val="00BF417F"/>
    <w:pPr>
      <w:jc w:val="right"/>
    </w:pPr>
    <w:rPr>
      <w:rFonts w:ascii="Arial" w:hAnsi="Arial" w:cs="Arial"/>
      <w:sz w:val="22"/>
      <w:szCs w:val="22"/>
      <w:lang w:val="en-GB"/>
    </w:rPr>
  </w:style>
  <w:style w:type="paragraph" w:customStyle="1" w:styleId="RollCallSymbols14pt">
    <w:name w:val="RollCallSymbols14pt"/>
    <w:basedOn w:val="Normal"/>
    <w:rsid w:val="00BF417F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BF417F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Votes">
    <w:name w:val="RollCallVotes"/>
    <w:basedOn w:val="Normal"/>
    <w:rsid w:val="00BF417F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le">
    <w:name w:val="RollCallTable"/>
    <w:basedOn w:val="Normal"/>
    <w:rsid w:val="00BF417F"/>
    <w:pPr>
      <w:snapToGrid w:val="0"/>
      <w:spacing w:before="120" w:after="120"/>
    </w:pPr>
    <w:rPr>
      <w:sz w:val="16"/>
      <w:lang w:val="en-GB" w:eastAsia="en-US"/>
    </w:rPr>
  </w:style>
  <w:style w:type="character" w:customStyle="1" w:styleId="Footer2Middle">
    <w:name w:val="Footer2Middle"/>
    <w:rsid w:val="00BF417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BF417F"/>
    <w:pPr>
      <w:widowControl/>
      <w:numPr>
        <w:numId w:val="4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styleId="ListBullet5">
    <w:name w:val="List Bullet 5"/>
    <w:basedOn w:val="Normal"/>
    <w:autoRedefine/>
    <w:uiPriority w:val="99"/>
    <w:unhideWhenUsed/>
    <w:rsid w:val="00BF417F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n-GB" w:eastAsia="en-US"/>
    </w:rPr>
  </w:style>
  <w:style w:type="paragraph" w:customStyle="1" w:styleId="HeaderLandscape">
    <w:name w:val="HeaderLandscape"/>
    <w:basedOn w:val="Normal"/>
    <w:rsid w:val="00BF417F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BF417F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uiPriority w:val="99"/>
    <w:rsid w:val="00BF417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ooterSensitivity">
    <w:name w:val="Footer Sensitivity"/>
    <w:basedOn w:val="Normal"/>
    <w:uiPriority w:val="99"/>
    <w:rsid w:val="00BF417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2">
    <w:name w:val="Text 2"/>
    <w:basedOn w:val="Normal"/>
    <w:rsid w:val="00BF417F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BF417F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BF417F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BF417F"/>
    <w:pPr>
      <w:widowControl/>
      <w:spacing w:before="120" w:after="120" w:line="360" w:lineRule="auto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BF417F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BF417F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BF417F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1">
    <w:name w:val="Tiret 1"/>
    <w:basedOn w:val="Point1"/>
    <w:rsid w:val="00BF417F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BF417F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BF417F"/>
    <w:pPr>
      <w:numPr>
        <w:numId w:val="7"/>
      </w:numPr>
    </w:pPr>
  </w:style>
  <w:style w:type="paragraph" w:customStyle="1" w:styleId="Tiret4">
    <w:name w:val="Tiret 4"/>
    <w:basedOn w:val="Point4"/>
    <w:rsid w:val="00BF417F"/>
    <w:pPr>
      <w:numPr>
        <w:numId w:val="8"/>
      </w:numPr>
    </w:pPr>
  </w:style>
  <w:style w:type="paragraph" w:customStyle="1" w:styleId="PointDouble0">
    <w:name w:val="PointDouble 0"/>
    <w:basedOn w:val="Normal"/>
    <w:rsid w:val="00BF417F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BF417F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BF417F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BF417F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BF417F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BF417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BF417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BF417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BF417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BF417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qFormat/>
    <w:rsid w:val="00BF417F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BF417F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BF417F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BF417F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BF417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BF417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BF417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BF417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BF417F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BF417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BF417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BF417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BF417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BF417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BF417F"/>
    <w:pPr>
      <w:widowControl/>
      <w:spacing w:before="120" w:after="12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Point0number">
    <w:name w:val="Point 0 (number)"/>
    <w:basedOn w:val="Normal"/>
    <w:qFormat/>
    <w:rsid w:val="00BF417F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BF417F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BF417F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BF417F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BF417F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BF417F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BF417F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BF417F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BF417F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BF417F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BF417F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BF417F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BF417F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BF417F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BF417F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uiPriority w:val="99"/>
    <w:rsid w:val="00BF417F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uiPriority w:val="99"/>
    <w:rsid w:val="00BF417F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BF417F"/>
    <w:pPr>
      <w:widowControl/>
      <w:spacing w:line="360" w:lineRule="auto"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BF417F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BF417F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BF417F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uiPriority w:val="99"/>
    <w:rsid w:val="00BF417F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uiPriority w:val="99"/>
    <w:rsid w:val="00BF417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BF417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BF417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BF417F"/>
    <w:pPr>
      <w:widowControl/>
      <w:spacing w:before="48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BF417F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uiPriority w:val="99"/>
    <w:rsid w:val="00BF417F"/>
    <w:pPr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BF417F"/>
  </w:style>
  <w:style w:type="paragraph" w:customStyle="1" w:styleId="Considrant">
    <w:name w:val="Considérant"/>
    <w:basedOn w:val="Normal"/>
    <w:rsid w:val="00BF417F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uiPriority w:val="99"/>
    <w:rsid w:val="00BF417F"/>
    <w:pPr>
      <w:widowControl/>
      <w:spacing w:after="240" w:line="360" w:lineRule="auto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BF417F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BF417F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BF417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BF417F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BF417F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BF417F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BF417F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BF417F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BF417F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BF417F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uiPriority w:val="99"/>
    <w:rsid w:val="00BF417F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uiPriority w:val="99"/>
    <w:rsid w:val="00BF417F"/>
    <w:pPr>
      <w:widowControl/>
      <w:spacing w:after="60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BF417F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uiPriority w:val="99"/>
    <w:rsid w:val="00BF417F"/>
    <w:pPr>
      <w:widowControl/>
      <w:spacing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BF417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BF417F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BF417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BF417F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BF417F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BF417F"/>
  </w:style>
  <w:style w:type="paragraph" w:customStyle="1" w:styleId="Volume">
    <w:name w:val="Volume"/>
    <w:basedOn w:val="Normal"/>
    <w:next w:val="Confidentialit"/>
    <w:uiPriority w:val="99"/>
    <w:rsid w:val="00BF417F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BF417F"/>
    <w:pPr>
      <w:widowControl/>
      <w:spacing w:after="24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BF417F"/>
    <w:pPr>
      <w:widowControl/>
      <w:spacing w:after="240" w:line="360" w:lineRule="auto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BF417F"/>
    <w:pPr>
      <w:widowControl/>
      <w:spacing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BF417F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BF417F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BF417F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BF417F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Sous-titreobjet">
    <w:name w:val="Sous-titre objet"/>
    <w:basedOn w:val="Normal"/>
    <w:rsid w:val="00BF417F"/>
    <w:pPr>
      <w:widowControl/>
      <w:spacing w:line="360" w:lineRule="auto"/>
      <w:jc w:val="center"/>
    </w:pPr>
    <w:rPr>
      <w:b/>
      <w:szCs w:val="24"/>
      <w:lang w:val="en-GB" w:eastAsia="en-US"/>
    </w:rPr>
  </w:style>
  <w:style w:type="paragraph" w:customStyle="1" w:styleId="ListNumberLevel2">
    <w:name w:val="List Number (Level 2)"/>
    <w:basedOn w:val="Normal"/>
    <w:uiPriority w:val="99"/>
    <w:rsid w:val="00BF417F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Normale">
    <w:name w:val="Normale"/>
    <w:uiPriority w:val="99"/>
    <w:qFormat/>
    <w:rsid w:val="00BF417F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qFormat/>
    <w:rsid w:val="00BF417F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en-GB" w:eastAsia="en-US"/>
    </w:rPr>
  </w:style>
  <w:style w:type="paragraph" w:customStyle="1" w:styleId="Normal12Hanging">
    <w:name w:val="Normal12Hanging"/>
    <w:basedOn w:val="Normal"/>
    <w:uiPriority w:val="99"/>
    <w:qFormat/>
    <w:rsid w:val="00BF417F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en-GB" w:eastAsia="en-US"/>
    </w:rPr>
  </w:style>
  <w:style w:type="paragraph" w:customStyle="1" w:styleId="Normal12b">
    <w:name w:val="Normal12b"/>
    <w:basedOn w:val="Normal"/>
    <w:uiPriority w:val="99"/>
    <w:qFormat/>
    <w:rsid w:val="00BF417F"/>
    <w:pPr>
      <w:widowControl/>
      <w:spacing w:before="12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1">
    <w:name w:val="TitlePar 1"/>
    <w:basedOn w:val="Normal"/>
    <w:uiPriority w:val="99"/>
    <w:qFormat/>
    <w:rsid w:val="00BF417F"/>
    <w:pPr>
      <w:widowControl/>
      <w:spacing w:before="48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2">
    <w:name w:val="TitlePar 2"/>
    <w:basedOn w:val="TitlePar1"/>
    <w:uiPriority w:val="99"/>
    <w:qFormat/>
    <w:rsid w:val="00BF417F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BF417F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BF417F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BF417F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BF417F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BF417F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QuotedTitrearticle">
    <w:name w:val="Quoted Titre article"/>
    <w:basedOn w:val="Titrearticle"/>
    <w:uiPriority w:val="99"/>
    <w:qFormat/>
    <w:rsid w:val="00BF417F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BF417F"/>
    <w:pPr>
      <w:ind w:left="3119"/>
    </w:pPr>
  </w:style>
  <w:style w:type="paragraph" w:customStyle="1" w:styleId="Text0">
    <w:name w:val="Text 0"/>
    <w:basedOn w:val="Normal"/>
    <w:uiPriority w:val="99"/>
    <w:qFormat/>
    <w:rsid w:val="00BF417F"/>
    <w:pPr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ChapterNum">
    <w:name w:val="ChapterNum"/>
    <w:basedOn w:val="ChapterTitle"/>
    <w:uiPriority w:val="99"/>
    <w:qFormat/>
    <w:rsid w:val="00BF417F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BF417F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BF417F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BF417F"/>
    <w:pPr>
      <w:spacing w:before="120" w:after="360"/>
    </w:pPr>
  </w:style>
  <w:style w:type="paragraph" w:customStyle="1" w:styleId="Point5">
    <w:name w:val="Point 5"/>
    <w:basedOn w:val="Normal"/>
    <w:qFormat/>
    <w:rsid w:val="00BF417F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Text5"/>
    <w:qFormat/>
    <w:rsid w:val="00BF417F"/>
    <w:pPr>
      <w:ind w:left="3686"/>
    </w:pPr>
  </w:style>
  <w:style w:type="paragraph" w:customStyle="1" w:styleId="Point6">
    <w:name w:val="Point 6"/>
    <w:basedOn w:val="Point5"/>
    <w:qFormat/>
    <w:rsid w:val="00BF417F"/>
    <w:pPr>
      <w:ind w:left="4253"/>
    </w:pPr>
  </w:style>
  <w:style w:type="character" w:customStyle="1" w:styleId="Marker">
    <w:name w:val="Marker"/>
    <w:basedOn w:val="DefaultParagraphFont"/>
    <w:rsid w:val="00BF417F"/>
    <w:rPr>
      <w:color w:val="0000FF"/>
    </w:rPr>
  </w:style>
  <w:style w:type="character" w:customStyle="1" w:styleId="Marker1">
    <w:name w:val="Marker1"/>
    <w:basedOn w:val="DefaultParagraphFont"/>
    <w:rsid w:val="00BF417F"/>
    <w:rPr>
      <w:color w:val="008000"/>
    </w:rPr>
  </w:style>
  <w:style w:type="character" w:customStyle="1" w:styleId="Marker2">
    <w:name w:val="Marker2"/>
    <w:basedOn w:val="DefaultParagraphFont"/>
    <w:rsid w:val="00BF417F"/>
    <w:rPr>
      <w:color w:val="FF0000"/>
    </w:rPr>
  </w:style>
  <w:style w:type="character" w:customStyle="1" w:styleId="Added">
    <w:name w:val="Added"/>
    <w:basedOn w:val="DefaultParagraphFont"/>
    <w:rsid w:val="00BF417F"/>
    <w:rPr>
      <w:b/>
      <w:bCs w:val="0"/>
      <w:u w:val="single"/>
    </w:rPr>
  </w:style>
  <w:style w:type="character" w:customStyle="1" w:styleId="Deleted">
    <w:name w:val="Deleted"/>
    <w:basedOn w:val="DefaultParagraphFont"/>
    <w:rsid w:val="00BF417F"/>
    <w:rPr>
      <w:strike/>
    </w:rPr>
  </w:style>
  <w:style w:type="character" w:customStyle="1" w:styleId="Sub">
    <w:name w:val="Sub"/>
    <w:uiPriority w:val="1"/>
    <w:qFormat/>
    <w:rsid w:val="00BF417F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BF417F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BF417F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BF417F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BF417F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BF417F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BF417F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F417F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BF417F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BF417F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BF417F"/>
    <w:pPr>
      <w:spacing w:before="600" w:after="360"/>
    </w:pPr>
    <w:rPr>
      <w:lang w:val="en-GB"/>
    </w:rPr>
  </w:style>
  <w:style w:type="paragraph" w:customStyle="1" w:styleId="LetterSubject">
    <w:name w:val="LetterSubject"/>
    <w:basedOn w:val="Normal"/>
    <w:rsid w:val="00BF417F"/>
    <w:pPr>
      <w:spacing w:before="480"/>
      <w:ind w:left="1134" w:hanging="1134"/>
    </w:pPr>
    <w:rPr>
      <w:lang w:val="en-GB"/>
    </w:rPr>
  </w:style>
  <w:style w:type="paragraph" w:customStyle="1" w:styleId="LetterSignature">
    <w:name w:val="LetterSignature"/>
    <w:basedOn w:val="Normal"/>
    <w:next w:val="Normal"/>
    <w:rsid w:val="00BF417F"/>
    <w:pPr>
      <w:spacing w:before="1320"/>
    </w:pPr>
    <w:rPr>
      <w:lang w:val="en-GB"/>
    </w:rPr>
  </w:style>
  <w:style w:type="paragraph" w:customStyle="1" w:styleId="AnnexWPTabs">
    <w:name w:val="AnnexWPTabs"/>
    <w:basedOn w:val="Normal"/>
    <w:rsid w:val="00BF417F"/>
    <w:pPr>
      <w:tabs>
        <w:tab w:val="right" w:pos="3686"/>
        <w:tab w:val="left" w:pos="3827"/>
      </w:tabs>
    </w:pPr>
    <w:rPr>
      <w:b/>
      <w:lang w:val="en-GB"/>
    </w:rPr>
  </w:style>
  <w:style w:type="paragraph" w:customStyle="1" w:styleId="AnnexWPDate">
    <w:name w:val="AnnexWPDate"/>
    <w:basedOn w:val="Normal"/>
    <w:rsid w:val="00BF417F"/>
    <w:pPr>
      <w:spacing w:before="240" w:after="480"/>
      <w:jc w:val="right"/>
    </w:pPr>
    <w:rPr>
      <w:lang w:val="en-GB"/>
    </w:rPr>
  </w:style>
  <w:style w:type="paragraph" w:customStyle="1" w:styleId="AnnexWPSmall">
    <w:name w:val="AnnexWPSmall"/>
    <w:basedOn w:val="Normal"/>
    <w:rsid w:val="00BF417F"/>
    <w:rPr>
      <w:smallCaps/>
      <w:sz w:val="20"/>
      <w:lang w:val="en-GB"/>
    </w:rPr>
  </w:style>
  <w:style w:type="paragraph" w:customStyle="1" w:styleId="AnnexWPDocType">
    <w:name w:val="AnnexWPDocType"/>
    <w:basedOn w:val="Normal"/>
    <w:rsid w:val="00BF417F"/>
    <w:pPr>
      <w:spacing w:after="240"/>
      <w:jc w:val="center"/>
    </w:pPr>
    <w:rPr>
      <w:b/>
      <w:lang w:val="en-GB"/>
    </w:rPr>
  </w:style>
  <w:style w:type="paragraph" w:customStyle="1" w:styleId="AnnexWPTitle">
    <w:name w:val="AnnexWPTitle"/>
    <w:basedOn w:val="Normal"/>
    <w:rsid w:val="00BF417F"/>
    <w:pPr>
      <w:spacing w:before="480"/>
    </w:pPr>
    <w:rPr>
      <w:b/>
      <w:lang w:val="en-GB"/>
    </w:rPr>
  </w:style>
  <w:style w:type="paragraph" w:customStyle="1" w:styleId="AnnexRight">
    <w:name w:val="AnnexRight"/>
    <w:basedOn w:val="Normal"/>
    <w:rsid w:val="00BF417F"/>
    <w:pPr>
      <w:spacing w:after="480"/>
      <w:jc w:val="right"/>
    </w:pPr>
    <w:rPr>
      <w:lang w:val="en-GB"/>
    </w:rPr>
  </w:style>
  <w:style w:type="paragraph" w:customStyle="1" w:styleId="AnnexWPLogo">
    <w:name w:val="AnnexWPLogo"/>
    <w:basedOn w:val="Normal"/>
    <w:rsid w:val="00BF417F"/>
    <w:pPr>
      <w:spacing w:before="120" w:after="120"/>
    </w:pPr>
    <w:rPr>
      <w:lang w:val="en-GB"/>
    </w:rPr>
  </w:style>
  <w:style w:type="character" w:styleId="Strong">
    <w:name w:val="Strong"/>
    <w:basedOn w:val="DefaultParagraphFont"/>
    <w:uiPriority w:val="22"/>
    <w:qFormat/>
    <w:rsid w:val="00BF417F"/>
    <w:rPr>
      <w:b/>
      <w:bCs/>
    </w:rPr>
  </w:style>
  <w:style w:type="paragraph" w:customStyle="1" w:styleId="AmDocTypeTab">
    <w:name w:val="AmDocTypeTab"/>
    <w:basedOn w:val="Normal"/>
    <w:rsid w:val="00D062B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062B5"/>
    <w:pPr>
      <w:spacing w:after="240"/>
      <w:jc w:val="center"/>
    </w:pPr>
  </w:style>
  <w:style w:type="paragraph" w:customStyle="1" w:styleId="AmDateTab">
    <w:name w:val="AmDateTab"/>
    <w:basedOn w:val="Normal"/>
    <w:rsid w:val="00D062B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062B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062B5"/>
  </w:style>
  <w:style w:type="paragraph" w:customStyle="1" w:styleId="NormalJustified">
    <w:name w:val="Normal Justified"/>
    <w:basedOn w:val="Normal"/>
    <w:rsid w:val="00D062B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062B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062B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062B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062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062B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D062B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062B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062B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062B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062B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062B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062B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062B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062B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062B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062B5"/>
    <w:pPr>
      <w:widowControl/>
      <w:numPr>
        <w:ilvl w:val="1"/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062B5"/>
    <w:pPr>
      <w:widowControl/>
      <w:numPr>
        <w:ilvl w:val="3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062B5"/>
    <w:pPr>
      <w:widowControl/>
      <w:numPr>
        <w:ilvl w:val="5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062B5"/>
    <w:pPr>
      <w:widowControl/>
      <w:numPr>
        <w:ilvl w:val="7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062B5"/>
    <w:pPr>
      <w:widowControl/>
      <w:numPr>
        <w:ilvl w:val="8"/>
        <w:numId w:val="2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062B5"/>
    <w:pPr>
      <w:widowControl/>
      <w:numPr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062B5"/>
    <w:pPr>
      <w:widowControl/>
      <w:numPr>
        <w:ilvl w:val="2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062B5"/>
    <w:pPr>
      <w:widowControl/>
      <w:numPr>
        <w:ilvl w:val="4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062B5"/>
    <w:pPr>
      <w:widowControl/>
      <w:numPr>
        <w:ilvl w:val="6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062B5"/>
    <w:pPr>
      <w:widowControl/>
      <w:numPr>
        <w:numId w:val="2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062B5"/>
    <w:pPr>
      <w:widowControl/>
      <w:numPr>
        <w:ilvl w:val="1"/>
        <w:numId w:val="2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062B5"/>
    <w:pPr>
      <w:widowControl/>
      <w:numPr>
        <w:ilvl w:val="2"/>
        <w:numId w:val="2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062B5"/>
    <w:pPr>
      <w:widowControl/>
      <w:numPr>
        <w:ilvl w:val="3"/>
        <w:numId w:val="2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062B5"/>
    <w:pPr>
      <w:widowControl/>
      <w:numPr>
        <w:ilvl w:val="4"/>
        <w:numId w:val="2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062B5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062B5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062B5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062B5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062B5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062B5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062B5"/>
    <w:pPr>
      <w:numPr>
        <w:numId w:val="2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D062B5"/>
    <w:pPr>
      <w:numPr>
        <w:numId w:val="2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062B5"/>
    <w:pPr>
      <w:numPr>
        <w:numId w:val="2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D062B5"/>
    <w:pPr>
      <w:numPr>
        <w:numId w:val="2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062B5"/>
    <w:pPr>
      <w:numPr>
        <w:numId w:val="26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D062B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062B5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D062B5"/>
    <w:pPr>
      <w:numPr>
        <w:numId w:val="3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062B5"/>
    <w:pPr>
      <w:numPr>
        <w:numId w:val="3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D062B5"/>
    <w:pPr>
      <w:jc w:val="center"/>
    </w:pPr>
  </w:style>
  <w:style w:type="paragraph" w:customStyle="1" w:styleId="Jardin">
    <w:name w:val="Jardin"/>
    <w:basedOn w:val="Normal"/>
    <w:rsid w:val="00D062B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062B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062B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062B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062B5"/>
    <w:rPr>
      <w:b/>
    </w:rPr>
  </w:style>
  <w:style w:type="paragraph" w:customStyle="1" w:styleId="Annex">
    <w:name w:val="Annex"/>
    <w:basedOn w:val="Normal"/>
    <w:next w:val="Normal"/>
    <w:rsid w:val="00D062B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062B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062B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062B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062B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D062B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062B5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062B5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D062B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062B5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D062B5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D062B5"/>
    <w:rPr>
      <w:rFonts w:ascii="Calibri" w:eastAsia="Calibri" w:hAnsi="Calibri" w:cs="Arial"/>
      <w:kern w:val="2"/>
      <w:sz w:val="22"/>
      <w:szCs w:val="22"/>
      <w:lang w:val="sl-SI" w:eastAsia="en-US"/>
      <w14:ligatures w14:val="standardContextual"/>
    </w:rPr>
  </w:style>
  <w:style w:type="paragraph" w:customStyle="1" w:styleId="paragraph">
    <w:name w:val="paragraph"/>
    <w:basedOn w:val="Normal"/>
    <w:rsid w:val="00D062B5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D062B5"/>
  </w:style>
  <w:style w:type="character" w:customStyle="1" w:styleId="eop">
    <w:name w:val="eop"/>
    <w:basedOn w:val="DefaultParagraphFont"/>
    <w:rsid w:val="00D062B5"/>
  </w:style>
  <w:style w:type="paragraph" w:customStyle="1" w:styleId="Text7">
    <w:name w:val="Text 7"/>
    <w:basedOn w:val="Normal"/>
    <w:rsid w:val="00D062B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062B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062B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062B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062B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062B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062B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062B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062B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062B5"/>
    <w:pPr>
      <w:widowControl/>
      <w:numPr>
        <w:numId w:val="33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062B5"/>
    <w:pPr>
      <w:widowControl/>
      <w:numPr>
        <w:numId w:val="34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062B5"/>
    <w:pPr>
      <w:widowControl/>
      <w:numPr>
        <w:numId w:val="35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062B5"/>
    <w:pPr>
      <w:widowControl/>
      <w:numPr>
        <w:numId w:val="36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062B5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062B5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062B5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062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062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062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062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062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062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062B5"/>
    <w:pPr>
      <w:widowControl/>
      <w:numPr>
        <w:numId w:val="37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062B5"/>
    <w:pPr>
      <w:widowControl/>
      <w:numPr>
        <w:numId w:val="38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062B5"/>
    <w:pPr>
      <w:widowControl/>
      <w:numPr>
        <w:numId w:val="39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062B5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062B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062B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D062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062B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062B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062B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062B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062B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062B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062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062B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062B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062B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062B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062B5"/>
    <w:pPr>
      <w:spacing w:before="240"/>
    </w:pPr>
  </w:style>
  <w:style w:type="paragraph" w:customStyle="1" w:styleId="Accordtitre">
    <w:name w:val="Accord titre"/>
    <w:basedOn w:val="Normal"/>
    <w:rsid w:val="00D062B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062B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062B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062B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062B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062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062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062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062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062B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062B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062B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062B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062B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062B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062B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062B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062B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062B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062B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062B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062B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062B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062B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062B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062B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062B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062B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062B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062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062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062B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D062B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062B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062B5"/>
    <w:rPr>
      <w:b/>
      <w:i/>
    </w:rPr>
  </w:style>
  <w:style w:type="character" w:customStyle="1" w:styleId="diff-tte-removed">
    <w:name w:val="diff-tte-removed"/>
    <w:basedOn w:val="DefaultParagraphFont"/>
    <w:rsid w:val="00D062B5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D062B5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D062B5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D062B5"/>
    <w:rPr>
      <w:lang w:val="sl-SI"/>
    </w:rPr>
  </w:style>
  <w:style w:type="character" w:customStyle="1" w:styleId="Hyperlink1">
    <w:name w:val="Hyperlink1"/>
    <w:basedOn w:val="DefaultParagraphFont"/>
    <w:uiPriority w:val="99"/>
    <w:unhideWhenUsed/>
    <w:rsid w:val="00D062B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62B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062B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062B5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6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58B4D-9678-4380-A786-C25227FA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2024-07-16T08:19:00Z</dcterms:created>
  <dcterms:modified xsi:type="dcterms:W3CDTF">2024-07-16T08:19:00Z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