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61B" w14:paraId="4400B3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033726" w14:textId="77777777" w:rsidR="00751A4A" w:rsidRPr="00CD161B" w:rsidRDefault="006A5C85" w:rsidP="0010095E">
            <w:pPr>
              <w:pStyle w:val="EPName"/>
            </w:pPr>
            <w:r w:rsidRPr="00CD161B">
              <w:t>Parlaimint na hEorpa</w:t>
            </w:r>
          </w:p>
          <w:p w14:paraId="7D6766DF" w14:textId="77777777" w:rsidR="00751A4A" w:rsidRPr="00CD161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61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2E27074" w14:textId="77777777" w:rsidR="00751A4A" w:rsidRPr="00CD161B" w:rsidRDefault="00187494" w:rsidP="0010095E">
            <w:pPr>
              <w:pStyle w:val="EPLogo"/>
            </w:pPr>
            <w:r w:rsidRPr="00CD161B">
              <w:rPr>
                <w:noProof/>
                <w:lang w:val="en-GB"/>
              </w:rPr>
              <w:drawing>
                <wp:inline distT="0" distB="0" distL="0" distR="0" wp14:anchorId="09263EB4" wp14:editId="1B4044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03AE97" w14:textId="77777777" w:rsidR="00D058B8" w:rsidRPr="00CD161B" w:rsidRDefault="00D058B8" w:rsidP="004C5D52">
      <w:pPr>
        <w:pStyle w:val="LineTop"/>
      </w:pPr>
    </w:p>
    <w:p w14:paraId="2A4DD4BD" w14:textId="77777777" w:rsidR="00680577" w:rsidRPr="00CD161B" w:rsidRDefault="006A5C85" w:rsidP="00680577">
      <w:pPr>
        <w:pStyle w:val="EPBodyTA1"/>
      </w:pPr>
      <w:r w:rsidRPr="00CD161B">
        <w:t>TÉACSANNA ARNA nGLACADH</w:t>
      </w:r>
    </w:p>
    <w:p w14:paraId="06E71022" w14:textId="77777777" w:rsidR="00D058B8" w:rsidRPr="00CD161B" w:rsidRDefault="00D058B8" w:rsidP="00D058B8">
      <w:pPr>
        <w:pStyle w:val="LineBottom"/>
      </w:pPr>
    </w:p>
    <w:p w14:paraId="6962A80A" w14:textId="6D0FA2F9" w:rsidR="006A5C85" w:rsidRPr="00CD161B" w:rsidRDefault="006A5C85" w:rsidP="006A5C85">
      <w:pPr>
        <w:pStyle w:val="ATHeading1"/>
        <w:rPr>
          <w:lang w:val="sv-SE"/>
        </w:rPr>
      </w:pPr>
      <w:bookmarkStart w:id="0" w:name="TANumber"/>
      <w:r w:rsidRPr="00CD161B">
        <w:t>P9_TA(2024)0</w:t>
      </w:r>
      <w:bookmarkEnd w:id="0"/>
      <w:r w:rsidR="007B455E" w:rsidRPr="00CD161B">
        <w:rPr>
          <w:lang w:val="sv-SE"/>
        </w:rPr>
        <w:t>130</w:t>
      </w:r>
    </w:p>
    <w:p w14:paraId="08D5709C" w14:textId="33E6AC41" w:rsidR="006A5C85" w:rsidRPr="00CD161B" w:rsidRDefault="00D76E45" w:rsidP="006A5C85">
      <w:pPr>
        <w:pStyle w:val="ATHeading2"/>
      </w:pPr>
      <w:r>
        <w:t>A</w:t>
      </w:r>
      <w:r w:rsidRPr="00D76E45">
        <w:t>n Gníomh um Chibear-athléimneacht</w:t>
      </w:r>
    </w:p>
    <w:p w14:paraId="7F4DD680" w14:textId="34FE0106" w:rsidR="006A5C85" w:rsidRPr="00CD161B" w:rsidRDefault="006A5C85" w:rsidP="006A5C85">
      <w:pPr>
        <w:rPr>
          <w:i/>
          <w:vanish/>
        </w:rPr>
      </w:pPr>
      <w:r w:rsidRPr="00CD161B">
        <w:rPr>
          <w:i/>
        </w:rPr>
        <w:fldChar w:fldCharType="begin"/>
      </w:r>
      <w:r w:rsidRPr="00CD161B">
        <w:rPr>
          <w:i/>
        </w:rPr>
        <w:instrText xml:space="preserve"> TC"(</w:instrText>
      </w:r>
      <w:bookmarkStart w:id="1" w:name="DocNumber"/>
      <w:r w:rsidRPr="00CD161B">
        <w:rPr>
          <w:i/>
        </w:rPr>
        <w:instrText>A9-0253/2023</w:instrText>
      </w:r>
      <w:bookmarkEnd w:id="1"/>
      <w:r w:rsidRPr="00CD161B">
        <w:rPr>
          <w:i/>
        </w:rPr>
        <w:instrText xml:space="preserve"> - Rapóirtéir:</w:instrText>
      </w:r>
      <w:r w:rsidR="00B67166" w:rsidRPr="00CD161B">
        <w:rPr>
          <w:i/>
        </w:rPr>
        <w:instrText xml:space="preserve"> </w:instrText>
      </w:r>
      <w:r w:rsidRPr="00CD161B">
        <w:rPr>
          <w:i/>
        </w:rPr>
        <w:instrText xml:space="preserve">Nicola Danti)"\l3 \n&gt; \* MERGEFORMAT </w:instrText>
      </w:r>
      <w:r w:rsidRPr="00CD161B">
        <w:rPr>
          <w:i/>
        </w:rPr>
        <w:fldChar w:fldCharType="end"/>
      </w:r>
    </w:p>
    <w:p w14:paraId="682AF7CA" w14:textId="77777777" w:rsidR="006A5C85" w:rsidRPr="00CD161B" w:rsidRDefault="006A5C85" w:rsidP="006A5C85">
      <w:pPr>
        <w:rPr>
          <w:vanish/>
        </w:rPr>
      </w:pPr>
      <w:bookmarkStart w:id="2" w:name="Commission"/>
      <w:r w:rsidRPr="00CD161B">
        <w:rPr>
          <w:vanish/>
        </w:rPr>
        <w:t>An Coiste um Thionsclaíocht, um Thaighde agus um Fhuinneamh</w:t>
      </w:r>
      <w:bookmarkEnd w:id="2"/>
    </w:p>
    <w:p w14:paraId="5370F3FF" w14:textId="77777777" w:rsidR="006A5C85" w:rsidRPr="00CD161B" w:rsidRDefault="006A5C85" w:rsidP="006A5C85">
      <w:pPr>
        <w:rPr>
          <w:vanish/>
        </w:rPr>
      </w:pPr>
      <w:bookmarkStart w:id="3" w:name="PE"/>
      <w:r w:rsidRPr="00CD161B">
        <w:rPr>
          <w:vanish/>
        </w:rPr>
        <w:t>PE745.538</w:t>
      </w:r>
      <w:bookmarkEnd w:id="3"/>
    </w:p>
    <w:p w14:paraId="2F4D61E4" w14:textId="3DCF1A96" w:rsidR="006A5C85" w:rsidRPr="00CD161B" w:rsidRDefault="006A5C85" w:rsidP="006A5C85">
      <w:pPr>
        <w:pStyle w:val="ATHeading3"/>
      </w:pPr>
      <w:bookmarkStart w:id="4" w:name="Sujet"/>
      <w:r w:rsidRPr="00CD161B">
        <w:t xml:space="preserve">Rún reachtach ó Pharlaimint na hEorpa an </w:t>
      </w:r>
      <w:r w:rsidR="00B67166" w:rsidRPr="00CD161B">
        <w:t>12</w:t>
      </w:r>
      <w:r w:rsidRPr="00CD161B">
        <w:t xml:space="preserve"> </w:t>
      </w:r>
      <w:r w:rsidR="007871A8" w:rsidRPr="00CD161B">
        <w:t xml:space="preserve">Márta </w:t>
      </w:r>
      <w:r w:rsidRPr="00CD161B">
        <w:t xml:space="preserve">2024 ar an togra le haghaidh rialachán ó Pharlaimint na hEorpa agus ón gComhairle maidir le ceanglais chothrománacha chibearshlándála le haghaidh táirgí a bhfuil eilimintí digiteacha </w:t>
      </w:r>
      <w:r w:rsidR="00875827" w:rsidRPr="00CD161B">
        <w:t xml:space="preserve">acu </w:t>
      </w:r>
      <w:r w:rsidRPr="00CD161B">
        <w:t>agus lena leasaítear Rialachán (AE) 2019/1020</w:t>
      </w:r>
      <w:bookmarkEnd w:id="4"/>
      <w:r w:rsidRPr="00CD161B">
        <w:t xml:space="preserve"> </w:t>
      </w:r>
      <w:bookmarkStart w:id="5" w:name="References"/>
      <w:r w:rsidRPr="00CD161B">
        <w:t>(COM(2022)0454 – C9-0308/2022 – 2022/0272(COD))</w:t>
      </w:r>
      <w:bookmarkEnd w:id="5"/>
    </w:p>
    <w:p w14:paraId="1964CC78" w14:textId="39451104" w:rsidR="00C5041F" w:rsidRPr="00CD161B" w:rsidRDefault="00C5041F" w:rsidP="00C5041F">
      <w:pPr>
        <w:pStyle w:val="NormalBold"/>
      </w:pPr>
      <w:bookmarkStart w:id="6" w:name="TextBodyBegin"/>
      <w:bookmarkEnd w:id="6"/>
      <w:r w:rsidRPr="00CD161B">
        <w:t>(</w:t>
      </w:r>
      <w:r w:rsidR="007871A8" w:rsidRPr="00CD161B">
        <w:rPr>
          <w:lang w:val="en-GB"/>
        </w:rPr>
        <w:t>An g</w:t>
      </w:r>
      <w:r w:rsidRPr="00CD161B">
        <w:t>náthnós imeachta reachtach: an chéad léamh)</w:t>
      </w:r>
    </w:p>
    <w:p w14:paraId="4B04CD2B" w14:textId="77777777" w:rsidR="00C5041F" w:rsidRPr="00CD161B" w:rsidRDefault="00C5041F" w:rsidP="00C5041F">
      <w:pPr>
        <w:pStyle w:val="EPComma"/>
      </w:pPr>
      <w:r w:rsidRPr="00CD161B">
        <w:rPr>
          <w:i/>
        </w:rPr>
        <w:t>Tá Parlaimint na hEorpa</w:t>
      </w:r>
      <w:r w:rsidRPr="00CD161B">
        <w:t>,</w:t>
      </w:r>
    </w:p>
    <w:p w14:paraId="123FBF98" w14:textId="7777777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don togra ón gCoimisiún chuig Parlaimint na hEorpa agus chuig an gComhairle (COM(2022)0454),</w:t>
      </w:r>
    </w:p>
    <w:p w14:paraId="32A5DCF2" w14:textId="7777777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d’Airteagal 294(2) agus d’Airteagal 114 den Chonradh ar Fheidhmiú an Aontais Eorpaigh, ar dá mbun a thíolaic an Coimisiún an togra do Pharlaimint na hEorpa (C9</w:t>
      </w:r>
      <w:r w:rsidRPr="00CD161B">
        <w:noBreakHyphen/>
        <w:t>0308/2022),</w:t>
      </w:r>
    </w:p>
    <w:p w14:paraId="201A08A2" w14:textId="7777777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d’Airteagal 294(3) den Chonradh ar Fheidhmiú an Aontais Eorpaigh,</w:t>
      </w:r>
    </w:p>
    <w:p w14:paraId="21C9E4BA" w14:textId="29AA893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do t</w:t>
      </w:r>
      <w:r w:rsidR="007871A8" w:rsidRPr="00CD161B">
        <w:t>h</w:t>
      </w:r>
      <w:r w:rsidRPr="00CD161B">
        <w:t>uairim ó Choiste Eacnamaíoch agus Sóisialta na hEorpa an 14 Nollaig 2022</w:t>
      </w:r>
      <w:r w:rsidRPr="00CD161B">
        <w:rPr>
          <w:rStyle w:val="FootnoteReference"/>
        </w:rPr>
        <w:footnoteReference w:id="1"/>
      </w:r>
      <w:r w:rsidRPr="00CD161B">
        <w:t>,</w:t>
      </w:r>
    </w:p>
    <w:p w14:paraId="42DF0858" w14:textId="06EC6859" w:rsidR="00B67166" w:rsidRPr="00CD161B" w:rsidRDefault="00B67166" w:rsidP="00C5041F">
      <w:pPr>
        <w:pStyle w:val="NormalHanging12a"/>
      </w:pPr>
      <w:r w:rsidRPr="00CD161B">
        <w:t>–</w:t>
      </w:r>
      <w:r w:rsidRPr="00CD161B">
        <w:tab/>
        <w:t>ag féachaint don chomhaontú sealadach a d’fhormheas an coiste freagrach faoi Riail 74(4) dá Rialacha Nós Imeachta agus don gheallúint a thug ionadaí na Comhairle i litir dar dáta an 20 Nollaig 2023 go ndéanfadh sí seasamh Pharlaimint na hEorpa a fhormheas, i gcomhréir le hAirteagal 294(4) den Chonradh ar Fheidhmiú an Aontais Eorpaigh,</w:t>
      </w:r>
    </w:p>
    <w:p w14:paraId="59587E0C" w14:textId="7777777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do Riail 59 dá Rialacha Nós Imeachta,</w:t>
      </w:r>
    </w:p>
    <w:p w14:paraId="32E88154" w14:textId="77777777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don tuairim ón gCoiste um an Margadh Inmheánach agus um Chosaint an Tomhaltóra,</w:t>
      </w:r>
    </w:p>
    <w:p w14:paraId="1CB64DBB" w14:textId="723F7FAA" w:rsidR="00C5041F" w:rsidRPr="00CD161B" w:rsidRDefault="00C5041F" w:rsidP="00C5041F">
      <w:pPr>
        <w:pStyle w:val="NormalHanging12a"/>
      </w:pPr>
      <w:r w:rsidRPr="00CD161B">
        <w:t>–</w:t>
      </w:r>
      <w:r w:rsidRPr="00CD161B">
        <w:tab/>
        <w:t>ag féachaint don tuarascáil ón gCoiste um Thionsclaíocht, um Thaighde agus um Fhuinneamh (A9-</w:t>
      </w:r>
      <w:r w:rsidR="003C12D6" w:rsidRPr="003C12D6">
        <w:t>0253</w:t>
      </w:r>
      <w:r w:rsidRPr="00CD161B">
        <w:t>/2023),</w:t>
      </w:r>
    </w:p>
    <w:p w14:paraId="18D0CD16" w14:textId="05535FDA" w:rsidR="00C5041F" w:rsidRPr="00CD161B" w:rsidRDefault="00C5041F" w:rsidP="00C5041F">
      <w:pPr>
        <w:pStyle w:val="NormalHanging12a"/>
      </w:pPr>
      <w:r w:rsidRPr="00CD161B">
        <w:lastRenderedPageBreak/>
        <w:t>1.</w:t>
      </w:r>
      <w:r w:rsidRPr="00CD161B">
        <w:tab/>
      </w:r>
      <w:r w:rsidR="007871A8" w:rsidRPr="00CD161B">
        <w:t xml:space="preserve">ag </w:t>
      </w:r>
      <w:r w:rsidRPr="00CD161B">
        <w:t>glacadh a seasaimh ar an gcéad léamh mar a leagtar amach ina dhiaidh seo é;</w:t>
      </w:r>
    </w:p>
    <w:p w14:paraId="1D5889C7" w14:textId="2D40A544" w:rsidR="00C5041F" w:rsidRPr="00CD161B" w:rsidRDefault="00C5041F" w:rsidP="00C5041F">
      <w:pPr>
        <w:pStyle w:val="NormalHanging12a"/>
      </w:pPr>
      <w:r w:rsidRPr="00CD161B">
        <w:t>2.</w:t>
      </w:r>
      <w:r w:rsidRPr="00CD161B">
        <w:tab/>
      </w:r>
      <w:r w:rsidR="00B67166" w:rsidRPr="00CD161B">
        <w:t>ag formheas an ráitis chomhpháirtigh ó Pharlaimint na hEorpa, ón gComhairle agus ón gCoimisiún atá i gceangal leis an rún seo</w:t>
      </w:r>
      <w:r w:rsidR="001210A9" w:rsidRPr="00CD161B">
        <w:t>, a fhoilseofar i Sraith C</w:t>
      </w:r>
      <w:r w:rsidR="00B67166" w:rsidRPr="00CD161B">
        <w:t xml:space="preserve"> </w:t>
      </w:r>
      <w:r w:rsidR="001210A9" w:rsidRPr="00CD161B">
        <w:t>d’</w:t>
      </w:r>
      <w:r w:rsidR="00B67166" w:rsidRPr="00CD161B">
        <w:rPr>
          <w:i/>
        </w:rPr>
        <w:t>Iris Oifigiúil an Aontais Eorpaigh</w:t>
      </w:r>
      <w:r w:rsidRPr="00CD161B">
        <w:t>;</w:t>
      </w:r>
    </w:p>
    <w:p w14:paraId="68AA6764" w14:textId="2410E5D1" w:rsidR="00C5041F" w:rsidRPr="00CD161B" w:rsidRDefault="00C5041F" w:rsidP="00C5041F">
      <w:pPr>
        <w:pStyle w:val="NormalHanging12a"/>
      </w:pPr>
      <w:r w:rsidRPr="00CD161B">
        <w:t>3.</w:t>
      </w:r>
      <w:r w:rsidRPr="00CD161B">
        <w:tab/>
      </w:r>
      <w:r w:rsidR="007871A8" w:rsidRPr="00CD161B">
        <w:t xml:space="preserve">á </w:t>
      </w:r>
      <w:r w:rsidRPr="00CD161B">
        <w:t>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6A12120F" w14:textId="77777777" w:rsidR="003C12D6" w:rsidRDefault="00C5041F" w:rsidP="00C5041F">
      <w:pPr>
        <w:pStyle w:val="NormalHanging12a"/>
        <w:sectPr w:rsidR="003C12D6" w:rsidSect="00CD161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60"/>
        </w:sectPr>
      </w:pPr>
      <w:r w:rsidRPr="00CD161B">
        <w:t>4.</w:t>
      </w:r>
      <w:r w:rsidRPr="00CD161B">
        <w:tab/>
      </w:r>
      <w:r w:rsidR="007871A8" w:rsidRPr="00CD161B">
        <w:t xml:space="preserve">á </w:t>
      </w:r>
      <w:r w:rsidRPr="00CD161B">
        <w:t>threorú dá hUachtarán a seasamh a chur ar aghaidh chuig an gComhairle, chuig an gCoimisiún agus chuig na parlaimintí náisiúnta.</w:t>
      </w:r>
    </w:p>
    <w:p w14:paraId="2E4B5B91" w14:textId="77777777" w:rsidR="001210A9" w:rsidRPr="00CD161B" w:rsidRDefault="001210A9" w:rsidP="001210A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D161B">
        <w:rPr>
          <w:b/>
          <w:bCs/>
          <w:color w:val="000000"/>
        </w:rPr>
        <w:lastRenderedPageBreak/>
        <w:t>P9_TC1-COD(2022)0272</w:t>
      </w:r>
    </w:p>
    <w:p w14:paraId="1FDF9D81" w14:textId="779352EB" w:rsidR="00D90084" w:rsidRPr="008D3324" w:rsidRDefault="001210A9" w:rsidP="00D90084">
      <w:pPr>
        <w:spacing w:before="360"/>
        <w:rPr>
          <w:b/>
          <w:iCs/>
        </w:rPr>
      </w:pPr>
      <w:r w:rsidRPr="008D3324">
        <w:rPr>
          <w:rFonts w:eastAsia="Calibri"/>
          <w:b/>
          <w:szCs w:val="22"/>
          <w:lang w:eastAsia="en-US"/>
        </w:rPr>
        <w:t xml:space="preserve">Seasamh ó Pharlaimint na hEorpa arna ghlacadh ar an gcéad léamh an 12 Márta 2024 chun go nglacfaí Rialachán (AE) 2024/... ó Pharlaimint na hEorpa agus ón gComhairle </w:t>
      </w:r>
      <w:r w:rsidR="00D90084" w:rsidRPr="008D3324">
        <w:rPr>
          <w:b/>
        </w:rPr>
        <w:t xml:space="preserve">maidir le ceanglais chothrománacha chibearshlándála le haghaidh táirgí ag a bhfuil eilimintí digiteacha agus lena leasaítear </w:t>
      </w:r>
      <w:r w:rsidR="00D90084" w:rsidRPr="008D3324">
        <w:rPr>
          <w:b/>
          <w:iCs/>
        </w:rPr>
        <w:t>Rialacháin</w:t>
      </w:r>
      <w:r w:rsidR="00D90084" w:rsidRPr="008D3324">
        <w:rPr>
          <w:b/>
        </w:rPr>
        <w:t xml:space="preserve"> </w:t>
      </w:r>
      <w:r w:rsidR="00D90084" w:rsidRPr="008D3324">
        <w:rPr>
          <w:b/>
          <w:iCs/>
        </w:rPr>
        <w:t xml:space="preserve">(AE) Uimh. 168/2013 agus (AE) 2019/1020 agus Treoir </w:t>
      </w:r>
      <w:r w:rsidR="008D3324" w:rsidRPr="008D3324">
        <w:rPr>
          <w:b/>
          <w:iCs/>
        </w:rPr>
        <w:t xml:space="preserve">(AE) </w:t>
      </w:r>
      <w:bookmarkStart w:id="7" w:name="_GoBack"/>
      <w:bookmarkEnd w:id="7"/>
      <w:r w:rsidR="00D90084" w:rsidRPr="008D3324">
        <w:rPr>
          <w:b/>
          <w:iCs/>
        </w:rPr>
        <w:t>2020/1828 (an Gníomh um Chibear-Athléimneacht)</w:t>
      </w:r>
    </w:p>
    <w:p w14:paraId="6CB1451F" w14:textId="0B5D0EE1" w:rsidR="008D3324" w:rsidRPr="00586385" w:rsidRDefault="008D3324" w:rsidP="008D3324">
      <w:pPr>
        <w:pStyle w:val="NormalWeb"/>
        <w:rPr>
          <w:i/>
          <w:color w:val="000000"/>
        </w:rPr>
      </w:pPr>
      <w:bookmarkStart w:id="8" w:name="TextBodyEnd"/>
      <w:bookmarkEnd w:id="8"/>
      <w:r w:rsidRPr="00586385">
        <w:rPr>
          <w:i/>
          <w:color w:val="000000"/>
        </w:rPr>
        <w:t xml:space="preserve">(Ós rud é gur tháinig an Pharlaimint agus an Chomhairle ar chomhaontú, comhfhreagraíonn seasamh na Parlaiminte don ghníomh reachtach críochnaitheach, Rialachán (AE) </w:t>
      </w:r>
      <w:r w:rsidRPr="008D3324">
        <w:rPr>
          <w:i/>
          <w:color w:val="000000"/>
        </w:rPr>
        <w:t>2024/2847</w:t>
      </w:r>
      <w:r w:rsidRPr="00586385">
        <w:rPr>
          <w:i/>
          <w:color w:val="000000"/>
        </w:rPr>
        <w:t>)</w:t>
      </w:r>
    </w:p>
    <w:p w14:paraId="014CCB9A" w14:textId="35DC0717" w:rsidR="00CD161B" w:rsidRPr="00CD161B" w:rsidRDefault="00CD161B">
      <w:pPr>
        <w:widowControl/>
        <w:rPr>
          <w:b/>
          <w:i/>
          <w:iCs/>
        </w:rPr>
      </w:pPr>
      <w:r w:rsidRPr="00CD161B">
        <w:rPr>
          <w:b/>
          <w:i/>
          <w:iCs/>
        </w:rPr>
        <w:br w:type="page"/>
      </w:r>
    </w:p>
    <w:p w14:paraId="4E06986A" w14:textId="77777777" w:rsidR="00CD161B" w:rsidRPr="00CD161B" w:rsidRDefault="00CD161B" w:rsidP="00CD161B">
      <w:pPr>
        <w:widowControl/>
        <w:jc w:val="right"/>
        <w:rPr>
          <w:rFonts w:eastAsia="Calibri"/>
          <w:szCs w:val="22"/>
          <w:lang w:eastAsia="en-US"/>
        </w:rPr>
      </w:pPr>
      <w:r w:rsidRPr="00CD161B">
        <w:rPr>
          <w:rFonts w:eastAsia="Calibri"/>
          <w:szCs w:val="22"/>
          <w:lang w:eastAsia="en-US"/>
        </w:rPr>
        <w:lastRenderedPageBreak/>
        <w:t>IARSCRÍBHINN A GHABHANN LEIS AN RÚN REACHTACH</w:t>
      </w:r>
    </w:p>
    <w:p w14:paraId="6E11FE9C" w14:textId="77777777" w:rsidR="00CD161B" w:rsidRPr="00CD161B" w:rsidRDefault="00CD161B" w:rsidP="00CD161B">
      <w:pPr>
        <w:widowControl/>
        <w:jc w:val="right"/>
        <w:rPr>
          <w:rFonts w:eastAsia="Calibri"/>
          <w:szCs w:val="22"/>
          <w:lang w:eastAsia="en-US"/>
        </w:rPr>
      </w:pPr>
    </w:p>
    <w:p w14:paraId="43619A49" w14:textId="16CF0218" w:rsidR="00CD161B" w:rsidRPr="00CD161B" w:rsidRDefault="00CD161B" w:rsidP="00CD161B">
      <w:pPr>
        <w:widowControl/>
        <w:spacing w:before="120" w:after="120" w:line="360" w:lineRule="auto"/>
        <w:jc w:val="center"/>
        <w:rPr>
          <w:rFonts w:eastAsiaTheme="minorHAnsi"/>
          <w:i/>
          <w:sz w:val="23"/>
          <w:szCs w:val="23"/>
          <w:vertAlign w:val="superscript"/>
          <w:lang w:eastAsia="en-US"/>
        </w:rPr>
      </w:pPr>
      <w:r w:rsidRPr="00CD161B">
        <w:rPr>
          <w:rFonts w:eastAsiaTheme="minorHAnsi"/>
          <w:b/>
          <w:szCs w:val="22"/>
          <w:lang w:eastAsia="en-US"/>
        </w:rPr>
        <w:t xml:space="preserve">Ráiteas comhpháirteach polaitiúil ó Pharlaimint na hEorpa, ón gComhairle agus ón gCoimisiún maidir le hacmhainní ENISA, tráth a glacadh </w:t>
      </w:r>
      <w:r w:rsidR="008D3324">
        <w:rPr>
          <w:rFonts w:eastAsiaTheme="minorHAnsi"/>
          <w:b/>
          <w:szCs w:val="22"/>
          <w:lang w:eastAsia="en-US"/>
        </w:rPr>
        <w:t>Rialachán (AE) 2024/2847</w:t>
      </w:r>
      <w:r w:rsidRPr="00CD161B">
        <w:rPr>
          <w:rFonts w:eastAsiaTheme="minorHAnsi"/>
          <w:b/>
          <w:szCs w:val="22"/>
          <w:lang w:eastAsia="en-US"/>
        </w:rPr>
        <w:t xml:space="preserve"> ó Pharlaimint na hEorpa agus ón gComhairle maidir le ceanglais chothrománacha chibearshlándála le haghaidh táirgí ag a bhfuil eilimintí digiteacha, lena leasaítear Rialacháin (AE) Uimh. 168/2013 agus (AE) 2019/1020 agus Treoir (AE) 2020/1828 (an Gníomh um Chibear-athléimneach</w:t>
      </w:r>
      <w:r w:rsidR="008D3324">
        <w:rPr>
          <w:rFonts w:eastAsiaTheme="minorHAnsi"/>
          <w:b/>
          <w:szCs w:val="22"/>
          <w:lang w:eastAsia="en-US"/>
        </w:rPr>
        <w:t>t)</w:t>
      </w:r>
    </w:p>
    <w:p w14:paraId="58A154FD" w14:textId="18FD1D42" w:rsidR="00CD161B" w:rsidRPr="00CD161B" w:rsidRDefault="00CD161B" w:rsidP="008D3324">
      <w:pPr>
        <w:widowControl/>
        <w:spacing w:before="360" w:line="360" w:lineRule="auto"/>
        <w:rPr>
          <w:rFonts w:eastAsiaTheme="minorHAnsi"/>
          <w:szCs w:val="24"/>
          <w:lang w:eastAsia="en-US"/>
        </w:rPr>
      </w:pPr>
      <w:r w:rsidRPr="00CD161B">
        <w:rPr>
          <w:rFonts w:eastAsiaTheme="minorHAnsi"/>
          <w:szCs w:val="22"/>
          <w:lang w:eastAsia="en-US"/>
        </w:rPr>
        <w:t>Measann Parlaimint na hEorpa agus an Chomhairle go dtugtar cúraimí breise do ENISA leis an Rialachán seo, ar cúraimí iad a bhfuil ualach oibre breise mar thoradh orthu agus ar ghá acmhainní breise ina leith, ó thaobh saineolais agus fórsa saothair araon de. I bhfianaise an mhéid sin, chun a chur ar chumas ENISA na cúraimí faoin Rialachán seo a chomhlíonadh go héifeachtach, measann Parlaimint na hEorpa, an Chomhairle agus an Coimisiún go bhféadfadh sé go mbeadh gá lena acmhainní a mhéadú, go háirithe a acmhainní daonna agus an saineolas leormhaith a ghabhann leis sin. D’fhéadfaí foráil a dhéanamh don mhéadú sin sa nós imeachta bliantúil a bhaineann le plean bunaíochta ENISA. Dá réir sin, maidir leis an gCoimisiún, atá freagrach as na meastacháin a measann sé gá a bheith leo do phlean bunaíochta ENISA a iontráil i ndréachtbhuiséad ginearálta an Aontais, faoi chuimsiú an nós imeachta bhuiséadaigh a leagtar amach in Airteagal 314 CFAE agus i gcomhréir leis an nós imeachta a leagtar amach sa Ghníomh um Chibearshlándáil, déanfaidh sé measúnú ar na meastacháin do phlean bunaíochta ENISA arna n-iontráil don chéad bhliain tar éis theacht i bhfeidhm an Rialacháin seo, agus aird á tabhairt ar na hacmhainní is gá, go háirithe acmhainní daonna, chun a chur ar chumas ENISA a chúraimí faoin Rialachán seo a chomhlíonadh go leormhaith.</w:t>
      </w:r>
    </w:p>
    <w:sectPr w:rsidR="00CD161B" w:rsidRPr="00CD161B" w:rsidSect="00CD161B"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B0488" w14:textId="77777777" w:rsidR="007871A8" w:rsidRPr="007C3AF0" w:rsidRDefault="007871A8">
      <w:r w:rsidRPr="007C3AF0">
        <w:separator/>
      </w:r>
    </w:p>
  </w:endnote>
  <w:endnote w:type="continuationSeparator" w:id="0">
    <w:p w14:paraId="5C339655" w14:textId="77777777" w:rsidR="007871A8" w:rsidRPr="007C3AF0" w:rsidRDefault="007871A8">
      <w:r w:rsidRPr="007C3A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E55D7" w14:textId="77777777" w:rsidR="007871A8" w:rsidRPr="007C3AF0" w:rsidRDefault="007871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25067" w14:textId="77777777" w:rsidR="007871A8" w:rsidRPr="007C3AF0" w:rsidRDefault="007871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CF560" w14:textId="77777777" w:rsidR="007871A8" w:rsidRPr="007C3AF0" w:rsidRDefault="007871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ADBA7" w14:textId="77777777" w:rsidR="007871A8" w:rsidRPr="007C3AF0" w:rsidRDefault="007871A8">
      <w:r w:rsidRPr="007C3AF0">
        <w:separator/>
      </w:r>
    </w:p>
  </w:footnote>
  <w:footnote w:type="continuationSeparator" w:id="0">
    <w:p w14:paraId="4FCEC439" w14:textId="77777777" w:rsidR="007871A8" w:rsidRPr="007C3AF0" w:rsidRDefault="007871A8">
      <w:r w:rsidRPr="007C3AF0">
        <w:continuationSeparator/>
      </w:r>
    </w:p>
  </w:footnote>
  <w:footnote w:id="1">
    <w:p w14:paraId="47672AB4" w14:textId="77777777" w:rsidR="007871A8" w:rsidRPr="007C3AF0" w:rsidRDefault="007871A8" w:rsidP="00D90084">
      <w:pPr>
        <w:pStyle w:val="FootnoteText"/>
        <w:ind w:left="567" w:hanging="567"/>
        <w:rPr>
          <w:sz w:val="24"/>
          <w:lang w:val="ga-IE"/>
        </w:rPr>
      </w:pPr>
      <w:r w:rsidRPr="007C3AF0">
        <w:rPr>
          <w:rStyle w:val="FootnoteReference"/>
          <w:sz w:val="24"/>
          <w:lang w:val="ga-IE"/>
        </w:rPr>
        <w:footnoteRef/>
      </w:r>
      <w:r w:rsidRPr="007C3AF0">
        <w:rPr>
          <w:sz w:val="24"/>
          <w:lang w:val="ga-IE"/>
        </w:rPr>
        <w:t xml:space="preserve"> </w:t>
      </w:r>
      <w:r w:rsidRPr="007C3AF0">
        <w:rPr>
          <w:sz w:val="24"/>
          <w:lang w:val="ga-IE"/>
        </w:rPr>
        <w:tab/>
        <w:t>IO C 100, 16.3.2023, lch.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51B73" w14:textId="77777777" w:rsidR="007871A8" w:rsidRPr="007C3AF0" w:rsidRDefault="007871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EF3D4" w14:textId="77777777" w:rsidR="007871A8" w:rsidRPr="007C3AF0" w:rsidRDefault="007871A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F4FF9" w14:textId="77777777" w:rsidR="007871A8" w:rsidRPr="007C3AF0" w:rsidRDefault="007871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A0C1E7D"/>
    <w:multiLevelType w:val="hybridMultilevel"/>
    <w:tmpl w:val="A68614C6"/>
    <w:lvl w:ilvl="0" w:tplc="9A9000A8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90580E6C">
      <w:start w:val="1"/>
      <w:numFmt w:val="lowerLetter"/>
      <w:lvlText w:val="%2."/>
      <w:lvlJc w:val="left"/>
      <w:pPr>
        <w:ind w:left="1440" w:hanging="360"/>
      </w:pPr>
    </w:lvl>
    <w:lvl w:ilvl="2" w:tplc="A4CA758C">
      <w:start w:val="1"/>
      <w:numFmt w:val="lowerRoman"/>
      <w:lvlText w:val="%3."/>
      <w:lvlJc w:val="right"/>
      <w:pPr>
        <w:ind w:left="2160" w:hanging="180"/>
      </w:pPr>
    </w:lvl>
    <w:lvl w:ilvl="3" w:tplc="0CEC2C5A">
      <w:start w:val="1"/>
      <w:numFmt w:val="decimal"/>
      <w:lvlText w:val="%4."/>
      <w:lvlJc w:val="left"/>
      <w:pPr>
        <w:ind w:left="2880" w:hanging="360"/>
      </w:pPr>
    </w:lvl>
    <w:lvl w:ilvl="4" w:tplc="C10EBA3A">
      <w:start w:val="1"/>
      <w:numFmt w:val="lowerLetter"/>
      <w:lvlText w:val="%5."/>
      <w:lvlJc w:val="left"/>
      <w:pPr>
        <w:ind w:left="3600" w:hanging="360"/>
      </w:pPr>
    </w:lvl>
    <w:lvl w:ilvl="5" w:tplc="FC0E674A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D443676">
      <w:start w:val="1"/>
      <w:numFmt w:val="decimal"/>
      <w:lvlText w:val="%7."/>
      <w:lvlJc w:val="left"/>
      <w:pPr>
        <w:ind w:left="5040" w:hanging="360"/>
      </w:pPr>
    </w:lvl>
    <w:lvl w:ilvl="7" w:tplc="DA4AC308">
      <w:start w:val="1"/>
      <w:numFmt w:val="lowerLetter"/>
      <w:lvlText w:val="%8."/>
      <w:lvlJc w:val="left"/>
      <w:pPr>
        <w:ind w:left="5760" w:hanging="360"/>
      </w:pPr>
    </w:lvl>
    <w:lvl w:ilvl="8" w:tplc="AA0E6B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4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4"/>
  </w:num>
  <w:num w:numId="3">
    <w:abstractNumId w:val="28"/>
  </w:num>
  <w:num w:numId="4">
    <w:abstractNumId w:val="3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4"/>
  </w:num>
  <w:num w:numId="7">
    <w:abstractNumId w:val="24"/>
  </w:num>
  <w:num w:numId="8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1"/>
  </w:num>
  <w:num w:numId="13">
    <w:abstractNumId w:val="21"/>
  </w:num>
  <w:num w:numId="14">
    <w:abstractNumId w:val="20"/>
  </w:num>
  <w:num w:numId="15">
    <w:abstractNumId w:val="5"/>
  </w:num>
  <w:num w:numId="16">
    <w:abstractNumId w:val="13"/>
  </w:num>
  <w:num w:numId="1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6"/>
  </w:num>
  <w:num w:numId="21">
    <w:abstractNumId w:val="31"/>
  </w:num>
  <w:num w:numId="22">
    <w:abstractNumId w:val="10"/>
  </w:num>
  <w:num w:numId="23">
    <w:abstractNumId w:val="17"/>
  </w:num>
  <w:num w:numId="24">
    <w:abstractNumId w:val="18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5"/>
  </w:num>
  <w:num w:numId="29">
    <w:abstractNumId w:val="26"/>
  </w:num>
  <w:num w:numId="30">
    <w:abstractNumId w:val="9"/>
  </w:num>
  <w:num w:numId="31">
    <w:abstractNumId w:val="23"/>
  </w:num>
  <w:num w:numId="32">
    <w:abstractNumId w:val="35"/>
    <w:lvlOverride w:ilvl="0">
      <w:startOverride w:val="1"/>
    </w:lvlOverride>
  </w:num>
  <w:num w:numId="33">
    <w:abstractNumId w:val="1"/>
  </w:num>
  <w:num w:numId="34">
    <w:abstractNumId w:val="0"/>
  </w:num>
  <w:num w:numId="35">
    <w:abstractNumId w:val="2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GA"/>
    <w:docVar w:name="dvnumam" w:val="201"/>
    <w:docVar w:name="dvpe" w:val="745.538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maidir le ceanglais chothrománacha chibearshlándála le haghaidh táirgí ag a bhfuil eilimintí digiteacha agus lena leasaítear Rialachán (AE) 2019/1020 (COM(2022)0454 – C9-0308/2022 – 2022/0272(COD))"/>
  </w:docVars>
  <w:rsids>
    <w:rsidRoot w:val="006A5C85"/>
    <w:rsid w:val="00002272"/>
    <w:rsid w:val="00064002"/>
    <w:rsid w:val="000677B9"/>
    <w:rsid w:val="000831BA"/>
    <w:rsid w:val="000A42CC"/>
    <w:rsid w:val="000E7DD9"/>
    <w:rsid w:val="0010095E"/>
    <w:rsid w:val="001210A9"/>
    <w:rsid w:val="00125B37"/>
    <w:rsid w:val="0013244D"/>
    <w:rsid w:val="00187494"/>
    <w:rsid w:val="001F32AE"/>
    <w:rsid w:val="002767FF"/>
    <w:rsid w:val="002B18FE"/>
    <w:rsid w:val="002B5493"/>
    <w:rsid w:val="00343214"/>
    <w:rsid w:val="00361C00"/>
    <w:rsid w:val="00395FA1"/>
    <w:rsid w:val="003C12D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5C85"/>
    <w:rsid w:val="006F74FA"/>
    <w:rsid w:val="00731ADD"/>
    <w:rsid w:val="00734777"/>
    <w:rsid w:val="00747932"/>
    <w:rsid w:val="00751A4A"/>
    <w:rsid w:val="00756632"/>
    <w:rsid w:val="00762C74"/>
    <w:rsid w:val="00786EC0"/>
    <w:rsid w:val="007871A8"/>
    <w:rsid w:val="007B455E"/>
    <w:rsid w:val="007C3AF0"/>
    <w:rsid w:val="007D1690"/>
    <w:rsid w:val="007E22AD"/>
    <w:rsid w:val="00817416"/>
    <w:rsid w:val="00842779"/>
    <w:rsid w:val="00865F67"/>
    <w:rsid w:val="00875827"/>
    <w:rsid w:val="00881A7B"/>
    <w:rsid w:val="008840E5"/>
    <w:rsid w:val="00887B3E"/>
    <w:rsid w:val="008C2AC6"/>
    <w:rsid w:val="008D3324"/>
    <w:rsid w:val="00930C23"/>
    <w:rsid w:val="0093193B"/>
    <w:rsid w:val="009509D8"/>
    <w:rsid w:val="00950B64"/>
    <w:rsid w:val="00981893"/>
    <w:rsid w:val="009A25FB"/>
    <w:rsid w:val="00A1687D"/>
    <w:rsid w:val="00A43E52"/>
    <w:rsid w:val="00A4678D"/>
    <w:rsid w:val="00A778C7"/>
    <w:rsid w:val="00A83F80"/>
    <w:rsid w:val="00AB441E"/>
    <w:rsid w:val="00AB6293"/>
    <w:rsid w:val="00AE0928"/>
    <w:rsid w:val="00AF3B82"/>
    <w:rsid w:val="00B12E95"/>
    <w:rsid w:val="00B22876"/>
    <w:rsid w:val="00B558F0"/>
    <w:rsid w:val="00B67166"/>
    <w:rsid w:val="00B84453"/>
    <w:rsid w:val="00BD27D9"/>
    <w:rsid w:val="00BD48FE"/>
    <w:rsid w:val="00BD7BD8"/>
    <w:rsid w:val="00BE6ADC"/>
    <w:rsid w:val="00C05BFE"/>
    <w:rsid w:val="00C23CD4"/>
    <w:rsid w:val="00C5041F"/>
    <w:rsid w:val="00C61C0C"/>
    <w:rsid w:val="00C941CB"/>
    <w:rsid w:val="00CC2357"/>
    <w:rsid w:val="00CD161B"/>
    <w:rsid w:val="00CF071A"/>
    <w:rsid w:val="00D058B8"/>
    <w:rsid w:val="00D56C11"/>
    <w:rsid w:val="00D76E45"/>
    <w:rsid w:val="00D834A0"/>
    <w:rsid w:val="00D872DF"/>
    <w:rsid w:val="00D90084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EB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2426D"/>
  <w15:chartTrackingRefBased/>
  <w15:docId w15:val="{9CF3D54D-CBBF-49AB-9F2B-7B04AA37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041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41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41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41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5041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5041F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C5041F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C5041F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C5041F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C5041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504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5041F"/>
    <w:pPr>
      <w:spacing w:before="480" w:after="240"/>
    </w:pPr>
  </w:style>
  <w:style w:type="paragraph" w:customStyle="1" w:styleId="TOCPage">
    <w:name w:val="TOC Page"/>
    <w:basedOn w:val="Normal"/>
    <w:next w:val="TOC1"/>
    <w:rsid w:val="00C5041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504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041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5041F"/>
    <w:rPr>
      <w:b/>
      <w:sz w:val="24"/>
      <w:lang w:val="ga-IE"/>
    </w:rPr>
  </w:style>
  <w:style w:type="paragraph" w:customStyle="1" w:styleId="NormalBold12a">
    <w:name w:val="NormalBold12a"/>
    <w:basedOn w:val="Normal"/>
    <w:rsid w:val="00C5041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5041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041F"/>
    <w:pPr>
      <w:spacing w:after="480"/>
      <w:ind w:left="1417"/>
    </w:pPr>
  </w:style>
  <w:style w:type="paragraph" w:customStyle="1" w:styleId="CoverNormal">
    <w:name w:val="CoverNormal"/>
    <w:basedOn w:val="Normal"/>
    <w:rsid w:val="00C5041F"/>
    <w:pPr>
      <w:ind w:left="1418"/>
    </w:pPr>
  </w:style>
  <w:style w:type="paragraph" w:customStyle="1" w:styleId="NormalCenter12a">
    <w:name w:val="NormalCenter12a"/>
    <w:basedOn w:val="Normal"/>
    <w:rsid w:val="00C5041F"/>
    <w:pPr>
      <w:spacing w:after="240"/>
      <w:jc w:val="center"/>
    </w:pPr>
  </w:style>
  <w:style w:type="paragraph" w:customStyle="1" w:styleId="CoverReference">
    <w:name w:val="CoverReference"/>
    <w:basedOn w:val="Normal"/>
    <w:rsid w:val="00C5041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041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041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041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04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41F"/>
    <w:rPr>
      <w:sz w:val="24"/>
      <w:lang w:val="ga-IE"/>
    </w:rPr>
  </w:style>
  <w:style w:type="paragraph" w:customStyle="1" w:styleId="AmNumberTabs">
    <w:name w:val="AmNumberTabs"/>
    <w:basedOn w:val="Normal"/>
    <w:rsid w:val="00C504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5041F"/>
    <w:pPr>
      <w:spacing w:before="720" w:after="240"/>
      <w:jc w:val="center"/>
    </w:pPr>
  </w:style>
  <w:style w:type="paragraph" w:customStyle="1" w:styleId="EPBody">
    <w:name w:val="EPBody"/>
    <w:basedOn w:val="Normal"/>
    <w:rsid w:val="00C5041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504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C5041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041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041F"/>
    <w:rPr>
      <w:sz w:val="18"/>
    </w:rPr>
  </w:style>
  <w:style w:type="character" w:styleId="Hyperlink">
    <w:name w:val="Hyperlink"/>
    <w:unhideWhenUsed/>
    <w:qFormat/>
    <w:rsid w:val="00C5041F"/>
    <w:rPr>
      <w:color w:val="0000FF"/>
      <w:u w:val="single"/>
    </w:rPr>
  </w:style>
  <w:style w:type="character" w:styleId="FollowedHyperlink">
    <w:name w:val="FollowedHyperlink"/>
    <w:unhideWhenUsed/>
    <w:rsid w:val="00C5041F"/>
    <w:rPr>
      <w:color w:val="800080"/>
      <w:u w:val="single"/>
    </w:rPr>
  </w:style>
  <w:style w:type="paragraph" w:customStyle="1" w:styleId="Text1">
    <w:name w:val="Text 1"/>
    <w:basedOn w:val="Normal"/>
    <w:rsid w:val="00C5041F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5041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C5041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5041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5041F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C5041F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041F"/>
    <w:rPr>
      <w:lang w:val="ga-IE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C5041F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C5041F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C5041F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C5041F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C5041F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C5041F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C5041F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C5041F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C5041F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C5041F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C5041F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C5041F"/>
    <w:rPr>
      <w:rFonts w:eastAsiaTheme="minorHAnsi"/>
      <w:sz w:val="24"/>
      <w:szCs w:val="22"/>
      <w:lang w:val="ga-IE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504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041F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C5041F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41F"/>
    <w:rPr>
      <w:rFonts w:ascii="Tahoma" w:hAnsi="Tahoma" w:cs="Tahoma"/>
      <w:sz w:val="16"/>
      <w:szCs w:val="16"/>
      <w:lang w:val="ga-IE"/>
    </w:rPr>
  </w:style>
  <w:style w:type="paragraph" w:styleId="Revision">
    <w:name w:val="Revision"/>
    <w:uiPriority w:val="99"/>
    <w:semiHidden/>
    <w:rsid w:val="00C5041F"/>
    <w:pPr>
      <w:spacing w:after="200" w:line="276" w:lineRule="auto"/>
    </w:pPr>
    <w:rPr>
      <w:rFonts w:ascii="Calibri" w:eastAsia="Calibri" w:hAnsi="Calibri"/>
      <w:sz w:val="24"/>
      <w:szCs w:val="22"/>
      <w:lang w:val="ga-IE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"/>
    <w:basedOn w:val="Normal"/>
    <w:uiPriority w:val="34"/>
    <w:qFormat/>
    <w:rsid w:val="00C5041F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C5041F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C5041F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C5041F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C5041F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C5041F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C5041F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C5041F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C5041F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C5041F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C5041F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C5041F"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C5041F"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C5041F"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C5041F"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C5041F"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C5041F"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C5041F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C5041F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C5041F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C5041F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C5041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5041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5041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5041F"/>
    <w:pPr>
      <w:spacing w:after="240"/>
    </w:pPr>
  </w:style>
  <w:style w:type="paragraph" w:customStyle="1" w:styleId="Languesfaisantfoi">
    <w:name w:val="Langues faisant foi"/>
    <w:basedOn w:val="Normal"/>
    <w:next w:val="Normal"/>
    <w:rsid w:val="00C5041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C5041F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C5041F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C5041F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C5041F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C5041F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C5041F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C5041F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C5041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C5041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C5041F"/>
  </w:style>
  <w:style w:type="character" w:customStyle="1" w:styleId="FooterCoverPageChar">
    <w:name w:val="Footer Cover Page Char"/>
    <w:link w:val="FooterCoverPage"/>
    <w:semiHidden/>
    <w:locked/>
    <w:rsid w:val="00C5041F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C5041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C5041F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C5041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C5041F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C5041F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C5041F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C5041F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C5041F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C5041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C5041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ga-IE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C5041F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ga-IE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C5041F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C5041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C5041F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C5041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5041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C5041F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5041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C5041F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C5041F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C5041F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C5041F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5041F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5041F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5041F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5041F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50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5041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5041F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5041F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5041F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C5041F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5041F"/>
    <w:pPr>
      <w:numPr>
        <w:numId w:val="19"/>
      </w:numPr>
    </w:pPr>
  </w:style>
  <w:style w:type="paragraph" w:customStyle="1" w:styleId="Tiret1">
    <w:name w:val="Tiret 1"/>
    <w:basedOn w:val="Point1"/>
    <w:rsid w:val="00C5041F"/>
    <w:pPr>
      <w:numPr>
        <w:numId w:val="20"/>
      </w:numPr>
    </w:pPr>
  </w:style>
  <w:style w:type="paragraph" w:customStyle="1" w:styleId="Tiret2">
    <w:name w:val="Tiret 2"/>
    <w:basedOn w:val="Point2"/>
    <w:rsid w:val="00C5041F"/>
    <w:pPr>
      <w:numPr>
        <w:numId w:val="21"/>
      </w:numPr>
    </w:pPr>
  </w:style>
  <w:style w:type="paragraph" w:customStyle="1" w:styleId="Tiret3">
    <w:name w:val="Tiret 3"/>
    <w:basedOn w:val="Point3"/>
    <w:rsid w:val="00C5041F"/>
    <w:pPr>
      <w:numPr>
        <w:numId w:val="22"/>
      </w:numPr>
    </w:pPr>
  </w:style>
  <w:style w:type="paragraph" w:customStyle="1" w:styleId="Tiret4">
    <w:name w:val="Tiret 4"/>
    <w:basedOn w:val="Point4"/>
    <w:rsid w:val="00C5041F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C5041F"/>
    <w:pPr>
      <w:numPr>
        <w:numId w:val="24"/>
      </w:numPr>
    </w:pPr>
  </w:style>
  <w:style w:type="paragraph" w:customStyle="1" w:styleId="PointDouble0">
    <w:name w:val="PointDouble 0"/>
    <w:basedOn w:val="Normal"/>
    <w:rsid w:val="00C5041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5041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5041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5041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5041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5041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5041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5041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5041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5041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C5041F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5041F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5041F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5041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C5041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5041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5041F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50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50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50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504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C5041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C5041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C5041F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5041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5041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504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504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5041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C504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C504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C5041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5041F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5041F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5041F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C5041F"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5041F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C5041F"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5041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5041F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C5041F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5041F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5041F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5041F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5041F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5041F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5041F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5041F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5041F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5041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5041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5041F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5041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5041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5041F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5041F"/>
  </w:style>
  <w:style w:type="paragraph" w:customStyle="1" w:styleId="TitreobjetPagedecouverture">
    <w:name w:val="Titre objet (Page de couverture)"/>
    <w:basedOn w:val="Titreobjet"/>
    <w:next w:val="IntrtEEEPagedecouverture"/>
    <w:rsid w:val="00C5041F"/>
  </w:style>
  <w:style w:type="paragraph" w:customStyle="1" w:styleId="IntrtEEEPagedecouverture">
    <w:name w:val="Intérêt EEE (Page de couverture)"/>
    <w:basedOn w:val="IntrtEEE"/>
    <w:next w:val="Rfrencecroise"/>
    <w:rsid w:val="00C5041F"/>
  </w:style>
  <w:style w:type="paragraph" w:customStyle="1" w:styleId="Rfrencecroise">
    <w:name w:val="Référence croisée"/>
    <w:basedOn w:val="Normal"/>
    <w:rsid w:val="00C5041F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5041F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5041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5041F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5041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C5041F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C5041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C5041F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5041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5041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5041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5041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5041F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5041F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C5041F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5041F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5041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C5041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5041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5041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C5041F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5041F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5041F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504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5041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5041F"/>
  </w:style>
  <w:style w:type="paragraph" w:customStyle="1" w:styleId="StatutPagedecouverture">
    <w:name w:val="Statut (Page de couverture)"/>
    <w:basedOn w:val="Statut"/>
    <w:next w:val="TypedudocumentPagedecouverture"/>
    <w:rsid w:val="00C5041F"/>
  </w:style>
  <w:style w:type="paragraph" w:customStyle="1" w:styleId="Volume">
    <w:name w:val="Volume"/>
    <w:basedOn w:val="Normal"/>
    <w:next w:val="Confidentialit"/>
    <w:rsid w:val="00C5041F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5041F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C5041F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5041F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5041F"/>
  </w:style>
  <w:style w:type="paragraph" w:customStyle="1" w:styleId="ObjetacteprincipalPagedecouverture">
    <w:name w:val="Objet acte principal (Page de couverture)"/>
    <w:basedOn w:val="Objetacteprincipal"/>
    <w:next w:val="Rfrencecroise"/>
    <w:rsid w:val="00C5041F"/>
  </w:style>
  <w:style w:type="paragraph" w:customStyle="1" w:styleId="AccompagnantPagedecouverture">
    <w:name w:val="Accompagnant (Page de couverture)"/>
    <w:basedOn w:val="Accompagnant"/>
    <w:next w:val="TypeacteprincipalPagedecouverture"/>
    <w:rsid w:val="00C5041F"/>
  </w:style>
  <w:style w:type="paragraph" w:customStyle="1" w:styleId="LanguesfaisantfoiPagedecouverture">
    <w:name w:val="Langues faisant foi (Page de couverture)"/>
    <w:basedOn w:val="Normal"/>
    <w:next w:val="Normal"/>
    <w:rsid w:val="00C5041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sid w:val="00C5041F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C5041F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C5041F"/>
    <w:rPr>
      <w:rFonts w:ascii="Times New Roman" w:hAnsi="Times New Roman" w:cs="Times New Roman" w:hint="default"/>
      <w:b/>
      <w:bCs w:val="0"/>
      <w:sz w:val="28"/>
      <w:lang w:val="ga-IE"/>
    </w:rPr>
  </w:style>
  <w:style w:type="character" w:customStyle="1" w:styleId="num">
    <w:name w:val="num"/>
    <w:basedOn w:val="DefaultParagraphFont"/>
    <w:rsid w:val="00C5041F"/>
  </w:style>
  <w:style w:type="character" w:customStyle="1" w:styleId="Hyperlink1">
    <w:name w:val="Hyperlink1"/>
    <w:basedOn w:val="DefaultParagraphFont"/>
    <w:uiPriority w:val="99"/>
    <w:qFormat/>
    <w:rsid w:val="00C5041F"/>
    <w:rPr>
      <w:color w:val="0000FF"/>
      <w:u w:val="single"/>
    </w:rPr>
  </w:style>
  <w:style w:type="character" w:customStyle="1" w:styleId="oj-italic">
    <w:name w:val="oj-italic"/>
    <w:basedOn w:val="DefaultParagraphFont"/>
    <w:rsid w:val="00C5041F"/>
  </w:style>
  <w:style w:type="character" w:customStyle="1" w:styleId="super">
    <w:name w:val="super"/>
    <w:basedOn w:val="DefaultParagraphFont"/>
    <w:rsid w:val="00C5041F"/>
  </w:style>
  <w:style w:type="character" w:customStyle="1" w:styleId="CommentTextChar1">
    <w:name w:val="Comment Text Char1"/>
    <w:basedOn w:val="DefaultParagraphFont"/>
    <w:uiPriority w:val="99"/>
    <w:locked/>
    <w:rsid w:val="00C5041F"/>
    <w:rPr>
      <w:rFonts w:ascii="Times New Roman" w:eastAsia="Calibri" w:hAnsi="Times New Roman" w:cs="Times New Roman" w:hint="default"/>
      <w:sz w:val="20"/>
      <w:szCs w:val="20"/>
      <w:lang w:val="ga-IE"/>
    </w:rPr>
  </w:style>
  <w:style w:type="character" w:customStyle="1" w:styleId="markedcontent">
    <w:name w:val="markedcontent"/>
    <w:basedOn w:val="DefaultParagraphFont"/>
    <w:rsid w:val="00C5041F"/>
  </w:style>
  <w:style w:type="character" w:customStyle="1" w:styleId="tw4winError">
    <w:name w:val="tw4winError"/>
    <w:rsid w:val="00C5041F"/>
    <w:rPr>
      <w:color w:val="00FF00"/>
      <w:sz w:val="40"/>
      <w:lang w:val="ga-IE" w:eastAsia="en-GB"/>
    </w:rPr>
  </w:style>
  <w:style w:type="character" w:customStyle="1" w:styleId="tw4winTerm">
    <w:name w:val="tw4winTerm"/>
    <w:rsid w:val="00C5041F"/>
    <w:rPr>
      <w:color w:val="0000FF"/>
      <w:lang w:val="ga-IE" w:eastAsia="en-GB"/>
    </w:rPr>
  </w:style>
  <w:style w:type="character" w:customStyle="1" w:styleId="tw4winPopup">
    <w:name w:val="tw4winPopup"/>
    <w:rsid w:val="00C5041F"/>
    <w:rPr>
      <w:noProof/>
      <w:color w:val="008000"/>
      <w:lang w:val="ga-IE" w:eastAsia="en-GB"/>
    </w:rPr>
  </w:style>
  <w:style w:type="character" w:customStyle="1" w:styleId="tw4winJump">
    <w:name w:val="tw4winJump"/>
    <w:rsid w:val="00C5041F"/>
    <w:rPr>
      <w:noProof/>
      <w:color w:val="008080"/>
      <w:lang w:val="ga-IE" w:eastAsia="en-GB"/>
    </w:rPr>
  </w:style>
  <w:style w:type="character" w:customStyle="1" w:styleId="tw4winExternal">
    <w:name w:val="tw4winExternal"/>
    <w:rsid w:val="00C5041F"/>
    <w:rPr>
      <w:noProof/>
      <w:color w:val="808080"/>
      <w:lang w:val="ga-IE" w:eastAsia="en-GB"/>
    </w:rPr>
  </w:style>
  <w:style w:type="character" w:customStyle="1" w:styleId="tw4winInternal">
    <w:name w:val="tw4winInternal"/>
    <w:rsid w:val="00C5041F"/>
    <w:rPr>
      <w:noProof/>
      <w:color w:val="FF0000"/>
      <w:lang w:val="ga-IE" w:eastAsia="en-GB"/>
    </w:rPr>
  </w:style>
  <w:style w:type="character" w:customStyle="1" w:styleId="DONOTTRANSLATE">
    <w:name w:val="DO_NOT_TRANSLATE"/>
    <w:rsid w:val="00C5041F"/>
    <w:rPr>
      <w:noProof/>
      <w:color w:val="800000"/>
      <w:lang w:val="ga-IE" w:eastAsia="en-GB"/>
    </w:rPr>
  </w:style>
  <w:style w:type="character" w:customStyle="1" w:styleId="Marker">
    <w:name w:val="Marker"/>
    <w:basedOn w:val="DefaultParagraphFont"/>
    <w:rsid w:val="00C5041F"/>
    <w:rPr>
      <w:color w:val="0000FF"/>
    </w:rPr>
  </w:style>
  <w:style w:type="character" w:customStyle="1" w:styleId="Marker1">
    <w:name w:val="Marker1"/>
    <w:basedOn w:val="DefaultParagraphFont"/>
    <w:rsid w:val="00C5041F"/>
    <w:rPr>
      <w:color w:val="008000"/>
    </w:rPr>
  </w:style>
  <w:style w:type="character" w:customStyle="1" w:styleId="Marker2">
    <w:name w:val="Marker2"/>
    <w:basedOn w:val="DefaultParagraphFont"/>
    <w:rsid w:val="00C5041F"/>
    <w:rPr>
      <w:color w:val="FF0000"/>
    </w:rPr>
  </w:style>
  <w:style w:type="character" w:customStyle="1" w:styleId="Added">
    <w:name w:val="Added"/>
    <w:basedOn w:val="DefaultParagraphFont"/>
    <w:rsid w:val="00C5041F"/>
    <w:rPr>
      <w:b/>
      <w:bCs w:val="0"/>
      <w:u w:val="single"/>
    </w:rPr>
  </w:style>
  <w:style w:type="character" w:customStyle="1" w:styleId="Deleted">
    <w:name w:val="Deleted"/>
    <w:basedOn w:val="DefaultParagraphFont"/>
    <w:rsid w:val="00C5041F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C5041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C5041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C5041F"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C5041F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C5041F"/>
  </w:style>
  <w:style w:type="paragraph" w:customStyle="1" w:styleId="ListNumber3Level4">
    <w:name w:val="List Number 3 (Level 4)"/>
    <w:basedOn w:val="Text3"/>
    <w:uiPriority w:val="99"/>
    <w:semiHidden/>
    <w:rsid w:val="00C5041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C5041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C5041F"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C5041F"/>
    <w:rPr>
      <w:i/>
      <w:iCs/>
    </w:rPr>
  </w:style>
  <w:style w:type="paragraph" w:customStyle="1" w:styleId="Normal24a">
    <w:name w:val="Normal24a"/>
    <w:basedOn w:val="Normal"/>
    <w:rsid w:val="00C5041F"/>
    <w:pPr>
      <w:spacing w:after="480"/>
    </w:pPr>
  </w:style>
  <w:style w:type="paragraph" w:customStyle="1" w:styleId="NormalBoldCenter">
    <w:name w:val="NormalBoldCenter"/>
    <w:basedOn w:val="Normal"/>
    <w:rsid w:val="00C5041F"/>
    <w:pPr>
      <w:jc w:val="center"/>
    </w:pPr>
    <w:rPr>
      <w:b/>
    </w:rPr>
  </w:style>
  <w:style w:type="paragraph" w:customStyle="1" w:styleId="point10">
    <w:name w:val="point1"/>
    <w:basedOn w:val="Normal"/>
    <w:rsid w:val="00C5041F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C5041F"/>
    <w:pPr>
      <w:spacing w:after="240"/>
    </w:pPr>
  </w:style>
  <w:style w:type="paragraph" w:customStyle="1" w:styleId="Normal6a">
    <w:name w:val="Normal6a"/>
    <w:basedOn w:val="Normal"/>
    <w:rsid w:val="00C5041F"/>
    <w:pPr>
      <w:spacing w:after="120"/>
    </w:pPr>
  </w:style>
  <w:style w:type="paragraph" w:customStyle="1" w:styleId="PageHeadingNotTOC">
    <w:name w:val="PageHeadingNotTOC"/>
    <w:basedOn w:val="Normal"/>
    <w:rsid w:val="00C504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C5041F"/>
    <w:pPr>
      <w:spacing w:after="240"/>
    </w:pPr>
    <w:rPr>
      <w:i/>
    </w:rPr>
  </w:style>
  <w:style w:type="paragraph" w:customStyle="1" w:styleId="AmCrossRef">
    <w:name w:val="AmCrossRef"/>
    <w:basedOn w:val="Normal"/>
    <w:rsid w:val="00C5041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041F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C5041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C5041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041F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C5041F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C5041F"/>
    <w:rPr>
      <w:noProof/>
      <w:sz w:val="24"/>
    </w:rPr>
  </w:style>
  <w:style w:type="paragraph" w:customStyle="1" w:styleId="Normal12">
    <w:name w:val="Normal12"/>
    <w:basedOn w:val="Normal"/>
    <w:link w:val="Normal12Char"/>
    <w:rsid w:val="00C5041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5041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5041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5041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5041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5041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5041F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C5041F"/>
    <w:pPr>
      <w:spacing w:after="120"/>
    </w:pPr>
  </w:style>
  <w:style w:type="paragraph" w:customStyle="1" w:styleId="Normal12Italic">
    <w:name w:val="Normal12Italic"/>
    <w:basedOn w:val="Normal12"/>
    <w:rsid w:val="00C5041F"/>
    <w:rPr>
      <w:i/>
    </w:rPr>
  </w:style>
  <w:style w:type="paragraph" w:customStyle="1" w:styleId="JustificationTitle">
    <w:name w:val="JustificationTitle"/>
    <w:basedOn w:val="Normal"/>
    <w:next w:val="Normal12"/>
    <w:rsid w:val="00C5041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5041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5041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04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041F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C5041F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C5041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5041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5041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5041F"/>
    <w:pPr>
      <w:spacing w:before="120" w:after="120"/>
    </w:pPr>
    <w:rPr>
      <w:snapToGrid w:val="0"/>
      <w:sz w:val="16"/>
      <w:lang w:eastAsia="en-US"/>
    </w:rPr>
  </w:style>
  <w:style w:type="character" w:customStyle="1" w:styleId="Footer2Middle">
    <w:name w:val="Footer2Middle"/>
    <w:rsid w:val="00C5041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Footer">
    <w:name w:val="footer"/>
    <w:basedOn w:val="Normal"/>
    <w:link w:val="FooterChar"/>
    <w:uiPriority w:val="99"/>
    <w:rsid w:val="00C504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41F"/>
    <w:rPr>
      <w:sz w:val="24"/>
      <w:lang w:val="ga-IE"/>
    </w:rPr>
  </w:style>
  <w:style w:type="paragraph" w:customStyle="1" w:styleId="AmDocTypeTab">
    <w:name w:val="AmDocTypeTab"/>
    <w:basedOn w:val="Normal"/>
    <w:rsid w:val="00D90084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D90084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D90084"/>
  </w:style>
  <w:style w:type="paragraph" w:styleId="ListBullet5">
    <w:name w:val="List Bullet 5"/>
    <w:basedOn w:val="Normal"/>
    <w:autoRedefine/>
    <w:rsid w:val="00D9008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D90084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character" w:customStyle="1" w:styleId="Footer2">
    <w:name w:val="Footer2"/>
    <w:uiPriority w:val="1"/>
    <w:qFormat/>
    <w:rsid w:val="00D90084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90084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90084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90084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90084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90084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90084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90084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90084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90084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9008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9008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9008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9008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90084"/>
    <w:pPr>
      <w:spacing w:before="120"/>
    </w:pPr>
  </w:style>
  <w:style w:type="paragraph" w:customStyle="1" w:styleId="TitlePar3">
    <w:name w:val="TitlePar 3"/>
    <w:basedOn w:val="TitlePar2"/>
    <w:qFormat/>
    <w:rsid w:val="00D90084"/>
    <w:rPr>
      <w:b w:val="0"/>
      <w:i/>
    </w:rPr>
  </w:style>
  <w:style w:type="paragraph" w:customStyle="1" w:styleId="SubsectionTitle">
    <w:name w:val="SubsectionTitle"/>
    <w:basedOn w:val="SectionTitle"/>
    <w:qFormat/>
    <w:rsid w:val="00D90084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D9008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D90084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D9008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D90084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D9008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90084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D90084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D90084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D90084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90084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90084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D90084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D90084"/>
  </w:style>
  <w:style w:type="paragraph" w:customStyle="1" w:styleId="HeadingDocType24a">
    <w:name w:val="HeadingDocType24a"/>
    <w:basedOn w:val="Normal"/>
    <w:rsid w:val="00CD161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CD161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CD161B"/>
    <w:pPr>
      <w:jc w:val="center"/>
    </w:pPr>
  </w:style>
  <w:style w:type="paragraph" w:customStyle="1" w:styleId="LineSingle">
    <w:name w:val="LineSingle"/>
    <w:basedOn w:val="Normal"/>
    <w:next w:val="Normal"/>
    <w:rsid w:val="00CD161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CD161B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161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1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CEBDA-334E-479E-91A6-50219542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NI FHAIRCHEALLAIGH Rionach</cp:lastModifiedBy>
  <cp:revision>2</cp:revision>
  <cp:lastPrinted>2004-11-19T15:42:00Z</cp:lastPrinted>
  <dcterms:created xsi:type="dcterms:W3CDTF">2024-12-02T11:14:00Z</dcterms:created>
  <dcterms:modified xsi:type="dcterms:W3CDTF">2024-12-02T11:14:00Z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