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0C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0CEF" w:rsidRDefault="000F0902" w:rsidP="0010095E">
            <w:pPr>
              <w:pStyle w:val="EPName"/>
            </w:pPr>
            <w:r w:rsidRPr="003A0CEF">
              <w:t>Európai Parlament</w:t>
            </w:r>
          </w:p>
          <w:p w:rsidR="00751A4A" w:rsidRPr="003A0C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0C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A0CEF" w:rsidRDefault="00187494" w:rsidP="0010095E">
            <w:pPr>
              <w:pStyle w:val="EPLogo"/>
            </w:pPr>
            <w:r w:rsidRPr="003A0C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0CEF" w:rsidRDefault="00D058B8" w:rsidP="004C5D52">
      <w:pPr>
        <w:pStyle w:val="LineTop"/>
      </w:pPr>
    </w:p>
    <w:p w:rsidR="00680577" w:rsidRPr="003A0CEF" w:rsidRDefault="000F0902" w:rsidP="00680577">
      <w:pPr>
        <w:pStyle w:val="EPBodyTA1"/>
      </w:pPr>
      <w:r w:rsidRPr="003A0CEF">
        <w:t>ELFOGADOTT SZÖVEGEK</w:t>
      </w:r>
    </w:p>
    <w:p w:rsidR="00D058B8" w:rsidRPr="003A0CEF" w:rsidRDefault="00D058B8" w:rsidP="00D058B8">
      <w:pPr>
        <w:pStyle w:val="LineBottom"/>
      </w:pPr>
    </w:p>
    <w:p w:rsidR="000F0902" w:rsidRPr="003A0CEF" w:rsidRDefault="000F0902" w:rsidP="000F0902">
      <w:pPr>
        <w:pStyle w:val="ATHeading1"/>
      </w:pPr>
      <w:bookmarkStart w:id="0" w:name="TANumber"/>
      <w:r w:rsidRPr="003A0CEF">
        <w:t>P9_TA(2024)0</w:t>
      </w:r>
      <w:r w:rsidR="00EC5573" w:rsidRPr="003A0CEF">
        <w:t>13</w:t>
      </w:r>
      <w:r w:rsidRPr="003A0CEF">
        <w:t>0</w:t>
      </w:r>
      <w:bookmarkEnd w:id="0"/>
    </w:p>
    <w:p w:rsidR="000F0902" w:rsidRPr="003A0CEF" w:rsidRDefault="00280B22" w:rsidP="00280B22">
      <w:pPr>
        <w:pStyle w:val="ATHeading2"/>
      </w:pPr>
      <w:bookmarkStart w:id="1" w:name="title"/>
      <w:r w:rsidRPr="003A0CEF">
        <w:t>A kiberrezilienciáról szóló jogszabály</w:t>
      </w:r>
      <w:bookmarkEnd w:id="1"/>
    </w:p>
    <w:p w:rsidR="000F0902" w:rsidRPr="003A0CEF" w:rsidRDefault="000F0902" w:rsidP="000F0902">
      <w:pPr>
        <w:rPr>
          <w:i/>
          <w:vanish/>
        </w:rPr>
      </w:pPr>
      <w:r w:rsidRPr="003A0CEF">
        <w:rPr>
          <w:i/>
        </w:rPr>
        <w:fldChar w:fldCharType="begin"/>
      </w:r>
      <w:r w:rsidRPr="003A0CEF">
        <w:rPr>
          <w:i/>
        </w:rPr>
        <w:instrText xml:space="preserve"> TC"(</w:instrText>
      </w:r>
      <w:bookmarkStart w:id="2" w:name="DocNumber"/>
      <w:r w:rsidRPr="003A0CEF">
        <w:rPr>
          <w:i/>
        </w:rPr>
        <w:instrText>A9-0253/2023</w:instrText>
      </w:r>
      <w:bookmarkEnd w:id="2"/>
      <w:r w:rsidRPr="003A0CEF">
        <w:rPr>
          <w:i/>
        </w:rPr>
        <w:instrText xml:space="preserve"> - Előadó: Nicola Danti)"\l3 \n&gt; \* MERGEFORMAT </w:instrText>
      </w:r>
      <w:r w:rsidRPr="003A0CEF">
        <w:rPr>
          <w:i/>
        </w:rPr>
        <w:fldChar w:fldCharType="end"/>
      </w:r>
    </w:p>
    <w:p w:rsidR="000F0902" w:rsidRPr="003A0CEF" w:rsidRDefault="000F0902" w:rsidP="000F0902">
      <w:pPr>
        <w:rPr>
          <w:vanish/>
        </w:rPr>
      </w:pPr>
      <w:bookmarkStart w:id="3" w:name="Commission"/>
      <w:r w:rsidRPr="003A0CEF">
        <w:rPr>
          <w:vanish/>
        </w:rPr>
        <w:t>Ipari, Kutatási és Energiaügyi Bizottság</w:t>
      </w:r>
      <w:bookmarkEnd w:id="3"/>
    </w:p>
    <w:p w:rsidR="000F0902" w:rsidRPr="003A0CEF" w:rsidRDefault="000F0902" w:rsidP="000F0902">
      <w:pPr>
        <w:rPr>
          <w:vanish/>
        </w:rPr>
      </w:pPr>
      <w:bookmarkStart w:id="4" w:name="PE"/>
      <w:r w:rsidRPr="003A0CEF">
        <w:rPr>
          <w:vanish/>
        </w:rPr>
        <w:t>PE745.538</w:t>
      </w:r>
      <w:bookmarkEnd w:id="4"/>
    </w:p>
    <w:p w:rsidR="000F0902" w:rsidRPr="003A0CEF" w:rsidRDefault="000F0902" w:rsidP="000F0902">
      <w:pPr>
        <w:pStyle w:val="ATHeading3"/>
      </w:pPr>
      <w:bookmarkStart w:id="5" w:name="Sujet"/>
      <w:r w:rsidRPr="003A0CEF">
        <w:t xml:space="preserve">Az Európai Parlament 2024. </w:t>
      </w:r>
      <w:r w:rsidR="00280B22" w:rsidRPr="003A0CEF">
        <w:t>március 1</w:t>
      </w:r>
      <w:r w:rsidR="002B405A" w:rsidRPr="003A0CEF">
        <w:t>2</w:t>
      </w:r>
      <w:r w:rsidRPr="003A0CEF">
        <w:t>-i jogalkotási állásfoglalása a digitális elemeket tartalmazó termékekre vonatkozó horizontális kiberbiztonsági követelményekről és az (EU) 2019/1020 rendelet módosításáról szóló európai parlamenti és tanácsi rendeletre irányuló javaslatról</w:t>
      </w:r>
      <w:bookmarkEnd w:id="5"/>
      <w:r w:rsidRPr="003A0CEF">
        <w:t xml:space="preserve"> </w:t>
      </w:r>
      <w:bookmarkStart w:id="6" w:name="References"/>
      <w:r w:rsidRPr="003A0CEF">
        <w:t>(COM(2022)0454 – C9-0308/2022 – 2022/0272(COD))</w:t>
      </w:r>
      <w:bookmarkEnd w:id="6"/>
    </w:p>
    <w:p w:rsidR="00DD6A67" w:rsidRPr="003A0CEF" w:rsidRDefault="00DD6A67" w:rsidP="00DD6A67">
      <w:pPr>
        <w:pStyle w:val="NormalBold"/>
      </w:pPr>
      <w:bookmarkStart w:id="7" w:name="TextBodyBegin"/>
      <w:bookmarkEnd w:id="7"/>
      <w:r w:rsidRPr="003A0CEF">
        <w:t>(Rendes jogalkotási eljárás: első olvasat)</w:t>
      </w:r>
    </w:p>
    <w:p w:rsidR="00DD6A67" w:rsidRPr="003A0CEF" w:rsidRDefault="00DD6A67" w:rsidP="00DD6A67">
      <w:pPr>
        <w:pStyle w:val="EPComma"/>
      </w:pPr>
      <w:r w:rsidRPr="003A0CEF">
        <w:rPr>
          <w:i/>
          <w:iCs/>
        </w:rPr>
        <w:t>Az Európai Parlament,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a Bizottság Parlamenthez és Tanácshoz intézett javaslatára (COM(2022)0454),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az Európai Unió működéséről szóló szerződés 294. cikkének (2) bekezdésére és 114. cikkére, amelyek alapján a Bizottság javaslatát benyújtotta a Parlamenthez (C9</w:t>
      </w:r>
      <w:r w:rsidR="004B4960">
        <w:noBreakHyphen/>
      </w:r>
      <w:r w:rsidRPr="003A0CEF">
        <w:t>0308/2022),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az Európai Unió működéséről szóló szerződés 294. cikkének (3) bekezdésére,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az Európai Gazdasági és Szociális Bizottság 2022. december 14-i véleményére</w:t>
      </w:r>
      <w:r w:rsidRPr="003A0CEF">
        <w:rPr>
          <w:rStyle w:val="FootnoteReference"/>
        </w:rPr>
        <w:footnoteReference w:id="1"/>
      </w:r>
      <w:r w:rsidRPr="003A0CEF">
        <w:t>,</w:t>
      </w:r>
    </w:p>
    <w:p w:rsidR="00280B22" w:rsidRPr="003A0CEF" w:rsidRDefault="00280B22" w:rsidP="00EC5573">
      <w:pPr>
        <w:pStyle w:val="NormalHanging12a"/>
        <w:widowControl/>
        <w:tabs>
          <w:tab w:val="left" w:pos="567"/>
          <w:tab w:val="left" w:pos="6608"/>
        </w:tabs>
      </w:pPr>
      <w:r w:rsidRPr="003A0CEF">
        <w:t>–</w:t>
      </w:r>
      <w:r w:rsidRPr="003A0CEF">
        <w:tab/>
        <w:t>tekintettel az illetékes bizottság által az eljárási szabályzat 74. cikkének (4) bekezdése alapján jóváhagyott ideiglenes megállapodásra és a Tanács képviselőjének 2023. december 20-i írásbeli kötelezettségvállalására, amely szerint egyetért az Európai Parlament álláspontjával, az Európai Unió működéséről szóló szerződés 294. cikke (4) bekezdésével összhangban.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eljárási szabályzata 59. cikkére,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a Belső Piaci és Fogyasztóvédelmi Bizottság véleményére,</w:t>
      </w:r>
    </w:p>
    <w:p w:rsidR="00DD6A67" w:rsidRPr="003A0CEF" w:rsidRDefault="00DD6A67" w:rsidP="00677BCD">
      <w:pPr>
        <w:pStyle w:val="NormalHanging12a"/>
        <w:widowControl/>
      </w:pPr>
      <w:r w:rsidRPr="003A0CEF">
        <w:t>–</w:t>
      </w:r>
      <w:r w:rsidRPr="003A0CEF">
        <w:tab/>
        <w:t>tekintettel az Ipari, Kutatási és Energiaügyi Bizottság jelentésére (A9-0253/2023),</w:t>
      </w:r>
    </w:p>
    <w:p w:rsidR="00DD6A67" w:rsidRPr="003A0CEF" w:rsidRDefault="00DD6A67" w:rsidP="00677BCD">
      <w:pPr>
        <w:pStyle w:val="NormalHanging12a"/>
        <w:widowControl/>
      </w:pPr>
      <w:r w:rsidRPr="003A0CEF">
        <w:t>1.</w:t>
      </w:r>
      <w:r w:rsidRPr="003A0CEF">
        <w:tab/>
        <w:t>elfogadja első olvasatban az alábbi álláspontot;</w:t>
      </w:r>
    </w:p>
    <w:p w:rsidR="00280B22" w:rsidRPr="003A0CEF" w:rsidRDefault="00DD6A67" w:rsidP="00677BCD">
      <w:pPr>
        <w:pStyle w:val="NormalHanging12a"/>
        <w:widowControl/>
      </w:pPr>
      <w:r w:rsidRPr="003A0CEF">
        <w:t>2.</w:t>
      </w:r>
      <w:r w:rsidRPr="003A0CEF">
        <w:tab/>
      </w:r>
      <w:r w:rsidR="00280B22" w:rsidRPr="003A0CEF">
        <w:t xml:space="preserve">jóváhagyja a Parlament, a Tanács és a Bizottság ezen állásfoglaláshoz csatolt együttes nyilatkozatát, amelyet az </w:t>
      </w:r>
      <w:r w:rsidR="00280B22" w:rsidRPr="003A0CEF">
        <w:rPr>
          <w:i/>
        </w:rPr>
        <w:t>Európai Unió Hivatalos Lapjának</w:t>
      </w:r>
      <w:r w:rsidR="00280B22" w:rsidRPr="003A0CEF">
        <w:t xml:space="preserve"> C sorozatában fognak közzétenni;</w:t>
      </w:r>
    </w:p>
    <w:p w:rsidR="00DD6A67" w:rsidRPr="003A0CEF" w:rsidRDefault="00DD6A67" w:rsidP="00677BCD">
      <w:pPr>
        <w:pStyle w:val="NormalHanging12a"/>
        <w:widowControl/>
      </w:pPr>
      <w:r w:rsidRPr="003A0CEF">
        <w:lastRenderedPageBreak/>
        <w:t>3.</w:t>
      </w:r>
      <w:r w:rsidRPr="003A0CEF">
        <w:tab/>
      </w:r>
      <w:r w:rsidR="00ED7E5C" w:rsidRPr="003A0CEF">
        <w:t>felkéri a Bizottságot, hogy utalja az ügyet újból a Parlamenthez, ha javaslatát másik szöveggel váltja fel, lényegesen módosítja vagy lényegesen módosítani kívánja</w:t>
      </w:r>
      <w:r w:rsidRPr="003A0CEF">
        <w:t>;</w:t>
      </w:r>
    </w:p>
    <w:p w:rsidR="00DD6A67" w:rsidRPr="003A0CEF" w:rsidRDefault="00DD6A67" w:rsidP="00677BCD">
      <w:pPr>
        <w:pStyle w:val="NormalHanging12a"/>
        <w:widowControl/>
      </w:pPr>
      <w:r w:rsidRPr="003A0CEF">
        <w:t>4.</w:t>
      </w:r>
      <w:r w:rsidRPr="003A0CEF">
        <w:tab/>
        <w:t>utasítja elnökét, hogy továbbítsa a Parlament álláspontját a Tanácsnak és a Bizottságnak, valamint a nemzeti parlamenteknek.</w:t>
      </w:r>
    </w:p>
    <w:p w:rsidR="00280B22" w:rsidRPr="003A0CEF" w:rsidRDefault="00280B22" w:rsidP="00677BCD">
      <w:pPr>
        <w:pStyle w:val="NormalHanging12a"/>
        <w:widowControl/>
      </w:pPr>
    </w:p>
    <w:p w:rsidR="00677BCD" w:rsidRPr="003A0CEF" w:rsidRDefault="00677BCD" w:rsidP="00DD6A67">
      <w:pPr>
        <w:pStyle w:val="AmNumberTabs"/>
        <w:keepNext/>
        <w:sectPr w:rsidR="00677BCD" w:rsidRPr="003A0CEF" w:rsidSect="00B90766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CF4794" w:rsidRPr="003A0CEF" w:rsidRDefault="00CF4794" w:rsidP="00CF4794">
      <w:pPr>
        <w:widowControl/>
        <w:spacing w:after="240"/>
        <w:rPr>
          <w:b/>
          <w:bCs/>
        </w:rPr>
      </w:pPr>
      <w:r w:rsidRPr="003A0CEF">
        <w:rPr>
          <w:b/>
          <w:bCs/>
        </w:rPr>
        <w:lastRenderedPageBreak/>
        <w:t>P9_TC1-COD(2022)0272</w:t>
      </w:r>
    </w:p>
    <w:p w:rsidR="00CF4794" w:rsidRPr="00EB33A6" w:rsidRDefault="00CF4794" w:rsidP="00CF4794">
      <w:pPr>
        <w:pStyle w:val="NormalHanging12a"/>
        <w:widowControl/>
        <w:ind w:left="0" w:firstLine="0"/>
        <w:rPr>
          <w:b/>
        </w:rPr>
      </w:pPr>
      <w:r w:rsidRPr="00EB33A6">
        <w:rPr>
          <w:b/>
        </w:rPr>
        <w:t>Az Európai Parlament álláspontja, amely első olvasatban 2024. március 12-én került elfogadásra</w:t>
      </w:r>
      <w:r w:rsidR="004B4960" w:rsidRPr="00EB33A6">
        <w:rPr>
          <w:b/>
        </w:rPr>
        <w:t xml:space="preserve"> </w:t>
      </w:r>
      <w:r w:rsidR="004B4960" w:rsidRPr="00EB33A6">
        <w:rPr>
          <w:rFonts w:eastAsiaTheme="minorHAnsi"/>
          <w:b/>
          <w:szCs w:val="22"/>
          <w:lang w:eastAsia="en-US"/>
        </w:rPr>
        <w:t>a digitális elemeket tartalmazó termékekre vonatkozó horizontális kiberbiztonsági követelményekről, valamint a 168/2013/EU és az (EU) 2019/1020 rendelet, és az (EU) 2020/1828 irányelv módosításáról (a kiberrezilienciáról szóló rendelet)</w:t>
      </w:r>
      <w:r w:rsidR="00F43492" w:rsidRPr="00EB33A6">
        <w:rPr>
          <w:b/>
        </w:rPr>
        <w:t xml:space="preserve"> </w:t>
      </w:r>
      <w:r w:rsidRPr="00EB33A6">
        <w:rPr>
          <w:b/>
        </w:rPr>
        <w:t>szóló (EU) 2024/... európai parlamenti és tanácsi rendelet elfogadására tekintettel</w:t>
      </w:r>
    </w:p>
    <w:p w:rsidR="00EB33A6" w:rsidRDefault="00EB33A6" w:rsidP="00EB33A6">
      <w:pPr>
        <w:rPr>
          <w:i/>
        </w:rPr>
      </w:pPr>
      <w:r w:rsidRPr="00B5509B">
        <w:rPr>
          <w:i/>
        </w:rPr>
        <w:t xml:space="preserve">(A Parlament és a Tanács megállapodása következtében a Parlament álláspontja megegyezik a végleges jogalkotási aktussal, az (EU) </w:t>
      </w:r>
      <w:r w:rsidRPr="00EB33A6">
        <w:rPr>
          <w:i/>
        </w:rPr>
        <w:t>20</w:t>
      </w:r>
      <w:r>
        <w:rPr>
          <w:i/>
        </w:rPr>
        <w:t>24/2847</w:t>
      </w:r>
      <w:r w:rsidRPr="00B5509B">
        <w:rPr>
          <w:i/>
        </w:rPr>
        <w:t xml:space="preserve"> rendelettel.)</w:t>
      </w:r>
    </w:p>
    <w:p w:rsidR="00EB33A6" w:rsidRDefault="00EB33A6">
      <w:pPr>
        <w:widowControl/>
        <w:rPr>
          <w:i/>
        </w:rPr>
      </w:pPr>
      <w:r>
        <w:rPr>
          <w:i/>
        </w:rPr>
        <w:br w:type="page"/>
      </w:r>
    </w:p>
    <w:p w:rsidR="004B4960" w:rsidRPr="003A0CEF" w:rsidRDefault="004B4960" w:rsidP="004B4960">
      <w:pPr>
        <w:jc w:val="right"/>
        <w:rPr>
          <w:noProof/>
        </w:rPr>
      </w:pPr>
      <w:r w:rsidRPr="003A0CEF">
        <w:rPr>
          <w:noProof/>
        </w:rPr>
        <w:lastRenderedPageBreak/>
        <w:t>MELLÉKLET A JOGALKOTÁSI ÁLLÁSFOGLALÁSHOZ</w:t>
      </w:r>
    </w:p>
    <w:p w:rsidR="004B4960" w:rsidRPr="003A0CEF" w:rsidRDefault="004B4960" w:rsidP="004B4960">
      <w:bookmarkStart w:id="8" w:name="TextBodyEnd"/>
      <w:bookmarkEnd w:id="8"/>
    </w:p>
    <w:p w:rsidR="004B4960" w:rsidRPr="003A0CEF" w:rsidRDefault="004B4960" w:rsidP="00EB33A6">
      <w:pPr>
        <w:pStyle w:val="Confidentialit"/>
        <w:spacing w:before="0" w:after="480"/>
        <w:ind w:left="0"/>
        <w:jc w:val="center"/>
        <w:rPr>
          <w:sz w:val="23"/>
          <w:szCs w:val="23"/>
        </w:rPr>
      </w:pPr>
      <w:r w:rsidRPr="003A0CEF">
        <w:rPr>
          <w:b/>
          <w:i w:val="0"/>
          <w:sz w:val="24"/>
        </w:rPr>
        <w:t>Az Európai Parlament, a Tanács és a Bizottság együttes politikai nyilatkozata az ENISA erőforrásairól a digitális elemeket tartalmazó termékekre vonatkozó horizontális kiberbiztonsági követelményekről, a 168/2013/EU és az (EU) 2019/1020 rendelet, valamint az (EU) 2020/1828 irányelv módosításáról szóló (EU)</w:t>
      </w:r>
      <w:r w:rsidR="00EB33A6">
        <w:rPr>
          <w:b/>
          <w:i w:val="0"/>
          <w:sz w:val="24"/>
        </w:rPr>
        <w:t xml:space="preserve"> 2024/2847</w:t>
      </w:r>
      <w:r w:rsidRPr="003A0CEF">
        <w:rPr>
          <w:b/>
          <w:i w:val="0"/>
          <w:sz w:val="24"/>
        </w:rPr>
        <w:t xml:space="preserve"> európai parlamenti és tanácsi rendelet (a kiberrezilienciáról szóló jogszabály) elfogadása alkalmából</w:t>
      </w:r>
    </w:p>
    <w:p w:rsidR="004B4960" w:rsidRPr="003A0CEF" w:rsidRDefault="004B4960" w:rsidP="00EB33A6">
      <w:pPr>
        <w:pStyle w:val="Confidentialit"/>
        <w:spacing w:line="360" w:lineRule="auto"/>
        <w:ind w:left="0"/>
        <w:rPr>
          <w:i w:val="0"/>
          <w:sz w:val="24"/>
          <w:szCs w:val="24"/>
        </w:rPr>
      </w:pPr>
      <w:r w:rsidRPr="003A0CEF">
        <w:rPr>
          <w:i w:val="0"/>
          <w:sz w:val="24"/>
        </w:rPr>
        <w:t>Az Európai Parlament és a Tanács úgy véli, hogy ez a rendelet további feladatokat ruház az ENISA-ra, amelyek a munkateher növekedését eredményezik, és további erőforrásokat igényelnek mind szakértelem, mind a létszám tekintetében. Ezt figyelembe véve annak érdekében, hogy az ENISA hatékonyan el tudja látni az e rendelet szerinti feladatait, az Európai Parlament, a Tanács és a Bizottság úgy véli, hogy szükségessé válhat az ENISA erőforrásainak növelése, különösen a megfelelő szakértelemmel rendelkező emberi erőforrásai tekintetében. E növelésről az ENISA létszámtervével kapcsolatos éves eljárás keretében lehetne rendelkezni. Ennek megfelelően a Bizottság, amely felelős azért, hogy az Unió általános költségvetésének tervezetébe belefoglalja az ENISA létszámtervéhez általa szükségesnek ítélt előirányzatokat az EUMSZ 314. cikkében meghatározott költségvetési eljárás keretében és a kiberbiztonsági jogszabályban meghatározott eljárásnak megfelelően, értékeli az ENISA létszámtervére vonatkozóan az e rendelet hatálybalépését követő első évre benyújtott előirányzatokat annak tükrében, hogy mekkora erőforrásokra – különösen emberi erőforrásokra – lesz szüksége az ENISA-nak az e rendelet szerinti feladatai megfelelő ellátásához.</w:t>
      </w:r>
    </w:p>
    <w:p w:rsidR="004B4960" w:rsidRPr="004B4960" w:rsidRDefault="004B4960" w:rsidP="004B4960">
      <w:bookmarkStart w:id="9" w:name="_GoBack"/>
      <w:bookmarkEnd w:id="9"/>
    </w:p>
    <w:sectPr w:rsidR="004B4960" w:rsidRPr="004B4960" w:rsidSect="00EB33A6">
      <w:footnotePr>
        <w:numRestart w:val="eachSect"/>
      </w:footnotePr>
      <w:type w:val="continuous"/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E5C" w:rsidRPr="00B90766" w:rsidRDefault="00ED7E5C">
      <w:r w:rsidRPr="00B90766">
        <w:separator/>
      </w:r>
    </w:p>
  </w:endnote>
  <w:endnote w:type="continuationSeparator" w:id="0">
    <w:p w:rsidR="00ED7E5C" w:rsidRPr="00B90766" w:rsidRDefault="00ED7E5C">
      <w:r w:rsidRPr="00B907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E5C" w:rsidRPr="00B90766" w:rsidRDefault="00ED7E5C" w:rsidP="00CF4794">
    <w:pPr>
      <w:pStyle w:val="EPFooter"/>
    </w:pPr>
    <w:r w:rsidRPr="00B90766">
      <w:t>PE</w:t>
    </w:r>
    <w:r w:rsidRPr="00B90766">
      <w:rPr>
        <w:rStyle w:val="HideTWBExt"/>
      </w:rPr>
      <w:t>&lt;NoPE&gt;</w:t>
    </w:r>
    <w:r w:rsidRPr="00B90766">
      <w:t>745.538</w:t>
    </w:r>
    <w:r w:rsidRPr="00B90766">
      <w:rPr>
        <w:rStyle w:val="HideTWBExt"/>
      </w:rPr>
      <w:t>&lt;/NoPE&gt;&lt;Version&gt;</w:t>
    </w:r>
    <w:r w:rsidRPr="00B90766">
      <w:t>v02-00</w:t>
    </w:r>
    <w:r w:rsidRPr="00B90766">
      <w:rPr>
        <w:rStyle w:val="HideTWBExt"/>
      </w:rPr>
      <w:t>&lt;/Version&gt;</w:t>
    </w:r>
    <w:r w:rsidRPr="00B90766">
      <w:tab/>
    </w:r>
    <w:r w:rsidRPr="00B90766">
      <w:fldChar w:fldCharType="begin"/>
    </w:r>
    <w:r w:rsidRPr="00B90766">
      <w:instrText xml:space="preserve"> PAGE  \* MERGEFORMAT </w:instrText>
    </w:r>
    <w:r w:rsidRPr="00B90766">
      <w:fldChar w:fldCharType="separate"/>
    </w:r>
    <w:r w:rsidRPr="00B90766">
      <w:rPr>
        <w:noProof/>
      </w:rPr>
      <w:t>2</w:t>
    </w:r>
    <w:r w:rsidRPr="00B90766">
      <w:fldChar w:fldCharType="end"/>
    </w:r>
    <w:r w:rsidRPr="00B90766">
      <w:t>/</w:t>
    </w:r>
    <w:fldSimple w:instr=" NUMPAGES  \* MERGEFORMAT ">
      <w:r w:rsidRPr="00B90766">
        <w:rPr>
          <w:noProof/>
        </w:rPr>
        <w:t>133</w:t>
      </w:r>
    </w:fldSimple>
    <w:r w:rsidRPr="00B90766">
      <w:tab/>
    </w:r>
    <w:r w:rsidRPr="00B90766">
      <w:rPr>
        <w:rStyle w:val="HideTWBExt"/>
      </w:rPr>
      <w:t>&lt;PathFdR&gt;</w:t>
    </w:r>
    <w:r w:rsidRPr="00B90766">
      <w:t>RR\1284074HU.docx</w:t>
    </w:r>
    <w:r w:rsidRPr="00B90766">
      <w:rPr>
        <w:rStyle w:val="HideTWBExt"/>
      </w:rPr>
      <w:t>&lt;/PathFdR&gt;</w:t>
    </w:r>
  </w:p>
  <w:p w:rsidR="00ED7E5C" w:rsidRPr="00B90766" w:rsidRDefault="00ED7E5C" w:rsidP="00CF4794">
    <w:pPr>
      <w:pStyle w:val="EPFooter2"/>
    </w:pPr>
    <w:r w:rsidRPr="00B90766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E5C" w:rsidRPr="00677BCD" w:rsidRDefault="00ED7E5C" w:rsidP="00EC55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E5C" w:rsidRPr="00B90766" w:rsidRDefault="00ED7E5C" w:rsidP="00CF4794">
    <w:pPr>
      <w:pStyle w:val="EPFooter"/>
    </w:pPr>
    <w:r w:rsidRPr="00B90766">
      <w:rPr>
        <w:rStyle w:val="HideTWBExt"/>
      </w:rPr>
      <w:t>&lt;PathFdR&gt;</w:t>
    </w:r>
    <w:r w:rsidRPr="00B90766">
      <w:t>RR\1284074HU.docx</w:t>
    </w:r>
    <w:r w:rsidRPr="00B90766">
      <w:rPr>
        <w:rStyle w:val="HideTWBExt"/>
      </w:rPr>
      <w:t>&lt;/PathFdR&gt;</w:t>
    </w:r>
    <w:r w:rsidRPr="00B90766">
      <w:tab/>
    </w:r>
    <w:r w:rsidRPr="00B90766">
      <w:tab/>
      <w:t>PE</w:t>
    </w:r>
    <w:r w:rsidRPr="00B90766">
      <w:rPr>
        <w:rStyle w:val="HideTWBExt"/>
      </w:rPr>
      <w:t>&lt;NoPE&gt;</w:t>
    </w:r>
    <w:r w:rsidRPr="00B90766">
      <w:t>745.538</w:t>
    </w:r>
    <w:r w:rsidRPr="00B90766">
      <w:rPr>
        <w:rStyle w:val="HideTWBExt"/>
      </w:rPr>
      <w:t>&lt;/NoPE&gt;&lt;Version&gt;</w:t>
    </w:r>
    <w:r w:rsidRPr="00B90766">
      <w:t>v02-00</w:t>
    </w:r>
    <w:r w:rsidRPr="00B90766">
      <w:rPr>
        <w:rStyle w:val="HideTWBExt"/>
      </w:rPr>
      <w:t>&lt;/Version&gt;</w:t>
    </w:r>
  </w:p>
  <w:p w:rsidR="00ED7E5C" w:rsidRPr="00B90766" w:rsidRDefault="00ED7E5C" w:rsidP="00CF4794">
    <w:pPr>
      <w:pStyle w:val="EPFooter2"/>
    </w:pPr>
    <w:r w:rsidRPr="00B90766">
      <w:t>HU</w:t>
    </w:r>
    <w:r w:rsidRPr="00B90766">
      <w:tab/>
    </w:r>
    <w:r w:rsidRPr="00B90766">
      <w:rPr>
        <w:b w:val="0"/>
        <w:i/>
        <w:color w:val="C0C0C0"/>
        <w:sz w:val="22"/>
      </w:rPr>
      <w:t>Egyesülve a sokféleségben</w:t>
    </w:r>
    <w:r w:rsidRPr="00B90766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E5C" w:rsidRPr="00B90766" w:rsidRDefault="00ED7E5C">
      <w:r w:rsidRPr="00B90766">
        <w:separator/>
      </w:r>
    </w:p>
  </w:footnote>
  <w:footnote w:type="continuationSeparator" w:id="0">
    <w:p w:rsidR="00ED7E5C" w:rsidRPr="00B90766" w:rsidRDefault="00ED7E5C">
      <w:r w:rsidRPr="00B90766">
        <w:continuationSeparator/>
      </w:r>
    </w:p>
  </w:footnote>
  <w:footnote w:id="1">
    <w:p w:rsidR="00ED7E5C" w:rsidRPr="00F43492" w:rsidRDefault="00ED7E5C" w:rsidP="004B4960">
      <w:pPr>
        <w:pStyle w:val="FootnoteText"/>
        <w:ind w:left="567" w:hanging="567"/>
        <w:rPr>
          <w:sz w:val="24"/>
          <w:szCs w:val="24"/>
          <w:lang w:val="hu-HU"/>
        </w:rPr>
      </w:pPr>
      <w:r w:rsidRPr="00F43492">
        <w:rPr>
          <w:rStyle w:val="FootnoteReference"/>
          <w:sz w:val="24"/>
          <w:szCs w:val="24"/>
          <w:lang w:val="hu-HU"/>
        </w:rPr>
        <w:footnoteRef/>
      </w:r>
      <w:r w:rsidRPr="00F43492">
        <w:rPr>
          <w:sz w:val="24"/>
          <w:szCs w:val="24"/>
          <w:lang w:val="hu-HU"/>
        </w:rPr>
        <w:t xml:space="preserve"> </w:t>
      </w:r>
      <w:r w:rsidRPr="00F43492">
        <w:rPr>
          <w:sz w:val="24"/>
          <w:szCs w:val="24"/>
          <w:lang w:val="hu-HU"/>
        </w:rPr>
        <w:tab/>
        <w:t>HL C 100., 2023.3.16., 101. 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6BBCA258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72E2BEF0">
      <w:start w:val="1"/>
      <w:numFmt w:val="lowerLetter"/>
      <w:lvlText w:val="%2."/>
      <w:lvlJc w:val="left"/>
      <w:pPr>
        <w:ind w:left="1440" w:hanging="360"/>
      </w:pPr>
    </w:lvl>
    <w:lvl w:ilvl="2" w:tplc="8C202BC4">
      <w:start w:val="1"/>
      <w:numFmt w:val="lowerRoman"/>
      <w:lvlText w:val="%3."/>
      <w:lvlJc w:val="right"/>
      <w:pPr>
        <w:ind w:left="2160" w:hanging="180"/>
      </w:pPr>
    </w:lvl>
    <w:lvl w:ilvl="3" w:tplc="42D8E08A">
      <w:start w:val="1"/>
      <w:numFmt w:val="decimal"/>
      <w:lvlText w:val="%4."/>
      <w:lvlJc w:val="left"/>
      <w:pPr>
        <w:ind w:left="2880" w:hanging="360"/>
      </w:pPr>
    </w:lvl>
    <w:lvl w:ilvl="4" w:tplc="960E23D4">
      <w:start w:val="1"/>
      <w:numFmt w:val="lowerLetter"/>
      <w:lvlText w:val="%5."/>
      <w:lvlJc w:val="left"/>
      <w:pPr>
        <w:ind w:left="3600" w:hanging="360"/>
      </w:pPr>
    </w:lvl>
    <w:lvl w:ilvl="5" w:tplc="D3E6CCB2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65143E12">
      <w:start w:val="1"/>
      <w:numFmt w:val="decimal"/>
      <w:lvlText w:val="%7."/>
      <w:lvlJc w:val="left"/>
      <w:pPr>
        <w:ind w:left="5040" w:hanging="360"/>
      </w:pPr>
    </w:lvl>
    <w:lvl w:ilvl="7" w:tplc="8BCE01E6">
      <w:start w:val="1"/>
      <w:numFmt w:val="lowerLetter"/>
      <w:lvlText w:val="%8."/>
      <w:lvlJc w:val="left"/>
      <w:pPr>
        <w:ind w:left="5760" w:hanging="360"/>
      </w:pPr>
    </w:lvl>
    <w:lvl w:ilvl="8" w:tplc="1426404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0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1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9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1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3"/>
  </w:num>
  <w:num w:numId="3">
    <w:abstractNumId w:val="27"/>
  </w:num>
  <w:num w:numId="4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4"/>
  </w:num>
  <w:num w:numId="7">
    <w:abstractNumId w:val="23"/>
  </w:num>
  <w:num w:numId="8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20"/>
  </w:num>
  <w:num w:numId="14">
    <w:abstractNumId w:val="19"/>
  </w:num>
  <w:num w:numId="15">
    <w:abstractNumId w:val="3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15"/>
  </w:num>
  <w:num w:numId="21">
    <w:abstractNumId w:val="30"/>
  </w:num>
  <w:num w:numId="22">
    <w:abstractNumId w:val="9"/>
  </w:num>
  <w:num w:numId="23">
    <w:abstractNumId w:val="16"/>
  </w:num>
  <w:num w:numId="24">
    <w:abstractNumId w:val="17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24"/>
  </w:num>
  <w:num w:numId="29">
    <w:abstractNumId w:val="25"/>
  </w:num>
  <w:num w:numId="30">
    <w:abstractNumId w:val="8"/>
  </w:num>
  <w:num w:numId="31">
    <w:abstractNumId w:val="22"/>
  </w:num>
  <w:num w:numId="32">
    <w:abstractNumId w:val="35"/>
    <w:lvlOverride w:ilvl="0">
      <w:startOverride w:val="1"/>
    </w:lvlOverride>
  </w:num>
  <w:num w:numId="33">
    <w:abstractNumId w:val="5"/>
  </w:num>
  <w:num w:numId="34">
    <w:abstractNumId w:val="28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"/>
  </w:num>
  <w:num w:numId="37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HU"/>
    <w:docVar w:name="dvnumam" w:val="201"/>
    <w:docVar w:name="dvpe" w:val="745.538"/>
    <w:docVar w:name="dvrapporteur" w:val="Előadó: "/>
    <w:docVar w:name="dvstar" w:val="***I"/>
    <w:docVar w:name="dvtitre" w:val="Az Európai Parlament 2024.  ...-i jogalkotási állásfoglalása a digitális elemeket tartalmazó termékekre vonatkozó horizontális kiberbiztonsági követelményekről és az (EU) 2019/1020 rendelet módosításáról szóló európai parlamenti és tanácsi rendeletre irányuló javaslatról(COM(2022)0454 – C9-0308/2022 – 2022/0272(COD))"/>
  </w:docVars>
  <w:rsids>
    <w:rsidRoot w:val="000F0902"/>
    <w:rsid w:val="00002272"/>
    <w:rsid w:val="00064002"/>
    <w:rsid w:val="000677B9"/>
    <w:rsid w:val="000831BA"/>
    <w:rsid w:val="000A42CC"/>
    <w:rsid w:val="000E7DD9"/>
    <w:rsid w:val="000F0902"/>
    <w:rsid w:val="0010095E"/>
    <w:rsid w:val="00114651"/>
    <w:rsid w:val="00125B37"/>
    <w:rsid w:val="00177AEC"/>
    <w:rsid w:val="00187494"/>
    <w:rsid w:val="001F32AE"/>
    <w:rsid w:val="002767FF"/>
    <w:rsid w:val="00280B22"/>
    <w:rsid w:val="002B18FE"/>
    <w:rsid w:val="002B405A"/>
    <w:rsid w:val="002B5493"/>
    <w:rsid w:val="003224D8"/>
    <w:rsid w:val="00343214"/>
    <w:rsid w:val="00345E6F"/>
    <w:rsid w:val="00361C00"/>
    <w:rsid w:val="00395FA1"/>
    <w:rsid w:val="003A0CEF"/>
    <w:rsid w:val="003A17D3"/>
    <w:rsid w:val="003E15D4"/>
    <w:rsid w:val="00411CCE"/>
    <w:rsid w:val="0041666E"/>
    <w:rsid w:val="00421060"/>
    <w:rsid w:val="00471C19"/>
    <w:rsid w:val="004867E3"/>
    <w:rsid w:val="00494A28"/>
    <w:rsid w:val="004B496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BC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4B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206"/>
    <w:rsid w:val="00B558F0"/>
    <w:rsid w:val="00B90766"/>
    <w:rsid w:val="00BD48FE"/>
    <w:rsid w:val="00BD7BD8"/>
    <w:rsid w:val="00BE6ADC"/>
    <w:rsid w:val="00C05BFE"/>
    <w:rsid w:val="00C23CD4"/>
    <w:rsid w:val="00C33769"/>
    <w:rsid w:val="00C61C0C"/>
    <w:rsid w:val="00C941CB"/>
    <w:rsid w:val="00CC2357"/>
    <w:rsid w:val="00CF071A"/>
    <w:rsid w:val="00CF4794"/>
    <w:rsid w:val="00D058B8"/>
    <w:rsid w:val="00D56C11"/>
    <w:rsid w:val="00D834A0"/>
    <w:rsid w:val="00D872DF"/>
    <w:rsid w:val="00D91E21"/>
    <w:rsid w:val="00DA7FCD"/>
    <w:rsid w:val="00DD6A67"/>
    <w:rsid w:val="00E365E1"/>
    <w:rsid w:val="00E820A4"/>
    <w:rsid w:val="00EB006A"/>
    <w:rsid w:val="00EB33A6"/>
    <w:rsid w:val="00EB4772"/>
    <w:rsid w:val="00EC5573"/>
    <w:rsid w:val="00ED169E"/>
    <w:rsid w:val="00ED4235"/>
    <w:rsid w:val="00ED7E5C"/>
    <w:rsid w:val="00F04346"/>
    <w:rsid w:val="00F075DC"/>
    <w:rsid w:val="00F149E9"/>
    <w:rsid w:val="00F43492"/>
    <w:rsid w:val="00F5134D"/>
    <w:rsid w:val="00F52275"/>
    <w:rsid w:val="00F67D6D"/>
    <w:rsid w:val="00F74202"/>
    <w:rsid w:val="00F87713"/>
    <w:rsid w:val="00F877A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B9F2E"/>
  <w15:chartTrackingRefBased/>
  <w15:docId w15:val="{B85C51B4-9B67-47AA-BB53-DE9A4CBA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D6A6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A6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A6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A6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D6A6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A67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A67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DD6A67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DD6A67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DD6A6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D6A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D6A6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D6A67"/>
    <w:pPr>
      <w:spacing w:after="120"/>
    </w:pPr>
  </w:style>
  <w:style w:type="paragraph" w:customStyle="1" w:styleId="PageHeading">
    <w:name w:val="PageHeading"/>
    <w:basedOn w:val="Normal"/>
    <w:rsid w:val="00DD6A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D6A67"/>
    <w:rPr>
      <w:b/>
    </w:rPr>
  </w:style>
  <w:style w:type="paragraph" w:customStyle="1" w:styleId="NormalBold12a">
    <w:name w:val="NormalBold12a"/>
    <w:basedOn w:val="Normal"/>
    <w:rsid w:val="00DD6A67"/>
    <w:pPr>
      <w:spacing w:after="240"/>
    </w:pPr>
    <w:rPr>
      <w:b/>
    </w:rPr>
  </w:style>
  <w:style w:type="paragraph" w:customStyle="1" w:styleId="AmJustText">
    <w:name w:val="AmJustText"/>
    <w:basedOn w:val="Normal"/>
    <w:rsid w:val="00DD6A6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D6A6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D6A67"/>
    <w:pPr>
      <w:spacing w:after="480"/>
      <w:ind w:left="1417"/>
    </w:pPr>
  </w:style>
  <w:style w:type="paragraph" w:customStyle="1" w:styleId="CoverNormal">
    <w:name w:val="CoverNormal"/>
    <w:basedOn w:val="Normal"/>
    <w:rsid w:val="00DD6A67"/>
    <w:pPr>
      <w:ind w:left="1418"/>
    </w:pPr>
  </w:style>
  <w:style w:type="paragraph" w:customStyle="1" w:styleId="AmCrossRef">
    <w:name w:val="AmCrossRef"/>
    <w:basedOn w:val="Normal"/>
    <w:rsid w:val="00DD6A6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D6A6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D6A6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D6A6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D6A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D6A6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D6A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A67"/>
    <w:rPr>
      <w:sz w:val="24"/>
      <w:lang w:val="hu-HU"/>
    </w:rPr>
  </w:style>
  <w:style w:type="paragraph" w:customStyle="1" w:styleId="AmOrLang">
    <w:name w:val="AmOrLang"/>
    <w:basedOn w:val="Normal"/>
    <w:rsid w:val="00DD6A6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D6A6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D6A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D6A67"/>
    <w:pPr>
      <w:spacing w:before="240"/>
    </w:pPr>
    <w:rPr>
      <w:b/>
    </w:rPr>
  </w:style>
  <w:style w:type="paragraph" w:customStyle="1" w:styleId="EPBody">
    <w:name w:val="EPBody"/>
    <w:basedOn w:val="Normal"/>
    <w:rsid w:val="00DD6A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D6A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D6A67"/>
    <w:pPr>
      <w:spacing w:before="480" w:after="240"/>
    </w:pPr>
  </w:style>
  <w:style w:type="paragraph" w:customStyle="1" w:styleId="Lgendesigne">
    <w:name w:val="Légende signe"/>
    <w:basedOn w:val="Normal"/>
    <w:rsid w:val="00DD6A6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D6A6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D6A67"/>
    <w:rPr>
      <w:sz w:val="18"/>
    </w:rPr>
  </w:style>
  <w:style w:type="character" w:styleId="Emphasis">
    <w:name w:val="Emphasis"/>
    <w:basedOn w:val="DefaultParagraphFont"/>
    <w:uiPriority w:val="20"/>
    <w:qFormat/>
    <w:rsid w:val="00DD6A67"/>
    <w:rPr>
      <w:i/>
      <w:iCs/>
    </w:rPr>
  </w:style>
  <w:style w:type="paragraph" w:customStyle="1" w:styleId="EntPE">
    <w:name w:val="EntPE"/>
    <w:basedOn w:val="Normal12"/>
    <w:rsid w:val="00DD6A67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D6A67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D6A6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D6A6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D6A67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DD6A67"/>
    <w:rPr>
      <w:noProof/>
      <w:sz w:val="24"/>
      <w:lang w:val="hu-HU"/>
    </w:rPr>
  </w:style>
  <w:style w:type="paragraph" w:customStyle="1" w:styleId="PELeft">
    <w:name w:val="PELeft"/>
    <w:basedOn w:val="Normal"/>
    <w:rsid w:val="00DD6A6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D6A67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DD6A67"/>
    <w:pPr>
      <w:spacing w:after="120"/>
    </w:pPr>
  </w:style>
  <w:style w:type="paragraph" w:customStyle="1" w:styleId="Normal12Italic">
    <w:name w:val="Normal12Italic"/>
    <w:basedOn w:val="Normal12"/>
    <w:rsid w:val="00DD6A67"/>
    <w:rPr>
      <w:i/>
    </w:rPr>
  </w:style>
  <w:style w:type="character" w:customStyle="1" w:styleId="NormalBoldChar">
    <w:name w:val="NormalBold Char"/>
    <w:basedOn w:val="DefaultParagraphFont"/>
    <w:link w:val="NormalBold"/>
    <w:rsid w:val="00DD6A67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12"/>
    <w:rsid w:val="00DD6A6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D6A67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DD6A67"/>
    <w:rPr>
      <w:sz w:val="24"/>
      <w:lang w:val="hu-HU"/>
    </w:rPr>
  </w:style>
  <w:style w:type="paragraph" w:customStyle="1" w:styleId="ColumnHeading">
    <w:name w:val="ColumnHeading"/>
    <w:basedOn w:val="Normal"/>
    <w:rsid w:val="00DD6A6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D6A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D6A67"/>
    <w:pPr>
      <w:spacing w:before="240"/>
      <w:jc w:val="center"/>
    </w:pPr>
    <w:rPr>
      <w:i/>
    </w:rPr>
  </w:style>
  <w:style w:type="character" w:customStyle="1" w:styleId="Footer2Middle">
    <w:name w:val="Footer2Middle"/>
    <w:rsid w:val="00DD6A67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DD6A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6A67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DD6A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6A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6A6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D6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6A67"/>
    <w:rPr>
      <w:b/>
      <w:bCs/>
      <w:lang w:val="hu-HU"/>
    </w:rPr>
  </w:style>
  <w:style w:type="paragraph" w:customStyle="1" w:styleId="ManualNumPar1">
    <w:name w:val="Manual NumPar 1"/>
    <w:basedOn w:val="Normal"/>
    <w:next w:val="Normal"/>
    <w:rsid w:val="00DD6A6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DD6A67"/>
    <w:rPr>
      <w:sz w:val="24"/>
      <w:lang w:val="hu-HU"/>
    </w:rPr>
  </w:style>
  <w:style w:type="character" w:styleId="Hyperlink">
    <w:name w:val="Hyperlink"/>
    <w:basedOn w:val="DefaultParagraphFont"/>
    <w:qFormat/>
    <w:rsid w:val="00DD6A67"/>
    <w:rPr>
      <w:color w:val="0563C1" w:themeColor="hyperlink"/>
      <w:u w:val="single"/>
    </w:rPr>
  </w:style>
  <w:style w:type="paragraph" w:customStyle="1" w:styleId="Point1">
    <w:name w:val="Point 1"/>
    <w:basedOn w:val="Normal"/>
    <w:rsid w:val="00DD6A6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Center12a">
    <w:name w:val="NormalCenter12a"/>
    <w:basedOn w:val="Normal"/>
    <w:rsid w:val="00DD6A6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DD6A67"/>
    <w:pPr>
      <w:spacing w:before="720" w:after="240"/>
      <w:jc w:val="center"/>
    </w:pPr>
  </w:style>
  <w:style w:type="character" w:styleId="FollowedHyperlink">
    <w:name w:val="FollowedHyperlink"/>
    <w:unhideWhenUsed/>
    <w:rsid w:val="00DD6A67"/>
    <w:rPr>
      <w:color w:val="800080"/>
      <w:u w:val="single"/>
    </w:rPr>
  </w:style>
  <w:style w:type="paragraph" w:customStyle="1" w:styleId="Text1">
    <w:name w:val="Text 1"/>
    <w:basedOn w:val="Normal"/>
    <w:rsid w:val="00DD6A6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D6A6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DD6A6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DD6A6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DD6A67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D6A67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D6A67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D6A67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D6A67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D6A67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DD6A67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DD6A67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DD6A67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DD6A6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DD6A67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DD6A67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DD6A67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DD6A67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DD6A67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DD6A67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DD6A67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D6A67"/>
    <w:rPr>
      <w:rFonts w:eastAsiaTheme="minorHAnsi"/>
      <w:sz w:val="24"/>
      <w:szCs w:val="22"/>
      <w:lang w:val="hu-HU" w:eastAsia="en-US"/>
    </w:rPr>
  </w:style>
  <w:style w:type="paragraph" w:styleId="ListParagraph">
    <w:name w:val="List Paragraph"/>
    <w:aliases w:val="1st level - Bullet List Paragraph,Bullet List,Bullet OFM,Bullet list,EC,Lettre d'introduction,List Paragraph (numbered (a)),List Paragraph1,List Paragraph_Sections,Medium Grid 1 - Accent 21,Normal bullet 2,Numbered List,Paragrafo elenco,L"/>
    <w:basedOn w:val="Normal"/>
    <w:link w:val="ListParagraphChar"/>
    <w:uiPriority w:val="34"/>
    <w:qFormat/>
    <w:rsid w:val="00DD6A67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DD6A67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DD6A67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DD6A67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DD6A67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DD6A67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DD6A67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DD6A67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DD6A67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DD6A67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DD6A67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DD6A67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DD6A67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DD6A67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DD6A67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DD6A67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DD6A67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DD6A67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DD6A67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DD6A67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DD6A67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DD6A6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D6A6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D6A6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D6A67"/>
    <w:pPr>
      <w:spacing w:after="240"/>
    </w:pPr>
  </w:style>
  <w:style w:type="paragraph" w:customStyle="1" w:styleId="Languesfaisantfoi">
    <w:name w:val="Langues faisant foi"/>
    <w:basedOn w:val="Normal"/>
    <w:next w:val="Normal"/>
    <w:rsid w:val="00DD6A6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DD6A67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DD6A67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DD6A67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DD6A67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DD6A67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DD6A67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DD6A67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DD6A67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DD6A67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DD6A67"/>
  </w:style>
  <w:style w:type="character" w:customStyle="1" w:styleId="FooterCoverPageChar">
    <w:name w:val="Footer Cover Page Char"/>
    <w:link w:val="FooterCoverPage"/>
    <w:semiHidden/>
    <w:locked/>
    <w:rsid w:val="00DD6A67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DD6A6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DD6A67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DD6A6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DD6A67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DD6A67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DD6A67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DD6A67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DD6A67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DD6A6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DD6A6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DD6A67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hu-HU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DD6A67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DD6A6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DD6A67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D6A6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D6A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DD6A67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D6A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DD6A67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D6A67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DD6A67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DD6A67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D6A67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D6A6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D6A67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D6A6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D6A6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D6A6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D6A6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D6A6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DD6A67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D6A67"/>
    <w:pPr>
      <w:numPr>
        <w:numId w:val="19"/>
      </w:numPr>
    </w:pPr>
  </w:style>
  <w:style w:type="paragraph" w:customStyle="1" w:styleId="Tiret1">
    <w:name w:val="Tiret 1"/>
    <w:basedOn w:val="Point1"/>
    <w:rsid w:val="00DD6A67"/>
    <w:pPr>
      <w:numPr>
        <w:numId w:val="20"/>
      </w:numPr>
    </w:pPr>
  </w:style>
  <w:style w:type="paragraph" w:customStyle="1" w:styleId="Tiret2">
    <w:name w:val="Tiret 2"/>
    <w:basedOn w:val="Point2"/>
    <w:rsid w:val="00DD6A67"/>
    <w:pPr>
      <w:numPr>
        <w:numId w:val="21"/>
      </w:numPr>
    </w:pPr>
  </w:style>
  <w:style w:type="paragraph" w:customStyle="1" w:styleId="Tiret3">
    <w:name w:val="Tiret 3"/>
    <w:basedOn w:val="Point3"/>
    <w:rsid w:val="00DD6A67"/>
    <w:pPr>
      <w:numPr>
        <w:numId w:val="22"/>
      </w:numPr>
    </w:pPr>
  </w:style>
  <w:style w:type="paragraph" w:customStyle="1" w:styleId="Tiret4">
    <w:name w:val="Tiret 4"/>
    <w:basedOn w:val="Point4"/>
    <w:rsid w:val="00DD6A67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DD6A67"/>
    <w:pPr>
      <w:numPr>
        <w:numId w:val="24"/>
      </w:numPr>
    </w:pPr>
  </w:style>
  <w:style w:type="paragraph" w:customStyle="1" w:styleId="PointDouble0">
    <w:name w:val="PointDouble 0"/>
    <w:basedOn w:val="Normal"/>
    <w:rsid w:val="00DD6A6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D6A6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D6A6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D6A6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D6A6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D6A6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D6A6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D6A6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D6A6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D6A6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DD6A67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D6A67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D6A67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D6A6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D6A67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D6A67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D6A67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D6A6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D6A6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D6A6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DD6A6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DD6A6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DD6A6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D6A6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D6A6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D6A6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D6A6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D6A6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DD6A6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DD6A6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DD6A6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D6A67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D6A67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D6A67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D6A67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DD6A67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D6A67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D6A67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D6A6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D6A6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D6A67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D6A67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D6A67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D6A67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D6A67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D6A67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D6A67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D6A67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D6A67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D6A6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D6A6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D6A67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D6A6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D6A6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D6A67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D6A67"/>
  </w:style>
  <w:style w:type="paragraph" w:customStyle="1" w:styleId="TitreobjetPagedecouverture">
    <w:name w:val="Titre objet (Page de couverture)"/>
    <w:basedOn w:val="Titreobjet"/>
    <w:next w:val="IntrtEEEPagedecouverture"/>
    <w:rsid w:val="00DD6A67"/>
  </w:style>
  <w:style w:type="paragraph" w:customStyle="1" w:styleId="IntrtEEEPagedecouverture">
    <w:name w:val="Intérêt EEE (Page de couverture)"/>
    <w:basedOn w:val="IntrtEEE"/>
    <w:next w:val="Rfrencecroise"/>
    <w:rsid w:val="00DD6A67"/>
  </w:style>
  <w:style w:type="paragraph" w:customStyle="1" w:styleId="Rfrencecroise">
    <w:name w:val="Référence croisée"/>
    <w:basedOn w:val="Normal"/>
    <w:rsid w:val="00DD6A67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D6A67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D6A6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D6A6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D6A6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DD6A67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DD6A6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DD6A6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D6A6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D6A6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D6A6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D6A6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D6A6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D6A6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D6A6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D6A67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D6A67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D6A67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D6A67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D6A6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D6A6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DD6A6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D6A6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D6A6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DD6A6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D6A67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D6A67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D6A6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D6A6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D6A67"/>
  </w:style>
  <w:style w:type="paragraph" w:customStyle="1" w:styleId="StatutPagedecouverture">
    <w:name w:val="Statut (Page de couverture)"/>
    <w:basedOn w:val="Statut"/>
    <w:next w:val="TypedudocumentPagedecouverture"/>
    <w:rsid w:val="00DD6A67"/>
  </w:style>
  <w:style w:type="paragraph" w:customStyle="1" w:styleId="Volume">
    <w:name w:val="Volume"/>
    <w:basedOn w:val="Normal"/>
    <w:next w:val="Confidentialit"/>
    <w:rsid w:val="00DD6A6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D6A67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DD6A67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DD6A67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D6A67"/>
  </w:style>
  <w:style w:type="paragraph" w:customStyle="1" w:styleId="ObjetacteprincipalPagedecouverture">
    <w:name w:val="Objet acte principal (Page de couverture)"/>
    <w:basedOn w:val="Objetacteprincipal"/>
    <w:next w:val="Rfrencecroise"/>
    <w:rsid w:val="00DD6A67"/>
  </w:style>
  <w:style w:type="paragraph" w:customStyle="1" w:styleId="AccompagnantPagedecouverture">
    <w:name w:val="Accompagnant (Page de couverture)"/>
    <w:basedOn w:val="Accompagnant"/>
    <w:next w:val="TypeacteprincipalPagedecouverture"/>
    <w:rsid w:val="00DD6A67"/>
  </w:style>
  <w:style w:type="paragraph" w:customStyle="1" w:styleId="LanguesfaisantfoiPagedecouverture">
    <w:name w:val="Langues faisant foi (Page de couverture)"/>
    <w:basedOn w:val="Normal"/>
    <w:next w:val="Normal"/>
    <w:rsid w:val="00DD6A6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tw4winMark">
    <w:name w:val="tw4winMark"/>
    <w:rsid w:val="00DD6A67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DD6A67"/>
    <w:rPr>
      <w:rFonts w:ascii="Times New Roman" w:hAnsi="Times New Roman" w:cs="Times New Roman" w:hint="default"/>
      <w:b/>
      <w:bCs w:val="0"/>
      <w:sz w:val="28"/>
      <w:lang w:val="hu-HU"/>
    </w:rPr>
  </w:style>
  <w:style w:type="character" w:customStyle="1" w:styleId="num">
    <w:name w:val="num"/>
    <w:basedOn w:val="DefaultParagraphFont"/>
    <w:rsid w:val="00DD6A67"/>
  </w:style>
  <w:style w:type="character" w:customStyle="1" w:styleId="Hyperlink1">
    <w:name w:val="Hyperlink1"/>
    <w:basedOn w:val="DefaultParagraphFont"/>
    <w:uiPriority w:val="99"/>
    <w:qFormat/>
    <w:rsid w:val="00DD6A67"/>
    <w:rPr>
      <w:color w:val="0000FF"/>
      <w:u w:val="single"/>
    </w:rPr>
  </w:style>
  <w:style w:type="character" w:customStyle="1" w:styleId="oj-italic">
    <w:name w:val="oj-italic"/>
    <w:basedOn w:val="DefaultParagraphFont"/>
    <w:rsid w:val="00DD6A67"/>
  </w:style>
  <w:style w:type="character" w:customStyle="1" w:styleId="super">
    <w:name w:val="super"/>
    <w:basedOn w:val="DefaultParagraphFont"/>
    <w:rsid w:val="00DD6A67"/>
  </w:style>
  <w:style w:type="character" w:customStyle="1" w:styleId="CommentTextChar1">
    <w:name w:val="Comment Text Char1"/>
    <w:basedOn w:val="DefaultParagraphFont"/>
    <w:uiPriority w:val="99"/>
    <w:locked/>
    <w:rsid w:val="00DD6A67"/>
    <w:rPr>
      <w:rFonts w:ascii="Times New Roman" w:eastAsia="Calibri" w:hAnsi="Times New Roman" w:cs="Times New Roman" w:hint="default"/>
      <w:sz w:val="20"/>
      <w:szCs w:val="20"/>
      <w:lang w:val="hu-HU"/>
    </w:rPr>
  </w:style>
  <w:style w:type="character" w:customStyle="1" w:styleId="markedcontent">
    <w:name w:val="markedcontent"/>
    <w:basedOn w:val="DefaultParagraphFont"/>
    <w:rsid w:val="00DD6A67"/>
  </w:style>
  <w:style w:type="character" w:customStyle="1" w:styleId="tw4winError">
    <w:name w:val="tw4winError"/>
    <w:rsid w:val="00DD6A67"/>
    <w:rPr>
      <w:color w:val="00FF00"/>
      <w:sz w:val="40"/>
      <w:lang w:val="hu-HU" w:eastAsia="en-GB"/>
    </w:rPr>
  </w:style>
  <w:style w:type="character" w:customStyle="1" w:styleId="tw4winTerm">
    <w:name w:val="tw4winTerm"/>
    <w:rsid w:val="00DD6A67"/>
    <w:rPr>
      <w:color w:val="0000FF"/>
      <w:lang w:val="hu-HU" w:eastAsia="en-GB"/>
    </w:rPr>
  </w:style>
  <w:style w:type="character" w:customStyle="1" w:styleId="tw4winPopup">
    <w:name w:val="tw4winPopup"/>
    <w:rsid w:val="00DD6A67"/>
    <w:rPr>
      <w:noProof/>
      <w:color w:val="008000"/>
      <w:lang w:val="hu-HU" w:eastAsia="en-GB"/>
    </w:rPr>
  </w:style>
  <w:style w:type="character" w:customStyle="1" w:styleId="tw4winJump">
    <w:name w:val="tw4winJump"/>
    <w:rsid w:val="00DD6A67"/>
    <w:rPr>
      <w:noProof/>
      <w:color w:val="008080"/>
      <w:lang w:val="hu-HU" w:eastAsia="en-GB"/>
    </w:rPr>
  </w:style>
  <w:style w:type="character" w:customStyle="1" w:styleId="tw4winExternal">
    <w:name w:val="tw4winExternal"/>
    <w:rsid w:val="00DD6A67"/>
    <w:rPr>
      <w:noProof/>
      <w:color w:val="808080"/>
      <w:lang w:val="hu-HU" w:eastAsia="en-GB"/>
    </w:rPr>
  </w:style>
  <w:style w:type="character" w:customStyle="1" w:styleId="tw4winInternal">
    <w:name w:val="tw4winInternal"/>
    <w:rsid w:val="00DD6A67"/>
    <w:rPr>
      <w:noProof/>
      <w:color w:val="FF0000"/>
      <w:lang w:val="hu-HU" w:eastAsia="en-GB"/>
    </w:rPr>
  </w:style>
  <w:style w:type="character" w:customStyle="1" w:styleId="DONOTTRANSLATE">
    <w:name w:val="DO_NOT_TRANSLATE"/>
    <w:rsid w:val="00DD6A67"/>
    <w:rPr>
      <w:noProof/>
      <w:color w:val="800000"/>
      <w:lang w:val="hu-HU" w:eastAsia="en-GB"/>
    </w:rPr>
  </w:style>
  <w:style w:type="character" w:customStyle="1" w:styleId="Marker">
    <w:name w:val="Marker"/>
    <w:basedOn w:val="DefaultParagraphFont"/>
    <w:rsid w:val="00DD6A67"/>
    <w:rPr>
      <w:color w:val="0000FF"/>
    </w:rPr>
  </w:style>
  <w:style w:type="character" w:customStyle="1" w:styleId="Marker1">
    <w:name w:val="Marker1"/>
    <w:basedOn w:val="DefaultParagraphFont"/>
    <w:rsid w:val="00DD6A67"/>
    <w:rPr>
      <w:color w:val="008000"/>
    </w:rPr>
  </w:style>
  <w:style w:type="character" w:customStyle="1" w:styleId="Marker2">
    <w:name w:val="Marker2"/>
    <w:basedOn w:val="DefaultParagraphFont"/>
    <w:rsid w:val="00DD6A67"/>
    <w:rPr>
      <w:color w:val="FF0000"/>
    </w:rPr>
  </w:style>
  <w:style w:type="character" w:customStyle="1" w:styleId="Added">
    <w:name w:val="Added"/>
    <w:basedOn w:val="DefaultParagraphFont"/>
    <w:rsid w:val="00DD6A67"/>
    <w:rPr>
      <w:b/>
      <w:bCs w:val="0"/>
      <w:u w:val="single"/>
    </w:rPr>
  </w:style>
  <w:style w:type="character" w:customStyle="1" w:styleId="Deleted">
    <w:name w:val="Deleted"/>
    <w:basedOn w:val="DefaultParagraphFont"/>
    <w:rsid w:val="00DD6A67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DD6A67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DD6A67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DD6A67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DD6A67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DD6A67"/>
  </w:style>
  <w:style w:type="paragraph" w:customStyle="1" w:styleId="ListNumber3Level4">
    <w:name w:val="List Number 3 (Level 4)"/>
    <w:basedOn w:val="Text3"/>
    <w:uiPriority w:val="99"/>
    <w:semiHidden/>
    <w:rsid w:val="00DD6A67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DD6A67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DD6A67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Normal24a">
    <w:name w:val="Normal24a"/>
    <w:basedOn w:val="Normal"/>
    <w:rsid w:val="00DD6A67"/>
    <w:pPr>
      <w:spacing w:after="480"/>
    </w:pPr>
  </w:style>
  <w:style w:type="paragraph" w:customStyle="1" w:styleId="NormalBoldCenter">
    <w:name w:val="NormalBoldCenter"/>
    <w:basedOn w:val="Normal"/>
    <w:rsid w:val="00DD6A67"/>
    <w:pPr>
      <w:jc w:val="center"/>
    </w:pPr>
    <w:rPr>
      <w:b/>
    </w:rPr>
  </w:style>
  <w:style w:type="paragraph" w:customStyle="1" w:styleId="point10">
    <w:name w:val="point1"/>
    <w:basedOn w:val="Normal"/>
    <w:rsid w:val="00DD6A67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DD6A67"/>
    <w:pPr>
      <w:spacing w:after="240"/>
    </w:pPr>
  </w:style>
  <w:style w:type="paragraph" w:customStyle="1" w:styleId="PageHeadingNotTOC">
    <w:name w:val="PageHeadingNotTOC"/>
    <w:basedOn w:val="Normal"/>
    <w:rsid w:val="00DD6A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D6A6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DD6A6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D6A6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D6A6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D6A6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DD6A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A67"/>
    <w:rPr>
      <w:sz w:val="24"/>
      <w:lang w:val="hu-HU"/>
    </w:rPr>
  </w:style>
  <w:style w:type="paragraph" w:customStyle="1" w:styleId="AmDocTypeTab">
    <w:name w:val="AmDocTypeTab"/>
    <w:basedOn w:val="Normal"/>
    <w:rsid w:val="00F4349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F43492"/>
    <w:pPr>
      <w:tabs>
        <w:tab w:val="right" w:pos="9072"/>
      </w:tabs>
    </w:pPr>
  </w:style>
  <w:style w:type="paragraph" w:styleId="ListBullet5">
    <w:name w:val="List Bullet 5"/>
    <w:basedOn w:val="Normal"/>
    <w:autoRedefine/>
    <w:rsid w:val="00F4349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F43492"/>
    <w:pPr>
      <w:spacing w:before="120" w:after="120" w:line="360" w:lineRule="auto"/>
      <w:jc w:val="both"/>
    </w:pPr>
    <w:rPr>
      <w:rFonts w:eastAsiaTheme="minorHAnsi"/>
      <w:sz w:val="24"/>
      <w:szCs w:val="22"/>
      <w:lang w:val="hu-HU" w:eastAsia="en-US"/>
    </w:rPr>
  </w:style>
  <w:style w:type="character" w:customStyle="1" w:styleId="Footer2">
    <w:name w:val="Footer2"/>
    <w:uiPriority w:val="1"/>
    <w:qFormat/>
    <w:rsid w:val="00F4349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F4349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F4349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4349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4349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4349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F4349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F43492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F4349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4349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F4349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F4349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F4349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F4349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F43492"/>
    <w:pPr>
      <w:spacing w:before="120"/>
    </w:pPr>
  </w:style>
  <w:style w:type="paragraph" w:customStyle="1" w:styleId="TitlePar3">
    <w:name w:val="TitlePar 3"/>
    <w:basedOn w:val="TitlePar2"/>
    <w:qFormat/>
    <w:rsid w:val="00F43492"/>
    <w:rPr>
      <w:b w:val="0"/>
      <w:i/>
    </w:rPr>
  </w:style>
  <w:style w:type="paragraph" w:customStyle="1" w:styleId="SubsectionTitle">
    <w:name w:val="SubsectionTitle"/>
    <w:basedOn w:val="SectionTitle"/>
    <w:qFormat/>
    <w:rsid w:val="00F43492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F4349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F43492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F4349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F43492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F4349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F43492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F43492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F43492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F43492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F43492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F43492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F43492"/>
    <w:pPr>
      <w:spacing w:line="360" w:lineRule="auto"/>
      <w:ind w:left="4253"/>
    </w:pPr>
  </w:style>
  <w:style w:type="numbering" w:customStyle="1" w:styleId="NoList1">
    <w:name w:val="No List1"/>
    <w:next w:val="NoList"/>
    <w:uiPriority w:val="99"/>
    <w:semiHidden/>
    <w:unhideWhenUsed/>
    <w:rsid w:val="00F43492"/>
  </w:style>
  <w:style w:type="paragraph" w:customStyle="1" w:styleId="HeadingDocType24a">
    <w:name w:val="HeadingDocType24a"/>
    <w:basedOn w:val="Normal"/>
    <w:rsid w:val="004B496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B496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B4960"/>
    <w:pPr>
      <w:jc w:val="center"/>
    </w:pPr>
  </w:style>
  <w:style w:type="paragraph" w:customStyle="1" w:styleId="LineSingle">
    <w:name w:val="LineSingle"/>
    <w:basedOn w:val="Normal"/>
    <w:next w:val="Normal"/>
    <w:rsid w:val="004B496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B4960"/>
    <w:pPr>
      <w:spacing w:before="240" w:after="240"/>
    </w:pPr>
  </w:style>
  <w:style w:type="numbering" w:customStyle="1" w:styleId="NoList11">
    <w:name w:val="No List11"/>
    <w:next w:val="NoList"/>
    <w:uiPriority w:val="99"/>
    <w:semiHidden/>
    <w:unhideWhenUsed/>
    <w:rsid w:val="004B4960"/>
  </w:style>
  <w:style w:type="character" w:customStyle="1" w:styleId="ListParagraphChar">
    <w:name w:val="List Paragraph Char"/>
    <w:aliases w:val="1st level - Bullet List Paragraph Char,Bullet List Char,Bullet OFM Char,Bullet list Char,EC Char,Lettre d'introduction Char,List Paragraph (numbered (a)) Char,List Paragraph1 Char,List Paragraph_Sections Char,Normal bullet 2 Char"/>
    <w:basedOn w:val="DefaultParagraphFont"/>
    <w:link w:val="ListParagraph"/>
    <w:uiPriority w:val="34"/>
    <w:locked/>
    <w:rsid w:val="004B4960"/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character" w:customStyle="1" w:styleId="external-link">
    <w:name w:val="external-link"/>
    <w:basedOn w:val="DefaultParagraphFont"/>
    <w:rsid w:val="004B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15414-31AE-4B70-B014-C3A0EF718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520</Words>
  <Characters>3951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2024-11-29T08:31:00Z</dcterms:created>
  <dcterms:modified xsi:type="dcterms:W3CDTF">2024-11-29T08:31:00Z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