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91AA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91AA5" w:rsidRDefault="002B1304" w:rsidP="0010095E">
            <w:pPr>
              <w:pStyle w:val="EPName"/>
            </w:pPr>
            <w:r w:rsidRPr="00691AA5">
              <w:t>Parlament Europejski</w:t>
            </w:r>
          </w:p>
          <w:p w:rsidR="00751A4A" w:rsidRPr="00691AA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91AA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91AA5" w:rsidRDefault="00187494" w:rsidP="0010095E">
            <w:pPr>
              <w:pStyle w:val="EPLogo"/>
            </w:pPr>
            <w:r w:rsidRPr="00691AA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91AA5" w:rsidRDefault="00D058B8" w:rsidP="004C5D52">
      <w:pPr>
        <w:pStyle w:val="LineTop"/>
      </w:pPr>
    </w:p>
    <w:p w:rsidR="00680577" w:rsidRPr="00691AA5" w:rsidRDefault="002B1304" w:rsidP="00680577">
      <w:pPr>
        <w:pStyle w:val="EPBodyTA1"/>
      </w:pPr>
      <w:r w:rsidRPr="00691AA5">
        <w:t>TEKSTY PRZYJĘTE</w:t>
      </w:r>
    </w:p>
    <w:p w:rsidR="00D058B8" w:rsidRPr="00691AA5" w:rsidRDefault="00D058B8" w:rsidP="00D058B8">
      <w:pPr>
        <w:pStyle w:val="LineBottom"/>
      </w:pPr>
    </w:p>
    <w:p w:rsidR="002B1304" w:rsidRPr="00691AA5" w:rsidRDefault="002B1304" w:rsidP="002B1304">
      <w:pPr>
        <w:pStyle w:val="ATHeading1"/>
      </w:pPr>
      <w:bookmarkStart w:id="0" w:name="TANumber"/>
      <w:r w:rsidRPr="00691AA5">
        <w:t>P9_TA(2024)0</w:t>
      </w:r>
      <w:bookmarkEnd w:id="0"/>
      <w:r w:rsidR="007430C3" w:rsidRPr="00691AA5">
        <w:t>130</w:t>
      </w:r>
    </w:p>
    <w:p w:rsidR="002B1304" w:rsidRPr="00691AA5" w:rsidRDefault="00A70A51" w:rsidP="002B1304">
      <w:pPr>
        <w:pStyle w:val="ATHeading2"/>
      </w:pPr>
      <w:r>
        <w:t>A</w:t>
      </w:r>
      <w:r w:rsidRPr="00A70A51">
        <w:t xml:space="preserve">kt o </w:t>
      </w:r>
      <w:proofErr w:type="spellStart"/>
      <w:r w:rsidRPr="00A70A51">
        <w:t>cyberodporności</w:t>
      </w:r>
      <w:proofErr w:type="spellEnd"/>
    </w:p>
    <w:p w:rsidR="002B1304" w:rsidRPr="00691AA5" w:rsidRDefault="002B1304" w:rsidP="002B1304">
      <w:pPr>
        <w:rPr>
          <w:i/>
          <w:vanish/>
        </w:rPr>
      </w:pPr>
      <w:r w:rsidRPr="00691AA5">
        <w:rPr>
          <w:i/>
        </w:rPr>
        <w:fldChar w:fldCharType="begin"/>
      </w:r>
      <w:r w:rsidRPr="00691AA5">
        <w:rPr>
          <w:i/>
        </w:rPr>
        <w:instrText xml:space="preserve"> TC"(</w:instrText>
      </w:r>
      <w:bookmarkStart w:id="1" w:name="DocNumber"/>
      <w:r w:rsidRPr="00691AA5">
        <w:rPr>
          <w:i/>
        </w:rPr>
        <w:instrText>A9-0253/2023</w:instrText>
      </w:r>
      <w:bookmarkEnd w:id="1"/>
      <w:r w:rsidRPr="00691AA5">
        <w:rPr>
          <w:i/>
        </w:rPr>
        <w:instrText xml:space="preserve"> - Sprawozdawca: Nicola Danti</w:instrText>
      </w:r>
      <w:proofErr w:type="gramStart"/>
      <w:r w:rsidRPr="00691AA5">
        <w:rPr>
          <w:i/>
        </w:rPr>
        <w:instrText>)"\l</w:instrText>
      </w:r>
      <w:proofErr w:type="gramEnd"/>
      <w:r w:rsidRPr="00691AA5">
        <w:rPr>
          <w:i/>
        </w:rPr>
        <w:instrText xml:space="preserve">3 \n&gt; \* MERGEFORMAT </w:instrText>
      </w:r>
      <w:r w:rsidRPr="00691AA5">
        <w:rPr>
          <w:i/>
        </w:rPr>
        <w:fldChar w:fldCharType="end"/>
      </w:r>
    </w:p>
    <w:p w:rsidR="002B1304" w:rsidRPr="00691AA5" w:rsidRDefault="002B1304" w:rsidP="002B1304">
      <w:pPr>
        <w:rPr>
          <w:vanish/>
        </w:rPr>
      </w:pPr>
      <w:bookmarkStart w:id="2" w:name="Commission"/>
      <w:r w:rsidRPr="00691AA5">
        <w:rPr>
          <w:vanish/>
        </w:rPr>
        <w:t>Komisja Przemysłu, Badań Naukowych i Energii</w:t>
      </w:r>
      <w:bookmarkEnd w:id="2"/>
    </w:p>
    <w:p w:rsidR="002B1304" w:rsidRPr="00691AA5" w:rsidRDefault="002B1304" w:rsidP="002B1304">
      <w:pPr>
        <w:rPr>
          <w:vanish/>
        </w:rPr>
      </w:pPr>
      <w:bookmarkStart w:id="3" w:name="PE"/>
      <w:r w:rsidRPr="00691AA5">
        <w:rPr>
          <w:vanish/>
        </w:rPr>
        <w:t>PE745.538</w:t>
      </w:r>
      <w:bookmarkEnd w:id="3"/>
    </w:p>
    <w:p w:rsidR="002B1304" w:rsidRPr="00691AA5" w:rsidRDefault="002B1304" w:rsidP="002B1304">
      <w:pPr>
        <w:pStyle w:val="ATHeading3"/>
      </w:pPr>
      <w:bookmarkStart w:id="4" w:name="Sujet"/>
      <w:r w:rsidRPr="00691AA5">
        <w:t xml:space="preserve">Rezolucja ustawodawcza Parlamentu Europejskiego z dnia </w:t>
      </w:r>
      <w:r w:rsidR="00676953" w:rsidRPr="00691AA5">
        <w:t>12</w:t>
      </w:r>
      <w:r w:rsidRPr="00691AA5">
        <w:t xml:space="preserve"> </w:t>
      </w:r>
      <w:r w:rsidR="003A7993" w:rsidRPr="00691AA5">
        <w:t xml:space="preserve">marca </w:t>
      </w:r>
      <w:r w:rsidRPr="00691AA5">
        <w:t xml:space="preserve">2024 r. w sprawie wniosku dotyczącego rozporządzenia Parlamentu Europejskiego i Rady w sprawie horyzontalnych wymogów </w:t>
      </w:r>
      <w:proofErr w:type="spellStart"/>
      <w:r w:rsidRPr="00691AA5">
        <w:t>cyberbezpieczeństwa</w:t>
      </w:r>
      <w:proofErr w:type="spellEnd"/>
      <w:r w:rsidRPr="00691AA5">
        <w:t xml:space="preserve"> w odniesieniu do produktów z elementami cyfrowymi i zmieniającego rozporządzenie (UE) 2019/1020 </w:t>
      </w:r>
      <w:bookmarkStart w:id="5" w:name="References"/>
      <w:bookmarkEnd w:id="4"/>
      <w:r w:rsidRPr="00691AA5">
        <w:t>(COM</w:t>
      </w:r>
      <w:proofErr w:type="gramStart"/>
      <w:r w:rsidRPr="00691AA5">
        <w:t>(2022)0454 – C</w:t>
      </w:r>
      <w:proofErr w:type="gramEnd"/>
      <w:r w:rsidRPr="00691AA5">
        <w:t>9-0308/2022 – 2022/0272(COD))</w:t>
      </w:r>
      <w:bookmarkEnd w:id="5"/>
    </w:p>
    <w:p w:rsidR="002B1304" w:rsidRPr="00691AA5" w:rsidRDefault="002B1304" w:rsidP="002B1304"/>
    <w:p w:rsidR="00F411CA" w:rsidRPr="00691AA5" w:rsidRDefault="00F411CA" w:rsidP="00F411CA">
      <w:pPr>
        <w:pStyle w:val="NormalBold"/>
      </w:pPr>
      <w:bookmarkStart w:id="6" w:name="TextBodyBegin"/>
      <w:bookmarkEnd w:id="6"/>
      <w:r w:rsidRPr="00691AA5">
        <w:t>(Zwykła procedura ustawodawcza: pierwsze czytanie)</w:t>
      </w:r>
    </w:p>
    <w:p w:rsidR="00F411CA" w:rsidRPr="00691AA5" w:rsidRDefault="00F411CA" w:rsidP="00F411CA">
      <w:pPr>
        <w:pStyle w:val="EPComma"/>
      </w:pPr>
      <w:r w:rsidRPr="00691AA5">
        <w:rPr>
          <w:i/>
        </w:rPr>
        <w:t>Parlament Europejski</w:t>
      </w:r>
      <w:r w:rsidRPr="00691AA5">
        <w:t>,</w:t>
      </w:r>
    </w:p>
    <w:p w:rsidR="00F411CA" w:rsidRPr="00691AA5" w:rsidRDefault="00F411CA" w:rsidP="00F411CA">
      <w:pPr>
        <w:pStyle w:val="NormalHanging12a"/>
      </w:pPr>
      <w:r w:rsidRPr="00691AA5">
        <w:t>–</w:t>
      </w:r>
      <w:r w:rsidRPr="00691AA5">
        <w:tab/>
        <w:t>uwzględniając wniosek Komisji przedstawiony Parlamentowi Europejskiemu i Radzie (COM(2022)0454),</w:t>
      </w:r>
    </w:p>
    <w:p w:rsidR="00F411CA" w:rsidRPr="00691AA5" w:rsidRDefault="00F411CA" w:rsidP="00F411CA">
      <w:pPr>
        <w:pStyle w:val="NormalHanging12a"/>
      </w:pPr>
      <w:r w:rsidRPr="00691AA5">
        <w:t>–</w:t>
      </w:r>
      <w:r w:rsidRPr="00691AA5">
        <w:tab/>
        <w:t>uwzględniając art. 294 ust. 2 oraz art. 114 Traktatu o funkcjonowaniu Unii Europejskiej, zgodnie z którymi wniosek został przedstawiony Parlamentowi przez Komisję (C9</w:t>
      </w:r>
      <w:r w:rsidRPr="00691AA5">
        <w:noBreakHyphen/>
        <w:t>0308/2022),</w:t>
      </w:r>
    </w:p>
    <w:p w:rsidR="00F411CA" w:rsidRPr="00691AA5" w:rsidRDefault="00F411CA" w:rsidP="00F411CA">
      <w:pPr>
        <w:pStyle w:val="NormalHanging12a"/>
      </w:pPr>
      <w:r w:rsidRPr="00691AA5">
        <w:t>–</w:t>
      </w:r>
      <w:r w:rsidRPr="00691AA5">
        <w:tab/>
        <w:t>uwzględniając art. 294 ust. 3 Traktatu o funkcjonowaniu Unii Europejskiej,</w:t>
      </w:r>
    </w:p>
    <w:p w:rsidR="00F411CA" w:rsidRPr="00691AA5" w:rsidRDefault="00F411CA" w:rsidP="00F411CA">
      <w:pPr>
        <w:pStyle w:val="NormalHanging12a"/>
      </w:pPr>
      <w:r w:rsidRPr="00691AA5">
        <w:t>–</w:t>
      </w:r>
      <w:r w:rsidRPr="00691AA5">
        <w:tab/>
        <w:t>uwzględniając opinię Europejskiego Komitetu Ekonomiczno-Społecznego z 14 grudnia 2022 r.</w:t>
      </w:r>
      <w:r w:rsidRPr="00691AA5">
        <w:rPr>
          <w:rStyle w:val="FootnoteReference"/>
        </w:rPr>
        <w:footnoteReference w:id="1"/>
      </w:r>
      <w:r w:rsidRPr="00691AA5">
        <w:t>,</w:t>
      </w:r>
    </w:p>
    <w:p w:rsidR="003A7993" w:rsidRPr="00691AA5" w:rsidRDefault="003A7993" w:rsidP="009F2594">
      <w:pPr>
        <w:pStyle w:val="NormalHanging12a"/>
        <w:widowControl/>
      </w:pPr>
      <w:r w:rsidRPr="00691AA5">
        <w:t>–</w:t>
      </w:r>
      <w:r w:rsidRPr="00691AA5">
        <w:tab/>
      </w:r>
      <w:r w:rsidR="00ED75AF" w:rsidRPr="00691AA5">
        <w:t>uwzględniając wstępne porozumienie zatwierdzone przez komisję przedmiotowo właściwą</w:t>
      </w:r>
      <w:r w:rsidRPr="00691AA5">
        <w:t xml:space="preserve"> </w:t>
      </w:r>
      <w:r w:rsidR="00ED75AF" w:rsidRPr="00691AA5">
        <w:t>na podstawie art.</w:t>
      </w:r>
      <w:r w:rsidRPr="00691AA5">
        <w:t xml:space="preserve"> 74</w:t>
      </w:r>
      <w:r w:rsidR="00ED75AF" w:rsidRPr="00691AA5">
        <w:t xml:space="preserve"> ust. </w:t>
      </w:r>
      <w:r w:rsidRPr="00691AA5">
        <w:t>4</w:t>
      </w:r>
      <w:r w:rsidR="00ED75AF" w:rsidRPr="00691AA5">
        <w:t xml:space="preserve"> Regulaminu i zobowiązanie przedstawiciela Rady złożone w piśmie z dnia</w:t>
      </w:r>
      <w:r w:rsidRPr="00691AA5">
        <w:t xml:space="preserve"> 20 </w:t>
      </w:r>
      <w:r w:rsidR="00ED75AF" w:rsidRPr="00691AA5">
        <w:t>grudnia</w:t>
      </w:r>
      <w:r w:rsidRPr="00691AA5">
        <w:t xml:space="preserve"> 2023 </w:t>
      </w:r>
      <w:r w:rsidR="00ED75AF" w:rsidRPr="00691AA5">
        <w:t>r. do</w:t>
      </w:r>
      <w:r w:rsidRPr="00691AA5">
        <w:t xml:space="preserve"> </w:t>
      </w:r>
      <w:r w:rsidR="00ED75AF" w:rsidRPr="00691AA5">
        <w:t>przyjęcia stanowiska Parlamentu</w:t>
      </w:r>
      <w:r w:rsidRPr="00691AA5">
        <w:t xml:space="preserve"> </w:t>
      </w:r>
      <w:r w:rsidR="00ED75AF" w:rsidRPr="00691AA5">
        <w:t>zgodnie z art.</w:t>
      </w:r>
      <w:r w:rsidRPr="00691AA5">
        <w:t> 294</w:t>
      </w:r>
      <w:r w:rsidR="00ED75AF" w:rsidRPr="00691AA5">
        <w:t xml:space="preserve"> ust. </w:t>
      </w:r>
      <w:r w:rsidRPr="00691AA5">
        <w:t>4</w:t>
      </w:r>
      <w:r w:rsidR="00ED75AF" w:rsidRPr="00691AA5">
        <w:t xml:space="preserve"> Traktatu o funkcjonowaniu Unii Europejskiej,</w:t>
      </w:r>
    </w:p>
    <w:p w:rsidR="00F411CA" w:rsidRPr="00691AA5" w:rsidRDefault="00F411CA" w:rsidP="00F411CA">
      <w:pPr>
        <w:pStyle w:val="NormalHanging12a"/>
      </w:pPr>
      <w:r w:rsidRPr="00691AA5">
        <w:t>–</w:t>
      </w:r>
      <w:r w:rsidRPr="00691AA5">
        <w:tab/>
        <w:t>uwzględniając art. 59 Regulaminu,</w:t>
      </w:r>
    </w:p>
    <w:p w:rsidR="00F411CA" w:rsidRPr="00691AA5" w:rsidRDefault="00F411CA" w:rsidP="00F411CA">
      <w:pPr>
        <w:pStyle w:val="NormalHanging12a"/>
      </w:pPr>
      <w:r w:rsidRPr="00691AA5">
        <w:t>–</w:t>
      </w:r>
      <w:r w:rsidRPr="00691AA5">
        <w:tab/>
        <w:t>uwzględniając opinię przedstawioną przez Komisję Rynku Wewnętrznego i Ochrony Konsumentów,</w:t>
      </w:r>
    </w:p>
    <w:p w:rsidR="00F411CA" w:rsidRPr="00691AA5" w:rsidRDefault="00F411CA" w:rsidP="00F411CA">
      <w:pPr>
        <w:pStyle w:val="NormalHanging12a"/>
      </w:pPr>
      <w:r w:rsidRPr="00691AA5">
        <w:t>–</w:t>
      </w:r>
      <w:r w:rsidRPr="00691AA5">
        <w:tab/>
        <w:t>uwzględniając sprawozdanie Komisji Przemysłu, Badań Naukowych i Energii (A9-</w:t>
      </w:r>
      <w:r w:rsidRPr="00691AA5">
        <w:lastRenderedPageBreak/>
        <w:t>0253/2023),</w:t>
      </w:r>
    </w:p>
    <w:p w:rsidR="00F411CA" w:rsidRPr="00691AA5" w:rsidRDefault="00F411CA" w:rsidP="00F411CA">
      <w:pPr>
        <w:pStyle w:val="NormalHanging12a"/>
      </w:pPr>
      <w:r w:rsidRPr="00691AA5">
        <w:t>1.</w:t>
      </w:r>
      <w:r w:rsidRPr="00691AA5">
        <w:tab/>
      </w:r>
      <w:proofErr w:type="gramStart"/>
      <w:r w:rsidRPr="00691AA5">
        <w:t>przyjmuje</w:t>
      </w:r>
      <w:proofErr w:type="gramEnd"/>
      <w:r w:rsidRPr="00691AA5">
        <w:t xml:space="preserve"> poniższe stanowisko w pierwszym czytaniu;</w:t>
      </w:r>
    </w:p>
    <w:p w:rsidR="00F411CA" w:rsidRPr="00691AA5" w:rsidRDefault="00F411CA" w:rsidP="00F411CA">
      <w:pPr>
        <w:pStyle w:val="NormalHanging12a"/>
      </w:pPr>
      <w:r w:rsidRPr="00691AA5">
        <w:t>2.</w:t>
      </w:r>
      <w:r w:rsidRPr="00691AA5">
        <w:tab/>
      </w:r>
      <w:r w:rsidR="00676953" w:rsidRPr="00691AA5">
        <w:rPr>
          <w:noProof/>
        </w:rPr>
        <w:t xml:space="preserve">zatwierdza wspólne oświadczenie Parlamentu, Rady i Komisji </w:t>
      </w:r>
      <w:r w:rsidR="00676953" w:rsidRPr="00691AA5">
        <w:t>załączone do niniejszej rezolucji</w:t>
      </w:r>
      <w:r w:rsidR="003A7993" w:rsidRPr="00691AA5">
        <w:rPr>
          <w:iCs/>
        </w:rPr>
        <w:t xml:space="preserve">, </w:t>
      </w:r>
      <w:r w:rsidR="003A7993" w:rsidRPr="00691AA5">
        <w:t xml:space="preserve">które zostanie opublikowane w serii </w:t>
      </w:r>
      <w:r w:rsidR="00676953" w:rsidRPr="00691AA5">
        <w:t xml:space="preserve">C </w:t>
      </w:r>
      <w:r w:rsidR="003A7993" w:rsidRPr="00691AA5">
        <w:t xml:space="preserve">Dziennika Urzędowego Unii </w:t>
      </w:r>
      <w:r w:rsidR="003A7993" w:rsidRPr="00691AA5">
        <w:rPr>
          <w:iCs/>
        </w:rPr>
        <w:t>Europejskiej;</w:t>
      </w:r>
    </w:p>
    <w:p w:rsidR="00F411CA" w:rsidRPr="00691AA5" w:rsidRDefault="00F411CA" w:rsidP="00F411CA">
      <w:pPr>
        <w:pStyle w:val="NormalHanging12a"/>
      </w:pPr>
      <w:r w:rsidRPr="00691AA5">
        <w:t>3.</w:t>
      </w:r>
      <w:r w:rsidRPr="00691AA5">
        <w:tab/>
      </w:r>
      <w:proofErr w:type="gramStart"/>
      <w:r w:rsidRPr="00691AA5">
        <w:t>zwraca</w:t>
      </w:r>
      <w:proofErr w:type="gramEnd"/>
      <w:r w:rsidRPr="00691AA5">
        <w:t xml:space="preserve"> się do Komisji o ponowne przekazanie mu sprawy, jeśli zastąpi ona pierwotny wniosek, wprowadzi w nim istotne zmiany lub planuje ich wprowadzenie;</w:t>
      </w:r>
    </w:p>
    <w:p w:rsidR="00F411CA" w:rsidRPr="00691AA5" w:rsidRDefault="00F411CA" w:rsidP="00F411CA">
      <w:pPr>
        <w:pStyle w:val="NormalHanging12a"/>
      </w:pPr>
      <w:r w:rsidRPr="00691AA5">
        <w:t>4.</w:t>
      </w:r>
      <w:r w:rsidRPr="00691AA5">
        <w:tab/>
      </w:r>
      <w:proofErr w:type="gramStart"/>
      <w:r w:rsidRPr="00691AA5">
        <w:t>zobowiązuje</w:t>
      </w:r>
      <w:proofErr w:type="gramEnd"/>
      <w:r w:rsidRPr="00691AA5">
        <w:t xml:space="preserve"> swoją przewodniczącą do przekazania stanowiska Parlamentu Radzie i Komisji oraz parlamentom narodowym.</w:t>
      </w:r>
    </w:p>
    <w:p w:rsidR="00676953" w:rsidRPr="00691AA5" w:rsidRDefault="00676953">
      <w:pPr>
        <w:widowControl/>
        <w:sectPr w:rsidR="00676953" w:rsidRPr="00691AA5" w:rsidSect="00EF186E">
          <w:footerReference w:type="even" r:id="rId9"/>
          <w:footerReference w:type="first" r:id="rId10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20"/>
          <w:docGrid w:linePitch="326"/>
        </w:sectPr>
      </w:pPr>
    </w:p>
    <w:p w:rsidR="00676953" w:rsidRPr="00691AA5" w:rsidRDefault="00676953" w:rsidP="00676953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91AA5">
        <w:rPr>
          <w:b/>
          <w:bCs/>
          <w:color w:val="000000"/>
        </w:rPr>
        <w:lastRenderedPageBreak/>
        <w:t>P9_TC1-COD(2022)0272</w:t>
      </w:r>
    </w:p>
    <w:p w:rsidR="00676953" w:rsidRDefault="00676953" w:rsidP="00676953">
      <w:pPr>
        <w:autoSpaceDE w:val="0"/>
        <w:autoSpaceDN w:val="0"/>
        <w:adjustRightInd w:val="0"/>
        <w:spacing w:before="120" w:after="120"/>
        <w:rPr>
          <w:rFonts w:eastAsia="Calibri"/>
          <w:b/>
          <w:i/>
          <w:szCs w:val="24"/>
          <w:lang w:eastAsia="en-US"/>
        </w:rPr>
      </w:pPr>
      <w:r w:rsidRPr="00691AA5">
        <w:rPr>
          <w:b/>
        </w:rPr>
        <w:t xml:space="preserve">Stanowisko Parlamentu Europejskiego przyjęte w pierwszym czytaniu w dniu 12 marca 2024 r. w celu przyjęcia rozporządzenia Parlamentu Europejskiego i Rady (UE) 2024/... </w:t>
      </w:r>
      <w:proofErr w:type="gramStart"/>
      <w:r w:rsidR="00A70A51" w:rsidRPr="00A70A51">
        <w:rPr>
          <w:rFonts w:eastAsia="Calibri"/>
          <w:b/>
          <w:szCs w:val="24"/>
          <w:lang w:eastAsia="en-US"/>
        </w:rPr>
        <w:t>w</w:t>
      </w:r>
      <w:proofErr w:type="gramEnd"/>
      <w:r w:rsidR="00A70A51" w:rsidRPr="00A70A51">
        <w:rPr>
          <w:rFonts w:eastAsia="Calibri"/>
          <w:b/>
          <w:szCs w:val="24"/>
          <w:lang w:eastAsia="en-US"/>
        </w:rPr>
        <w:t xml:space="preserve"> sprawie horyzontalnych wymagań w zakresie </w:t>
      </w:r>
      <w:proofErr w:type="spellStart"/>
      <w:r w:rsidR="00A70A51" w:rsidRPr="00A70A51">
        <w:rPr>
          <w:rFonts w:eastAsia="Calibri"/>
          <w:b/>
          <w:szCs w:val="24"/>
          <w:lang w:eastAsia="en-US"/>
        </w:rPr>
        <w:t>cyberbezpieczeństwa</w:t>
      </w:r>
      <w:proofErr w:type="spellEnd"/>
      <w:r w:rsidR="00A70A51" w:rsidRPr="00A70A51">
        <w:rPr>
          <w:rFonts w:eastAsia="Calibri"/>
          <w:b/>
          <w:szCs w:val="24"/>
          <w:lang w:eastAsia="en-US"/>
        </w:rPr>
        <w:t xml:space="preserve"> w odniesieniu do produktów z elementami cyfrowymi oraz w sprawie zmiany rozporządzeń (UE) nr 168/2013 i (UE) 2019/1020 i dyrektywy (UE) 2020/1828 (akt o </w:t>
      </w:r>
      <w:proofErr w:type="spellStart"/>
      <w:r w:rsidR="00A70A51" w:rsidRPr="00A70A51">
        <w:rPr>
          <w:rFonts w:eastAsia="Calibri"/>
          <w:b/>
          <w:szCs w:val="24"/>
          <w:lang w:eastAsia="en-US"/>
        </w:rPr>
        <w:t>cyberodporności</w:t>
      </w:r>
      <w:proofErr w:type="spellEnd"/>
      <w:r w:rsidR="00A70A51" w:rsidRPr="00A70A51">
        <w:rPr>
          <w:rFonts w:eastAsia="Calibri"/>
          <w:b/>
          <w:szCs w:val="24"/>
          <w:lang w:eastAsia="en-US"/>
        </w:rPr>
        <w:t>)</w:t>
      </w:r>
    </w:p>
    <w:p w:rsidR="00A70A51" w:rsidRPr="00691AA5" w:rsidRDefault="00A70A51" w:rsidP="00676953">
      <w:pPr>
        <w:autoSpaceDE w:val="0"/>
        <w:autoSpaceDN w:val="0"/>
        <w:adjustRightInd w:val="0"/>
        <w:spacing w:before="120" w:after="120"/>
        <w:rPr>
          <w:b/>
          <w:bCs/>
        </w:rPr>
      </w:pPr>
    </w:p>
    <w:p w:rsidR="00676953" w:rsidRPr="00B3535C" w:rsidRDefault="00A70A51" w:rsidP="00A70A51">
      <w:pPr>
        <w:widowControl/>
        <w:spacing w:before="120" w:after="120"/>
        <w:rPr>
          <w:rFonts w:eastAsia="Calibri"/>
          <w:szCs w:val="24"/>
          <w:lang w:eastAsia="en-US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</w:t>
      </w:r>
      <w:bookmarkStart w:id="7" w:name="_GoBack"/>
      <w:bookmarkEnd w:id="7"/>
      <w:r>
        <w:rPr>
          <w:i/>
        </w:rPr>
        <w:t>024/</w:t>
      </w:r>
      <w:r>
        <w:rPr>
          <w:i/>
        </w:rPr>
        <w:t>2847</w:t>
      </w:r>
      <w:r>
        <w:rPr>
          <w:i/>
        </w:rPr>
        <w:t>.)</w:t>
      </w:r>
    </w:p>
    <w:p w:rsidR="00231158" w:rsidRPr="00B3535C" w:rsidRDefault="00231158">
      <w:pPr>
        <w:widowControl/>
        <w:rPr>
          <w:b/>
        </w:rPr>
        <w:sectPr w:rsidR="00231158" w:rsidRPr="00B3535C" w:rsidSect="0067695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20"/>
          <w:docGrid w:linePitch="326"/>
        </w:sectPr>
      </w:pPr>
    </w:p>
    <w:p w:rsidR="00676953" w:rsidRPr="00691AA5" w:rsidRDefault="00231158" w:rsidP="00231158">
      <w:pPr>
        <w:widowControl/>
        <w:jc w:val="right"/>
      </w:pPr>
      <w:r w:rsidRPr="00691AA5">
        <w:lastRenderedPageBreak/>
        <w:t>ZAŁĄCZNIK DO REZOLUCJI USTAWODAWCZEJ</w:t>
      </w:r>
    </w:p>
    <w:p w:rsidR="00231158" w:rsidRPr="00691AA5" w:rsidRDefault="00231158" w:rsidP="00231158">
      <w:pPr>
        <w:widowControl/>
        <w:jc w:val="right"/>
      </w:pPr>
    </w:p>
    <w:p w:rsidR="00676953" w:rsidRPr="00691AA5" w:rsidRDefault="00676953" w:rsidP="00231158">
      <w:pPr>
        <w:pStyle w:val="Confidentialit"/>
        <w:spacing w:before="120" w:after="120" w:line="360" w:lineRule="auto"/>
        <w:ind w:left="0"/>
        <w:jc w:val="center"/>
        <w:rPr>
          <w:noProof/>
          <w:sz w:val="23"/>
          <w:szCs w:val="23"/>
          <w:vertAlign w:val="superscript"/>
        </w:rPr>
      </w:pPr>
      <w:r w:rsidRPr="00691AA5">
        <w:rPr>
          <w:b/>
          <w:i w:val="0"/>
          <w:noProof/>
          <w:sz w:val="24"/>
          <w:szCs w:val="24"/>
        </w:rPr>
        <w:t xml:space="preserve">Wspólne oświadczenie polityczne Parlamentu Europejskiego, Rady i Komisji w sprawie zasobów ENISA przy okazji przyjęcia rozporządzenia Parlamentu Europejskiego i Rady (UE) </w:t>
      </w:r>
      <w:r w:rsidR="00A70A51">
        <w:rPr>
          <w:b/>
          <w:i w:val="0"/>
          <w:noProof/>
          <w:sz w:val="24"/>
          <w:szCs w:val="24"/>
        </w:rPr>
        <w:t>2024/2847</w:t>
      </w:r>
      <w:r w:rsidRPr="00691AA5">
        <w:rPr>
          <w:b/>
          <w:i w:val="0"/>
          <w:noProof/>
          <w:sz w:val="24"/>
          <w:szCs w:val="24"/>
        </w:rPr>
        <w:t xml:space="preserve"> w sprawie horyzontalnych wymogów cyberbezpieczeństwa w odniesieniu do produktów z elementami cyfrowymi i zmieniającego rozporządzenia (UE) nr 168/2013 i (UE) 2019/1020 oraz dyrektywę (UE) 2020/1828 (akt w sprawie cyberodporności)</w:t>
      </w:r>
    </w:p>
    <w:p w:rsidR="00676953" w:rsidRPr="00691AA5" w:rsidRDefault="00676953" w:rsidP="00231158">
      <w:pPr>
        <w:pStyle w:val="Confidentialit"/>
        <w:spacing w:before="120" w:after="120" w:line="360" w:lineRule="auto"/>
        <w:ind w:left="0"/>
        <w:rPr>
          <w:i w:val="0"/>
          <w:noProof/>
          <w:sz w:val="24"/>
          <w:szCs w:val="24"/>
        </w:rPr>
      </w:pPr>
      <w:r w:rsidRPr="00691AA5">
        <w:rPr>
          <w:i w:val="0"/>
          <w:noProof/>
          <w:sz w:val="24"/>
          <w:szCs w:val="24"/>
        </w:rPr>
        <w:t>Parlament Europejski i Rada uważają, że niniejsze rozporządzenie powierza ENISA dodatkowe zadania, które powodują dodatkowe obciążenie pracą i wymagałyby dodatkowych zasobów zarówno pod względem wiedzy fachowej, jak i liczby pracowników. W związku z tym Parlament Europejski, Rada i Komisja uważają, że aby ENISA mogła skutecznie wykonywać zadania wynikające z niniejszego rozporządzenia, konieczne może być zwiększenie jej zasobów, w szczególności liczby pracowników posiadających niezbędną wiedzę fachową. Takie zwiększenie można by przewidzieć w corocznej procedurze związanej z planem zatrudnienia ENISA. W związku z tym Komisja – a to w zakres jej obowiązków wchodzi wprowadzanie do projektu budżetu ogólnego Unii preliminarzy, które uważa za niezbędne dla planu zatrudnienia ENISA, w ramach procedury budżetowej określonej w art. 314 TFUE i zgodnie z procedurą określoną w akcie o cyberbezpieczeństwie – ocenia preliminarz planu zatrudnienia ENISA wprowadzony na pierwszy rok po wejściu w życie niniejszego rozporządzenia, biorąc pod uwagę niezbędne zasoby, w szczególności zasoby ludzkie, aby umożliwić ENISA odpowiednie wykonywanie jej zadań na mocy niniejszego rozporządzenia.</w:t>
      </w:r>
    </w:p>
    <w:p w:rsidR="003A7993" w:rsidRPr="00691AA5" w:rsidRDefault="003A7993" w:rsidP="00231158">
      <w:pPr>
        <w:widowControl/>
        <w:spacing w:before="360" w:line="360" w:lineRule="auto"/>
        <w:rPr>
          <w:b/>
        </w:rPr>
      </w:pPr>
    </w:p>
    <w:sectPr w:rsidR="003A7993" w:rsidRPr="00691AA5" w:rsidSect="00676953">
      <w:footnotePr>
        <w:numRestart w:val="eachSect"/>
      </w:footnotePr>
      <w:pgSz w:w="11907" w:h="16839"/>
      <w:pgMar w:top="1134" w:right="1417" w:bottom="1134" w:left="141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953" w:rsidRPr="00EF186E" w:rsidRDefault="00676953">
      <w:r w:rsidRPr="00EF186E">
        <w:separator/>
      </w:r>
    </w:p>
  </w:endnote>
  <w:endnote w:type="continuationSeparator" w:id="0">
    <w:p w:rsidR="00676953" w:rsidRPr="00EF186E" w:rsidRDefault="00676953">
      <w:r w:rsidRPr="00EF18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953" w:rsidRPr="00EF186E" w:rsidRDefault="00676953" w:rsidP="00676953">
    <w:pPr>
      <w:pStyle w:val="EPFooter"/>
    </w:pPr>
    <w:r w:rsidRPr="00EF186E">
      <w:t>PE</w:t>
    </w:r>
    <w:r w:rsidRPr="00EF186E">
      <w:rPr>
        <w:rStyle w:val="HideTWBExt"/>
      </w:rPr>
      <w:t>&lt;NoPE&gt;</w:t>
    </w:r>
    <w:r w:rsidRPr="00EF186E">
      <w:t>745.538</w:t>
    </w:r>
    <w:r w:rsidRPr="00EF186E">
      <w:rPr>
        <w:rStyle w:val="HideTWBExt"/>
      </w:rPr>
      <w:t>&lt;/NoPE&gt;&lt;Version&gt;</w:t>
    </w:r>
    <w:r w:rsidRPr="00EF186E">
      <w:t>v02-00</w:t>
    </w:r>
    <w:r w:rsidRPr="00EF186E">
      <w:rPr>
        <w:rStyle w:val="HideTWBExt"/>
      </w:rPr>
      <w:t>&lt;/Version&gt;</w:t>
    </w:r>
    <w:r w:rsidRPr="00EF186E">
      <w:tab/>
    </w:r>
    <w:r w:rsidRPr="00EF186E">
      <w:fldChar w:fldCharType="begin"/>
    </w:r>
    <w:r w:rsidRPr="00EF186E">
      <w:instrText xml:space="preserve"> PAGE  \* MERGEFORMAT </w:instrText>
    </w:r>
    <w:r w:rsidRPr="00EF186E">
      <w:fldChar w:fldCharType="separate"/>
    </w:r>
    <w:r w:rsidRPr="00EF186E">
      <w:rPr>
        <w:noProof/>
      </w:rPr>
      <w:t>2</w:t>
    </w:r>
    <w:r w:rsidRPr="00EF186E">
      <w:fldChar w:fldCharType="end"/>
    </w:r>
    <w:r w:rsidRPr="00EF186E">
      <w:t>/</w:t>
    </w:r>
    <w:fldSimple w:instr=" NUMPAGES  \* MERGEFORMAT ">
      <w:r w:rsidRPr="00EF186E">
        <w:rPr>
          <w:noProof/>
        </w:rPr>
        <w:t>136</w:t>
      </w:r>
    </w:fldSimple>
    <w:r w:rsidRPr="00EF186E">
      <w:tab/>
    </w:r>
    <w:r w:rsidRPr="00EF186E">
      <w:rPr>
        <w:rStyle w:val="HideTWBExt"/>
      </w:rPr>
      <w:t>&lt;PathFdR&gt;</w:t>
    </w:r>
    <w:r w:rsidRPr="00EF186E">
      <w:t>RR\1284074PL.docx</w:t>
    </w:r>
    <w:r w:rsidRPr="00EF186E">
      <w:rPr>
        <w:rStyle w:val="HideTWBExt"/>
      </w:rPr>
      <w:t>&lt;/PathFdR&gt;</w:t>
    </w:r>
  </w:p>
  <w:p w:rsidR="00676953" w:rsidRPr="00EF186E" w:rsidRDefault="00676953" w:rsidP="00676953">
    <w:pPr>
      <w:pStyle w:val="EPFooter2"/>
    </w:pPr>
    <w:r w:rsidRPr="00EF186E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953" w:rsidRPr="00EF186E" w:rsidRDefault="00676953" w:rsidP="00676953">
    <w:pPr>
      <w:pStyle w:val="EPFooter"/>
    </w:pPr>
    <w:r w:rsidRPr="00EF186E">
      <w:rPr>
        <w:rStyle w:val="HideTWBExt"/>
      </w:rPr>
      <w:t>&lt;PathFdR&gt;</w:t>
    </w:r>
    <w:r w:rsidRPr="00EF186E">
      <w:t>RR\1284074PL.docx</w:t>
    </w:r>
    <w:r w:rsidRPr="00EF186E">
      <w:rPr>
        <w:rStyle w:val="HideTWBExt"/>
      </w:rPr>
      <w:t>&lt;/PathFdR&gt;</w:t>
    </w:r>
    <w:r w:rsidRPr="00EF186E">
      <w:tab/>
    </w:r>
    <w:r w:rsidRPr="00EF186E">
      <w:tab/>
      <w:t>PE</w:t>
    </w:r>
    <w:r w:rsidRPr="00EF186E">
      <w:rPr>
        <w:rStyle w:val="HideTWBExt"/>
      </w:rPr>
      <w:t>&lt;NoPE&gt;</w:t>
    </w:r>
    <w:r w:rsidRPr="00EF186E">
      <w:t>745.538</w:t>
    </w:r>
    <w:r w:rsidRPr="00EF186E">
      <w:rPr>
        <w:rStyle w:val="HideTWBExt"/>
      </w:rPr>
      <w:t>&lt;/NoPE&gt;&lt;Version&gt;</w:t>
    </w:r>
    <w:r w:rsidRPr="00EF186E">
      <w:t>v02-00</w:t>
    </w:r>
    <w:r w:rsidRPr="00EF186E">
      <w:rPr>
        <w:rStyle w:val="HideTWBExt"/>
      </w:rPr>
      <w:t>&lt;/Version&gt;</w:t>
    </w:r>
  </w:p>
  <w:p w:rsidR="00676953" w:rsidRPr="00EF186E" w:rsidRDefault="00676953" w:rsidP="00676953">
    <w:pPr>
      <w:pStyle w:val="EPFooter2"/>
    </w:pPr>
    <w:r w:rsidRPr="00EF186E">
      <w:t>PL</w:t>
    </w:r>
    <w:r w:rsidRPr="00EF186E">
      <w:tab/>
    </w:r>
    <w:r w:rsidRPr="00EF186E">
      <w:rPr>
        <w:b w:val="0"/>
        <w:i/>
        <w:color w:val="C0C0C0"/>
        <w:sz w:val="22"/>
      </w:rPr>
      <w:t>Zjednoczona w różnorodności</w:t>
    </w:r>
    <w:r w:rsidRPr="00EF186E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953" w:rsidRPr="00EF186E" w:rsidRDefault="00676953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953" w:rsidRPr="00EF186E" w:rsidRDefault="00676953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953" w:rsidRPr="00EF186E" w:rsidRDefault="0067695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953" w:rsidRPr="00EF186E" w:rsidRDefault="00676953">
      <w:r w:rsidRPr="00EF186E">
        <w:separator/>
      </w:r>
    </w:p>
  </w:footnote>
  <w:footnote w:type="continuationSeparator" w:id="0">
    <w:p w:rsidR="00676953" w:rsidRPr="00EF186E" w:rsidRDefault="00676953">
      <w:r w:rsidRPr="00EF186E">
        <w:continuationSeparator/>
      </w:r>
    </w:p>
  </w:footnote>
  <w:footnote w:id="1">
    <w:p w:rsidR="00676953" w:rsidRPr="00EF186E" w:rsidRDefault="00676953" w:rsidP="00EF186E">
      <w:pPr>
        <w:pStyle w:val="FootnoteText"/>
        <w:ind w:left="567" w:hanging="567"/>
        <w:rPr>
          <w:sz w:val="24"/>
          <w:lang w:val="pl-PL"/>
        </w:rPr>
      </w:pPr>
      <w:r w:rsidRPr="00EF186E">
        <w:rPr>
          <w:rStyle w:val="FootnoteReference"/>
          <w:sz w:val="24"/>
          <w:lang w:val="pl-PL"/>
        </w:rPr>
        <w:footnoteRef/>
      </w:r>
      <w:r w:rsidRPr="00EF186E">
        <w:rPr>
          <w:sz w:val="24"/>
          <w:lang w:val="pl-PL"/>
        </w:rPr>
        <w:t xml:space="preserve"> </w:t>
      </w:r>
      <w:r w:rsidRPr="00EF186E">
        <w:rPr>
          <w:sz w:val="24"/>
          <w:lang w:val="pl-PL"/>
        </w:rPr>
        <w:tab/>
        <w:t xml:space="preserve">Dz.U. C 100 z 16.3.2023, </w:t>
      </w:r>
      <w:proofErr w:type="gramStart"/>
      <w:r w:rsidRPr="00EF186E">
        <w:rPr>
          <w:sz w:val="24"/>
          <w:lang w:val="pl-PL"/>
        </w:rPr>
        <w:t>s</w:t>
      </w:r>
      <w:proofErr w:type="gramEnd"/>
      <w:r w:rsidRPr="00EF186E">
        <w:rPr>
          <w:sz w:val="24"/>
          <w:lang w:val="pl-PL"/>
        </w:rPr>
        <w:t>. 101.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953" w:rsidRPr="00EF186E" w:rsidRDefault="006769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953" w:rsidRPr="00EF186E" w:rsidRDefault="0067695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953" w:rsidRPr="00EF186E" w:rsidRDefault="006769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0A0C1E7D"/>
    <w:multiLevelType w:val="hybridMultilevel"/>
    <w:tmpl w:val="A68614C6"/>
    <w:lvl w:ilvl="0" w:tplc="08090015">
      <w:start w:val="1"/>
      <w:numFmt w:val="upperLetter"/>
      <w:pStyle w:val="Heading1noPg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pStyle w:val="FigureLeft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Level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1numb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560"/>
        </w:tabs>
        <w:ind w:left="1560" w:hanging="567"/>
      </w:pPr>
    </w:lvl>
    <w:lvl w:ilvl="3">
      <w:start w:val="1"/>
      <w:numFmt w:val="lowerLetter"/>
      <w:pStyle w:val="Point2numb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0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6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2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3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8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9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20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2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3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6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7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8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9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2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1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2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3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4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5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6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37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9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4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1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2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1"/>
  </w:num>
  <w:num w:numId="2">
    <w:abstractNumId w:val="22"/>
  </w:num>
  <w:num w:numId="3">
    <w:abstractNumId w:val="36"/>
  </w:num>
  <w:num w:numId="4">
    <w:abstractNumId w:val="3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0"/>
  </w:num>
  <w:num w:numId="6">
    <w:abstractNumId w:val="41"/>
  </w:num>
  <w:num w:numId="7">
    <w:abstractNumId w:val="32"/>
  </w:num>
  <w:num w:numId="8">
    <w:abstractNumId w:val="2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9"/>
  </w:num>
  <w:num w:numId="13">
    <w:abstractNumId w:val="29"/>
  </w:num>
  <w:num w:numId="14">
    <w:abstractNumId w:val="28"/>
  </w:num>
  <w:num w:numId="15">
    <w:abstractNumId w:val="13"/>
  </w:num>
  <w:num w:numId="16">
    <w:abstractNumId w:val="21"/>
  </w:num>
  <w:num w:numId="17">
    <w:abstractNumId w:val="1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</w:num>
  <w:num w:numId="20">
    <w:abstractNumId w:val="24"/>
  </w:num>
  <w:num w:numId="21">
    <w:abstractNumId w:val="38"/>
  </w:num>
  <w:num w:numId="22">
    <w:abstractNumId w:val="18"/>
  </w:num>
  <w:num w:numId="23">
    <w:abstractNumId w:val="25"/>
  </w:num>
  <w:num w:numId="24">
    <w:abstractNumId w:val="26"/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</w:num>
  <w:num w:numId="28">
    <w:abstractNumId w:val="33"/>
  </w:num>
  <w:num w:numId="29">
    <w:abstractNumId w:val="34"/>
  </w:num>
  <w:num w:numId="30">
    <w:abstractNumId w:val="17"/>
  </w:num>
  <w:num w:numId="31">
    <w:abstractNumId w:val="31"/>
  </w:num>
  <w:num w:numId="32">
    <w:abstractNumId w:val="42"/>
    <w:lvlOverride w:ilvl="0">
      <w:startOverride w:val="1"/>
    </w:lvlOverride>
  </w:num>
  <w:num w:numId="33">
    <w:abstractNumId w:val="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  <w:num w:numId="38">
    <w:abstractNumId w:val="8"/>
  </w:num>
  <w:num w:numId="39">
    <w:abstractNumId w:val="3"/>
  </w:num>
  <w:num w:numId="40">
    <w:abstractNumId w:val="2"/>
  </w:num>
  <w:num w:numId="41">
    <w:abstractNumId w:val="1"/>
  </w:num>
  <w:num w:numId="42">
    <w:abstractNumId w:val="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3/2023"/>
    <w:docVar w:name="dvlangue" w:val="PL"/>
    <w:docVar w:name="dvnumam" w:val="201"/>
    <w:docVar w:name="dvpe" w:val="745.538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w sprawie horyzontalnych wymogów cyberbezpieczeństwa w odniesieniu do produktów z elementami cyfrowymi i zmieniającego rozporządzenie (UE) 2019/1020 (COM(2022)0454 – C9-0308/2022 – 2022/0272(COD))"/>
  </w:docVars>
  <w:rsids>
    <w:rsidRoot w:val="002B130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2588"/>
    <w:rsid w:val="001F32AE"/>
    <w:rsid w:val="00231158"/>
    <w:rsid w:val="002767FF"/>
    <w:rsid w:val="002B1304"/>
    <w:rsid w:val="002B18FE"/>
    <w:rsid w:val="002B5493"/>
    <w:rsid w:val="00343214"/>
    <w:rsid w:val="00361C00"/>
    <w:rsid w:val="00395FA1"/>
    <w:rsid w:val="003A7993"/>
    <w:rsid w:val="003E15D4"/>
    <w:rsid w:val="00411CCE"/>
    <w:rsid w:val="004123C6"/>
    <w:rsid w:val="0041666E"/>
    <w:rsid w:val="00421060"/>
    <w:rsid w:val="00471C19"/>
    <w:rsid w:val="004867E3"/>
    <w:rsid w:val="00494A28"/>
    <w:rsid w:val="004B64F2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6953"/>
    <w:rsid w:val="00680577"/>
    <w:rsid w:val="00691AA5"/>
    <w:rsid w:val="006F74FA"/>
    <w:rsid w:val="00731ADD"/>
    <w:rsid w:val="00734777"/>
    <w:rsid w:val="007430C3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2594"/>
    <w:rsid w:val="00A1687D"/>
    <w:rsid w:val="00A43E52"/>
    <w:rsid w:val="00A4678D"/>
    <w:rsid w:val="00A70A51"/>
    <w:rsid w:val="00A778C7"/>
    <w:rsid w:val="00AB441E"/>
    <w:rsid w:val="00AB6293"/>
    <w:rsid w:val="00AE0928"/>
    <w:rsid w:val="00AF3B82"/>
    <w:rsid w:val="00B12E95"/>
    <w:rsid w:val="00B22876"/>
    <w:rsid w:val="00B3535C"/>
    <w:rsid w:val="00B558F0"/>
    <w:rsid w:val="00BD48FE"/>
    <w:rsid w:val="00BD7BD8"/>
    <w:rsid w:val="00BE6ADC"/>
    <w:rsid w:val="00C05BFE"/>
    <w:rsid w:val="00C23CD4"/>
    <w:rsid w:val="00C61C0C"/>
    <w:rsid w:val="00C941CB"/>
    <w:rsid w:val="00CB4313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75AF"/>
    <w:rsid w:val="00EF186E"/>
    <w:rsid w:val="00F04346"/>
    <w:rsid w:val="00F075DC"/>
    <w:rsid w:val="00F149E9"/>
    <w:rsid w:val="00F411CA"/>
    <w:rsid w:val="00F5134D"/>
    <w:rsid w:val="00F61BC2"/>
    <w:rsid w:val="00F74202"/>
    <w:rsid w:val="00F87713"/>
    <w:rsid w:val="00FB4360"/>
    <w:rsid w:val="00FD0C70"/>
    <w:rsid w:val="00FE0F9B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E39891"/>
  <w15:chartTrackingRefBased/>
  <w15:docId w15:val="{D7304736-C54C-44F4-8991-22BA95917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uiPriority="99"/>
    <w:lsdException w:name="Subtitle" w:uiPriority="11" w:qFormat="1"/>
    <w:lsdException w:name="Hyperlink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411C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11C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11C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11C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11C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11CA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11CA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11CA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11CA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F411C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411C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411CA"/>
    <w:pPr>
      <w:spacing w:before="480" w:after="240"/>
    </w:pPr>
  </w:style>
  <w:style w:type="paragraph" w:customStyle="1" w:styleId="TOCPage">
    <w:name w:val="TOC Page"/>
    <w:basedOn w:val="Normal"/>
    <w:next w:val="TOC1"/>
    <w:rsid w:val="00F411CA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F411C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411CA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F411CA"/>
    <w:rPr>
      <w:b/>
      <w:sz w:val="24"/>
      <w:lang w:val="pl-PL"/>
    </w:rPr>
  </w:style>
  <w:style w:type="paragraph" w:customStyle="1" w:styleId="NormalBold12a">
    <w:name w:val="NormalBold12a"/>
    <w:basedOn w:val="Normal"/>
    <w:rsid w:val="00F411C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F411C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411CA"/>
    <w:pPr>
      <w:spacing w:after="480"/>
      <w:ind w:left="1417"/>
    </w:pPr>
  </w:style>
  <w:style w:type="paragraph" w:customStyle="1" w:styleId="CoverNormal">
    <w:name w:val="CoverNormal"/>
    <w:basedOn w:val="Normal"/>
    <w:rsid w:val="00F411CA"/>
    <w:pPr>
      <w:ind w:left="1418"/>
    </w:pPr>
  </w:style>
  <w:style w:type="paragraph" w:customStyle="1" w:styleId="NormalCenter12a">
    <w:name w:val="NormalCenter12a"/>
    <w:basedOn w:val="Normal"/>
    <w:rsid w:val="00F411CA"/>
    <w:pPr>
      <w:spacing w:after="240"/>
      <w:jc w:val="center"/>
    </w:pPr>
  </w:style>
  <w:style w:type="paragraph" w:customStyle="1" w:styleId="CoverReference">
    <w:name w:val="CoverReference"/>
    <w:basedOn w:val="Normal"/>
    <w:rsid w:val="00F411C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411C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411C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411C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411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11CA"/>
    <w:rPr>
      <w:sz w:val="24"/>
      <w:lang w:val="pl-PL"/>
    </w:rPr>
  </w:style>
  <w:style w:type="paragraph" w:customStyle="1" w:styleId="AmNumberTabs">
    <w:name w:val="AmNumberTabs"/>
    <w:basedOn w:val="Normal"/>
    <w:rsid w:val="00F411C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F411CA"/>
    <w:pPr>
      <w:spacing w:before="720" w:after="240"/>
      <w:jc w:val="center"/>
    </w:pPr>
  </w:style>
  <w:style w:type="paragraph" w:customStyle="1" w:styleId="EPBody">
    <w:name w:val="EPBody"/>
    <w:basedOn w:val="Normal"/>
    <w:rsid w:val="00F411C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411C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F411C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411C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411CA"/>
    <w:rPr>
      <w:sz w:val="18"/>
    </w:rPr>
  </w:style>
  <w:style w:type="character" w:styleId="Hyperlink">
    <w:name w:val="Hyperlink"/>
    <w:unhideWhenUsed/>
    <w:qFormat/>
    <w:rsid w:val="00F411CA"/>
    <w:rPr>
      <w:color w:val="0000FF"/>
      <w:u w:val="single"/>
    </w:rPr>
  </w:style>
  <w:style w:type="character" w:styleId="FollowedHyperlink">
    <w:name w:val="FollowedHyperlink"/>
    <w:unhideWhenUsed/>
    <w:rsid w:val="00F411CA"/>
    <w:rPr>
      <w:color w:val="800080"/>
      <w:u w:val="single"/>
    </w:rPr>
  </w:style>
  <w:style w:type="paragraph" w:customStyle="1" w:styleId="Text1">
    <w:name w:val="Text 1"/>
    <w:basedOn w:val="Normal"/>
    <w:rsid w:val="00F411CA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uiPriority w:val="99"/>
    <w:semiHidden/>
    <w:rsid w:val="00F411CA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rsid w:val="00F411CA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F411CA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F411CA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F411CA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F411CA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F411CA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F411CA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F411CA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F411CA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11CA"/>
    <w:rPr>
      <w:lang w:val="pl-PL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411CA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unhideWhenUsed/>
    <w:rsid w:val="00F411CA"/>
    <w:pPr>
      <w:widowControl/>
      <w:spacing w:before="120" w:after="120"/>
      <w:jc w:val="both"/>
    </w:pPr>
    <w:rPr>
      <w:szCs w:val="22"/>
    </w:rPr>
  </w:style>
  <w:style w:type="paragraph" w:styleId="ListBullet">
    <w:name w:val="List Bullet"/>
    <w:basedOn w:val="Normal"/>
    <w:uiPriority w:val="99"/>
    <w:unhideWhenUsed/>
    <w:rsid w:val="00F411CA"/>
    <w:pPr>
      <w:widowControl/>
      <w:numPr>
        <w:numId w:val="3"/>
      </w:numPr>
      <w:spacing w:before="120" w:after="120"/>
      <w:jc w:val="both"/>
    </w:pPr>
    <w:rPr>
      <w:szCs w:val="22"/>
    </w:rPr>
  </w:style>
  <w:style w:type="paragraph" w:styleId="ListNumber">
    <w:name w:val="List Number"/>
    <w:basedOn w:val="Normal"/>
    <w:uiPriority w:val="99"/>
    <w:unhideWhenUsed/>
    <w:rsid w:val="00F411CA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Bullet2">
    <w:name w:val="List Bullet 2"/>
    <w:basedOn w:val="Normal"/>
    <w:uiPriority w:val="99"/>
    <w:unhideWhenUsed/>
    <w:rsid w:val="00F411CA"/>
    <w:pPr>
      <w:widowControl/>
      <w:numPr>
        <w:numId w:val="5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uiPriority w:val="99"/>
    <w:unhideWhenUsed/>
    <w:rsid w:val="00F411CA"/>
    <w:pPr>
      <w:widowControl/>
      <w:numPr>
        <w:numId w:val="6"/>
      </w:numPr>
      <w:spacing w:before="120" w:after="120"/>
      <w:jc w:val="both"/>
    </w:pPr>
    <w:rPr>
      <w:szCs w:val="22"/>
    </w:rPr>
  </w:style>
  <w:style w:type="paragraph" w:styleId="ListBullet4">
    <w:name w:val="List Bullet 4"/>
    <w:basedOn w:val="Normal"/>
    <w:uiPriority w:val="99"/>
    <w:unhideWhenUsed/>
    <w:rsid w:val="00F411CA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styleId="ListNumber2">
    <w:name w:val="List Number 2"/>
    <w:basedOn w:val="Normal"/>
    <w:uiPriority w:val="99"/>
    <w:unhideWhenUsed/>
    <w:rsid w:val="00F411CA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unhideWhenUsed/>
    <w:rsid w:val="00F411CA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uiPriority w:val="99"/>
    <w:unhideWhenUsed/>
    <w:rsid w:val="00F411CA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F411CA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F411CA"/>
    <w:rPr>
      <w:rFonts w:eastAsiaTheme="minorHAnsi"/>
      <w:sz w:val="24"/>
      <w:szCs w:val="22"/>
      <w:lang w:val="pl-PL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411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411CA"/>
    <w:rPr>
      <w:b/>
      <w:bCs/>
      <w:lang w:val="pl-PL"/>
    </w:rPr>
  </w:style>
  <w:style w:type="paragraph" w:styleId="BalloonText">
    <w:name w:val="Balloon Text"/>
    <w:basedOn w:val="Normal"/>
    <w:link w:val="BalloonTextChar"/>
    <w:unhideWhenUsed/>
    <w:rsid w:val="00F411CA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1CA"/>
    <w:rPr>
      <w:rFonts w:ascii="Tahoma" w:hAnsi="Tahoma" w:cs="Tahoma"/>
      <w:sz w:val="16"/>
      <w:szCs w:val="16"/>
      <w:lang w:val="pl-PL"/>
    </w:rPr>
  </w:style>
  <w:style w:type="paragraph" w:styleId="Revision">
    <w:name w:val="Revision"/>
    <w:uiPriority w:val="99"/>
    <w:semiHidden/>
    <w:rsid w:val="00F411CA"/>
    <w:pPr>
      <w:spacing w:after="200" w:line="276" w:lineRule="auto"/>
    </w:pPr>
    <w:rPr>
      <w:rFonts w:ascii="Calibri" w:eastAsia="Calibri" w:hAnsi="Calibri"/>
      <w:sz w:val="24"/>
      <w:szCs w:val="22"/>
      <w:lang w:val="pl-PL"/>
    </w:rPr>
  </w:style>
  <w:style w:type="paragraph" w:styleId="ListParagraph">
    <w:name w:val="List Paragraph"/>
    <w:aliases w:val="List Paragraph_Sections,1st level - Bullet List Paragraph,Lettre d'introduction,Paragrafo elenco,List Paragraph1,Medium Grid 1 - Accent 21,Bullet OFM,List Paragraph (numbered (a)),Bullet List,Normal bullet 2,Bullet list,Numbered List,EC"/>
    <w:basedOn w:val="Normal"/>
    <w:uiPriority w:val="34"/>
    <w:qFormat/>
    <w:rsid w:val="00F411CA"/>
    <w:pPr>
      <w:widowControl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ListBullet1">
    <w:name w:val="List Bullet 1"/>
    <w:basedOn w:val="Normal"/>
    <w:uiPriority w:val="99"/>
    <w:semiHidden/>
    <w:rsid w:val="00F411CA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F411CA"/>
    <w:pPr>
      <w:widowControl/>
      <w:numPr>
        <w:numId w:val="12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F411CA"/>
    <w:pPr>
      <w:widowControl/>
      <w:numPr>
        <w:numId w:val="13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F411CA"/>
    <w:pPr>
      <w:widowControl/>
      <w:numPr>
        <w:numId w:val="14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semiHidden/>
    <w:rsid w:val="00F411CA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F411CA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F411CA"/>
    <w:pPr>
      <w:widowControl/>
      <w:numPr>
        <w:ilvl w:val="3"/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F411CA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F411CA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F411CA"/>
    <w:pPr>
      <w:tabs>
        <w:tab w:val="num" w:pos="1560"/>
      </w:tabs>
      <w:ind w:left="1560" w:hanging="709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F411CA"/>
    <w:pPr>
      <w:numPr>
        <w:ilvl w:val="1"/>
        <w:numId w:val="17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F411CA"/>
    <w:pPr>
      <w:numPr>
        <w:ilvl w:val="1"/>
        <w:numId w:val="8"/>
      </w:numPr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uiPriority w:val="99"/>
    <w:semiHidden/>
    <w:rsid w:val="00F411CA"/>
    <w:pPr>
      <w:numPr>
        <w:ilvl w:val="2"/>
        <w:numId w:val="17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F411CA"/>
    <w:pPr>
      <w:numPr>
        <w:ilvl w:val="2"/>
        <w:numId w:val="8"/>
      </w:numPr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F411CA"/>
    <w:pPr>
      <w:numPr>
        <w:ilvl w:val="3"/>
        <w:numId w:val="17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F411CA"/>
    <w:pPr>
      <w:numPr>
        <w:ilvl w:val="3"/>
        <w:numId w:val="8"/>
      </w:numPr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F411C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F411C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F411C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F411C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F411C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F411C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F411CA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F411CA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F411CA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F411CA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uiPriority w:val="99"/>
    <w:semiHidden/>
    <w:rsid w:val="00F411CA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semiHidden/>
    <w:rsid w:val="00F411C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uiPriority w:val="99"/>
    <w:semiHidden/>
    <w:rsid w:val="00F411CA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uiPriority w:val="99"/>
    <w:semiHidden/>
    <w:rsid w:val="00F411CA"/>
    <w:pPr>
      <w:spacing w:after="240"/>
    </w:pPr>
  </w:style>
  <w:style w:type="paragraph" w:customStyle="1" w:styleId="Languesfaisantfoi">
    <w:name w:val="Langues faisant foi"/>
    <w:basedOn w:val="Normal"/>
    <w:next w:val="Normal"/>
    <w:uiPriority w:val="99"/>
    <w:semiHidden/>
    <w:rsid w:val="00F411CA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F411CA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F411CA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F411CA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F411CA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F411CA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F411CA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F411CA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F411C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F411C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F411C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F411C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F411C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F411C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uiPriority w:val="99"/>
    <w:semiHidden/>
    <w:rsid w:val="00F411CA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F411CA"/>
  </w:style>
  <w:style w:type="character" w:customStyle="1" w:styleId="FooterCoverPageChar">
    <w:name w:val="Footer Cover Page Char"/>
    <w:link w:val="FooterCoverPage"/>
    <w:semiHidden/>
    <w:locked/>
    <w:rsid w:val="00F411CA"/>
    <w:rPr>
      <w:rFonts w:eastAsia="Calibri"/>
      <w:sz w:val="24"/>
    </w:rPr>
  </w:style>
  <w:style w:type="paragraph" w:customStyle="1" w:styleId="FooterCoverPage">
    <w:name w:val="Footer Cover Page"/>
    <w:basedOn w:val="Normal"/>
    <w:link w:val="FooterCoverPageChar"/>
    <w:semiHidden/>
    <w:rsid w:val="00F411CA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F411CA"/>
    <w:rPr>
      <w:rFonts w:eastAsia="Calibri"/>
      <w:sz w:val="24"/>
    </w:rPr>
  </w:style>
  <w:style w:type="paragraph" w:customStyle="1" w:styleId="HeaderCoverPage">
    <w:name w:val="Header Cover Page"/>
    <w:basedOn w:val="Normal"/>
    <w:link w:val="HeaderCoverPageChar"/>
    <w:semiHidden/>
    <w:rsid w:val="00F411CA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lang w:val="en-GB"/>
    </w:rPr>
  </w:style>
  <w:style w:type="paragraph" w:customStyle="1" w:styleId="FootnoteReference1">
    <w:name w:val="Footnote Reference1"/>
    <w:basedOn w:val="Normal"/>
    <w:uiPriority w:val="99"/>
    <w:semiHidden/>
    <w:rsid w:val="00F411CA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itrearticle">
    <w:name w:val="titrearticle"/>
    <w:basedOn w:val="Normal"/>
    <w:uiPriority w:val="99"/>
    <w:semiHidden/>
    <w:rsid w:val="00F411CA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li">
    <w:name w:val="li"/>
    <w:basedOn w:val="Normal"/>
    <w:uiPriority w:val="99"/>
    <w:semiHidden/>
    <w:rsid w:val="00F411CA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FootnoteTextEP-LC1">
    <w:name w:val="Footnote Text_EP-LC1"/>
    <w:basedOn w:val="Normal"/>
    <w:next w:val="FootnoteText"/>
    <w:uiPriority w:val="99"/>
    <w:semiHidden/>
    <w:qFormat/>
    <w:rsid w:val="00F411CA"/>
    <w:pPr>
      <w:widowControl/>
      <w:jc w:val="both"/>
    </w:pPr>
    <w:rPr>
      <w:rFonts w:eastAsia="SimSun"/>
      <w:sz w:val="20"/>
      <w:lang w:eastAsia="en-US"/>
    </w:rPr>
  </w:style>
  <w:style w:type="paragraph" w:customStyle="1" w:styleId="oj-normal">
    <w:name w:val="oj-normal"/>
    <w:basedOn w:val="Normal"/>
    <w:uiPriority w:val="99"/>
    <w:semiHidden/>
    <w:rsid w:val="00F411CA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1">
    <w:name w:val="Normal1"/>
    <w:basedOn w:val="Normal"/>
    <w:uiPriority w:val="99"/>
    <w:semiHidden/>
    <w:rsid w:val="00F411CA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efault">
    <w:name w:val="Default"/>
    <w:uiPriority w:val="99"/>
    <w:semiHidden/>
    <w:rsid w:val="00F411C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pl-PL" w:eastAsia="en-US"/>
    </w:rPr>
  </w:style>
  <w:style w:type="paragraph" w:customStyle="1" w:styleId="Heading1noPg">
    <w:name w:val="Heading 1noPg"/>
    <w:basedOn w:val="Heading1"/>
    <w:next w:val="BodyText"/>
    <w:uiPriority w:val="6"/>
    <w:semiHidden/>
    <w:qFormat/>
    <w:rsid w:val="00F411CA"/>
    <w:pPr>
      <w:numPr>
        <w:numId w:val="18"/>
      </w:numPr>
      <w:spacing w:before="360" w:after="60" w:line="260" w:lineRule="atLeast"/>
    </w:pPr>
    <w:rPr>
      <w:rFonts w:ascii="Arial" w:eastAsiaTheme="majorEastAsia" w:hAnsi="Arial" w:cstheme="majorBidi"/>
      <w:bCs/>
      <w:color w:val="5B9BD5" w:themeColor="accent1"/>
      <w:kern w:val="0"/>
      <w:sz w:val="36"/>
      <w:szCs w:val="28"/>
      <w:lang w:val="pl-PL" w:eastAsia="en-US"/>
    </w:rPr>
  </w:style>
  <w:style w:type="paragraph" w:customStyle="1" w:styleId="FigureLeft">
    <w:name w:val="FigureLeft"/>
    <w:basedOn w:val="Normal"/>
    <w:next w:val="Normal"/>
    <w:uiPriority w:val="6"/>
    <w:semiHidden/>
    <w:qFormat/>
    <w:rsid w:val="00F411CA"/>
    <w:pPr>
      <w:keepNext/>
      <w:keepLines/>
      <w:widowControl/>
      <w:numPr>
        <w:ilvl w:val="5"/>
        <w:numId w:val="18"/>
      </w:numPr>
      <w:spacing w:before="120" w:after="120" w:line="260" w:lineRule="atLeast"/>
    </w:pPr>
    <w:rPr>
      <w:rFonts w:ascii="Arial" w:eastAsiaTheme="minorHAnsi" w:hAnsi="Arial"/>
      <w:color w:val="5B9BD5" w:themeColor="accent1"/>
      <w:sz w:val="22"/>
      <w:szCs w:val="24"/>
      <w:lang w:eastAsia="en-US"/>
    </w:rPr>
  </w:style>
  <w:style w:type="paragraph" w:customStyle="1" w:styleId="Titrearticle0">
    <w:name w:val="Titre article"/>
    <w:basedOn w:val="Normal"/>
    <w:next w:val="Normal"/>
    <w:rsid w:val="00F411C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HeaderLandscape">
    <w:name w:val="HeaderLandscape"/>
    <w:basedOn w:val="Normal"/>
    <w:uiPriority w:val="99"/>
    <w:semiHidden/>
    <w:rsid w:val="00F411CA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uiPriority w:val="99"/>
    <w:semiHidden/>
    <w:rsid w:val="00F411CA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semiHidden/>
    <w:rsid w:val="00F411C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F411CA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semiHidden/>
    <w:rsid w:val="00F411C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uiPriority w:val="99"/>
    <w:semiHidden/>
    <w:rsid w:val="00F411CA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uiPriority w:val="99"/>
    <w:semiHidden/>
    <w:rsid w:val="00F411CA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uiPriority w:val="99"/>
    <w:semiHidden/>
    <w:rsid w:val="00F411CA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uiPriority w:val="99"/>
    <w:semiHidden/>
    <w:rsid w:val="00F411CA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uiPriority w:val="99"/>
    <w:semiHidden/>
    <w:rsid w:val="00F411CA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uiPriority w:val="99"/>
    <w:semiHidden/>
    <w:rsid w:val="00F411CA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uiPriority w:val="99"/>
    <w:semiHidden/>
    <w:rsid w:val="00F411CA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uiPriority w:val="99"/>
    <w:semiHidden/>
    <w:rsid w:val="00F411CA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F411C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F411CA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uiPriority w:val="99"/>
    <w:semiHidden/>
    <w:rsid w:val="00F411CA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uiPriority w:val="99"/>
    <w:semiHidden/>
    <w:rsid w:val="00F411CA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uiPriority w:val="99"/>
    <w:semiHidden/>
    <w:rsid w:val="00F411CA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uiPriority w:val="99"/>
    <w:semiHidden/>
    <w:rsid w:val="00F411CA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F411CA"/>
    <w:pPr>
      <w:numPr>
        <w:numId w:val="19"/>
      </w:numPr>
    </w:pPr>
  </w:style>
  <w:style w:type="paragraph" w:customStyle="1" w:styleId="Tiret1">
    <w:name w:val="Tiret 1"/>
    <w:basedOn w:val="Point1"/>
    <w:uiPriority w:val="99"/>
    <w:semiHidden/>
    <w:rsid w:val="00F411CA"/>
    <w:pPr>
      <w:numPr>
        <w:numId w:val="20"/>
      </w:numPr>
    </w:pPr>
  </w:style>
  <w:style w:type="paragraph" w:customStyle="1" w:styleId="Tiret2">
    <w:name w:val="Tiret 2"/>
    <w:basedOn w:val="Point2"/>
    <w:rsid w:val="00F411CA"/>
    <w:pPr>
      <w:numPr>
        <w:numId w:val="21"/>
      </w:numPr>
    </w:pPr>
  </w:style>
  <w:style w:type="paragraph" w:customStyle="1" w:styleId="Tiret3">
    <w:name w:val="Tiret 3"/>
    <w:basedOn w:val="Point3"/>
    <w:uiPriority w:val="99"/>
    <w:semiHidden/>
    <w:rsid w:val="00F411CA"/>
    <w:pPr>
      <w:numPr>
        <w:numId w:val="22"/>
      </w:numPr>
    </w:pPr>
  </w:style>
  <w:style w:type="paragraph" w:customStyle="1" w:styleId="Tiret4">
    <w:name w:val="Tiret 4"/>
    <w:basedOn w:val="Point4"/>
    <w:uiPriority w:val="99"/>
    <w:semiHidden/>
    <w:rsid w:val="00F411CA"/>
    <w:pPr>
      <w:numPr>
        <w:numId w:val="23"/>
      </w:numPr>
    </w:pPr>
  </w:style>
  <w:style w:type="paragraph" w:customStyle="1" w:styleId="Tiret5">
    <w:name w:val="Tiret 5"/>
    <w:basedOn w:val="Point5"/>
    <w:uiPriority w:val="99"/>
    <w:semiHidden/>
    <w:rsid w:val="00F411CA"/>
    <w:pPr>
      <w:numPr>
        <w:numId w:val="24"/>
      </w:numPr>
    </w:pPr>
  </w:style>
  <w:style w:type="paragraph" w:customStyle="1" w:styleId="PointDouble0">
    <w:name w:val="PointDouble 0"/>
    <w:basedOn w:val="Normal"/>
    <w:uiPriority w:val="99"/>
    <w:semiHidden/>
    <w:rsid w:val="00F411CA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uiPriority w:val="99"/>
    <w:semiHidden/>
    <w:rsid w:val="00F411CA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uiPriority w:val="99"/>
    <w:semiHidden/>
    <w:rsid w:val="00F411CA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uiPriority w:val="99"/>
    <w:semiHidden/>
    <w:rsid w:val="00F411CA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uiPriority w:val="99"/>
    <w:semiHidden/>
    <w:rsid w:val="00F411CA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uiPriority w:val="99"/>
    <w:semiHidden/>
    <w:rsid w:val="00F411CA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uiPriority w:val="99"/>
    <w:semiHidden/>
    <w:rsid w:val="00F411CA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uiPriority w:val="99"/>
    <w:semiHidden/>
    <w:rsid w:val="00F411CA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uiPriority w:val="99"/>
    <w:semiHidden/>
    <w:rsid w:val="00F411CA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uiPriority w:val="99"/>
    <w:semiHidden/>
    <w:rsid w:val="00F411CA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F411CA"/>
    <w:pPr>
      <w:widowControl/>
      <w:numPr>
        <w:ilvl w:val="3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F411CA"/>
    <w:pPr>
      <w:widowControl/>
      <w:numPr>
        <w:ilvl w:val="4"/>
        <w:numId w:val="25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F411CA"/>
    <w:pPr>
      <w:widowControl/>
      <w:numPr>
        <w:ilvl w:val="5"/>
        <w:numId w:val="25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F411C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F411CA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F411CA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F411CA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411C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semiHidden/>
    <w:rsid w:val="00F411C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semiHidden/>
    <w:rsid w:val="00F411C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semiHidden/>
    <w:rsid w:val="00F411C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F411CA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F411CA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F411CA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uiPriority w:val="99"/>
    <w:semiHidden/>
    <w:rsid w:val="00F411CA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semiHidden/>
    <w:rsid w:val="00F411CA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semiHidden/>
    <w:rsid w:val="00F411C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semiHidden/>
    <w:rsid w:val="00F411C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semiHidden/>
    <w:rsid w:val="00F411C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F411C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F411C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F411C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semiHidden/>
    <w:rsid w:val="00F411CA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semiHidden/>
    <w:rsid w:val="00F411CA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semiHidden/>
    <w:rsid w:val="00F411CA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semiHidden/>
    <w:rsid w:val="00F411CA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F411CA"/>
    <w:pPr>
      <w:widowControl/>
      <w:numPr>
        <w:ilvl w:val="6"/>
        <w:numId w:val="26"/>
      </w:numPr>
      <w:tabs>
        <w:tab w:val="clear" w:pos="2551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F411CA"/>
    <w:pPr>
      <w:widowControl/>
      <w:numPr>
        <w:ilvl w:val="2"/>
        <w:numId w:val="2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F411CA"/>
    <w:pPr>
      <w:widowControl/>
      <w:numPr>
        <w:ilvl w:val="4"/>
        <w:numId w:val="2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F411CA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F411C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F411CA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F411CA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F411CA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F411CA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uiPriority w:val="99"/>
    <w:semiHidden/>
    <w:rsid w:val="00F411CA"/>
    <w:pPr>
      <w:widowControl/>
      <w:numPr>
        <w:numId w:val="2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uiPriority w:val="99"/>
    <w:semiHidden/>
    <w:rsid w:val="00F411CA"/>
    <w:pPr>
      <w:widowControl/>
      <w:numPr>
        <w:numId w:val="2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uiPriority w:val="99"/>
    <w:semiHidden/>
    <w:rsid w:val="00F411CA"/>
    <w:pPr>
      <w:widowControl/>
      <w:numPr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uiPriority w:val="99"/>
    <w:semiHidden/>
    <w:rsid w:val="00F411CA"/>
    <w:pPr>
      <w:widowControl/>
      <w:numPr>
        <w:numId w:val="3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uiPriority w:val="99"/>
    <w:semiHidden/>
    <w:rsid w:val="00F411CA"/>
    <w:pPr>
      <w:widowControl/>
      <w:numPr>
        <w:numId w:val="3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semiHidden/>
    <w:rsid w:val="00F411CA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semiHidden/>
    <w:rsid w:val="00F411CA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semiHidden/>
    <w:rsid w:val="00F411CA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semiHidden/>
    <w:rsid w:val="00F411CA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F411CA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F411CA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semiHidden/>
    <w:rsid w:val="00F411CA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semiHidden/>
    <w:rsid w:val="00F411CA"/>
  </w:style>
  <w:style w:type="paragraph" w:customStyle="1" w:styleId="IntrtEEEPagedecouverture">
    <w:name w:val="Intérêt EEE (Page de couverture)"/>
    <w:basedOn w:val="IntrtEEE"/>
    <w:next w:val="Rfrencecroise"/>
    <w:uiPriority w:val="99"/>
    <w:semiHidden/>
    <w:rsid w:val="00F411CA"/>
  </w:style>
  <w:style w:type="paragraph" w:customStyle="1" w:styleId="Rfrencecroise">
    <w:name w:val="Référence croisée"/>
    <w:basedOn w:val="Normal"/>
    <w:uiPriority w:val="99"/>
    <w:semiHidden/>
    <w:rsid w:val="00F411CA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semiHidden/>
    <w:rsid w:val="00F411CA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semiHidden/>
    <w:rsid w:val="00F411CA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semiHidden/>
    <w:rsid w:val="00F411CA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uiPriority w:val="99"/>
    <w:semiHidden/>
    <w:rsid w:val="00F411CA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F411CA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F411CA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F411CA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semiHidden/>
    <w:rsid w:val="00F411CA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F411CA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semiHidden/>
    <w:rsid w:val="00F411CA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uiPriority w:val="99"/>
    <w:semiHidden/>
    <w:rsid w:val="00F411CA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uiPriority w:val="99"/>
    <w:semiHidden/>
    <w:rsid w:val="00F411CA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semiHidden/>
    <w:rsid w:val="00F411CA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semiHidden/>
    <w:rsid w:val="00F411CA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semiHidden/>
    <w:rsid w:val="00F411CA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semiHidden/>
    <w:rsid w:val="00F411CA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uiPriority w:val="99"/>
    <w:semiHidden/>
    <w:rsid w:val="00F411CA"/>
    <w:pPr>
      <w:widowControl/>
      <w:numPr>
        <w:numId w:val="3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semiHidden/>
    <w:rsid w:val="00F411CA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semiHidden/>
    <w:rsid w:val="00F411C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semiHidden/>
    <w:rsid w:val="00F411CA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0"/>
    <w:uiPriority w:val="99"/>
    <w:semiHidden/>
    <w:rsid w:val="00F411CA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semiHidden/>
    <w:rsid w:val="00F411CA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F411CA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uiPriority w:val="99"/>
    <w:semiHidden/>
    <w:rsid w:val="00F411CA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semiHidden/>
    <w:rsid w:val="00F411CA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semiHidden/>
    <w:rsid w:val="00F411CA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semiHidden/>
    <w:rsid w:val="00F411CA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semiHidden/>
    <w:rsid w:val="00F411C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semiHidden/>
    <w:rsid w:val="00F411CA"/>
  </w:style>
  <w:style w:type="paragraph" w:customStyle="1" w:styleId="StatutPagedecouverture">
    <w:name w:val="Statut (Page de couverture)"/>
    <w:basedOn w:val="Statut"/>
    <w:next w:val="TypedudocumentPagedecouverture"/>
    <w:uiPriority w:val="99"/>
    <w:semiHidden/>
    <w:rsid w:val="00F411CA"/>
  </w:style>
  <w:style w:type="paragraph" w:customStyle="1" w:styleId="Volume">
    <w:name w:val="Volume"/>
    <w:basedOn w:val="Normal"/>
    <w:next w:val="Confidentialit"/>
    <w:uiPriority w:val="99"/>
    <w:semiHidden/>
    <w:rsid w:val="00F411CA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semiHidden/>
    <w:rsid w:val="00F411CA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0"/>
    <w:uiPriority w:val="99"/>
    <w:semiHidden/>
    <w:rsid w:val="00F411CA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semiHidden/>
    <w:rsid w:val="00F411CA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semiHidden/>
    <w:rsid w:val="00F411CA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semiHidden/>
    <w:rsid w:val="00F411CA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semiHidden/>
    <w:rsid w:val="00F411CA"/>
  </w:style>
  <w:style w:type="paragraph" w:customStyle="1" w:styleId="LanguesfaisantfoiPagedecouverture">
    <w:name w:val="Langues faisant foi (Page de couverture)"/>
    <w:basedOn w:val="Normal"/>
    <w:next w:val="Normal"/>
    <w:uiPriority w:val="99"/>
    <w:semiHidden/>
    <w:rsid w:val="00F411CA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styleId="CommentReference">
    <w:name w:val="annotation reference"/>
    <w:unhideWhenUsed/>
    <w:rsid w:val="00F411CA"/>
    <w:rPr>
      <w:rFonts w:ascii="Times New Roman" w:hAnsi="Times New Roman" w:cs="Times New Roman" w:hint="default"/>
      <w:sz w:val="16"/>
      <w:szCs w:val="16"/>
    </w:rPr>
  </w:style>
  <w:style w:type="character" w:customStyle="1" w:styleId="tw4winMark">
    <w:name w:val="tw4winMark"/>
    <w:rsid w:val="00F411CA"/>
    <w:rPr>
      <w:vanish/>
      <w:webHidden w:val="0"/>
      <w:color w:val="800080"/>
      <w:vertAlign w:val="subscript"/>
      <w:specVanish w:val="0"/>
    </w:rPr>
  </w:style>
  <w:style w:type="character" w:customStyle="1" w:styleId="TOCHeadingChar">
    <w:name w:val="TOC Heading Char"/>
    <w:uiPriority w:val="39"/>
    <w:rsid w:val="00F411CA"/>
    <w:rPr>
      <w:rFonts w:ascii="Times New Roman" w:hAnsi="Times New Roman" w:cs="Times New Roman" w:hint="default"/>
      <w:b/>
      <w:bCs w:val="0"/>
      <w:sz w:val="28"/>
      <w:lang w:val="pl-PL"/>
    </w:rPr>
  </w:style>
  <w:style w:type="character" w:customStyle="1" w:styleId="num">
    <w:name w:val="num"/>
    <w:basedOn w:val="DefaultParagraphFont"/>
    <w:rsid w:val="00F411CA"/>
  </w:style>
  <w:style w:type="character" w:customStyle="1" w:styleId="Hyperlink1">
    <w:name w:val="Hyperlink1"/>
    <w:basedOn w:val="DefaultParagraphFont"/>
    <w:qFormat/>
    <w:rsid w:val="00F411CA"/>
    <w:rPr>
      <w:color w:val="0000FF"/>
      <w:u w:val="single"/>
    </w:rPr>
  </w:style>
  <w:style w:type="character" w:customStyle="1" w:styleId="oj-italic">
    <w:name w:val="oj-italic"/>
    <w:basedOn w:val="DefaultParagraphFont"/>
    <w:rsid w:val="00F411CA"/>
  </w:style>
  <w:style w:type="character" w:customStyle="1" w:styleId="super">
    <w:name w:val="super"/>
    <w:basedOn w:val="DefaultParagraphFont"/>
    <w:rsid w:val="00F411CA"/>
  </w:style>
  <w:style w:type="character" w:customStyle="1" w:styleId="CommentTextChar1">
    <w:name w:val="Comment Text Char1"/>
    <w:basedOn w:val="DefaultParagraphFont"/>
    <w:uiPriority w:val="99"/>
    <w:locked/>
    <w:rsid w:val="00F411CA"/>
    <w:rPr>
      <w:rFonts w:ascii="Times New Roman" w:eastAsia="Calibri" w:hAnsi="Times New Roman" w:cs="Times New Roman" w:hint="default"/>
      <w:sz w:val="20"/>
      <w:szCs w:val="20"/>
      <w:lang w:val="pl-PL"/>
    </w:rPr>
  </w:style>
  <w:style w:type="character" w:customStyle="1" w:styleId="markedcontent">
    <w:name w:val="markedcontent"/>
    <w:basedOn w:val="DefaultParagraphFont"/>
    <w:rsid w:val="00F411CA"/>
  </w:style>
  <w:style w:type="character" w:customStyle="1" w:styleId="tw4winError">
    <w:name w:val="tw4winError"/>
    <w:rsid w:val="00F411CA"/>
    <w:rPr>
      <w:color w:val="00FF00"/>
      <w:sz w:val="40"/>
      <w:lang w:val="pl-PL" w:eastAsia="en-GB"/>
    </w:rPr>
  </w:style>
  <w:style w:type="character" w:customStyle="1" w:styleId="tw4winTerm">
    <w:name w:val="tw4winTerm"/>
    <w:rsid w:val="00F411CA"/>
    <w:rPr>
      <w:color w:val="0000FF"/>
      <w:lang w:val="pl-PL" w:eastAsia="en-GB"/>
    </w:rPr>
  </w:style>
  <w:style w:type="character" w:customStyle="1" w:styleId="tw4winPopup">
    <w:name w:val="tw4winPopup"/>
    <w:rsid w:val="00F411CA"/>
    <w:rPr>
      <w:noProof/>
      <w:color w:val="008000"/>
      <w:lang w:val="pl-PL" w:eastAsia="en-GB"/>
    </w:rPr>
  </w:style>
  <w:style w:type="character" w:customStyle="1" w:styleId="tw4winJump">
    <w:name w:val="tw4winJump"/>
    <w:rsid w:val="00F411CA"/>
    <w:rPr>
      <w:noProof/>
      <w:color w:val="008080"/>
      <w:lang w:val="pl-PL" w:eastAsia="en-GB"/>
    </w:rPr>
  </w:style>
  <w:style w:type="character" w:customStyle="1" w:styleId="tw4winExternal">
    <w:name w:val="tw4winExternal"/>
    <w:rsid w:val="00F411CA"/>
    <w:rPr>
      <w:noProof/>
      <w:color w:val="808080"/>
      <w:lang w:val="pl-PL" w:eastAsia="en-GB"/>
    </w:rPr>
  </w:style>
  <w:style w:type="character" w:customStyle="1" w:styleId="tw4winInternal">
    <w:name w:val="tw4winInternal"/>
    <w:rsid w:val="00F411CA"/>
    <w:rPr>
      <w:noProof/>
      <w:color w:val="FF0000"/>
      <w:lang w:val="pl-PL" w:eastAsia="en-GB"/>
    </w:rPr>
  </w:style>
  <w:style w:type="character" w:customStyle="1" w:styleId="DONOTTRANSLATE">
    <w:name w:val="DO_NOT_TRANSLATE"/>
    <w:rsid w:val="00F411CA"/>
    <w:rPr>
      <w:noProof/>
      <w:color w:val="800000"/>
      <w:lang w:val="pl-PL" w:eastAsia="en-GB"/>
    </w:rPr>
  </w:style>
  <w:style w:type="character" w:customStyle="1" w:styleId="Marker">
    <w:name w:val="Marker"/>
    <w:basedOn w:val="DefaultParagraphFont"/>
    <w:rsid w:val="00F411CA"/>
    <w:rPr>
      <w:color w:val="0000FF"/>
    </w:rPr>
  </w:style>
  <w:style w:type="character" w:customStyle="1" w:styleId="Marker1">
    <w:name w:val="Marker1"/>
    <w:basedOn w:val="DefaultParagraphFont"/>
    <w:rsid w:val="00F411CA"/>
    <w:rPr>
      <w:color w:val="008000"/>
    </w:rPr>
  </w:style>
  <w:style w:type="character" w:customStyle="1" w:styleId="Marker2">
    <w:name w:val="Marker2"/>
    <w:basedOn w:val="DefaultParagraphFont"/>
    <w:rsid w:val="00F411CA"/>
    <w:rPr>
      <w:color w:val="FF0000"/>
    </w:rPr>
  </w:style>
  <w:style w:type="character" w:customStyle="1" w:styleId="Added">
    <w:name w:val="Added"/>
    <w:basedOn w:val="DefaultParagraphFont"/>
    <w:rsid w:val="00F411CA"/>
    <w:rPr>
      <w:b/>
      <w:bCs w:val="0"/>
      <w:u w:val="single"/>
    </w:rPr>
  </w:style>
  <w:style w:type="character" w:customStyle="1" w:styleId="Deleted">
    <w:name w:val="Deleted"/>
    <w:basedOn w:val="DefaultParagraphFont"/>
    <w:rsid w:val="00F411CA"/>
    <w:rPr>
      <w:strike/>
    </w:rPr>
  </w:style>
  <w:style w:type="paragraph" w:customStyle="1" w:styleId="ListNumber4Level4">
    <w:name w:val="List Number 4 (Level 4)"/>
    <w:basedOn w:val="Text4"/>
    <w:uiPriority w:val="99"/>
    <w:semiHidden/>
    <w:rsid w:val="00F411CA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uiPriority w:val="99"/>
    <w:semiHidden/>
    <w:rsid w:val="00F411CA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uiPriority w:val="99"/>
    <w:semiHidden/>
    <w:rsid w:val="00F411CA"/>
    <w:pPr>
      <w:numPr>
        <w:ilvl w:val="2"/>
        <w:numId w:val="10"/>
      </w:numPr>
      <w:tabs>
        <w:tab w:val="clear" w:pos="2977"/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itlearticle">
    <w:name w:val="Title article"/>
    <w:basedOn w:val="Point0number"/>
    <w:uiPriority w:val="99"/>
    <w:semiHidden/>
    <w:rsid w:val="00F411CA"/>
    <w:pPr>
      <w:ind w:left="0" w:firstLine="0"/>
      <w:jc w:val="center"/>
    </w:pPr>
    <w:rPr>
      <w:i/>
    </w:rPr>
  </w:style>
  <w:style w:type="paragraph" w:customStyle="1" w:styleId="1">
    <w:name w:val="1."/>
    <w:basedOn w:val="Point1"/>
    <w:uiPriority w:val="99"/>
    <w:semiHidden/>
    <w:rsid w:val="00F411CA"/>
  </w:style>
  <w:style w:type="paragraph" w:customStyle="1" w:styleId="ListNumber3Level4">
    <w:name w:val="List Number 3 (Level 4)"/>
    <w:basedOn w:val="Text3"/>
    <w:uiPriority w:val="99"/>
    <w:semiHidden/>
    <w:rsid w:val="00F411CA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uiPriority w:val="99"/>
    <w:semiHidden/>
    <w:rsid w:val="00F411CA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uiPriority w:val="99"/>
    <w:semiHidden/>
    <w:rsid w:val="00F411CA"/>
    <w:pPr>
      <w:numPr>
        <w:ilvl w:val="2"/>
        <w:numId w:val="9"/>
      </w:numPr>
      <w:tabs>
        <w:tab w:val="clear" w:pos="2977"/>
        <w:tab w:val="num" w:pos="2268"/>
      </w:tabs>
      <w:ind w:left="2268" w:hanging="708"/>
    </w:pPr>
    <w:rPr>
      <w:rFonts w:eastAsia="Times New Roman"/>
      <w:lang w:eastAsia="en-GB"/>
    </w:rPr>
  </w:style>
  <w:style w:type="character" w:styleId="Emphasis">
    <w:name w:val="Emphasis"/>
    <w:basedOn w:val="DefaultParagraphFont"/>
    <w:qFormat/>
    <w:rsid w:val="00F411CA"/>
    <w:rPr>
      <w:i/>
      <w:iCs/>
    </w:rPr>
  </w:style>
  <w:style w:type="paragraph" w:customStyle="1" w:styleId="Normal24a">
    <w:name w:val="Normal24a"/>
    <w:basedOn w:val="Normal"/>
    <w:rsid w:val="00F411CA"/>
    <w:pPr>
      <w:spacing w:after="480"/>
    </w:pPr>
  </w:style>
  <w:style w:type="paragraph" w:customStyle="1" w:styleId="NormalBoldCenter">
    <w:name w:val="NormalBoldCenter"/>
    <w:basedOn w:val="Normal"/>
    <w:rsid w:val="00F411CA"/>
    <w:pPr>
      <w:jc w:val="center"/>
    </w:pPr>
    <w:rPr>
      <w:b/>
    </w:rPr>
  </w:style>
  <w:style w:type="paragraph" w:customStyle="1" w:styleId="point10">
    <w:name w:val="point1"/>
    <w:basedOn w:val="Normal"/>
    <w:rsid w:val="00F411CA"/>
    <w:pPr>
      <w:widowControl/>
      <w:spacing w:before="120" w:after="120"/>
      <w:ind w:left="1417" w:hanging="567"/>
      <w:jc w:val="both"/>
    </w:pPr>
    <w:rPr>
      <w:rFonts w:eastAsiaTheme="minorHAnsi"/>
      <w:szCs w:val="24"/>
    </w:rPr>
  </w:style>
  <w:style w:type="paragraph" w:customStyle="1" w:styleId="Normal12a">
    <w:name w:val="Normal12a"/>
    <w:basedOn w:val="Normal"/>
    <w:rsid w:val="00F411CA"/>
    <w:pPr>
      <w:spacing w:after="240"/>
    </w:pPr>
  </w:style>
  <w:style w:type="paragraph" w:customStyle="1" w:styleId="Normal6a">
    <w:name w:val="Normal6a"/>
    <w:basedOn w:val="Normal"/>
    <w:rsid w:val="00F411CA"/>
    <w:pPr>
      <w:spacing w:after="120"/>
    </w:pPr>
  </w:style>
  <w:style w:type="paragraph" w:customStyle="1" w:styleId="PageHeadingNotTOC">
    <w:name w:val="PageHeadingNotTOC"/>
    <w:basedOn w:val="Normal"/>
    <w:rsid w:val="00F411C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rsid w:val="00F411CA"/>
    <w:pPr>
      <w:spacing w:after="240"/>
    </w:pPr>
    <w:rPr>
      <w:i/>
    </w:rPr>
  </w:style>
  <w:style w:type="paragraph" w:customStyle="1" w:styleId="AmCrossRef">
    <w:name w:val="AmCrossRef"/>
    <w:basedOn w:val="Normal"/>
    <w:rsid w:val="00F411C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411CA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F411C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F411C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411CA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F411CA"/>
    <w:pPr>
      <w:spacing w:before="240"/>
    </w:pPr>
    <w:rPr>
      <w:b/>
    </w:rPr>
  </w:style>
  <w:style w:type="character" w:customStyle="1" w:styleId="Normal12Char">
    <w:name w:val="Normal12 Char"/>
    <w:basedOn w:val="DefaultParagraphFont"/>
    <w:link w:val="Normal12"/>
    <w:locked/>
    <w:rsid w:val="00F411CA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F411C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F411C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411C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411C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411C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411CA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F411CA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F411CA"/>
    <w:pPr>
      <w:spacing w:after="120"/>
    </w:pPr>
  </w:style>
  <w:style w:type="paragraph" w:customStyle="1" w:styleId="Normal12Italic">
    <w:name w:val="Normal12Italic"/>
    <w:basedOn w:val="Normal12"/>
    <w:rsid w:val="00F411CA"/>
    <w:rPr>
      <w:i/>
    </w:rPr>
  </w:style>
  <w:style w:type="paragraph" w:customStyle="1" w:styleId="JustificationTitle">
    <w:name w:val="JustificationTitle"/>
    <w:basedOn w:val="Normal"/>
    <w:next w:val="Normal12"/>
    <w:rsid w:val="00F411C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F411CA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F411C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411C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F411CA"/>
    <w:pPr>
      <w:spacing w:before="240"/>
      <w:jc w:val="center"/>
    </w:pPr>
    <w:rPr>
      <w:i/>
    </w:rPr>
  </w:style>
  <w:style w:type="paragraph" w:customStyle="1" w:styleId="EntPE">
    <w:name w:val="EntPE"/>
    <w:basedOn w:val="Normal12"/>
    <w:rsid w:val="00F411CA"/>
    <w:pPr>
      <w:jc w:val="center"/>
    </w:pPr>
    <w:rPr>
      <w:noProof w:val="0"/>
      <w:sz w:val="56"/>
    </w:rPr>
  </w:style>
  <w:style w:type="paragraph" w:customStyle="1" w:styleId="RollCallSymbols14pt">
    <w:name w:val="RollCallSymbols14pt"/>
    <w:basedOn w:val="Normal"/>
    <w:rsid w:val="00F411C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411C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411C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411CA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F411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11CA"/>
    <w:rPr>
      <w:sz w:val="24"/>
      <w:lang w:val="pl-PL"/>
    </w:rPr>
  </w:style>
  <w:style w:type="paragraph" w:styleId="List">
    <w:name w:val="List"/>
    <w:basedOn w:val="Normal"/>
    <w:rsid w:val="00ED75AF"/>
    <w:pPr>
      <w:ind w:left="283" w:hanging="283"/>
      <w:contextualSpacing/>
    </w:pPr>
  </w:style>
  <w:style w:type="paragraph" w:styleId="List2">
    <w:name w:val="List 2"/>
    <w:basedOn w:val="Normal"/>
    <w:rsid w:val="00ED75AF"/>
    <w:pPr>
      <w:ind w:left="566" w:hanging="283"/>
      <w:contextualSpacing/>
    </w:pPr>
  </w:style>
  <w:style w:type="paragraph" w:styleId="BodyTextIndent">
    <w:name w:val="Body Text Indent"/>
    <w:basedOn w:val="Normal"/>
    <w:link w:val="BodyTextIndentChar"/>
    <w:rsid w:val="00ED75A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ED75AF"/>
    <w:rPr>
      <w:sz w:val="24"/>
      <w:lang w:val="pl-PL"/>
    </w:rPr>
  </w:style>
  <w:style w:type="paragraph" w:styleId="BodyTextFirstIndent2">
    <w:name w:val="Body Text First Indent 2"/>
    <w:basedOn w:val="BodyTextIndent"/>
    <w:link w:val="BodyTextFirstIndent2Char"/>
    <w:rsid w:val="00ED75A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rsid w:val="00ED75AF"/>
    <w:rPr>
      <w:sz w:val="24"/>
      <w:lang w:val="pl-PL"/>
    </w:rPr>
  </w:style>
  <w:style w:type="paragraph" w:customStyle="1" w:styleId="AmDocTypeTab">
    <w:name w:val="AmDocTypeTab"/>
    <w:basedOn w:val="Normal"/>
    <w:rsid w:val="00676953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676953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676953"/>
  </w:style>
  <w:style w:type="paragraph" w:customStyle="1" w:styleId="Title1">
    <w:name w:val="Title1"/>
    <w:basedOn w:val="Normal"/>
    <w:next w:val="Normal"/>
    <w:uiPriority w:val="10"/>
    <w:qFormat/>
    <w:rsid w:val="00676953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76953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676953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676953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676953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676953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676953"/>
    <w:pPr>
      <w:widowControl/>
      <w:jc w:val="both"/>
    </w:pPr>
    <w:rPr>
      <w:rFonts w:eastAsia="Calibr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676953"/>
    <w:pPr>
      <w:widowControl/>
      <w:jc w:val="both"/>
    </w:pPr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76953"/>
    <w:rPr>
      <w:rFonts w:eastAsia="Calibri"/>
      <w:i/>
      <w:sz w:val="24"/>
      <w:szCs w:val="24"/>
      <w:lang w:val="pl-PL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953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953"/>
    <w:rPr>
      <w:rFonts w:eastAsia="Calibri"/>
      <w:b/>
      <w:i/>
      <w:sz w:val="24"/>
      <w:szCs w:val="22"/>
      <w:lang w:val="pl-PL" w:eastAsia="en-US"/>
    </w:rPr>
  </w:style>
  <w:style w:type="character" w:customStyle="1" w:styleId="SubtleEmphasis1">
    <w:name w:val="Subtle Emphasis1"/>
    <w:uiPriority w:val="19"/>
    <w:qFormat/>
    <w:rsid w:val="00676953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67695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7695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76953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676953"/>
    <w:rPr>
      <w:rFonts w:ascii="Calibri Light" w:eastAsia="Times New Roman" w:hAnsi="Calibri Light"/>
      <w:b/>
      <w:i/>
      <w:sz w:val="24"/>
      <w:szCs w:val="24"/>
    </w:rPr>
  </w:style>
  <w:style w:type="character" w:customStyle="1" w:styleId="BoldItalicFootnote">
    <w:name w:val="BoldItalicFootnote"/>
    <w:basedOn w:val="DefaultParagraphFont"/>
    <w:uiPriority w:val="1"/>
    <w:qFormat/>
    <w:rsid w:val="00676953"/>
    <w:rPr>
      <w:rFonts w:ascii="Times New Roman" w:hAnsi="Times New Roman"/>
      <w:b/>
      <w:i/>
      <w:sz w:val="20"/>
    </w:rPr>
  </w:style>
  <w:style w:type="character" w:customStyle="1" w:styleId="Hyperlink2">
    <w:name w:val="Hyperlink2"/>
    <w:basedOn w:val="DefaultParagraphFont"/>
    <w:uiPriority w:val="99"/>
    <w:semiHidden/>
    <w:unhideWhenUsed/>
    <w:rsid w:val="00676953"/>
    <w:rPr>
      <w:color w:val="0563C1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676953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676953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953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67695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pl-PL"/>
    </w:rPr>
  </w:style>
  <w:style w:type="character" w:styleId="SubtleEmphasis">
    <w:name w:val="Subtle Emphasis"/>
    <w:basedOn w:val="DefaultParagraphFont"/>
    <w:uiPriority w:val="19"/>
    <w:qFormat/>
    <w:rsid w:val="00676953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676953"/>
    <w:rPr>
      <w:b/>
      <w:bCs/>
      <w:i/>
      <w:iCs/>
      <w:spacing w:val="5"/>
    </w:rPr>
  </w:style>
  <w:style w:type="paragraph" w:customStyle="1" w:styleId="HeadingDocType24a">
    <w:name w:val="HeadingDocType24a"/>
    <w:basedOn w:val="Normal"/>
    <w:rsid w:val="001D2588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1D2588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1D2588"/>
    <w:pPr>
      <w:jc w:val="center"/>
    </w:pPr>
  </w:style>
  <w:style w:type="paragraph" w:customStyle="1" w:styleId="LineSingle">
    <w:name w:val="LineSingle"/>
    <w:basedOn w:val="Normal"/>
    <w:next w:val="Normal"/>
    <w:rsid w:val="001D2588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1D2588"/>
    <w:pPr>
      <w:spacing w:before="240" w:after="240"/>
    </w:pPr>
  </w:style>
  <w:style w:type="paragraph" w:styleId="EndnoteText">
    <w:name w:val="endnote text"/>
    <w:basedOn w:val="Normal"/>
    <w:link w:val="EndnoteTextChar"/>
    <w:rsid w:val="001D2588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1D2588"/>
    <w:rPr>
      <w:lang w:val="pl-PL"/>
    </w:rPr>
  </w:style>
  <w:style w:type="character" w:styleId="EndnoteReference">
    <w:name w:val="endnote reference"/>
    <w:basedOn w:val="DefaultParagraphFont"/>
    <w:rsid w:val="001D2588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25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6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E645B-46CC-4DFF-BCE0-B097AD7AD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529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2024-12-03T10:34:00Z</dcterms:created>
  <dcterms:modified xsi:type="dcterms:W3CDTF">2024-12-03T10:34:00Z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P9_TA(2024)0130_</vt:lpwstr>
  </property>
  <property fmtid="{D5CDD505-2E9C-101B-9397-08002B2CF9AE}" pid="4" name="&lt;Type&gt;">
    <vt:lpwstr>RR</vt:lpwstr>
  </property>
</Properties>
</file>