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267" w:rsidTr="0010095E">
        <w:trPr>
          <w:trHeight w:hRule="exact" w:val="1418"/>
        </w:trPr>
        <w:tc>
          <w:tcPr>
            <w:tcW w:w="6804" w:type="dxa"/>
            <w:shd w:val="clear" w:color="auto" w:fill="auto"/>
            <w:vAlign w:val="center"/>
          </w:tcPr>
          <w:p w:rsidR="00751A4A" w:rsidRPr="00D44267" w:rsidRDefault="006676DE" w:rsidP="0010095E">
            <w:pPr>
              <w:pStyle w:val="EPName"/>
            </w:pPr>
            <w:r w:rsidRPr="00D44267">
              <w:t>Ευρωπαϊκό Κοινοβούλιο</w:t>
            </w:r>
          </w:p>
          <w:p w:rsidR="00751A4A" w:rsidRPr="00D44267" w:rsidRDefault="00817416" w:rsidP="00756632">
            <w:pPr>
              <w:pStyle w:val="EPTerm"/>
              <w:rPr>
                <w:rStyle w:val="HideTWBExt"/>
                <w:noProof w:val="0"/>
                <w:vanish w:val="0"/>
                <w:color w:val="auto"/>
              </w:rPr>
            </w:pPr>
            <w:r w:rsidRPr="00D44267">
              <w:t>2019-2024</w:t>
            </w:r>
          </w:p>
        </w:tc>
        <w:tc>
          <w:tcPr>
            <w:tcW w:w="2268" w:type="dxa"/>
            <w:shd w:val="clear" w:color="auto" w:fill="auto"/>
          </w:tcPr>
          <w:p w:rsidR="00751A4A" w:rsidRPr="00D44267" w:rsidRDefault="00187494" w:rsidP="0010095E">
            <w:pPr>
              <w:pStyle w:val="EPLogo"/>
            </w:pPr>
            <w:r w:rsidRPr="00D442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4267" w:rsidRDefault="00D058B8" w:rsidP="004C5D52">
      <w:pPr>
        <w:pStyle w:val="LineTop"/>
      </w:pPr>
    </w:p>
    <w:p w:rsidR="00680577" w:rsidRPr="00D44267" w:rsidRDefault="006676DE" w:rsidP="00680577">
      <w:pPr>
        <w:pStyle w:val="EPBodyTA1"/>
      </w:pPr>
      <w:r w:rsidRPr="00D44267">
        <w:t>ΚΕΙΜΕΝΑ ΠΟΥ ΕΓΚΡΙΘΗΚΑΝ</w:t>
      </w:r>
    </w:p>
    <w:p w:rsidR="00D058B8" w:rsidRPr="00D44267" w:rsidRDefault="00D058B8" w:rsidP="00D058B8">
      <w:pPr>
        <w:pStyle w:val="LineBottom"/>
      </w:pPr>
    </w:p>
    <w:p w:rsidR="006676DE" w:rsidRPr="00D44267" w:rsidRDefault="006676DE" w:rsidP="006676DE">
      <w:pPr>
        <w:pStyle w:val="ATHeading1"/>
      </w:pPr>
      <w:bookmarkStart w:id="0" w:name="TANumber"/>
      <w:r w:rsidRPr="00D44267">
        <w:t>P9_TA(2024)0</w:t>
      </w:r>
      <w:r w:rsidR="00D44267">
        <w:t>133</w:t>
      </w:r>
      <w:bookmarkEnd w:id="0"/>
    </w:p>
    <w:p w:rsidR="006676DE" w:rsidRPr="00D44267" w:rsidRDefault="00B421B2" w:rsidP="00B421B2">
      <w:pPr>
        <w:pStyle w:val="ATHeading2"/>
      </w:pPr>
      <w:bookmarkStart w:id="1" w:name="title"/>
      <w:r w:rsidRPr="00D44267">
        <w:t>Τροποποίηση του κανονισμού (ΕΕ) 2019/1009 όσον αφορά την ψηφιακή</w:t>
      </w:r>
      <w:r w:rsidR="002363F4" w:rsidRPr="00D44267">
        <w:t xml:space="preserve"> ε</w:t>
      </w:r>
      <w:r w:rsidRPr="00D44267">
        <w:t>πισήμανση των προϊόντων λίπανσης της ΕΕ</w:t>
      </w:r>
      <w:bookmarkEnd w:id="1"/>
    </w:p>
    <w:p w:rsidR="006676DE" w:rsidRPr="00D44267" w:rsidRDefault="006676DE" w:rsidP="006676DE">
      <w:pPr>
        <w:rPr>
          <w:i/>
          <w:vanish/>
        </w:rPr>
      </w:pPr>
      <w:r w:rsidRPr="00D44267">
        <w:rPr>
          <w:i/>
        </w:rPr>
        <w:fldChar w:fldCharType="begin"/>
      </w:r>
      <w:r w:rsidRPr="00D44267">
        <w:rPr>
          <w:i/>
        </w:rPr>
        <w:instrText xml:space="preserve"> TC"(</w:instrText>
      </w:r>
      <w:bookmarkStart w:id="2" w:name="DocNumber"/>
      <w:r w:rsidRPr="00D44267">
        <w:rPr>
          <w:i/>
        </w:rPr>
        <w:instrText>A9-0330/2023</w:instrText>
      </w:r>
      <w:bookmarkEnd w:id="2"/>
      <w:r w:rsidRPr="00D44267">
        <w:rPr>
          <w:i/>
        </w:rPr>
        <w:instrText xml:space="preserve"> - Εισηγήτρια: Maria Grapini)"\l3 \n&gt; \* MERGEFORMAT </w:instrText>
      </w:r>
      <w:r w:rsidRPr="00D44267">
        <w:rPr>
          <w:i/>
        </w:rPr>
        <w:fldChar w:fldCharType="end"/>
      </w:r>
    </w:p>
    <w:p w:rsidR="006676DE" w:rsidRPr="00D44267" w:rsidRDefault="006676DE" w:rsidP="006676DE">
      <w:pPr>
        <w:rPr>
          <w:vanish/>
        </w:rPr>
      </w:pPr>
      <w:bookmarkStart w:id="3" w:name="Commission"/>
      <w:r w:rsidRPr="00D44267">
        <w:rPr>
          <w:vanish/>
        </w:rPr>
        <w:t>Επιτροπή Εσωτερικής Αγοράς και Προστασίας των Καταναλωτών</w:t>
      </w:r>
      <w:bookmarkEnd w:id="3"/>
    </w:p>
    <w:p w:rsidR="006676DE" w:rsidRPr="00D44267" w:rsidRDefault="006676DE" w:rsidP="006676DE">
      <w:pPr>
        <w:rPr>
          <w:vanish/>
        </w:rPr>
      </w:pPr>
      <w:bookmarkStart w:id="4" w:name="PE"/>
      <w:r w:rsidRPr="00D44267">
        <w:rPr>
          <w:vanish/>
        </w:rPr>
        <w:t>PE749.998</w:t>
      </w:r>
      <w:bookmarkEnd w:id="4"/>
    </w:p>
    <w:p w:rsidR="006676DE" w:rsidRPr="00D44267" w:rsidRDefault="006676DE" w:rsidP="006676DE">
      <w:pPr>
        <w:pStyle w:val="ATHeading3"/>
      </w:pPr>
      <w:bookmarkStart w:id="5" w:name="Sujet"/>
      <w:r w:rsidRPr="00D44267">
        <w:t xml:space="preserve">Νομοθετικό ψήφισμα του Ευρωπαϊκού Κοινοβουλίου </w:t>
      </w:r>
      <w:r w:rsidR="006844A9" w:rsidRPr="00D44267">
        <w:t xml:space="preserve">της </w:t>
      </w:r>
      <w:r w:rsidR="00B421B2" w:rsidRPr="00D44267">
        <w:t>12</w:t>
      </w:r>
      <w:r w:rsidR="006844A9" w:rsidRPr="00D44267">
        <w:t xml:space="preserve">ης Μαρτίου 2024 </w:t>
      </w:r>
      <w:r w:rsidRPr="00D44267">
        <w:t>σχετικά με την πρόταση κανονισμού του Ευρωπαϊκού Κοινοβουλίου και του Συμβουλίου για την τροποποίηση του κανονισμού (ΕΕ) 2019/1009 όσον αφορά την ψηφιακή επισήμανση των προϊόντων λίπανσης της ΕΕ</w:t>
      </w:r>
      <w:bookmarkEnd w:id="5"/>
      <w:r w:rsidRPr="00D44267">
        <w:t xml:space="preserve"> </w:t>
      </w:r>
      <w:bookmarkStart w:id="6" w:name="References"/>
      <w:r w:rsidRPr="00D44267">
        <w:t>(COM(2023)0098 – C9-0030/2023 – 2023/0049(COD))</w:t>
      </w:r>
      <w:bookmarkEnd w:id="6"/>
    </w:p>
    <w:p w:rsidR="006844A9" w:rsidRPr="00D44267" w:rsidRDefault="006844A9" w:rsidP="00B35039">
      <w:pPr>
        <w:pStyle w:val="NormalBold"/>
      </w:pPr>
      <w:bookmarkStart w:id="7" w:name="TextBodyBegin"/>
      <w:bookmarkEnd w:id="7"/>
    </w:p>
    <w:p w:rsidR="00B35039" w:rsidRPr="00D44267" w:rsidRDefault="00B35039" w:rsidP="00B35039">
      <w:pPr>
        <w:pStyle w:val="NormalBold"/>
      </w:pPr>
      <w:r w:rsidRPr="00D44267">
        <w:t>(Συνήθης νομοθετική διαδικασία: πρώτη ανάγνωση)</w:t>
      </w:r>
    </w:p>
    <w:p w:rsidR="00B35039" w:rsidRPr="00D44267" w:rsidRDefault="00B35039" w:rsidP="00B35039">
      <w:pPr>
        <w:pStyle w:val="EPComma"/>
      </w:pPr>
      <w:r w:rsidRPr="00D44267">
        <w:rPr>
          <w:i/>
        </w:rPr>
        <w:t>Το Ευρωπαϊκό Κοινοβούλιο</w:t>
      </w:r>
      <w:r w:rsidRPr="00D44267">
        <w:t>,</w:t>
      </w:r>
    </w:p>
    <w:p w:rsidR="00B35039" w:rsidRPr="00D44267" w:rsidRDefault="00B35039" w:rsidP="006844A9">
      <w:pPr>
        <w:pStyle w:val="NormalHanging12a"/>
        <w:widowControl/>
      </w:pPr>
      <w:r w:rsidRPr="00D44267">
        <w:t>–</w:t>
      </w:r>
      <w:r w:rsidRPr="00D44267">
        <w:tab/>
        <w:t>έχοντας υπόψη την πρόταση της Επιτροπής προς το Κοινοβούλιο και το Συμβούλιο (COM(2023)0098),</w:t>
      </w:r>
    </w:p>
    <w:p w:rsidR="00B35039" w:rsidRPr="00D44267" w:rsidRDefault="00B35039" w:rsidP="006844A9">
      <w:pPr>
        <w:pStyle w:val="NormalHanging12a"/>
        <w:widowControl/>
      </w:pPr>
      <w:r w:rsidRPr="00D44267">
        <w:t>–</w:t>
      </w:r>
      <w:r w:rsidRPr="00D44267">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D44267">
        <w:noBreakHyphen/>
        <w:t>0030/2023),</w:t>
      </w:r>
    </w:p>
    <w:p w:rsidR="00B35039" w:rsidRPr="00D44267" w:rsidRDefault="00B35039" w:rsidP="006844A9">
      <w:pPr>
        <w:pStyle w:val="NormalHanging12a"/>
        <w:widowControl/>
      </w:pPr>
      <w:r w:rsidRPr="00D44267">
        <w:t>–</w:t>
      </w:r>
      <w:r w:rsidRPr="00D44267">
        <w:tab/>
        <w:t>έχοντας υπόψη το άρθρο 294 παράγραφος 3 της Συνθήκης για τη λειτουργία της Ευρωπαϊκής Ένωσης,</w:t>
      </w:r>
    </w:p>
    <w:p w:rsidR="00B35039" w:rsidRPr="00D44267" w:rsidRDefault="00B35039" w:rsidP="006844A9">
      <w:pPr>
        <w:pStyle w:val="NormalHanging12a"/>
        <w:widowControl/>
      </w:pPr>
      <w:r w:rsidRPr="00D44267">
        <w:t>–</w:t>
      </w:r>
      <w:r w:rsidRPr="00D44267">
        <w:tab/>
        <w:t>έχοντας υπόψη τη γνώμη της Ευρωπαϊκής Οικονομικής και Κοινωνικής Επιτροπής της 14ης Ιουνίου 2023</w:t>
      </w:r>
      <w:r w:rsidR="00B421B2" w:rsidRPr="00D44267">
        <w:rPr>
          <w:rStyle w:val="FootnoteReference"/>
        </w:rPr>
        <w:footnoteReference w:id="1"/>
      </w:r>
      <w:r w:rsidRPr="00D44267">
        <w:t>,</w:t>
      </w:r>
    </w:p>
    <w:p w:rsidR="001346B7" w:rsidRPr="00D44267" w:rsidRDefault="001346B7" w:rsidP="006844A9">
      <w:pPr>
        <w:pStyle w:val="NormalHanging12a"/>
        <w:widowControl/>
      </w:pPr>
      <w:r w:rsidRPr="00D44267">
        <w:t>–</w:t>
      </w:r>
      <w:r w:rsidRPr="00D44267">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7ης Φεβρουαρίου 2024, να εγκρίνει τη θέση του Κοινοβουλίου, σύμφωνα με το άρθρο 294 παράγραφος 4 της Συνθήκης για τη λειτουργία της Ευρωπαϊκής Ένωσης,</w:t>
      </w:r>
    </w:p>
    <w:p w:rsidR="00B35039" w:rsidRPr="00D44267" w:rsidRDefault="00B35039" w:rsidP="006844A9">
      <w:pPr>
        <w:pStyle w:val="NormalHanging12a"/>
        <w:widowControl/>
      </w:pPr>
      <w:r w:rsidRPr="00D44267">
        <w:t>–</w:t>
      </w:r>
      <w:r w:rsidRPr="00D44267">
        <w:tab/>
        <w:t>έχοντας υπόψη το άρθρο 59 του Κανονισμού του,</w:t>
      </w:r>
    </w:p>
    <w:p w:rsidR="00B35039" w:rsidRPr="00D44267" w:rsidRDefault="00B35039" w:rsidP="006844A9">
      <w:pPr>
        <w:pStyle w:val="NormalHanging12a"/>
        <w:widowControl/>
      </w:pPr>
      <w:r w:rsidRPr="00D44267">
        <w:t>–</w:t>
      </w:r>
      <w:r w:rsidRPr="00D44267">
        <w:tab/>
        <w:t>έχοντας υπόψη την επιστολή της Επιτροπής Γεωργίας και Ανάπτυξης της Υπαίθρου,</w:t>
      </w:r>
    </w:p>
    <w:p w:rsidR="00B35039" w:rsidRPr="00D44267" w:rsidRDefault="00B35039" w:rsidP="006844A9">
      <w:pPr>
        <w:pStyle w:val="NormalHanging12a"/>
        <w:widowControl/>
      </w:pPr>
      <w:r w:rsidRPr="00D44267">
        <w:t>–</w:t>
      </w:r>
      <w:r w:rsidRPr="00D44267">
        <w:tab/>
        <w:t>έχοντας υπόψη την έκθεση της Επιτροπής Εσωτερικής Αγοράς και Προστασίας των Καταναλωτών (A9</w:t>
      </w:r>
      <w:r w:rsidRPr="00D44267">
        <w:noBreakHyphen/>
        <w:t>0330/2023),</w:t>
      </w:r>
    </w:p>
    <w:p w:rsidR="00B35039" w:rsidRPr="00D44267" w:rsidRDefault="00B35039" w:rsidP="006844A9">
      <w:pPr>
        <w:pStyle w:val="NormalHanging12a"/>
        <w:widowControl/>
      </w:pPr>
      <w:r w:rsidRPr="00D44267">
        <w:lastRenderedPageBreak/>
        <w:t>1.</w:t>
      </w:r>
      <w:r w:rsidRPr="00D44267">
        <w:tab/>
        <w:t>εγκρίνει τη θέση του σε πρώτη ανάγνωση όπως παρατίθεται κατωτέρω·</w:t>
      </w:r>
    </w:p>
    <w:p w:rsidR="00B35039" w:rsidRPr="00D44267" w:rsidRDefault="00B35039" w:rsidP="006844A9">
      <w:pPr>
        <w:pStyle w:val="NormalHanging12a"/>
        <w:widowControl/>
      </w:pPr>
      <w:r w:rsidRPr="00D44267">
        <w:t>2.</w:t>
      </w:r>
      <w:r w:rsidRPr="00D4426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35039" w:rsidRPr="00D44267" w:rsidRDefault="00B35039" w:rsidP="006844A9">
      <w:pPr>
        <w:pStyle w:val="NormalHanging12a"/>
        <w:widowControl/>
      </w:pPr>
      <w:r w:rsidRPr="00D44267">
        <w:t>3.</w:t>
      </w:r>
      <w:r w:rsidRPr="00D44267">
        <w:tab/>
        <w:t>αναθέτει στην Πρόεδρό του να διαβιβάσει τη θέση του Κοινοβουλίου στο Συμβούλιο, στην Επιτροπή και στα εθνικά κοινοβούλια.</w:t>
      </w:r>
    </w:p>
    <w:p w:rsidR="00B35039" w:rsidRPr="00D44267" w:rsidRDefault="00B35039" w:rsidP="00B35039">
      <w:pPr>
        <w:widowControl/>
      </w:pPr>
    </w:p>
    <w:p w:rsidR="002363F4" w:rsidRPr="00D44267" w:rsidRDefault="002363F4" w:rsidP="00B35039">
      <w:pPr>
        <w:widowControl/>
      </w:pPr>
    </w:p>
    <w:p w:rsidR="002363F4" w:rsidRPr="00D44267" w:rsidRDefault="002363F4" w:rsidP="00B35039">
      <w:pPr>
        <w:widowControl/>
        <w:sectPr w:rsidR="002363F4" w:rsidRPr="00D44267" w:rsidSect="00E1380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63F4" w:rsidRPr="00D44267" w:rsidRDefault="002363F4" w:rsidP="002363F4">
      <w:pPr>
        <w:spacing w:after="240"/>
        <w:rPr>
          <w:b/>
        </w:rPr>
      </w:pPr>
      <w:r w:rsidRPr="00D44267">
        <w:rPr>
          <w:b/>
        </w:rPr>
        <w:lastRenderedPageBreak/>
        <w:t>P9_TC1-COD(2023)0049</w:t>
      </w:r>
    </w:p>
    <w:p w:rsidR="002363F4" w:rsidRDefault="002363F4" w:rsidP="002363F4">
      <w:pPr>
        <w:widowControl/>
        <w:spacing w:after="240"/>
        <w:rPr>
          <w:rFonts w:eastAsia="Calibri"/>
          <w:b/>
          <w:szCs w:val="22"/>
          <w:lang w:eastAsia="en-US"/>
        </w:rPr>
      </w:pPr>
      <w:r w:rsidRPr="00D44267">
        <w:rPr>
          <w:b/>
        </w:rPr>
        <w:t xml:space="preserve">Θέση του Ευρωπαϊκού Κοινοβουλίου που καθορίστηκε σε πρώτη ανάγνωση στις 12 Μαρτίου 2024 εν όψει της έγκρισης κανονισμού (ΕΕ) 2024/... του Ευρωπαϊκού Κοινοβουλίου και του Συμβουλίου </w:t>
      </w:r>
      <w:r w:rsidRPr="00D44267">
        <w:rPr>
          <w:rFonts w:eastAsia="Calibri"/>
          <w:b/>
          <w:szCs w:val="22"/>
          <w:lang w:eastAsia="en-US"/>
        </w:rPr>
        <w:t>για την τροποποίηση του κανονισμού (ΕΕ) 2019/1009 όσον αφορά την ψηφιακή επισήμανση των προϊόντων λίπανσης της ΕΕ</w:t>
      </w:r>
    </w:p>
    <w:p w:rsidR="005E4905" w:rsidRDefault="005E4905" w:rsidP="005E4905">
      <w:pPr>
        <w:rPr>
          <w:i/>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w:t>
      </w:r>
      <w:r>
        <w:rPr>
          <w:i/>
        </w:rPr>
        <w:t>2516</w:t>
      </w:r>
      <w:bookmarkStart w:id="8" w:name="_GoBack"/>
      <w:bookmarkEnd w:id="8"/>
      <w:r>
        <w:rPr>
          <w:i/>
        </w:rPr>
        <w:t>.</w:t>
      </w:r>
      <w:r w:rsidRPr="007B7B26">
        <w:rPr>
          <w:i/>
        </w:rPr>
        <w:t>)</w:t>
      </w:r>
    </w:p>
    <w:p w:rsidR="005E4905" w:rsidRDefault="005E4905" w:rsidP="005E4905">
      <w:pPr>
        <w:rPr>
          <w:i/>
        </w:rPr>
      </w:pPr>
    </w:p>
    <w:p w:rsidR="005E4905" w:rsidRPr="00D44267" w:rsidRDefault="005E4905" w:rsidP="002363F4">
      <w:pPr>
        <w:widowControl/>
        <w:spacing w:after="240"/>
        <w:rPr>
          <w:rFonts w:eastAsia="Calibri"/>
          <w:b/>
          <w:szCs w:val="22"/>
          <w:lang w:eastAsia="en-US"/>
        </w:rPr>
      </w:pPr>
    </w:p>
    <w:sectPr w:rsidR="005E4905" w:rsidRPr="00D44267" w:rsidSect="005E4905">
      <w:headerReference w:type="even" r:id="rId9"/>
      <w:headerReference w:type="default" r:id="rId10"/>
      <w:footerReference w:type="even" r:id="rId11"/>
      <w:headerReference w:type="first" r:id="rId12"/>
      <w:footerReference w:type="first" r:id="rId13"/>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6DE" w:rsidRPr="00E13801" w:rsidRDefault="006676DE">
      <w:r w:rsidRPr="00E13801">
        <w:separator/>
      </w:r>
    </w:p>
  </w:endnote>
  <w:endnote w:type="continuationSeparator" w:id="0">
    <w:p w:rsidR="006676DE" w:rsidRPr="00E13801" w:rsidRDefault="006676DE">
      <w:r w:rsidRPr="00E13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F4" w:rsidRDefault="00236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F4" w:rsidRDefault="00236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6DE" w:rsidRPr="00E13801" w:rsidRDefault="006676DE">
      <w:r w:rsidRPr="00E13801">
        <w:separator/>
      </w:r>
    </w:p>
  </w:footnote>
  <w:footnote w:type="continuationSeparator" w:id="0">
    <w:p w:rsidR="006676DE" w:rsidRPr="00E13801" w:rsidRDefault="006676DE">
      <w:r w:rsidRPr="00E13801">
        <w:continuationSeparator/>
      </w:r>
    </w:p>
  </w:footnote>
  <w:footnote w:id="1">
    <w:p w:rsidR="00B421B2" w:rsidRPr="00D44267" w:rsidRDefault="00B421B2" w:rsidP="00FA7785">
      <w:pPr>
        <w:pStyle w:val="FootnoteText"/>
        <w:spacing w:line="240" w:lineRule="auto"/>
        <w:ind w:left="851" w:hanging="851"/>
        <w:rPr>
          <w:sz w:val="24"/>
          <w:lang w:val="el-GR"/>
        </w:rPr>
      </w:pPr>
      <w:r w:rsidRPr="00D44267">
        <w:rPr>
          <w:rStyle w:val="FootnoteReference"/>
          <w:sz w:val="24"/>
        </w:rPr>
        <w:footnoteRef/>
      </w:r>
      <w:r w:rsidRPr="00D44267">
        <w:rPr>
          <w:sz w:val="24"/>
          <w:lang w:val="el-GR"/>
        </w:rPr>
        <w:tab/>
      </w:r>
      <w:r>
        <w:rPr>
          <w:sz w:val="24"/>
          <w:lang w:val="el-GR"/>
        </w:rPr>
        <w:t>ΕΕ</w:t>
      </w:r>
      <w:r w:rsidRPr="00D44267">
        <w:rPr>
          <w:sz w:val="24"/>
          <w:lang w:val="el-GR"/>
        </w:rPr>
        <w:t xml:space="preserve"> </w:t>
      </w:r>
      <w:r w:rsidRPr="00D44267">
        <w:rPr>
          <w:sz w:val="24"/>
        </w:rPr>
        <w:t>C</w:t>
      </w:r>
      <w:r w:rsidRPr="00D44267">
        <w:rPr>
          <w:sz w:val="24"/>
          <w:lang w:val="el-GR"/>
        </w:rPr>
        <w:t xml:space="preserve"> 293</w:t>
      </w:r>
      <w:r>
        <w:rPr>
          <w:sz w:val="24"/>
          <w:lang w:val="el-GR"/>
        </w:rPr>
        <w:t xml:space="preserve"> της</w:t>
      </w:r>
      <w:r w:rsidRPr="00D44267">
        <w:rPr>
          <w:sz w:val="24"/>
          <w:lang w:val="el-GR"/>
        </w:rPr>
        <w:t xml:space="preserve"> 18.8.2023, </w:t>
      </w:r>
      <w:r>
        <w:rPr>
          <w:sz w:val="24"/>
          <w:lang w:val="el-GR"/>
        </w:rPr>
        <w:t>σ</w:t>
      </w:r>
      <w:r w:rsidRPr="00D44267">
        <w:rPr>
          <w:sz w:val="24"/>
          <w:lang w:val="el-GR"/>
        </w:rPr>
        <w:t>. 108.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F4" w:rsidRDefault="00236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F4" w:rsidRPr="00FA7785" w:rsidRDefault="002363F4" w:rsidP="00FA77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3F4" w:rsidRDefault="00236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0/2023"/>
    <w:docVar w:name="dvlangue" w:val="EL"/>
    <w:docVar w:name="dvnumam" w:val="0"/>
    <w:docVar w:name="dvpe" w:val="749.998"/>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9/1009 όσον αφορά την ψηφιακή επισήμανση των προϊόντων λίπανσης της ΕΕ(COM(2023)0098 – C9-0030/2023 – 2023/0049(COD))"/>
  </w:docVars>
  <w:rsids>
    <w:rsidRoot w:val="006676DE"/>
    <w:rsid w:val="00002272"/>
    <w:rsid w:val="00064002"/>
    <w:rsid w:val="000677B9"/>
    <w:rsid w:val="000831BA"/>
    <w:rsid w:val="000A42CC"/>
    <w:rsid w:val="000E7DD9"/>
    <w:rsid w:val="0010095E"/>
    <w:rsid w:val="00125B37"/>
    <w:rsid w:val="001346B7"/>
    <w:rsid w:val="00187494"/>
    <w:rsid w:val="001F32AE"/>
    <w:rsid w:val="002363F4"/>
    <w:rsid w:val="002605D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5CD"/>
    <w:rsid w:val="0050519A"/>
    <w:rsid w:val="005072A1"/>
    <w:rsid w:val="00514517"/>
    <w:rsid w:val="00545827"/>
    <w:rsid w:val="00560270"/>
    <w:rsid w:val="005C2568"/>
    <w:rsid w:val="005E4905"/>
    <w:rsid w:val="006037C0"/>
    <w:rsid w:val="006631B6"/>
    <w:rsid w:val="006676DE"/>
    <w:rsid w:val="00680577"/>
    <w:rsid w:val="006844A9"/>
    <w:rsid w:val="006F74FA"/>
    <w:rsid w:val="00731ADD"/>
    <w:rsid w:val="00734777"/>
    <w:rsid w:val="00747932"/>
    <w:rsid w:val="00751A4A"/>
    <w:rsid w:val="00756632"/>
    <w:rsid w:val="00762C74"/>
    <w:rsid w:val="00786EC0"/>
    <w:rsid w:val="007D1690"/>
    <w:rsid w:val="007E22AD"/>
    <w:rsid w:val="007E60DD"/>
    <w:rsid w:val="00817416"/>
    <w:rsid w:val="00842779"/>
    <w:rsid w:val="00865F67"/>
    <w:rsid w:val="00881A7B"/>
    <w:rsid w:val="008840E5"/>
    <w:rsid w:val="00887B3E"/>
    <w:rsid w:val="008B67F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039"/>
    <w:rsid w:val="00B421B2"/>
    <w:rsid w:val="00B558F0"/>
    <w:rsid w:val="00BD48FE"/>
    <w:rsid w:val="00BD7BD8"/>
    <w:rsid w:val="00BE6ADC"/>
    <w:rsid w:val="00C05BFE"/>
    <w:rsid w:val="00C23CD4"/>
    <w:rsid w:val="00C61C0C"/>
    <w:rsid w:val="00C941CB"/>
    <w:rsid w:val="00CC2357"/>
    <w:rsid w:val="00CF071A"/>
    <w:rsid w:val="00D058B8"/>
    <w:rsid w:val="00D44267"/>
    <w:rsid w:val="00D56C11"/>
    <w:rsid w:val="00D834A0"/>
    <w:rsid w:val="00D872DF"/>
    <w:rsid w:val="00D91E21"/>
    <w:rsid w:val="00DA7FCD"/>
    <w:rsid w:val="00E13801"/>
    <w:rsid w:val="00E365E1"/>
    <w:rsid w:val="00E820A4"/>
    <w:rsid w:val="00EB006A"/>
    <w:rsid w:val="00EB4772"/>
    <w:rsid w:val="00ED169E"/>
    <w:rsid w:val="00ED4235"/>
    <w:rsid w:val="00EE475B"/>
    <w:rsid w:val="00F04346"/>
    <w:rsid w:val="00F075DC"/>
    <w:rsid w:val="00F149E9"/>
    <w:rsid w:val="00F5134D"/>
    <w:rsid w:val="00F74202"/>
    <w:rsid w:val="00F87713"/>
    <w:rsid w:val="00FA778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7265F"/>
  <w15:chartTrackingRefBased/>
  <w15:docId w15:val="{32684DF8-140B-497D-AD3E-409799A3B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35039"/>
    <w:pPr>
      <w:spacing w:after="120"/>
    </w:pPr>
  </w:style>
  <w:style w:type="paragraph" w:customStyle="1" w:styleId="NormalBold">
    <w:name w:val="NormalBold"/>
    <w:basedOn w:val="Normal"/>
    <w:link w:val="NormalBoldChar"/>
    <w:rsid w:val="00B35039"/>
    <w:rPr>
      <w:b/>
    </w:rPr>
  </w:style>
  <w:style w:type="paragraph" w:customStyle="1" w:styleId="NormalBold12a">
    <w:name w:val="NormalBold12a"/>
    <w:basedOn w:val="Normal"/>
    <w:rsid w:val="00B35039"/>
    <w:pPr>
      <w:spacing w:after="240"/>
    </w:pPr>
    <w:rPr>
      <w:b/>
    </w:rPr>
  </w:style>
  <w:style w:type="paragraph" w:customStyle="1" w:styleId="NormalHanging12a">
    <w:name w:val="NormalHanging12a"/>
    <w:basedOn w:val="Normal"/>
    <w:rsid w:val="00B35039"/>
    <w:pPr>
      <w:spacing w:after="240"/>
      <w:ind w:left="567" w:hanging="567"/>
    </w:pPr>
  </w:style>
  <w:style w:type="paragraph" w:customStyle="1" w:styleId="AmColumnHeading">
    <w:name w:val="AmColumnHeading"/>
    <w:basedOn w:val="Normal"/>
    <w:rsid w:val="00B35039"/>
    <w:pPr>
      <w:spacing w:after="240"/>
      <w:jc w:val="center"/>
    </w:pPr>
    <w:rPr>
      <w:i/>
    </w:rPr>
  </w:style>
  <w:style w:type="paragraph" w:customStyle="1" w:styleId="AmNumberTabs">
    <w:name w:val="AmNumberTabs"/>
    <w:basedOn w:val="Normal"/>
    <w:link w:val="AmNumberTabsChar"/>
    <w:rsid w:val="00B35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35039"/>
    <w:pPr>
      <w:spacing w:before="240"/>
    </w:pPr>
    <w:rPr>
      <w:b/>
    </w:rPr>
  </w:style>
  <w:style w:type="paragraph" w:customStyle="1" w:styleId="EPComma">
    <w:name w:val="EPComma"/>
    <w:basedOn w:val="Normal"/>
    <w:rsid w:val="00B35039"/>
    <w:pPr>
      <w:spacing w:before="480" w:after="240"/>
    </w:pPr>
  </w:style>
  <w:style w:type="character" w:customStyle="1" w:styleId="Normal6Char">
    <w:name w:val="Normal6 Char"/>
    <w:basedOn w:val="DefaultParagraphFont"/>
    <w:link w:val="Normal6"/>
    <w:locked/>
    <w:rsid w:val="00B35039"/>
    <w:rPr>
      <w:sz w:val="24"/>
      <w:lang w:val="el-GR"/>
    </w:rPr>
  </w:style>
  <w:style w:type="paragraph" w:customStyle="1" w:styleId="Normal6">
    <w:name w:val="Normal6"/>
    <w:basedOn w:val="Normal"/>
    <w:link w:val="Normal6Char"/>
    <w:rsid w:val="00B35039"/>
    <w:pPr>
      <w:spacing w:after="120"/>
    </w:pPr>
  </w:style>
  <w:style w:type="character" w:customStyle="1" w:styleId="NormalBoldChar">
    <w:name w:val="NormalBold Char"/>
    <w:basedOn w:val="DefaultParagraphFont"/>
    <w:link w:val="NormalBold"/>
    <w:locked/>
    <w:rsid w:val="00B35039"/>
    <w:rPr>
      <w:b/>
      <w:sz w:val="24"/>
      <w:lang w:val="el-GR"/>
    </w:rPr>
  </w:style>
  <w:style w:type="paragraph" w:customStyle="1" w:styleId="ColumnHeading">
    <w:name w:val="ColumnHeading"/>
    <w:basedOn w:val="Normal"/>
    <w:rsid w:val="00B35039"/>
    <w:pPr>
      <w:spacing w:after="240"/>
      <w:jc w:val="center"/>
    </w:pPr>
    <w:rPr>
      <w:i/>
    </w:rPr>
  </w:style>
  <w:style w:type="paragraph" w:customStyle="1" w:styleId="AMNumberTabs0">
    <w:name w:val="AMNumberTabs"/>
    <w:basedOn w:val="Normal"/>
    <w:rsid w:val="00B35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35039"/>
    <w:rPr>
      <w:b/>
      <w:sz w:val="24"/>
      <w:lang w:val="el-GR"/>
    </w:rPr>
  </w:style>
  <w:style w:type="character" w:customStyle="1" w:styleId="NormalBold12bChar">
    <w:name w:val="NormalBold12b Char"/>
    <w:basedOn w:val="AmNumberTabsChar"/>
    <w:link w:val="NormalBold12b"/>
    <w:rsid w:val="00B35039"/>
    <w:rPr>
      <w:b/>
      <w:sz w:val="24"/>
      <w:lang w:val="el-GR"/>
    </w:rPr>
  </w:style>
  <w:style w:type="paragraph" w:styleId="BalloonText">
    <w:name w:val="Balloon Text"/>
    <w:basedOn w:val="Normal"/>
    <w:link w:val="BalloonTextChar"/>
    <w:rsid w:val="006844A9"/>
    <w:rPr>
      <w:rFonts w:ascii="Segoe UI" w:hAnsi="Segoe UI" w:cs="Segoe UI"/>
      <w:sz w:val="18"/>
      <w:szCs w:val="18"/>
    </w:rPr>
  </w:style>
  <w:style w:type="character" w:customStyle="1" w:styleId="BalloonTextChar">
    <w:name w:val="Balloon Text Char"/>
    <w:basedOn w:val="DefaultParagraphFont"/>
    <w:link w:val="BalloonText"/>
    <w:rsid w:val="006844A9"/>
    <w:rPr>
      <w:rFonts w:ascii="Segoe UI" w:hAnsi="Segoe UI" w:cs="Segoe UI"/>
      <w:sz w:val="18"/>
      <w:szCs w:val="18"/>
      <w:lang w:val="el-GR"/>
    </w:rPr>
  </w:style>
  <w:style w:type="paragraph" w:styleId="Header">
    <w:name w:val="header"/>
    <w:basedOn w:val="Normal"/>
    <w:link w:val="HeaderChar"/>
    <w:rsid w:val="002363F4"/>
    <w:pPr>
      <w:tabs>
        <w:tab w:val="center" w:pos="4513"/>
        <w:tab w:val="right" w:pos="9026"/>
      </w:tabs>
    </w:pPr>
  </w:style>
  <w:style w:type="character" w:customStyle="1" w:styleId="HeaderChar">
    <w:name w:val="Header Char"/>
    <w:basedOn w:val="DefaultParagraphFont"/>
    <w:link w:val="Header"/>
    <w:rsid w:val="002363F4"/>
    <w:rPr>
      <w:sz w:val="24"/>
      <w:lang w:val="el-GR"/>
    </w:rPr>
  </w:style>
  <w:style w:type="paragraph" w:customStyle="1" w:styleId="EPFooter2">
    <w:name w:val="EPFooter2"/>
    <w:basedOn w:val="Normal"/>
    <w:next w:val="Normal"/>
    <w:rsid w:val="002363F4"/>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2363F4"/>
    <w:pPr>
      <w:tabs>
        <w:tab w:val="center" w:pos="4535"/>
        <w:tab w:val="right" w:pos="9071"/>
      </w:tabs>
      <w:spacing w:before="240" w:after="240"/>
    </w:pPr>
    <w:rPr>
      <w:color w:val="010000"/>
      <w:sz w:val="22"/>
    </w:rPr>
  </w:style>
  <w:style w:type="paragraph" w:styleId="Footer">
    <w:name w:val="footer"/>
    <w:basedOn w:val="Normal"/>
    <w:link w:val="FooterChar"/>
    <w:rsid w:val="002363F4"/>
    <w:pPr>
      <w:tabs>
        <w:tab w:val="center" w:pos="4513"/>
        <w:tab w:val="right" w:pos="9026"/>
      </w:tabs>
    </w:pPr>
  </w:style>
  <w:style w:type="character" w:customStyle="1" w:styleId="FooterChar">
    <w:name w:val="Footer Char"/>
    <w:basedOn w:val="DefaultParagraphFont"/>
    <w:link w:val="Footer"/>
    <w:rsid w:val="002363F4"/>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7E60DD"/>
    <w:pPr>
      <w:widowControl/>
      <w:spacing w:after="160" w:line="240" w:lineRule="exact"/>
    </w:pPr>
    <w:rPr>
      <w:sz w:val="20"/>
      <w:vertAlign w:val="superscript"/>
      <w:lang w:val="en-GB"/>
    </w:rPr>
  </w:style>
  <w:style w:type="paragraph" w:customStyle="1" w:styleId="ManualNumPar1">
    <w:name w:val="Manual NumPar 1"/>
    <w:basedOn w:val="Normal"/>
    <w:next w:val="Normal"/>
    <w:rsid w:val="00FA7785"/>
    <w:pPr>
      <w:widowControl/>
      <w:spacing w:before="120" w:after="120" w:line="360" w:lineRule="auto"/>
      <w:ind w:left="850" w:hanging="850"/>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CCB62-10DD-4D16-870B-DE0F8DFA3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2024-11-29T08:55:00Z</dcterms:created>
  <dcterms:modified xsi:type="dcterms:W3CDTF">2024-11-29T08:55:00Z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P9_TA(2024)0133_</vt:lpwstr>
  </property>
  <property fmtid="{D5CDD505-2E9C-101B-9397-08002B2CF9AE}" pid="4" name="&lt;Type&gt;">
    <vt:lpwstr>RR</vt:lpwstr>
  </property>
</Properties>
</file>