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55C8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55C86" w:rsidRDefault="00EA5924" w:rsidP="00E76263">
            <w:pPr>
              <w:pStyle w:val="EPName"/>
              <w:widowControl/>
            </w:pPr>
            <w:r w:rsidRPr="00055C86">
              <w:t>Euroopan parlamentti</w:t>
            </w:r>
          </w:p>
          <w:p w:rsidR="00751A4A" w:rsidRPr="00055C86" w:rsidRDefault="00817416" w:rsidP="00E76263">
            <w:pPr>
              <w:pStyle w:val="EPTerm"/>
              <w:widowControl/>
              <w:rPr>
                <w:rStyle w:val="HideTWBExt"/>
                <w:noProof w:val="0"/>
                <w:vanish w:val="0"/>
                <w:color w:val="auto"/>
              </w:rPr>
            </w:pPr>
            <w:r w:rsidRPr="00055C8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55C86" w:rsidRDefault="00187494" w:rsidP="00E76263">
            <w:pPr>
              <w:pStyle w:val="EPLogo"/>
              <w:widowControl/>
            </w:pPr>
            <w:r w:rsidRPr="00055C86">
              <w:rPr>
                <w:noProof/>
                <w:lang w:eastAsia="fi-FI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55C86" w:rsidRDefault="00D058B8" w:rsidP="00E76263">
      <w:pPr>
        <w:pStyle w:val="LineTop"/>
        <w:widowControl/>
      </w:pPr>
    </w:p>
    <w:p w:rsidR="00680577" w:rsidRPr="00055C86" w:rsidRDefault="00EA5924" w:rsidP="00E76263">
      <w:pPr>
        <w:pStyle w:val="EPBodyTA1"/>
        <w:widowControl/>
      </w:pPr>
      <w:r w:rsidRPr="00055C86">
        <w:t>HYVÄKSYTYT TEKSTIT</w:t>
      </w:r>
    </w:p>
    <w:p w:rsidR="00D058B8" w:rsidRPr="00055C86" w:rsidRDefault="00D058B8" w:rsidP="00E76263">
      <w:pPr>
        <w:pStyle w:val="LineBottom"/>
        <w:widowControl/>
      </w:pPr>
    </w:p>
    <w:p w:rsidR="00EA5924" w:rsidRPr="00055C86" w:rsidRDefault="00EA5924" w:rsidP="00E76263">
      <w:pPr>
        <w:pStyle w:val="ATHeading1"/>
      </w:pPr>
      <w:bookmarkStart w:id="0" w:name="TANumber"/>
      <w:r w:rsidRPr="00055C86">
        <w:t>P9_</w:t>
      </w:r>
      <w:proofErr w:type="gramStart"/>
      <w:r w:rsidRPr="00055C86">
        <w:t>TA(</w:t>
      </w:r>
      <w:proofErr w:type="gramEnd"/>
      <w:r w:rsidRPr="00055C86">
        <w:t>2024)0</w:t>
      </w:r>
      <w:r w:rsidR="00C66789" w:rsidRPr="00055C86">
        <w:t>133</w:t>
      </w:r>
      <w:bookmarkEnd w:id="0"/>
    </w:p>
    <w:p w:rsidR="00EA5924" w:rsidRPr="00055C86" w:rsidRDefault="00E76263" w:rsidP="00E76263">
      <w:pPr>
        <w:pStyle w:val="ATHeading2"/>
      </w:pPr>
      <w:bookmarkStart w:id="1" w:name="title"/>
      <w:r w:rsidRPr="00055C86">
        <w:rPr>
          <w:bCs/>
        </w:rPr>
        <w:t>Asetuksen (EU) 2019/1009 muuttaminen EU-lannoitevalmisteiden digitaalisten tuoteselosteiden osalta</w:t>
      </w:r>
      <w:bookmarkEnd w:id="1"/>
    </w:p>
    <w:p w:rsidR="00EA5924" w:rsidRPr="00055C86" w:rsidRDefault="00EA5924" w:rsidP="00E76263">
      <w:pPr>
        <w:widowControl/>
        <w:rPr>
          <w:i/>
          <w:vanish/>
        </w:rPr>
      </w:pPr>
      <w:r w:rsidRPr="00055C86">
        <w:rPr>
          <w:i/>
        </w:rPr>
        <w:fldChar w:fldCharType="begin"/>
      </w:r>
      <w:r w:rsidRPr="00055C86">
        <w:rPr>
          <w:i/>
        </w:rPr>
        <w:instrText xml:space="preserve"> TC"(</w:instrText>
      </w:r>
      <w:bookmarkStart w:id="2" w:name="DocNumber"/>
      <w:r w:rsidRPr="00055C86">
        <w:rPr>
          <w:i/>
        </w:rPr>
        <w:instrText>A9-0330/2023</w:instrText>
      </w:r>
      <w:bookmarkEnd w:id="2"/>
      <w:r w:rsidRPr="00055C86">
        <w:rPr>
          <w:i/>
        </w:rPr>
        <w:instrText xml:space="preserve"> - Esittelijä: Maria </w:instrText>
      </w:r>
      <w:proofErr w:type="spellStart"/>
      <w:r w:rsidRPr="00055C86">
        <w:rPr>
          <w:i/>
        </w:rPr>
        <w:instrText>Grapini</w:instrText>
      </w:r>
      <w:proofErr w:type="spellEnd"/>
      <w:r w:rsidRPr="00055C86">
        <w:rPr>
          <w:i/>
        </w:rPr>
        <w:instrText xml:space="preserve">)"\l3 \n&gt; \* MERGEFORMAT </w:instrText>
      </w:r>
      <w:r w:rsidRPr="00055C86">
        <w:rPr>
          <w:i/>
        </w:rPr>
        <w:fldChar w:fldCharType="end"/>
      </w:r>
    </w:p>
    <w:p w:rsidR="00EA5924" w:rsidRPr="00055C86" w:rsidRDefault="00EA5924" w:rsidP="00E76263">
      <w:pPr>
        <w:widowControl/>
        <w:rPr>
          <w:vanish/>
        </w:rPr>
      </w:pPr>
      <w:bookmarkStart w:id="3" w:name="Commission"/>
      <w:r w:rsidRPr="00055C86">
        <w:rPr>
          <w:vanish/>
        </w:rPr>
        <w:t>Sisämarkkina- ja kuluttajansuojavaliokunta</w:t>
      </w:r>
      <w:bookmarkEnd w:id="3"/>
    </w:p>
    <w:p w:rsidR="00EA5924" w:rsidRPr="00055C86" w:rsidRDefault="00EA5924" w:rsidP="00E76263">
      <w:pPr>
        <w:widowControl/>
        <w:rPr>
          <w:vanish/>
        </w:rPr>
      </w:pPr>
      <w:bookmarkStart w:id="4" w:name="PE"/>
      <w:r w:rsidRPr="00055C86">
        <w:rPr>
          <w:vanish/>
        </w:rPr>
        <w:t>PE749.998</w:t>
      </w:r>
      <w:bookmarkEnd w:id="4"/>
    </w:p>
    <w:p w:rsidR="00EA5924" w:rsidRPr="00055C86" w:rsidRDefault="00EA5924" w:rsidP="00E76263">
      <w:pPr>
        <w:pStyle w:val="ATHeading3"/>
      </w:pPr>
      <w:bookmarkStart w:id="5" w:name="Sujet"/>
      <w:r w:rsidRPr="00055C86">
        <w:t xml:space="preserve">Euroopan parlamentin lainsäädäntöpäätöslauselma </w:t>
      </w:r>
      <w:r w:rsidR="005C69AF" w:rsidRPr="00055C86">
        <w:t>12</w:t>
      </w:r>
      <w:r w:rsidRPr="00055C86">
        <w:t>. maaliskuuta 2024 ehdotuksesta Euroopan parlamentin ja neuvoston asetukseksi asetuksen (EU) 2019/1009 muuttamisesta EU-lannoitevalmisteiden digitaalisten tuoteselosteiden osalta</w:t>
      </w:r>
      <w:bookmarkEnd w:id="5"/>
      <w:r w:rsidRPr="00055C86">
        <w:t xml:space="preserve"> </w:t>
      </w:r>
      <w:bookmarkStart w:id="6" w:name="References"/>
      <w:r w:rsidRPr="00055C86">
        <w:t>(</w:t>
      </w:r>
      <w:proofErr w:type="gramStart"/>
      <w:r w:rsidRPr="00055C86">
        <w:t>COM(</w:t>
      </w:r>
      <w:proofErr w:type="gramEnd"/>
      <w:r w:rsidRPr="00055C86">
        <w:t>2023)0098 – C9-0030/2023 – 2023/0049(COD))</w:t>
      </w:r>
      <w:bookmarkEnd w:id="6"/>
    </w:p>
    <w:p w:rsidR="00A068B0" w:rsidRPr="00055C86" w:rsidRDefault="00A068B0" w:rsidP="00E76263">
      <w:pPr>
        <w:pStyle w:val="NormalBold"/>
        <w:widowControl/>
      </w:pPr>
      <w:bookmarkStart w:id="7" w:name="TextBodyBegin"/>
      <w:bookmarkEnd w:id="7"/>
      <w:r w:rsidRPr="00055C86">
        <w:t>(Tavallinen lainsäätämisjärjestys: ensimmäinen käsittely)</w:t>
      </w:r>
    </w:p>
    <w:p w:rsidR="00A068B0" w:rsidRPr="00055C86" w:rsidRDefault="00A068B0" w:rsidP="00E76263">
      <w:pPr>
        <w:pStyle w:val="EPComma"/>
        <w:widowControl/>
      </w:pPr>
      <w:r w:rsidRPr="00055C86">
        <w:rPr>
          <w:i/>
          <w:iCs/>
        </w:rPr>
        <w:t>Euroopan parlamentti</w:t>
      </w:r>
      <w:r w:rsidRPr="00055C86">
        <w:t>, joka</w:t>
      </w:r>
    </w:p>
    <w:p w:rsidR="00A068B0" w:rsidRPr="00055C86" w:rsidRDefault="00A068B0" w:rsidP="00E76263">
      <w:pPr>
        <w:pStyle w:val="NormalHanging12a"/>
        <w:widowControl/>
      </w:pPr>
      <w:r w:rsidRPr="00055C86">
        <w:t>–</w:t>
      </w:r>
      <w:r w:rsidRPr="00055C86">
        <w:tab/>
        <w:t>ottaa huomioon komission ehdotuksen Euroopan parlamentille ja neuvostolle (</w:t>
      </w:r>
      <w:proofErr w:type="gramStart"/>
      <w:r w:rsidRPr="00055C86">
        <w:t>COM(</w:t>
      </w:r>
      <w:proofErr w:type="gramEnd"/>
      <w:r w:rsidRPr="00055C86">
        <w:t>2023)0098),</w:t>
      </w:r>
    </w:p>
    <w:p w:rsidR="00A068B0" w:rsidRPr="00055C86" w:rsidRDefault="00A068B0" w:rsidP="00E76263">
      <w:pPr>
        <w:pStyle w:val="NormalHanging12a"/>
        <w:widowControl/>
      </w:pPr>
      <w:r w:rsidRPr="00055C86">
        <w:t>–</w:t>
      </w:r>
      <w:r w:rsidRPr="00055C86">
        <w:tab/>
        <w:t>ottaa huomioon Euroopan unionin toiminnasta tehdyn sopimuksen 294 artiklan 2 kohdan ja 114 artiklan, joiden mukaisesti komissio on antanut ehdotuksen Euroopan parlamentille (C9‑0030/2023),</w:t>
      </w:r>
    </w:p>
    <w:p w:rsidR="00A068B0" w:rsidRPr="00055C86" w:rsidRDefault="00A068B0" w:rsidP="00E76263">
      <w:pPr>
        <w:pStyle w:val="NormalHanging12a"/>
        <w:widowControl/>
      </w:pPr>
      <w:r w:rsidRPr="00055C86">
        <w:t>–</w:t>
      </w:r>
      <w:r w:rsidRPr="00055C86">
        <w:tab/>
        <w:t>ottaa huomioon Euroopan unionin toiminnasta tehdyn sopimuksen 294 artiklan 3 kohdan,</w:t>
      </w:r>
    </w:p>
    <w:p w:rsidR="00A068B0" w:rsidRPr="00055C86" w:rsidRDefault="00A068B0" w:rsidP="00E76263">
      <w:pPr>
        <w:pStyle w:val="NormalHanging12a"/>
        <w:widowControl/>
      </w:pPr>
      <w:r w:rsidRPr="00055C86">
        <w:t>–</w:t>
      </w:r>
      <w:r w:rsidRPr="00055C86">
        <w:tab/>
        <w:t>ottaa huomioon Euroopan talous- ja sosiaalikomitean 14. kesäkuuta 2023 antaman lausunnon</w:t>
      </w:r>
      <w:r w:rsidR="005C69AF" w:rsidRPr="00055C86">
        <w:rPr>
          <w:rStyle w:val="FootnoteReference"/>
        </w:rPr>
        <w:footnoteReference w:id="1"/>
      </w:r>
      <w:r w:rsidRPr="00055C86">
        <w:t>,</w:t>
      </w:r>
    </w:p>
    <w:p w:rsidR="007E3CF7" w:rsidRPr="00055C86" w:rsidRDefault="007E3CF7" w:rsidP="002A0484">
      <w:pPr>
        <w:pStyle w:val="NormalHanging12a"/>
      </w:pPr>
      <w:r w:rsidRPr="00055C86">
        <w:t>–</w:t>
      </w:r>
      <w:r w:rsidRPr="00055C86">
        <w:tab/>
        <w:t>ottaa huomioon asiasta vastaavan valiokunnan työjärjestyksen 74 artiklan 4 kohdan mukaisesti hyväksymän alustavan sopimuksen sekä neuvoston edustajan 7. helmikuuta 2024 päivätyllä kirjeellä antaman sitoumuksen hyväksyä Euroopan parlamentin kanta Euroopan unionin toiminnasta tehdyn sopimuksen 294 artiklan 4 kohdan mukaisesti,</w:t>
      </w:r>
    </w:p>
    <w:p w:rsidR="00A068B0" w:rsidRPr="00055C86" w:rsidRDefault="00A068B0" w:rsidP="00E76263">
      <w:pPr>
        <w:pStyle w:val="NormalHanging12a"/>
        <w:widowControl/>
      </w:pPr>
      <w:r w:rsidRPr="00055C86">
        <w:t>–</w:t>
      </w:r>
      <w:r w:rsidRPr="00055C86">
        <w:tab/>
        <w:t>ottaa huomioon työjärjestyksen 59 artiklan,</w:t>
      </w:r>
    </w:p>
    <w:p w:rsidR="00A068B0" w:rsidRPr="00055C86" w:rsidRDefault="00A068B0" w:rsidP="00E76263">
      <w:pPr>
        <w:pStyle w:val="NormalHanging12a"/>
        <w:widowControl/>
      </w:pPr>
      <w:r w:rsidRPr="00055C86">
        <w:t>–</w:t>
      </w:r>
      <w:r w:rsidRPr="00055C86">
        <w:tab/>
        <w:t>ottaa huomioon maatalouden ja maaseudun kehittämisen valiokunnan kirjeen,</w:t>
      </w:r>
    </w:p>
    <w:p w:rsidR="00A068B0" w:rsidRPr="00055C86" w:rsidRDefault="00A068B0" w:rsidP="00E76263">
      <w:pPr>
        <w:pStyle w:val="NormalHanging12a"/>
        <w:widowControl/>
      </w:pPr>
      <w:r w:rsidRPr="00055C86">
        <w:lastRenderedPageBreak/>
        <w:t>–</w:t>
      </w:r>
      <w:r w:rsidRPr="00055C86">
        <w:tab/>
        <w:t>ottaa huomioon sisämarkkina- ja kuluttajansuojavaliokunnan mietinnön (A9</w:t>
      </w:r>
      <w:r w:rsidRPr="00055C86">
        <w:noBreakHyphen/>
        <w:t>0330/2023),</w:t>
      </w:r>
    </w:p>
    <w:p w:rsidR="00A068B0" w:rsidRPr="00055C86" w:rsidRDefault="00A068B0" w:rsidP="00E76263">
      <w:pPr>
        <w:pStyle w:val="NormalHanging12a"/>
        <w:widowControl/>
      </w:pPr>
      <w:r w:rsidRPr="00055C86">
        <w:t>1.</w:t>
      </w:r>
      <w:r w:rsidRPr="00055C86">
        <w:tab/>
        <w:t>vahvistaa jäljempänä esitetyn ensimmäisen käsittelyn kannan;</w:t>
      </w:r>
    </w:p>
    <w:p w:rsidR="00A068B0" w:rsidRPr="00055C86" w:rsidRDefault="00A068B0" w:rsidP="00E76263">
      <w:pPr>
        <w:pStyle w:val="NormalHanging12a"/>
        <w:widowControl/>
      </w:pPr>
      <w:r w:rsidRPr="00055C86">
        <w:t>2.</w:t>
      </w:r>
      <w:r w:rsidRPr="00055C86">
        <w:tab/>
        <w:t>pyytää komissiota antamaan asian uudelleen Euroopan parlamentin käsiteltäväksi, jos se korvaa ehdotuksensa, muuttaa sitä huomattavasti tai aikoo muuttaa sitä huomattavasti;</w:t>
      </w:r>
    </w:p>
    <w:p w:rsidR="007E3CF7" w:rsidRPr="00055C86" w:rsidRDefault="00A068B0" w:rsidP="00E76263">
      <w:pPr>
        <w:pStyle w:val="NormalHanging12a"/>
        <w:widowControl/>
      </w:pPr>
      <w:r w:rsidRPr="00055C86">
        <w:t>3.</w:t>
      </w:r>
      <w:r w:rsidRPr="00055C86">
        <w:tab/>
        <w:t>kehottaa puhemiestä välittämään parlamentin kannan neuvostolle ja komissiolle sekä kansallisille parlamenteille.</w:t>
      </w:r>
    </w:p>
    <w:p w:rsidR="007E3CF7" w:rsidRPr="00055C86" w:rsidRDefault="007E3CF7" w:rsidP="00E76263">
      <w:pPr>
        <w:pStyle w:val="NormalHanging12a"/>
        <w:widowControl/>
        <w:sectPr w:rsidR="007E3CF7" w:rsidRPr="00055C86" w:rsidSect="00CC1898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E3CF7" w:rsidRPr="00055C86" w:rsidRDefault="007E3CF7" w:rsidP="007E3CF7">
      <w:pPr>
        <w:spacing w:after="240"/>
        <w:rPr>
          <w:b/>
          <w:szCs w:val="24"/>
        </w:rPr>
      </w:pPr>
      <w:r w:rsidRPr="00055C86">
        <w:rPr>
          <w:b/>
          <w:szCs w:val="24"/>
        </w:rPr>
        <w:lastRenderedPageBreak/>
        <w:t>P9_TC1-</w:t>
      </w:r>
      <w:proofErr w:type="gramStart"/>
      <w:r w:rsidRPr="00055C86">
        <w:rPr>
          <w:b/>
          <w:szCs w:val="24"/>
        </w:rPr>
        <w:t>COD(</w:t>
      </w:r>
      <w:proofErr w:type="gramEnd"/>
      <w:r w:rsidRPr="00055C86">
        <w:rPr>
          <w:b/>
          <w:szCs w:val="24"/>
        </w:rPr>
        <w:t>2023)0049</w:t>
      </w:r>
    </w:p>
    <w:p w:rsidR="00E17AA6" w:rsidRPr="00055C86" w:rsidRDefault="007E3CF7" w:rsidP="00E17AA6">
      <w:pPr>
        <w:widowControl/>
        <w:spacing w:before="120" w:after="120"/>
        <w:rPr>
          <w:rFonts w:eastAsia="Calibri"/>
          <w:b/>
          <w:szCs w:val="22"/>
          <w:lang w:eastAsia="en-US"/>
        </w:rPr>
      </w:pPr>
      <w:r w:rsidRPr="00055C86">
        <w:rPr>
          <w:b/>
          <w:szCs w:val="24"/>
        </w:rPr>
        <w:t xml:space="preserve">Euroopan parlamentin kanta, vahvistettu ensimmäisessä käsittelyssä 12. maaliskuuta 2024, Euroopan parlamentin ja neuvoston asetuksen (EU) 2024/… antamiseksi </w:t>
      </w:r>
      <w:r w:rsidR="00E17AA6" w:rsidRPr="00055C86">
        <w:rPr>
          <w:rFonts w:eastAsia="Calibri"/>
          <w:b/>
          <w:szCs w:val="22"/>
          <w:lang w:eastAsia="en-US"/>
        </w:rPr>
        <w:t>asetuksen (EU) 2019/1009 muuttamisesta EU-lannoitevalmisteiden digitaalisten tuoteselosteiden osalta</w:t>
      </w:r>
    </w:p>
    <w:p w:rsidR="00055C86" w:rsidRPr="00055C86" w:rsidRDefault="00055C86" w:rsidP="00055C86">
      <w:pPr>
        <w:suppressAutoHyphens/>
        <w:rPr>
          <w:rFonts w:eastAsia="Calibri"/>
          <w:b/>
          <w:szCs w:val="22"/>
          <w:lang w:eastAsia="en-US"/>
        </w:rPr>
      </w:pPr>
      <w:r w:rsidRPr="00055C86">
        <w:rPr>
          <w:i/>
          <w:szCs w:val="24"/>
        </w:rPr>
        <w:t>(Euroopan parlamentin ja neuvoston päästyä sopimukseen parlamentin kanta vastaa lopullista säädöstä, asetusta (EU) 2024/</w:t>
      </w:r>
      <w:r w:rsidRPr="00055C86">
        <w:rPr>
          <w:i/>
          <w:szCs w:val="24"/>
        </w:rPr>
        <w:t>2516</w:t>
      </w:r>
      <w:r w:rsidRPr="00055C86">
        <w:rPr>
          <w:i/>
          <w:szCs w:val="24"/>
        </w:rPr>
        <w:t>.)</w:t>
      </w:r>
      <w:bookmarkStart w:id="8" w:name="_GoBack"/>
      <w:bookmarkEnd w:id="8"/>
    </w:p>
    <w:sectPr w:rsidR="00055C86" w:rsidRPr="00055C86" w:rsidSect="00055C86"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5924" w:rsidRPr="00CC1898" w:rsidRDefault="00EA5924">
      <w:r w:rsidRPr="00CC1898">
        <w:separator/>
      </w:r>
    </w:p>
  </w:endnote>
  <w:endnote w:type="continuationSeparator" w:id="0">
    <w:p w:rsidR="00EA5924" w:rsidRPr="00CC1898" w:rsidRDefault="00EA5924">
      <w:r w:rsidRPr="00CC189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5924" w:rsidRPr="00CC1898" w:rsidRDefault="00EA5924">
      <w:r w:rsidRPr="00CC1898">
        <w:separator/>
      </w:r>
    </w:p>
  </w:footnote>
  <w:footnote w:type="continuationSeparator" w:id="0">
    <w:p w:rsidR="00EA5924" w:rsidRPr="00CC1898" w:rsidRDefault="00EA5924">
      <w:r w:rsidRPr="00CC1898">
        <w:continuationSeparator/>
      </w:r>
    </w:p>
  </w:footnote>
  <w:footnote w:id="1">
    <w:p w:rsidR="005C69AF" w:rsidRPr="00E17AA6" w:rsidRDefault="005C69AF">
      <w:pPr>
        <w:pStyle w:val="FootnoteText"/>
        <w:rPr>
          <w:sz w:val="24"/>
          <w:szCs w:val="24"/>
          <w:lang w:val="fi-FI"/>
        </w:rPr>
      </w:pPr>
      <w:r w:rsidRPr="00E17AA6">
        <w:rPr>
          <w:rStyle w:val="FootnoteReference"/>
          <w:sz w:val="24"/>
          <w:szCs w:val="24"/>
        </w:rPr>
        <w:footnoteRef/>
      </w:r>
      <w:r w:rsidRPr="00E17AA6">
        <w:rPr>
          <w:sz w:val="24"/>
          <w:szCs w:val="24"/>
          <w:lang w:val="fi-FI"/>
        </w:rPr>
        <w:tab/>
        <w:t>EUVL C 293, 18.8.2023, s. 108.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BF525DAA"/>
    <w:lvl w:ilvl="0">
      <w:start w:val="1"/>
      <w:numFmt w:val="decimal"/>
      <w:pStyle w:val="ManualHeading4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singleLevel"/>
    <w:tmpl w:val="D92AAA74"/>
    <w:lvl w:ilvl="0">
      <w:start w:val="1"/>
      <w:numFmt w:val="decimal"/>
      <w:pStyle w:val="ManualHeading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4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5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6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7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8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11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1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3" w15:restartNumberingAfterBreak="0">
    <w:nsid w:val="4321140B"/>
    <w:multiLevelType w:val="singleLevel"/>
    <w:tmpl w:val="DAA0E942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14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5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6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7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2"/>
  </w:num>
  <w:num w:numId="5">
    <w:abstractNumId w:val="9"/>
  </w:num>
  <w:num w:numId="6">
    <w:abstractNumId w:val="7"/>
  </w:num>
  <w:num w:numId="7">
    <w:abstractNumId w:val="10"/>
  </w:num>
  <w:num w:numId="8">
    <w:abstractNumId w:val="16"/>
  </w:num>
  <w:num w:numId="9">
    <w:abstractNumId w:val="5"/>
  </w:num>
  <w:num w:numId="10">
    <w:abstractNumId w:val="14"/>
  </w:num>
  <w:num w:numId="11">
    <w:abstractNumId w:val="8"/>
  </w:num>
  <w:num w:numId="12">
    <w:abstractNumId w:val="11"/>
  </w:num>
  <w:num w:numId="13">
    <w:abstractNumId w:val="15"/>
  </w:num>
  <w:num w:numId="14">
    <w:abstractNumId w:val="6"/>
  </w:num>
  <w:num w:numId="15">
    <w:abstractNumId w:val="3"/>
  </w:num>
  <w:num w:numId="16">
    <w:abstractNumId w:val="13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30/2023"/>
    <w:docVar w:name="dvlangue" w:val="FI"/>
    <w:docVar w:name="dvnumam" w:val="35"/>
    <w:docVar w:name="dvpe" w:val="749.998"/>
    <w:docVar w:name="dvrapporteur" w:val="Esittelijä: "/>
    <w:docVar w:name="dvstar" w:val="***I"/>
    <w:docVar w:name="dvtitre" w:val="Euroopan parlamentin lainsäädäntöpäätöslauselma xx. maaliskuuta 2024 ehdotuksesta Euroopan parlamentin ja neuvoston asetukseksi asetuksen (EU) 2019/1009 muuttamisesta EU-lannoitevalmisteiden digitaalisten tuoteselosteiden osalta(COM(2023)0098 – C9-0030/2023 – 2023/0049(COD))"/>
  </w:docVars>
  <w:rsids>
    <w:rsidRoot w:val="00EA5924"/>
    <w:rsid w:val="00002272"/>
    <w:rsid w:val="00055C86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0484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150A"/>
    <w:rsid w:val="00545827"/>
    <w:rsid w:val="00560270"/>
    <w:rsid w:val="005C2568"/>
    <w:rsid w:val="005C69AF"/>
    <w:rsid w:val="005C6A4F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3CF7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68B0"/>
    <w:rsid w:val="00A1687D"/>
    <w:rsid w:val="00A43E52"/>
    <w:rsid w:val="00A4678D"/>
    <w:rsid w:val="00A778C7"/>
    <w:rsid w:val="00AB34D3"/>
    <w:rsid w:val="00AB441E"/>
    <w:rsid w:val="00AB6293"/>
    <w:rsid w:val="00AE0928"/>
    <w:rsid w:val="00AF3B82"/>
    <w:rsid w:val="00B07B49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6789"/>
    <w:rsid w:val="00C941CB"/>
    <w:rsid w:val="00CC1898"/>
    <w:rsid w:val="00CC2357"/>
    <w:rsid w:val="00CF071A"/>
    <w:rsid w:val="00D058B8"/>
    <w:rsid w:val="00D56C11"/>
    <w:rsid w:val="00D834A0"/>
    <w:rsid w:val="00D872DF"/>
    <w:rsid w:val="00D91E21"/>
    <w:rsid w:val="00DA7FCD"/>
    <w:rsid w:val="00E17AA6"/>
    <w:rsid w:val="00E365E1"/>
    <w:rsid w:val="00E76263"/>
    <w:rsid w:val="00E820A4"/>
    <w:rsid w:val="00EA592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11468E"/>
  <w15:chartTrackingRefBased/>
  <w15:docId w15:val="{FA3DBE2E-E809-4CAE-BCDF-F223247C7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6263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qFormat/>
    <w:rsid w:val="00395FA1"/>
    <w:pPr>
      <w:keepNext/>
      <w:widowControl/>
      <w:numPr>
        <w:ilvl w:val="1"/>
        <w:numId w:val="4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qFormat/>
    <w:rsid w:val="00395FA1"/>
    <w:pPr>
      <w:keepNext/>
      <w:widowControl/>
      <w:numPr>
        <w:ilvl w:val="2"/>
        <w:numId w:val="4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qFormat/>
    <w:rsid w:val="00395FA1"/>
    <w:pPr>
      <w:keepNext/>
      <w:widowControl/>
      <w:numPr>
        <w:ilvl w:val="3"/>
        <w:numId w:val="4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qFormat/>
    <w:rsid w:val="00395FA1"/>
    <w:pPr>
      <w:widowControl/>
      <w:numPr>
        <w:ilvl w:val="4"/>
        <w:numId w:val="5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A068B0"/>
    <w:pPr>
      <w:spacing w:after="120"/>
    </w:pPr>
  </w:style>
  <w:style w:type="paragraph" w:customStyle="1" w:styleId="NormalBold">
    <w:name w:val="NormalBold"/>
    <w:basedOn w:val="Normal"/>
    <w:link w:val="NormalBoldChar"/>
    <w:rsid w:val="00A068B0"/>
    <w:rPr>
      <w:b/>
    </w:rPr>
  </w:style>
  <w:style w:type="paragraph" w:customStyle="1" w:styleId="NormalHanging12a">
    <w:name w:val="NormalHanging12a"/>
    <w:basedOn w:val="Normal"/>
    <w:rsid w:val="00A068B0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A068B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E76263"/>
    <w:pPr>
      <w:keepNext/>
      <w:widowControl/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A068B0"/>
    <w:pPr>
      <w:spacing w:before="240"/>
    </w:pPr>
    <w:rPr>
      <w:b/>
    </w:rPr>
  </w:style>
  <w:style w:type="paragraph" w:customStyle="1" w:styleId="EPComma">
    <w:name w:val="EPComma"/>
    <w:basedOn w:val="Normal"/>
    <w:rsid w:val="00A068B0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A068B0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A068B0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A068B0"/>
    <w:rPr>
      <w:b/>
      <w:sz w:val="24"/>
      <w:lang w:val="fi-FI"/>
    </w:rPr>
  </w:style>
  <w:style w:type="paragraph" w:customStyle="1" w:styleId="ColumnHeading">
    <w:name w:val="ColumnHeading"/>
    <w:basedOn w:val="Normal"/>
    <w:rsid w:val="00A068B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A068B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E76263"/>
    <w:rPr>
      <w:b/>
      <w:sz w:val="24"/>
      <w:lang w:val="fi-FI"/>
    </w:rPr>
  </w:style>
  <w:style w:type="character" w:customStyle="1" w:styleId="NormalBold12bChar">
    <w:name w:val="NormalBold12b Char"/>
    <w:basedOn w:val="AmNumberTabsChar"/>
    <w:link w:val="NormalBold12b"/>
    <w:rsid w:val="00A068B0"/>
    <w:rPr>
      <w:b/>
      <w:sz w:val="24"/>
      <w:lang w:val="fi-FI"/>
    </w:rPr>
  </w:style>
  <w:style w:type="paragraph" w:styleId="Footer">
    <w:name w:val="footer"/>
    <w:basedOn w:val="Normal"/>
    <w:link w:val="FooterChar"/>
    <w:rsid w:val="00E762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76263"/>
    <w:rPr>
      <w:sz w:val="24"/>
      <w:lang w:val="fi-FI"/>
    </w:rPr>
  </w:style>
  <w:style w:type="paragraph" w:styleId="BalloonText">
    <w:name w:val="Balloon Text"/>
    <w:basedOn w:val="Normal"/>
    <w:link w:val="BalloonTextChar"/>
    <w:uiPriority w:val="99"/>
    <w:rsid w:val="00B07B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07B49"/>
    <w:rPr>
      <w:rFonts w:ascii="Segoe UI" w:hAnsi="Segoe UI" w:cs="Segoe UI"/>
      <w:sz w:val="18"/>
      <w:szCs w:val="18"/>
      <w:lang w:val="fi-FI"/>
    </w:rPr>
  </w:style>
  <w:style w:type="numbering" w:customStyle="1" w:styleId="NoList1">
    <w:name w:val="No List1"/>
    <w:next w:val="NoList"/>
    <w:uiPriority w:val="99"/>
    <w:semiHidden/>
    <w:unhideWhenUsed/>
    <w:rsid w:val="00E17AA6"/>
  </w:style>
  <w:style w:type="paragraph" w:customStyle="1" w:styleId="Text1">
    <w:name w:val="Text 1"/>
    <w:basedOn w:val="Normal"/>
    <w:rsid w:val="00E17AA6"/>
    <w:pPr>
      <w:widowControl/>
      <w:spacing w:before="120" w:after="120"/>
      <w:ind w:left="851"/>
      <w:jc w:val="both"/>
    </w:pPr>
    <w:rPr>
      <w:lang w:eastAsia="fr-BE"/>
    </w:rPr>
  </w:style>
  <w:style w:type="paragraph" w:customStyle="1" w:styleId="EntInstit">
    <w:name w:val="EntInstit"/>
    <w:basedOn w:val="Normal"/>
    <w:rsid w:val="00E17AA6"/>
    <w:pPr>
      <w:jc w:val="right"/>
    </w:pPr>
    <w:rPr>
      <w:b/>
      <w:lang w:eastAsia="fr-BE"/>
    </w:rPr>
  </w:style>
  <w:style w:type="paragraph" w:customStyle="1" w:styleId="EntRefer">
    <w:name w:val="EntRefer"/>
    <w:basedOn w:val="Normal"/>
    <w:rsid w:val="00E17AA6"/>
    <w:rPr>
      <w:b/>
      <w:lang w:eastAsia="fr-BE"/>
    </w:rPr>
  </w:style>
  <w:style w:type="paragraph" w:customStyle="1" w:styleId="Par-number10">
    <w:name w:val="Par-number 1)"/>
    <w:basedOn w:val="Normal"/>
    <w:next w:val="Normal"/>
    <w:rsid w:val="00E17AA6"/>
    <w:pPr>
      <w:numPr>
        <w:numId w:val="12"/>
      </w:numPr>
      <w:spacing w:line="360" w:lineRule="auto"/>
    </w:pPr>
    <w:rPr>
      <w:lang w:eastAsia="fr-BE"/>
    </w:rPr>
  </w:style>
  <w:style w:type="paragraph" w:customStyle="1" w:styleId="EntEmet">
    <w:name w:val="EntEmet"/>
    <w:basedOn w:val="Normal"/>
    <w:rsid w:val="00E17AA6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lang w:eastAsia="fr-BE"/>
    </w:rPr>
  </w:style>
  <w:style w:type="paragraph" w:styleId="Header">
    <w:name w:val="header"/>
    <w:basedOn w:val="Normal"/>
    <w:link w:val="HeaderChar"/>
    <w:rsid w:val="00E17AA6"/>
    <w:pPr>
      <w:tabs>
        <w:tab w:val="center" w:pos="4820"/>
        <w:tab w:val="right" w:pos="7371"/>
        <w:tab w:val="right" w:pos="9639"/>
      </w:tabs>
    </w:pPr>
    <w:rPr>
      <w:lang w:eastAsia="fr-BE"/>
    </w:rPr>
  </w:style>
  <w:style w:type="character" w:customStyle="1" w:styleId="HeaderChar">
    <w:name w:val="Header Char"/>
    <w:basedOn w:val="DefaultParagraphFont"/>
    <w:link w:val="Header"/>
    <w:rsid w:val="00E17AA6"/>
    <w:rPr>
      <w:sz w:val="24"/>
      <w:lang w:val="fi-FI" w:eastAsia="fr-BE"/>
    </w:rPr>
  </w:style>
  <w:style w:type="paragraph" w:customStyle="1" w:styleId="Par-bullet">
    <w:name w:val="Par-bullet"/>
    <w:basedOn w:val="Normal"/>
    <w:next w:val="Normal"/>
    <w:rsid w:val="00E17AA6"/>
    <w:pPr>
      <w:numPr>
        <w:numId w:val="8"/>
      </w:numPr>
      <w:spacing w:line="360" w:lineRule="auto"/>
    </w:pPr>
    <w:rPr>
      <w:lang w:eastAsia="fr-BE"/>
    </w:rPr>
  </w:style>
  <w:style w:type="paragraph" w:customStyle="1" w:styleId="Par-equal">
    <w:name w:val="Par-equal"/>
    <w:basedOn w:val="Normal"/>
    <w:next w:val="Normal"/>
    <w:rsid w:val="00E17AA6"/>
    <w:pPr>
      <w:numPr>
        <w:numId w:val="10"/>
      </w:numPr>
      <w:spacing w:line="360" w:lineRule="auto"/>
    </w:pPr>
    <w:rPr>
      <w:lang w:eastAsia="fr-BE"/>
    </w:rPr>
  </w:style>
  <w:style w:type="paragraph" w:customStyle="1" w:styleId="Par-number1">
    <w:name w:val="Par-number (1)"/>
    <w:basedOn w:val="Normal"/>
    <w:next w:val="Normal"/>
    <w:rsid w:val="00E17AA6"/>
    <w:pPr>
      <w:numPr>
        <w:numId w:val="11"/>
      </w:numPr>
      <w:spacing w:line="360" w:lineRule="auto"/>
    </w:pPr>
    <w:rPr>
      <w:lang w:eastAsia="fr-BE"/>
    </w:rPr>
  </w:style>
  <w:style w:type="paragraph" w:customStyle="1" w:styleId="Par-number11">
    <w:name w:val="Par-number 1."/>
    <w:basedOn w:val="Normal"/>
    <w:next w:val="Normal"/>
    <w:rsid w:val="00E17AA6"/>
    <w:pPr>
      <w:numPr>
        <w:numId w:val="13"/>
      </w:numPr>
      <w:spacing w:line="360" w:lineRule="auto"/>
    </w:pPr>
    <w:rPr>
      <w:lang w:eastAsia="fr-BE"/>
    </w:rPr>
  </w:style>
  <w:style w:type="paragraph" w:customStyle="1" w:styleId="Par-numberI">
    <w:name w:val="Par-number I."/>
    <w:basedOn w:val="Normal"/>
    <w:next w:val="Normal"/>
    <w:rsid w:val="00E17AA6"/>
    <w:pPr>
      <w:numPr>
        <w:numId w:val="15"/>
      </w:numPr>
      <w:spacing w:line="360" w:lineRule="auto"/>
    </w:pPr>
    <w:rPr>
      <w:lang w:eastAsia="fr-BE"/>
    </w:rPr>
  </w:style>
  <w:style w:type="paragraph" w:customStyle="1" w:styleId="Par-dash">
    <w:name w:val="Par-dash"/>
    <w:basedOn w:val="Normal"/>
    <w:next w:val="Normal"/>
    <w:rsid w:val="00E17AA6"/>
    <w:pPr>
      <w:numPr>
        <w:numId w:val="9"/>
      </w:numPr>
      <w:spacing w:line="360" w:lineRule="auto"/>
    </w:pPr>
    <w:rPr>
      <w:lang w:eastAsia="fr-BE"/>
    </w:rPr>
  </w:style>
  <w:style w:type="paragraph" w:customStyle="1" w:styleId="EntLogo">
    <w:name w:val="EntLogo"/>
    <w:basedOn w:val="Normal"/>
    <w:next w:val="EntInstit"/>
    <w:rsid w:val="00E17AA6"/>
    <w:pPr>
      <w:spacing w:line="360" w:lineRule="auto"/>
    </w:pPr>
    <w:rPr>
      <w:b/>
      <w:lang w:eastAsia="fr-BE"/>
    </w:rPr>
  </w:style>
  <w:style w:type="paragraph" w:customStyle="1" w:styleId="Text2">
    <w:name w:val="Text 2"/>
    <w:basedOn w:val="Normal"/>
    <w:rsid w:val="00E17AA6"/>
    <w:pPr>
      <w:widowControl/>
      <w:spacing w:before="120" w:after="120"/>
      <w:ind w:left="851"/>
      <w:jc w:val="both"/>
    </w:pPr>
    <w:rPr>
      <w:lang w:eastAsia="fr-BE"/>
    </w:rPr>
  </w:style>
  <w:style w:type="paragraph" w:customStyle="1" w:styleId="FooterLandscape">
    <w:name w:val="FooterLandscape"/>
    <w:basedOn w:val="Footer"/>
    <w:rsid w:val="00E17AA6"/>
    <w:pPr>
      <w:tabs>
        <w:tab w:val="clear" w:pos="4513"/>
        <w:tab w:val="clear" w:pos="9026"/>
        <w:tab w:val="center" w:pos="7371"/>
        <w:tab w:val="center" w:pos="11340"/>
        <w:tab w:val="right" w:pos="14572"/>
      </w:tabs>
    </w:pPr>
    <w:rPr>
      <w:lang w:eastAsia="fr-BE"/>
    </w:rPr>
  </w:style>
  <w:style w:type="paragraph" w:customStyle="1" w:styleId="Par-numberA">
    <w:name w:val="Par-number A."/>
    <w:basedOn w:val="Normal"/>
    <w:next w:val="Normal"/>
    <w:rsid w:val="00E17AA6"/>
    <w:pPr>
      <w:numPr>
        <w:numId w:val="14"/>
      </w:numPr>
      <w:spacing w:line="360" w:lineRule="auto"/>
    </w:pPr>
    <w:rPr>
      <w:lang w:eastAsia="fr-BE"/>
    </w:rPr>
  </w:style>
  <w:style w:type="paragraph" w:customStyle="1" w:styleId="Text3">
    <w:name w:val="Text 3"/>
    <w:basedOn w:val="Normal"/>
    <w:rsid w:val="00E17AA6"/>
    <w:pPr>
      <w:widowControl/>
      <w:spacing w:before="120" w:after="120"/>
      <w:ind w:left="851"/>
      <w:jc w:val="both"/>
    </w:pPr>
    <w:rPr>
      <w:lang w:eastAsia="fr-BE"/>
    </w:rPr>
  </w:style>
  <w:style w:type="paragraph" w:styleId="TOC4">
    <w:name w:val="toc 4"/>
    <w:basedOn w:val="Normal"/>
    <w:next w:val="Normal"/>
    <w:rsid w:val="00E17AA6"/>
    <w:pPr>
      <w:tabs>
        <w:tab w:val="left" w:pos="2268"/>
        <w:tab w:val="right" w:pos="9639"/>
      </w:tabs>
      <w:spacing w:line="360" w:lineRule="auto"/>
      <w:ind w:left="2268" w:right="567" w:hanging="567"/>
    </w:pPr>
    <w:rPr>
      <w:lang w:eastAsia="fr-BE"/>
    </w:rPr>
  </w:style>
  <w:style w:type="paragraph" w:styleId="TOC5">
    <w:name w:val="toc 5"/>
    <w:basedOn w:val="Normal"/>
    <w:next w:val="Normal"/>
    <w:rsid w:val="00E17AA6"/>
    <w:pPr>
      <w:tabs>
        <w:tab w:val="left" w:pos="2835"/>
        <w:tab w:val="right" w:leader="dot" w:pos="9639"/>
      </w:tabs>
      <w:spacing w:line="360" w:lineRule="auto"/>
      <w:ind w:left="2835" w:right="567" w:hanging="567"/>
    </w:pPr>
    <w:rPr>
      <w:lang w:eastAsia="fr-BE"/>
    </w:rPr>
  </w:style>
  <w:style w:type="paragraph" w:styleId="TOC6">
    <w:name w:val="toc 6"/>
    <w:basedOn w:val="Normal"/>
    <w:next w:val="Normal"/>
    <w:rsid w:val="00E17AA6"/>
    <w:pPr>
      <w:tabs>
        <w:tab w:val="left" w:pos="3402"/>
        <w:tab w:val="right" w:leader="dot" w:pos="9639"/>
      </w:tabs>
      <w:spacing w:line="360" w:lineRule="auto"/>
      <w:ind w:left="3402" w:right="567" w:hanging="567"/>
    </w:pPr>
    <w:rPr>
      <w:lang w:eastAsia="fr-BE"/>
    </w:rPr>
  </w:style>
  <w:style w:type="paragraph" w:styleId="TOC7">
    <w:name w:val="toc 7"/>
    <w:basedOn w:val="Normal"/>
    <w:next w:val="Normal"/>
    <w:rsid w:val="00E17AA6"/>
    <w:pPr>
      <w:tabs>
        <w:tab w:val="left" w:pos="3969"/>
        <w:tab w:val="right" w:leader="dot" w:pos="9639"/>
      </w:tabs>
      <w:spacing w:line="360" w:lineRule="auto"/>
      <w:ind w:left="3969" w:right="567" w:hanging="567"/>
    </w:pPr>
    <w:rPr>
      <w:lang w:eastAsia="fr-BE"/>
    </w:rPr>
  </w:style>
  <w:style w:type="paragraph" w:styleId="TOC8">
    <w:name w:val="toc 8"/>
    <w:basedOn w:val="Normal"/>
    <w:next w:val="Normal"/>
    <w:rsid w:val="00E17AA6"/>
    <w:pPr>
      <w:tabs>
        <w:tab w:val="left" w:pos="4536"/>
        <w:tab w:val="right" w:leader="dot" w:pos="9639"/>
      </w:tabs>
      <w:spacing w:line="360" w:lineRule="auto"/>
      <w:ind w:left="4536" w:right="567" w:hanging="567"/>
    </w:pPr>
    <w:rPr>
      <w:lang w:eastAsia="fr-BE"/>
    </w:rPr>
  </w:style>
  <w:style w:type="paragraph" w:styleId="TOC9">
    <w:name w:val="toc 9"/>
    <w:basedOn w:val="Normal"/>
    <w:next w:val="Normal"/>
    <w:rsid w:val="00E17AA6"/>
    <w:pPr>
      <w:tabs>
        <w:tab w:val="left" w:pos="5103"/>
        <w:tab w:val="right" w:leader="dot" w:pos="9639"/>
      </w:tabs>
      <w:spacing w:line="360" w:lineRule="auto"/>
      <w:ind w:left="5103" w:right="567" w:hanging="567"/>
    </w:pPr>
    <w:rPr>
      <w:lang w:eastAsia="fr-BE"/>
    </w:rPr>
  </w:style>
  <w:style w:type="paragraph" w:styleId="EndnoteText">
    <w:name w:val="endnote text"/>
    <w:basedOn w:val="Normal"/>
    <w:link w:val="EndnoteTextChar"/>
    <w:rsid w:val="00E17AA6"/>
    <w:pPr>
      <w:tabs>
        <w:tab w:val="left" w:pos="567"/>
      </w:tabs>
      <w:ind w:left="567" w:hanging="567"/>
    </w:pPr>
    <w:rPr>
      <w:lang w:eastAsia="fr-BE"/>
    </w:rPr>
  </w:style>
  <w:style w:type="character" w:customStyle="1" w:styleId="EndnoteTextChar">
    <w:name w:val="Endnote Text Char"/>
    <w:basedOn w:val="DefaultParagraphFont"/>
    <w:link w:val="EndnoteText"/>
    <w:rsid w:val="00E17AA6"/>
    <w:rPr>
      <w:sz w:val="24"/>
      <w:lang w:val="fi-FI" w:eastAsia="fr-BE"/>
    </w:rPr>
  </w:style>
  <w:style w:type="character" w:styleId="EndnoteReference">
    <w:name w:val="endnote reference"/>
    <w:rsid w:val="00E17AA6"/>
    <w:rPr>
      <w:b/>
      <w:vertAlign w:val="superscript"/>
    </w:rPr>
  </w:style>
  <w:style w:type="character" w:styleId="Hyperlink">
    <w:name w:val="Hyperlink"/>
    <w:rsid w:val="00E17AA6"/>
    <w:rPr>
      <w:color w:val="0000FF"/>
      <w:u w:val="single"/>
    </w:rPr>
  </w:style>
  <w:style w:type="paragraph" w:customStyle="1" w:styleId="Par-numberi0">
    <w:name w:val="Par-number (i)"/>
    <w:basedOn w:val="Normal"/>
    <w:next w:val="Normal"/>
    <w:rsid w:val="00E17AA6"/>
    <w:pPr>
      <w:numPr>
        <w:numId w:val="6"/>
      </w:numPr>
      <w:tabs>
        <w:tab w:val="clear" w:pos="720"/>
        <w:tab w:val="left" w:pos="567"/>
      </w:tabs>
      <w:spacing w:line="360" w:lineRule="auto"/>
    </w:pPr>
    <w:rPr>
      <w:lang w:eastAsia="fr-BE"/>
    </w:rPr>
  </w:style>
  <w:style w:type="paragraph" w:customStyle="1" w:styleId="Par-numbera0">
    <w:name w:val="Par-number (a)"/>
    <w:basedOn w:val="Normal"/>
    <w:next w:val="Normal"/>
    <w:rsid w:val="00E17AA6"/>
    <w:pPr>
      <w:numPr>
        <w:numId w:val="7"/>
      </w:numPr>
      <w:spacing w:line="360" w:lineRule="auto"/>
    </w:pPr>
    <w:rPr>
      <w:lang w:eastAsia="fr-BE"/>
    </w:rPr>
  </w:style>
  <w:style w:type="paragraph" w:customStyle="1" w:styleId="Text4">
    <w:name w:val="Text 4"/>
    <w:basedOn w:val="Normal"/>
    <w:rsid w:val="00E17AA6"/>
    <w:pPr>
      <w:widowControl/>
      <w:spacing w:before="120" w:after="120"/>
      <w:ind w:left="851"/>
      <w:jc w:val="both"/>
    </w:pPr>
    <w:rPr>
      <w:lang w:eastAsia="fr-BE"/>
    </w:rPr>
  </w:style>
  <w:style w:type="paragraph" w:customStyle="1" w:styleId="Point0">
    <w:name w:val="Point 0"/>
    <w:basedOn w:val="Normal"/>
    <w:rsid w:val="00E17AA6"/>
    <w:pPr>
      <w:widowControl/>
      <w:spacing w:before="120" w:after="120"/>
      <w:ind w:left="851" w:hanging="851"/>
      <w:jc w:val="both"/>
    </w:pPr>
    <w:rPr>
      <w:lang w:eastAsia="fr-BE"/>
    </w:rPr>
  </w:style>
  <w:style w:type="paragraph" w:customStyle="1" w:styleId="Point1">
    <w:name w:val="Point 1"/>
    <w:basedOn w:val="Normal"/>
    <w:rsid w:val="00E17AA6"/>
    <w:pPr>
      <w:widowControl/>
      <w:spacing w:before="120" w:after="120"/>
      <w:ind w:left="1418" w:hanging="567"/>
      <w:jc w:val="both"/>
    </w:pPr>
    <w:rPr>
      <w:lang w:eastAsia="fr-BE"/>
    </w:rPr>
  </w:style>
  <w:style w:type="paragraph" w:customStyle="1" w:styleId="Point2">
    <w:name w:val="Point 2"/>
    <w:basedOn w:val="Normal"/>
    <w:rsid w:val="00E17AA6"/>
    <w:pPr>
      <w:widowControl/>
      <w:spacing w:before="120" w:after="120"/>
      <w:ind w:left="1985" w:hanging="567"/>
      <w:jc w:val="both"/>
    </w:pPr>
    <w:rPr>
      <w:lang w:eastAsia="fr-BE"/>
    </w:rPr>
  </w:style>
  <w:style w:type="paragraph" w:customStyle="1" w:styleId="Point3">
    <w:name w:val="Point 3"/>
    <w:basedOn w:val="Normal"/>
    <w:rsid w:val="00E17AA6"/>
    <w:pPr>
      <w:widowControl/>
      <w:spacing w:before="120" w:after="120"/>
      <w:ind w:left="2552" w:hanging="567"/>
      <w:jc w:val="both"/>
    </w:pPr>
    <w:rPr>
      <w:lang w:eastAsia="fr-BE"/>
    </w:rPr>
  </w:style>
  <w:style w:type="paragraph" w:customStyle="1" w:styleId="Point4">
    <w:name w:val="Point 4"/>
    <w:basedOn w:val="Normal"/>
    <w:rsid w:val="00E17AA6"/>
    <w:pPr>
      <w:widowControl/>
      <w:spacing w:before="120" w:after="120"/>
      <w:ind w:left="3119" w:hanging="567"/>
      <w:jc w:val="both"/>
    </w:pPr>
    <w:rPr>
      <w:lang w:eastAsia="fr-BE"/>
    </w:rPr>
  </w:style>
  <w:style w:type="paragraph" w:customStyle="1" w:styleId="ManualHeading1">
    <w:name w:val="Manual Heading 1"/>
    <w:basedOn w:val="Heading1"/>
    <w:next w:val="Text1"/>
    <w:rsid w:val="00E17AA6"/>
    <w:pPr>
      <w:keepLines w:val="0"/>
      <w:tabs>
        <w:tab w:val="num" w:pos="851"/>
      </w:tabs>
      <w:spacing w:before="360"/>
      <w:ind w:left="851" w:hanging="851"/>
      <w:jc w:val="both"/>
    </w:pPr>
    <w:rPr>
      <w:smallCaps/>
      <w:kern w:val="0"/>
      <w:sz w:val="24"/>
      <w:lang w:val="fi-FI" w:eastAsia="fr-BE"/>
    </w:rPr>
  </w:style>
  <w:style w:type="paragraph" w:customStyle="1" w:styleId="ManualHeading2">
    <w:name w:val="Manual Heading 2"/>
    <w:basedOn w:val="Heading2"/>
    <w:next w:val="Text2"/>
    <w:rsid w:val="00E17AA6"/>
    <w:pPr>
      <w:numPr>
        <w:numId w:val="1"/>
      </w:numPr>
      <w:spacing w:before="120" w:after="120"/>
      <w:jc w:val="both"/>
    </w:pPr>
    <w:rPr>
      <w:b/>
      <w:lang w:val="fi-FI" w:eastAsia="fr-BE"/>
    </w:rPr>
  </w:style>
  <w:style w:type="paragraph" w:customStyle="1" w:styleId="ManualHeading3">
    <w:name w:val="Manual Heading 3"/>
    <w:basedOn w:val="Heading3"/>
    <w:next w:val="Text3"/>
    <w:rsid w:val="00E17AA6"/>
    <w:pPr>
      <w:numPr>
        <w:numId w:val="2"/>
      </w:numPr>
      <w:spacing w:before="120" w:after="120"/>
      <w:jc w:val="both"/>
    </w:pPr>
    <w:rPr>
      <w:rFonts w:ascii="Times New Roman" w:hAnsi="Times New Roman"/>
      <w:i/>
      <w:lang w:val="fi-FI" w:eastAsia="fr-BE"/>
    </w:rPr>
  </w:style>
  <w:style w:type="paragraph" w:customStyle="1" w:styleId="ManualHeading4">
    <w:name w:val="Manual Heading 4"/>
    <w:basedOn w:val="Heading4"/>
    <w:next w:val="Text4"/>
    <w:rsid w:val="00E17AA6"/>
    <w:pPr>
      <w:numPr>
        <w:numId w:val="3"/>
      </w:numPr>
      <w:spacing w:before="120" w:after="120"/>
      <w:jc w:val="both"/>
    </w:pPr>
    <w:rPr>
      <w:lang w:val="fi-FI" w:eastAsia="fr-BE"/>
    </w:rPr>
  </w:style>
  <w:style w:type="paragraph" w:customStyle="1" w:styleId="Considrant">
    <w:name w:val="Considérant"/>
    <w:basedOn w:val="Normal"/>
    <w:rsid w:val="00E17AA6"/>
    <w:pPr>
      <w:widowControl/>
      <w:numPr>
        <w:numId w:val="16"/>
      </w:numPr>
      <w:spacing w:before="120" w:after="120"/>
      <w:jc w:val="both"/>
    </w:pPr>
    <w:rPr>
      <w:lang w:eastAsia="fr-BE"/>
    </w:rPr>
  </w:style>
  <w:style w:type="paragraph" w:customStyle="1" w:styleId="ManualConsidrant">
    <w:name w:val="Manual Considérant"/>
    <w:basedOn w:val="Normal"/>
    <w:rsid w:val="00E17AA6"/>
    <w:pPr>
      <w:widowControl/>
      <w:spacing w:before="120" w:after="120"/>
      <w:ind w:left="709" w:hanging="709"/>
      <w:jc w:val="both"/>
    </w:pPr>
    <w:rPr>
      <w:lang w:eastAsia="fr-BE"/>
    </w:rPr>
  </w:style>
  <w:style w:type="paragraph" w:customStyle="1" w:styleId="NormalConseil">
    <w:name w:val="NormalConseil"/>
    <w:basedOn w:val="Normal"/>
    <w:rsid w:val="00E17AA6"/>
    <w:pPr>
      <w:widowControl/>
    </w:pPr>
    <w:rPr>
      <w:lang w:val="lv-LV" w:eastAsia="fr-BE"/>
    </w:rPr>
  </w:style>
  <w:style w:type="paragraph" w:customStyle="1" w:styleId="Tiret0">
    <w:name w:val="Tiret 0"/>
    <w:basedOn w:val="Point0"/>
    <w:rsid w:val="00E17AA6"/>
  </w:style>
  <w:style w:type="paragraph" w:customStyle="1" w:styleId="Tiret1">
    <w:name w:val="Tiret 1"/>
    <w:basedOn w:val="Point1"/>
    <w:rsid w:val="00E17AA6"/>
  </w:style>
  <w:style w:type="paragraph" w:customStyle="1" w:styleId="Tiret2">
    <w:name w:val="Tiret 2"/>
    <w:basedOn w:val="Point2"/>
    <w:rsid w:val="00E17AA6"/>
  </w:style>
  <w:style w:type="paragraph" w:customStyle="1" w:styleId="Tiret3">
    <w:name w:val="Tiret 3"/>
    <w:basedOn w:val="Point3"/>
    <w:rsid w:val="00E17AA6"/>
  </w:style>
  <w:style w:type="paragraph" w:customStyle="1" w:styleId="Tiret4">
    <w:name w:val="Tiret 4"/>
    <w:basedOn w:val="Point4"/>
    <w:rsid w:val="00E17AA6"/>
  </w:style>
  <w:style w:type="paragraph" w:styleId="CommentText">
    <w:name w:val="annotation text"/>
    <w:basedOn w:val="Normal"/>
    <w:link w:val="CommentTextChar"/>
    <w:uiPriority w:val="99"/>
    <w:unhideWhenUsed/>
    <w:rsid w:val="00E17AA6"/>
    <w:pPr>
      <w:spacing w:line="360" w:lineRule="auto"/>
    </w:pPr>
    <w:rPr>
      <w:sz w:val="20"/>
      <w:lang w:eastAsia="fr-B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7AA6"/>
    <w:rPr>
      <w:lang w:val="fi-FI" w:eastAsia="fr-BE"/>
    </w:rPr>
  </w:style>
  <w:style w:type="character" w:styleId="CommentReference">
    <w:name w:val="annotation reference"/>
    <w:basedOn w:val="DefaultParagraphFont"/>
    <w:uiPriority w:val="99"/>
    <w:unhideWhenUsed/>
    <w:rsid w:val="00E17AA6"/>
    <w:rPr>
      <w:sz w:val="16"/>
      <w:szCs w:val="16"/>
    </w:rPr>
  </w:style>
  <w:style w:type="paragraph" w:customStyle="1" w:styleId="ManualNumPar1">
    <w:name w:val="Manual NumPar 1"/>
    <w:basedOn w:val="Normal"/>
    <w:next w:val="Text1"/>
    <w:rsid w:val="00E17AA6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E17AA6"/>
    <w:rPr>
      <w:color w:val="0000FF"/>
      <w:shd w:val="clear" w:color="auto" w:fill="auto"/>
    </w:rPr>
  </w:style>
  <w:style w:type="paragraph" w:customStyle="1" w:styleId="Point0number">
    <w:name w:val="Point 0 (number)"/>
    <w:basedOn w:val="Normal"/>
    <w:rsid w:val="00E17AA6"/>
    <w:pPr>
      <w:widowControl/>
      <w:numPr>
        <w:numId w:val="17"/>
      </w:numPr>
      <w:tabs>
        <w:tab w:val="clear" w:pos="850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E17AA6"/>
    <w:pPr>
      <w:widowControl/>
      <w:numPr>
        <w:ilvl w:val="2"/>
        <w:numId w:val="17"/>
      </w:numPr>
      <w:tabs>
        <w:tab w:val="clear" w:pos="1417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E17AA6"/>
    <w:pPr>
      <w:widowControl/>
      <w:numPr>
        <w:ilvl w:val="4"/>
        <w:numId w:val="17"/>
      </w:numPr>
      <w:tabs>
        <w:tab w:val="clear" w:pos="1984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E17AA6"/>
    <w:pPr>
      <w:widowControl/>
      <w:numPr>
        <w:ilvl w:val="6"/>
        <w:numId w:val="17"/>
      </w:numPr>
      <w:tabs>
        <w:tab w:val="clear" w:pos="2551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E17AA6"/>
    <w:pPr>
      <w:widowControl/>
      <w:numPr>
        <w:ilvl w:val="1"/>
        <w:numId w:val="17"/>
      </w:numPr>
      <w:tabs>
        <w:tab w:val="clear" w:pos="850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E17AA6"/>
    <w:pPr>
      <w:widowControl/>
      <w:numPr>
        <w:ilvl w:val="3"/>
        <w:numId w:val="17"/>
      </w:numPr>
      <w:tabs>
        <w:tab w:val="clear" w:pos="1417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E17AA6"/>
    <w:pPr>
      <w:widowControl/>
      <w:numPr>
        <w:ilvl w:val="5"/>
        <w:numId w:val="17"/>
      </w:numPr>
      <w:tabs>
        <w:tab w:val="clear" w:pos="1984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E17AA6"/>
    <w:pPr>
      <w:widowControl/>
      <w:numPr>
        <w:ilvl w:val="7"/>
        <w:numId w:val="17"/>
      </w:numPr>
      <w:tabs>
        <w:tab w:val="clear" w:pos="2551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E17AA6"/>
    <w:pPr>
      <w:widowControl/>
      <w:numPr>
        <w:ilvl w:val="8"/>
        <w:numId w:val="17"/>
      </w:numPr>
      <w:tabs>
        <w:tab w:val="clear" w:pos="3118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E17AA6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17AA6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17AA6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17AA6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17AA6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E17AA6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E17AA6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17AA6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E17AA6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E17AA6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E17AA6"/>
    <w:pPr>
      <w:widowControl/>
      <w:spacing w:before="360" w:after="240"/>
      <w:jc w:val="center"/>
    </w:pPr>
    <w:rPr>
      <w:rFonts w:eastAsia="Calibri"/>
      <w:szCs w:val="22"/>
      <w:lang w:eastAsia="en-US"/>
    </w:rPr>
  </w:style>
  <w:style w:type="paragraph" w:styleId="Revision">
    <w:name w:val="Revision"/>
    <w:hidden/>
    <w:uiPriority w:val="99"/>
    <w:semiHidden/>
    <w:rsid w:val="00E17AA6"/>
    <w:rPr>
      <w:sz w:val="24"/>
      <w:lang w:val="fi-FI" w:eastAsia="fr-BE"/>
    </w:rPr>
  </w:style>
  <w:style w:type="paragraph" w:customStyle="1" w:styleId="Tiret6">
    <w:name w:val="Tiret 6"/>
    <w:basedOn w:val="Normal"/>
    <w:rsid w:val="00E17AA6"/>
    <w:pPr>
      <w:widowControl/>
      <w:numPr>
        <w:numId w:val="18"/>
      </w:numPr>
      <w:tabs>
        <w:tab w:val="clear" w:pos="4252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17AA6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Annexetitre">
    <w:name w:val="Annexe titre"/>
    <w:basedOn w:val="Normal"/>
    <w:rsid w:val="00E17AA6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17AA6"/>
    <w:pPr>
      <w:spacing w:line="240" w:lineRule="auto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17AA6"/>
    <w:rPr>
      <w:b/>
      <w:bCs/>
      <w:lang w:val="fi-FI" w:eastAsia="fr-B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E17AA6"/>
    <w:rPr>
      <w:color w:val="800080"/>
      <w:u w:val="single"/>
    </w:rPr>
  </w:style>
  <w:style w:type="character" w:styleId="FollowedHyperlink">
    <w:name w:val="FollowedHyperlink"/>
    <w:basedOn w:val="DefaultParagraphFont"/>
    <w:rsid w:val="00E17AA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0E5761-EDD9-4B31-8E13-4D875A1F5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237</Words>
  <Characters>2186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2024-11-29T09:25:00Z</dcterms:created>
  <dcterms:modified xsi:type="dcterms:W3CDTF">2024-11-29T09:25:00Z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P9_TA(2024)0133_</vt:lpwstr>
  </property>
  <property fmtid="{D5CDD505-2E9C-101B-9397-08002B2CF9AE}" pid="4" name="&lt;Type&gt;">
    <vt:lpwstr>RR</vt:lpwstr>
  </property>
</Properties>
</file>