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23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237A" w:rsidRDefault="00773EED" w:rsidP="0010095E">
            <w:pPr>
              <w:pStyle w:val="EPName"/>
            </w:pPr>
            <w:r w:rsidRPr="0004237A">
              <w:t>Europos Parlamentas</w:t>
            </w:r>
          </w:p>
          <w:p w:rsidR="00751A4A" w:rsidRPr="000423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237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4237A" w:rsidRDefault="00187494" w:rsidP="0010095E">
            <w:pPr>
              <w:pStyle w:val="EPLogo"/>
            </w:pPr>
            <w:r w:rsidRPr="0004237A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237A" w:rsidRDefault="00D058B8" w:rsidP="004C5D52">
      <w:pPr>
        <w:pStyle w:val="LineTop"/>
      </w:pPr>
    </w:p>
    <w:p w:rsidR="00680577" w:rsidRPr="0004237A" w:rsidRDefault="00773EED" w:rsidP="00680577">
      <w:pPr>
        <w:pStyle w:val="EPBodyTA1"/>
      </w:pPr>
      <w:r w:rsidRPr="0004237A">
        <w:t>PRIIMTI TEKSTAI</w:t>
      </w:r>
    </w:p>
    <w:p w:rsidR="00D058B8" w:rsidRPr="0004237A" w:rsidRDefault="00D058B8" w:rsidP="00D058B8">
      <w:pPr>
        <w:pStyle w:val="LineBottom"/>
      </w:pPr>
    </w:p>
    <w:p w:rsidR="00773EED" w:rsidRPr="0004237A" w:rsidRDefault="00773EED" w:rsidP="00773EED">
      <w:pPr>
        <w:pStyle w:val="ATHeading1"/>
      </w:pPr>
      <w:bookmarkStart w:id="0" w:name="TANumber"/>
      <w:r w:rsidRPr="0004237A">
        <w:t>P9_TA(2024)0</w:t>
      </w:r>
      <w:r w:rsidR="005B75C0" w:rsidRPr="0004237A">
        <w:t>133</w:t>
      </w:r>
      <w:bookmarkEnd w:id="0"/>
    </w:p>
    <w:p w:rsidR="00773EED" w:rsidRPr="0004237A" w:rsidRDefault="00773EED" w:rsidP="00773EED">
      <w:pPr>
        <w:pStyle w:val="ATHeading2"/>
      </w:pPr>
      <w:bookmarkStart w:id="1" w:name="title"/>
      <w:r w:rsidRPr="0004237A">
        <w:t xml:space="preserve">Reglamento (ES) 2019/1009 dalinis </w:t>
      </w:r>
      <w:r w:rsidR="006403F8" w:rsidRPr="0004237A">
        <w:t>pa</w:t>
      </w:r>
      <w:r w:rsidRPr="0004237A">
        <w:t>keitimas</w:t>
      </w:r>
      <w:r w:rsidR="006403F8" w:rsidRPr="0004237A">
        <w:t>, kiek tai susiję su</w:t>
      </w:r>
      <w:r w:rsidRPr="0004237A">
        <w:t xml:space="preserve"> ES tręšiamųjų produktų skaitmenini</w:t>
      </w:r>
      <w:r w:rsidR="006403F8" w:rsidRPr="0004237A">
        <w:t>u</w:t>
      </w:r>
      <w:r w:rsidRPr="0004237A">
        <w:t xml:space="preserve"> ženklinim</w:t>
      </w:r>
      <w:bookmarkEnd w:id="1"/>
      <w:r w:rsidR="006403F8" w:rsidRPr="0004237A">
        <w:t>u</w:t>
      </w:r>
    </w:p>
    <w:p w:rsidR="00773EED" w:rsidRPr="0004237A" w:rsidRDefault="00773EED" w:rsidP="00773EED">
      <w:pPr>
        <w:rPr>
          <w:i/>
          <w:vanish/>
        </w:rPr>
      </w:pPr>
      <w:r w:rsidRPr="0004237A">
        <w:rPr>
          <w:i/>
        </w:rPr>
        <w:fldChar w:fldCharType="begin"/>
      </w:r>
      <w:r w:rsidRPr="0004237A">
        <w:rPr>
          <w:i/>
        </w:rPr>
        <w:instrText xml:space="preserve"> TC"(</w:instrText>
      </w:r>
      <w:bookmarkStart w:id="2" w:name="DocNumber"/>
      <w:r w:rsidRPr="0004237A">
        <w:rPr>
          <w:i/>
        </w:rPr>
        <w:instrText>A9-0330/2023</w:instrText>
      </w:r>
      <w:bookmarkEnd w:id="2"/>
      <w:r w:rsidRPr="0004237A">
        <w:rPr>
          <w:i/>
        </w:rPr>
        <w:instrText xml:space="preserve"> - Pranešėja: Maria </w:instrText>
      </w:r>
      <w:proofErr w:type="spellStart"/>
      <w:r w:rsidRPr="0004237A">
        <w:rPr>
          <w:i/>
        </w:rPr>
        <w:instrText>Grapini</w:instrText>
      </w:r>
      <w:proofErr w:type="spellEnd"/>
      <w:r w:rsidRPr="0004237A">
        <w:rPr>
          <w:i/>
        </w:rPr>
        <w:instrText xml:space="preserve">)"\l3 \n&gt; \* MERGEFORMAT </w:instrText>
      </w:r>
      <w:r w:rsidRPr="0004237A">
        <w:rPr>
          <w:i/>
        </w:rPr>
        <w:fldChar w:fldCharType="end"/>
      </w:r>
    </w:p>
    <w:p w:rsidR="00773EED" w:rsidRPr="0004237A" w:rsidRDefault="00773EED" w:rsidP="00773EED">
      <w:pPr>
        <w:rPr>
          <w:vanish/>
        </w:rPr>
      </w:pPr>
      <w:bookmarkStart w:id="3" w:name="Commission"/>
      <w:r w:rsidRPr="0004237A">
        <w:rPr>
          <w:vanish/>
        </w:rPr>
        <w:t>Vidaus rinkos ir vartotojų apsaugos komitetas</w:t>
      </w:r>
      <w:bookmarkEnd w:id="3"/>
    </w:p>
    <w:p w:rsidR="00773EED" w:rsidRPr="0004237A" w:rsidRDefault="00773EED" w:rsidP="00773EED">
      <w:pPr>
        <w:rPr>
          <w:vanish/>
        </w:rPr>
      </w:pPr>
      <w:bookmarkStart w:id="4" w:name="PE"/>
      <w:r w:rsidRPr="0004237A">
        <w:rPr>
          <w:vanish/>
        </w:rPr>
        <w:t>PE749.998</w:t>
      </w:r>
      <w:bookmarkEnd w:id="4"/>
    </w:p>
    <w:p w:rsidR="00773EED" w:rsidRPr="0004237A" w:rsidRDefault="00773EED" w:rsidP="00773EED">
      <w:pPr>
        <w:pStyle w:val="ATHeading3"/>
      </w:pPr>
      <w:bookmarkStart w:id="5" w:name="Sujet"/>
      <w:r w:rsidRPr="0004237A">
        <w:t>202</w:t>
      </w:r>
      <w:r w:rsidR="00481B88" w:rsidRPr="0004237A">
        <w:t>4</w:t>
      </w:r>
      <w:r w:rsidRPr="0004237A">
        <w:t xml:space="preserve"> m. kovo </w:t>
      </w:r>
      <w:r w:rsidR="00E83420" w:rsidRPr="0004237A">
        <w:t>12</w:t>
      </w:r>
      <w:r w:rsidRPr="0004237A">
        <w:t xml:space="preserve"> d. Europos Parlamento teisėkūros rezoliucija </w:t>
      </w:r>
      <w:r w:rsidR="006403F8" w:rsidRPr="0004237A">
        <w:t>dėl p</w:t>
      </w:r>
      <w:r w:rsidRPr="0004237A">
        <w:t>asiūlym</w:t>
      </w:r>
      <w:r w:rsidR="006403F8" w:rsidRPr="0004237A">
        <w:t>o</w:t>
      </w:r>
      <w:r w:rsidRPr="0004237A">
        <w:t xml:space="preserve"> dėl Europos Parlamento ir Tarybos reglamento, kuriuo dėl ES tręšiamųjų produktų skaitmeninio ženklinimo iš dalies keičiamas Reglamentas (ES) 2019/1009</w:t>
      </w:r>
      <w:bookmarkEnd w:id="5"/>
      <w:r w:rsidRPr="0004237A">
        <w:t xml:space="preserve"> </w:t>
      </w:r>
      <w:bookmarkStart w:id="6" w:name="References"/>
      <w:r w:rsidRPr="0004237A">
        <w:t>(COM(2023)0098 – C9-0030/2023 – 2023/0049(COD))</w:t>
      </w:r>
      <w:bookmarkEnd w:id="6"/>
    </w:p>
    <w:p w:rsidR="00773EED" w:rsidRPr="0004237A" w:rsidRDefault="00773EED" w:rsidP="00773EED"/>
    <w:p w:rsidR="008F0161" w:rsidRPr="0004237A" w:rsidRDefault="008F0161" w:rsidP="008F0161">
      <w:pPr>
        <w:pStyle w:val="NormalBold"/>
      </w:pPr>
      <w:bookmarkStart w:id="7" w:name="TextBodyBegin"/>
      <w:bookmarkEnd w:id="7"/>
      <w:r w:rsidRPr="0004237A">
        <w:t>(Įprasta teisėkūros procedūra: pirmasis svarstymas)</w:t>
      </w:r>
    </w:p>
    <w:p w:rsidR="008F0161" w:rsidRPr="0004237A" w:rsidRDefault="008F0161" w:rsidP="008F0161">
      <w:pPr>
        <w:pStyle w:val="EPComma"/>
      </w:pPr>
      <w:r w:rsidRPr="0004237A">
        <w:rPr>
          <w:i/>
        </w:rPr>
        <w:t>Europos Parlamentas</w:t>
      </w:r>
      <w:r w:rsidRPr="0004237A">
        <w:t>,</w:t>
      </w:r>
    </w:p>
    <w:p w:rsidR="008F0161" w:rsidRPr="0004237A" w:rsidRDefault="008F0161" w:rsidP="008F0161">
      <w:pPr>
        <w:pStyle w:val="NormalHanging12a"/>
      </w:pPr>
      <w:r w:rsidRPr="0004237A">
        <w:t>–</w:t>
      </w:r>
      <w:r w:rsidRPr="0004237A">
        <w:tab/>
        <w:t>atsižvelgdamas į Komisijos pasiūlymą Europos Parlamentui ir Tarybai (COM(2023)0098),</w:t>
      </w:r>
    </w:p>
    <w:p w:rsidR="008F0161" w:rsidRPr="0004237A" w:rsidRDefault="008F0161" w:rsidP="008F0161">
      <w:pPr>
        <w:pStyle w:val="NormalHanging12a"/>
      </w:pPr>
      <w:r w:rsidRPr="0004237A">
        <w:t>–</w:t>
      </w:r>
      <w:r w:rsidRPr="0004237A">
        <w:tab/>
        <w:t>atsižvelgdamas į Sutarties dėl Europos Sąjungos veikimo 294 straipsnio 2 dalį ir 114 straipsnį, pagal kuriuos Komisija pateikė pasiūlymą Parlamentui (C9-0030/2023),</w:t>
      </w:r>
    </w:p>
    <w:p w:rsidR="008F0161" w:rsidRPr="0004237A" w:rsidRDefault="008F0161" w:rsidP="008F0161">
      <w:pPr>
        <w:pStyle w:val="NormalHanging12a"/>
      </w:pPr>
      <w:r w:rsidRPr="0004237A">
        <w:t>–</w:t>
      </w:r>
      <w:r w:rsidRPr="0004237A">
        <w:tab/>
        <w:t>atsižvelgdamas į Sutarties dėl Europos Sąjungos veikimo 294 straipsnio 3 dalį,</w:t>
      </w:r>
    </w:p>
    <w:p w:rsidR="008F0161" w:rsidRPr="0004237A" w:rsidRDefault="008F0161" w:rsidP="008F0161">
      <w:pPr>
        <w:pStyle w:val="NormalHanging12a"/>
      </w:pPr>
      <w:r w:rsidRPr="0004237A">
        <w:t>–</w:t>
      </w:r>
      <w:r w:rsidRPr="0004237A">
        <w:tab/>
        <w:t>atsižvelgdamas į 2023 m. birželio 14 d. Europos ekonomikos ir socialinių reikalų komiteto nuomonę</w:t>
      </w:r>
      <w:r w:rsidR="00AB2243" w:rsidRPr="0004237A">
        <w:rPr>
          <w:rStyle w:val="FootnoteReference"/>
        </w:rPr>
        <w:footnoteReference w:id="1"/>
      </w:r>
      <w:r w:rsidRPr="0004237A">
        <w:t>,</w:t>
      </w:r>
    </w:p>
    <w:p w:rsidR="00A70CCF" w:rsidRPr="0004237A" w:rsidRDefault="00A70CCF" w:rsidP="008F0161">
      <w:pPr>
        <w:pStyle w:val="NormalHanging12a"/>
      </w:pPr>
      <w:r w:rsidRPr="0004237A">
        <w:t>–</w:t>
      </w:r>
      <w:r w:rsidRPr="0004237A">
        <w:tab/>
      </w:r>
      <w:r w:rsidR="003116E0" w:rsidRPr="0004237A">
        <w:t>atsižvelgdamas į preliminarų susitarimą, kurį atsakingas komitetas patvirtino pagal Darbo tvarkos taisyklių 74 straipsnio 4 dalį, ir į 2024 m. vasario 7 d. laišku Tarybos atstovo prisiimtą įsipareigojimą pritarti Parlamento pozicijai pagal Sutarties dėl Europos Sąjungos veikimo 294 straipsnio 4 dalį,</w:t>
      </w:r>
    </w:p>
    <w:p w:rsidR="008F0161" w:rsidRPr="0004237A" w:rsidRDefault="008F0161" w:rsidP="008F0161">
      <w:pPr>
        <w:pStyle w:val="NormalHanging12a"/>
      </w:pPr>
      <w:r w:rsidRPr="0004237A">
        <w:t>–</w:t>
      </w:r>
      <w:r w:rsidRPr="0004237A">
        <w:tab/>
        <w:t>atsižvelgdamas į Darbo tvarkos taisyklių 59 straipsnį,</w:t>
      </w:r>
    </w:p>
    <w:p w:rsidR="008F0161" w:rsidRPr="0004237A" w:rsidRDefault="008F0161" w:rsidP="008F0161">
      <w:pPr>
        <w:pStyle w:val="NormalHanging12a"/>
      </w:pPr>
      <w:r w:rsidRPr="0004237A">
        <w:t>–</w:t>
      </w:r>
      <w:r w:rsidRPr="0004237A">
        <w:tab/>
        <w:t>atsižvelgdamas į Žemės ūkio ir kaimo plėtros komiteto laišką,</w:t>
      </w:r>
    </w:p>
    <w:p w:rsidR="008F0161" w:rsidRPr="0004237A" w:rsidRDefault="008F0161" w:rsidP="008F0161">
      <w:pPr>
        <w:pStyle w:val="NormalHanging12a"/>
      </w:pPr>
      <w:r w:rsidRPr="0004237A">
        <w:t>–</w:t>
      </w:r>
      <w:r w:rsidRPr="0004237A">
        <w:tab/>
        <w:t>atsižvelgdamas į Vidaus rinkos ir vartotojų apsaugos komiteto pranešimą (A9-0330/2023),</w:t>
      </w:r>
    </w:p>
    <w:p w:rsidR="008F0161" w:rsidRPr="0004237A" w:rsidRDefault="008F0161" w:rsidP="008F0161">
      <w:pPr>
        <w:pStyle w:val="NormalHanging12a"/>
      </w:pPr>
      <w:r w:rsidRPr="0004237A">
        <w:lastRenderedPageBreak/>
        <w:t>1.</w:t>
      </w:r>
      <w:r w:rsidRPr="0004237A">
        <w:tab/>
        <w:t>priima per pirmąjį svarstymą toliau pateiktą poziciją;</w:t>
      </w:r>
    </w:p>
    <w:p w:rsidR="008F0161" w:rsidRPr="0004237A" w:rsidRDefault="008F0161" w:rsidP="008F0161">
      <w:pPr>
        <w:pStyle w:val="NormalHanging12a"/>
      </w:pPr>
      <w:r w:rsidRPr="0004237A">
        <w:t>2.</w:t>
      </w:r>
      <w:r w:rsidRPr="0004237A">
        <w:tab/>
        <w:t>ragina Komisiją dar kartą perduoti klausimą svarstyti Parlamentui, jei ji savo pasiūlymą pakeičia nauju tekstu, jį keičia iš esmės arba ketina jį keisti iš esmės;</w:t>
      </w:r>
    </w:p>
    <w:p w:rsidR="00D119F2" w:rsidRPr="0004237A" w:rsidRDefault="008F0161" w:rsidP="008F0161">
      <w:pPr>
        <w:pStyle w:val="NormalHanging12a"/>
        <w:sectPr w:rsidR="00D119F2" w:rsidRPr="0004237A" w:rsidSect="00282188"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4237A">
        <w:t>3.</w:t>
      </w:r>
      <w:r w:rsidRPr="0004237A">
        <w:tab/>
        <w:t>paveda Pirminink</w:t>
      </w:r>
      <w:r w:rsidR="00AB2243" w:rsidRPr="0004237A">
        <w:t>ei</w:t>
      </w:r>
      <w:r w:rsidRPr="0004237A">
        <w:t xml:space="preserve"> perduoti Parlamento poziciją Tarybai, Komisijai ir nacionaliniams parlamentams.</w:t>
      </w:r>
    </w:p>
    <w:p w:rsidR="00126D61" w:rsidRPr="0004237A" w:rsidRDefault="00126D61" w:rsidP="001841A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4237A">
        <w:rPr>
          <w:b/>
          <w:bCs/>
          <w:color w:val="000000"/>
        </w:rPr>
        <w:lastRenderedPageBreak/>
        <w:t>P9_TC1-COD(2023)0049</w:t>
      </w:r>
    </w:p>
    <w:p w:rsidR="0004237A" w:rsidRPr="0004237A" w:rsidRDefault="002F6CD0" w:rsidP="001841A4">
      <w:pPr>
        <w:spacing w:after="240"/>
        <w:rPr>
          <w:rFonts w:eastAsia="Calibri"/>
          <w:b/>
          <w:szCs w:val="22"/>
          <w:lang w:eastAsia="en-US"/>
        </w:rPr>
      </w:pPr>
      <w:r w:rsidRPr="0004237A">
        <w:rPr>
          <w:b/>
          <w:snapToGrid w:val="0"/>
          <w:szCs w:val="24"/>
        </w:rPr>
        <w:t>Europos Parlamento pozicija, priimta 2024 m. kovo 12 d. per pirmąjį svarstymą, siekiant priimti Europos Parlamento ir Tarybos reglamentą (ES) 2024/...</w:t>
      </w:r>
      <w:r w:rsidR="0069238D" w:rsidRPr="0004237A">
        <w:rPr>
          <w:b/>
          <w:snapToGrid w:val="0"/>
          <w:szCs w:val="24"/>
        </w:rPr>
        <w:t>,</w:t>
      </w:r>
      <w:r w:rsidRPr="0004237A">
        <w:rPr>
          <w:b/>
          <w:snapToGrid w:val="0"/>
          <w:szCs w:val="24"/>
        </w:rPr>
        <w:t xml:space="preserve"> </w:t>
      </w:r>
      <w:r w:rsidR="001841A4" w:rsidRPr="001841A4">
        <w:rPr>
          <w:rFonts w:eastAsia="Calibri"/>
          <w:b/>
          <w:snapToGrid w:val="0"/>
          <w:szCs w:val="24"/>
          <w:lang w:eastAsia="en-US"/>
        </w:rPr>
        <w:t>kuriuo iš dalies keičiamas Reglamentas (ES) 2019/1009, kiek tai susiję su ES tręšiamųjų produktų skaitmeniniu ženklinimu</w:t>
      </w:r>
    </w:p>
    <w:p w:rsidR="0004237A" w:rsidRPr="0004237A" w:rsidRDefault="001841A4" w:rsidP="001841A4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200214">
        <w:rPr>
          <w:i/>
        </w:rPr>
        <w:t xml:space="preserve"> (ES) 2024/</w:t>
      </w:r>
      <w:r>
        <w:rPr>
          <w:i/>
        </w:rPr>
        <w:t>2</w:t>
      </w:r>
      <w:r>
        <w:rPr>
          <w:i/>
        </w:rPr>
        <w:t>516</w:t>
      </w:r>
      <w:bookmarkStart w:id="8" w:name="_GoBack"/>
      <w:bookmarkEnd w:id="8"/>
      <w:r w:rsidRPr="00B163C4">
        <w:rPr>
          <w:i/>
        </w:rPr>
        <w:t>.)</w:t>
      </w:r>
    </w:p>
    <w:sectPr w:rsidR="0004237A" w:rsidRPr="0004237A" w:rsidSect="000423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EED" w:rsidRPr="00282188" w:rsidRDefault="00773EED">
      <w:r w:rsidRPr="00282188">
        <w:separator/>
      </w:r>
    </w:p>
  </w:endnote>
  <w:endnote w:type="continuationSeparator" w:id="0">
    <w:p w:rsidR="00773EED" w:rsidRPr="00282188" w:rsidRDefault="00773EED">
      <w:r w:rsidRPr="002821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DA2" w:rsidRPr="004B2DA2" w:rsidRDefault="004B2DA2" w:rsidP="004B2DA2">
    <w:pPr>
      <w:pStyle w:val="EPFooter"/>
    </w:pPr>
    <w:r w:rsidRPr="004B2DA2">
      <w:rPr>
        <w:rStyle w:val="HideTWBExt"/>
      </w:rPr>
      <w:t>&lt;PathFdR&gt;</w:t>
    </w:r>
    <w:r w:rsidRPr="004B2DA2">
      <w:t>RR\A9-0330/2023LT.docx</w:t>
    </w:r>
    <w:r w:rsidRPr="00282188">
      <w:rPr>
        <w:rStyle w:val="HideTWBExt"/>
      </w:rPr>
      <w:t>&lt;/</w:t>
    </w:r>
    <w:proofErr w:type="spellStart"/>
    <w:r w:rsidRPr="00282188">
      <w:rPr>
        <w:rStyle w:val="HideTWBExt"/>
      </w:rPr>
      <w:t>PathFdR</w:t>
    </w:r>
    <w:proofErr w:type="spellEnd"/>
    <w:r w:rsidRPr="00282188">
      <w:rPr>
        <w:rStyle w:val="HideTWBExt"/>
      </w:rPr>
      <w:t>&gt;</w:t>
    </w:r>
    <w:r w:rsidRPr="004B2DA2">
      <w:tab/>
    </w:r>
    <w:r w:rsidRPr="004B2DA2">
      <w:tab/>
    </w:r>
  </w:p>
  <w:p w:rsidR="004B2DA2" w:rsidRPr="004B2DA2" w:rsidRDefault="004B2DA2" w:rsidP="004B2DA2">
    <w:pPr>
      <w:pStyle w:val="EPFooter2"/>
    </w:pPr>
    <w:r w:rsidRPr="004B2DA2">
      <w:t>LT</w:t>
    </w:r>
    <w:r w:rsidRPr="004B2DA2">
      <w:tab/>
    </w:r>
    <w:r w:rsidRPr="004B2DA2">
      <w:rPr>
        <w:b w:val="0"/>
        <w:i/>
        <w:color w:val="C0C0C0"/>
        <w:sz w:val="22"/>
      </w:rPr>
      <w:t>Suvienijusi įvairovę</w:t>
    </w:r>
    <w:r w:rsidRPr="004B2DA2">
      <w:tab/>
      <w:t>LT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7A" w:rsidRPr="00D71351" w:rsidRDefault="0004237A" w:rsidP="004B2DA2">
    <w:pPr>
      <w:pStyle w:val="EPFooter2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7A" w:rsidRPr="0004237A" w:rsidRDefault="0004237A" w:rsidP="0004237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7A" w:rsidRPr="004B2DA2" w:rsidRDefault="0004237A" w:rsidP="006A0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EED" w:rsidRPr="004B2DA2" w:rsidRDefault="00773EED">
      <w:r w:rsidRPr="004B2DA2">
        <w:separator/>
      </w:r>
    </w:p>
  </w:footnote>
  <w:footnote w:type="continuationSeparator" w:id="0">
    <w:p w:rsidR="00773EED" w:rsidRPr="00282188" w:rsidRDefault="00773EED">
      <w:r w:rsidRPr="00282188">
        <w:continuationSeparator/>
      </w:r>
    </w:p>
  </w:footnote>
  <w:footnote w:id="1">
    <w:p w:rsidR="00AB2243" w:rsidRPr="0004237A" w:rsidRDefault="00AB2243" w:rsidP="00D71351">
      <w:pPr>
        <w:pStyle w:val="FootnoteText"/>
        <w:ind w:left="567" w:hanging="567"/>
        <w:rPr>
          <w:sz w:val="24"/>
          <w:szCs w:val="24"/>
          <w:lang w:val="lt-LT"/>
        </w:rPr>
      </w:pPr>
      <w:r w:rsidRPr="0004237A">
        <w:rPr>
          <w:rStyle w:val="FootnoteReference"/>
          <w:sz w:val="24"/>
          <w:szCs w:val="24"/>
          <w:lang w:val="lt-LT"/>
        </w:rPr>
        <w:footnoteRef/>
      </w:r>
      <w:r w:rsidRPr="0004237A">
        <w:rPr>
          <w:sz w:val="24"/>
          <w:szCs w:val="24"/>
          <w:lang w:val="lt-LT"/>
        </w:rPr>
        <w:t xml:space="preserve"> </w:t>
      </w:r>
      <w:r w:rsidRPr="0004237A">
        <w:rPr>
          <w:sz w:val="24"/>
          <w:szCs w:val="24"/>
          <w:lang w:val="lt-LT"/>
        </w:rPr>
        <w:tab/>
        <w:t>OL C 293, 2023 8 18, p.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7A" w:rsidRDefault="000423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7A" w:rsidRPr="00217748" w:rsidRDefault="0004237A" w:rsidP="0021774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7A" w:rsidRPr="00217748" w:rsidRDefault="0004237A" w:rsidP="00E20FC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LT"/>
    <w:docVar w:name="dvnumam" w:val="35"/>
    <w:docVar w:name="dvpe" w:val="749.998"/>
    <w:docVar w:name="dvrapporteur" w:val="Pranešėja: "/>
    <w:docVar w:name="dvstar" w:val="***I"/>
    <w:docVar w:name="dvtitre" w:val="2023 m. kovo XX d. Europos Parlamento teisėkūros rezoliucija Pasiūlymas dėl Europos Parlamento ir Tarybos reglamento, kuriuo dėl ES tręšiamųjų produktų skaitmeninio ženklinimo iš dalies keičiamas Reglamentas (ES) 2019/1009(COM(2023)0098 – C9-0030/2023 – 2023/0049(COD))"/>
    <w:docVar w:name="strSubDir" w:val="A9-"/>
    <w:docVar w:name="TXTLANGUE" w:val="LT"/>
    <w:docVar w:name="TXTLANGUEMIN" w:val="lt"/>
    <w:docVar w:name="TXTROUTE" w:val="RR\A9-0330/2023LT.docx"/>
  </w:docVars>
  <w:rsids>
    <w:rsidRoot w:val="00773EED"/>
    <w:rsid w:val="00002272"/>
    <w:rsid w:val="0004237A"/>
    <w:rsid w:val="00064002"/>
    <w:rsid w:val="000677B9"/>
    <w:rsid w:val="000831BA"/>
    <w:rsid w:val="000A42CC"/>
    <w:rsid w:val="000E7DD9"/>
    <w:rsid w:val="0010095E"/>
    <w:rsid w:val="00125B37"/>
    <w:rsid w:val="00126D61"/>
    <w:rsid w:val="001841A4"/>
    <w:rsid w:val="00187494"/>
    <w:rsid w:val="001F32AE"/>
    <w:rsid w:val="002767FF"/>
    <w:rsid w:val="00282188"/>
    <w:rsid w:val="00292817"/>
    <w:rsid w:val="002B18FE"/>
    <w:rsid w:val="002B5493"/>
    <w:rsid w:val="002F6CD0"/>
    <w:rsid w:val="003116E0"/>
    <w:rsid w:val="0031413B"/>
    <w:rsid w:val="0034064A"/>
    <w:rsid w:val="00343214"/>
    <w:rsid w:val="00361C00"/>
    <w:rsid w:val="00395FA1"/>
    <w:rsid w:val="003E15D4"/>
    <w:rsid w:val="00411CCE"/>
    <w:rsid w:val="0041666E"/>
    <w:rsid w:val="00421060"/>
    <w:rsid w:val="00471C19"/>
    <w:rsid w:val="00481B88"/>
    <w:rsid w:val="004867E3"/>
    <w:rsid w:val="00494A28"/>
    <w:rsid w:val="004B2DA2"/>
    <w:rsid w:val="004C0004"/>
    <w:rsid w:val="004C5D52"/>
    <w:rsid w:val="004F0D26"/>
    <w:rsid w:val="0050519A"/>
    <w:rsid w:val="005072A1"/>
    <w:rsid w:val="00514517"/>
    <w:rsid w:val="00545827"/>
    <w:rsid w:val="00560270"/>
    <w:rsid w:val="0056731E"/>
    <w:rsid w:val="005B75C0"/>
    <w:rsid w:val="005C2568"/>
    <w:rsid w:val="006037C0"/>
    <w:rsid w:val="006403F8"/>
    <w:rsid w:val="006631B6"/>
    <w:rsid w:val="00680577"/>
    <w:rsid w:val="0069238D"/>
    <w:rsid w:val="006F74FA"/>
    <w:rsid w:val="00721E79"/>
    <w:rsid w:val="00731ADD"/>
    <w:rsid w:val="00734777"/>
    <w:rsid w:val="00747932"/>
    <w:rsid w:val="00751A4A"/>
    <w:rsid w:val="00756632"/>
    <w:rsid w:val="00762C74"/>
    <w:rsid w:val="00763FDD"/>
    <w:rsid w:val="00773EED"/>
    <w:rsid w:val="007851D0"/>
    <w:rsid w:val="00786EC0"/>
    <w:rsid w:val="007C23B9"/>
    <w:rsid w:val="007D1690"/>
    <w:rsid w:val="007E22AD"/>
    <w:rsid w:val="00817416"/>
    <w:rsid w:val="00842779"/>
    <w:rsid w:val="00842B18"/>
    <w:rsid w:val="00865F67"/>
    <w:rsid w:val="00881A7B"/>
    <w:rsid w:val="008840E5"/>
    <w:rsid w:val="00887B3E"/>
    <w:rsid w:val="008C2AC6"/>
    <w:rsid w:val="008F0161"/>
    <w:rsid w:val="00930C23"/>
    <w:rsid w:val="0093193B"/>
    <w:rsid w:val="009509D8"/>
    <w:rsid w:val="00950B64"/>
    <w:rsid w:val="00981893"/>
    <w:rsid w:val="00985A4D"/>
    <w:rsid w:val="00A1687D"/>
    <w:rsid w:val="00A43E52"/>
    <w:rsid w:val="00A4678D"/>
    <w:rsid w:val="00A70CCF"/>
    <w:rsid w:val="00A778C7"/>
    <w:rsid w:val="00AB2243"/>
    <w:rsid w:val="00AB441E"/>
    <w:rsid w:val="00AB6293"/>
    <w:rsid w:val="00AE0928"/>
    <w:rsid w:val="00AF3B82"/>
    <w:rsid w:val="00B12E95"/>
    <w:rsid w:val="00B22876"/>
    <w:rsid w:val="00B558F0"/>
    <w:rsid w:val="00BC0D3B"/>
    <w:rsid w:val="00BD29CE"/>
    <w:rsid w:val="00BD48FE"/>
    <w:rsid w:val="00BD7BD8"/>
    <w:rsid w:val="00BE6ADC"/>
    <w:rsid w:val="00C05BFE"/>
    <w:rsid w:val="00C23CD4"/>
    <w:rsid w:val="00C61C0C"/>
    <w:rsid w:val="00C941CB"/>
    <w:rsid w:val="00CC2357"/>
    <w:rsid w:val="00CC769A"/>
    <w:rsid w:val="00CF071A"/>
    <w:rsid w:val="00CF60D3"/>
    <w:rsid w:val="00D058B8"/>
    <w:rsid w:val="00D119F2"/>
    <w:rsid w:val="00D56C11"/>
    <w:rsid w:val="00D71351"/>
    <w:rsid w:val="00D834A0"/>
    <w:rsid w:val="00D872DF"/>
    <w:rsid w:val="00D91E21"/>
    <w:rsid w:val="00DA7FCD"/>
    <w:rsid w:val="00E365E1"/>
    <w:rsid w:val="00E820A4"/>
    <w:rsid w:val="00E83420"/>
    <w:rsid w:val="00EB006A"/>
    <w:rsid w:val="00EB4772"/>
    <w:rsid w:val="00ED169E"/>
    <w:rsid w:val="00ED4235"/>
    <w:rsid w:val="00EF143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8956072"/>
  <w15:chartTrackingRefBased/>
  <w15:docId w15:val="{0DCF2077-F652-4A4C-B1D7-234D9202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F0161"/>
    <w:pPr>
      <w:spacing w:after="120"/>
    </w:pPr>
  </w:style>
  <w:style w:type="paragraph" w:customStyle="1" w:styleId="NormalBold">
    <w:name w:val="NormalBold"/>
    <w:basedOn w:val="Normal"/>
    <w:link w:val="NormalBoldChar"/>
    <w:rsid w:val="008F0161"/>
    <w:rPr>
      <w:b/>
    </w:rPr>
  </w:style>
  <w:style w:type="paragraph" w:customStyle="1" w:styleId="NormalHanging12a">
    <w:name w:val="NormalHanging12a"/>
    <w:basedOn w:val="Normal"/>
    <w:rsid w:val="008F016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F016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F01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F0161"/>
    <w:pPr>
      <w:spacing w:before="240"/>
    </w:pPr>
    <w:rPr>
      <w:b/>
    </w:rPr>
  </w:style>
  <w:style w:type="paragraph" w:customStyle="1" w:styleId="EPComma">
    <w:name w:val="EPComma"/>
    <w:basedOn w:val="Normal"/>
    <w:rsid w:val="008F016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F0161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8F016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F0161"/>
    <w:rPr>
      <w:b/>
      <w:sz w:val="24"/>
      <w:lang w:val="lt-LT"/>
    </w:rPr>
  </w:style>
  <w:style w:type="paragraph" w:customStyle="1" w:styleId="ColumnHeading">
    <w:name w:val="ColumnHeading"/>
    <w:basedOn w:val="Normal"/>
    <w:rsid w:val="008F016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F01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F0161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8F0161"/>
    <w:rPr>
      <w:b/>
      <w:sz w:val="24"/>
      <w:lang w:val="lt-LT"/>
    </w:rPr>
  </w:style>
  <w:style w:type="paragraph" w:styleId="BalloonText">
    <w:name w:val="Balloon Text"/>
    <w:basedOn w:val="Normal"/>
    <w:link w:val="BalloonTextChar"/>
    <w:rsid w:val="00E83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3420"/>
    <w:rPr>
      <w:rFonts w:ascii="Segoe UI" w:hAnsi="Segoe UI" w:cs="Segoe UI"/>
      <w:sz w:val="18"/>
      <w:szCs w:val="18"/>
      <w:lang w:val="lt-LT"/>
    </w:rPr>
  </w:style>
  <w:style w:type="paragraph" w:styleId="Header">
    <w:name w:val="header"/>
    <w:basedOn w:val="Normal"/>
    <w:link w:val="HeaderChar"/>
    <w:rsid w:val="00721E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21E79"/>
    <w:rPr>
      <w:sz w:val="24"/>
      <w:lang w:val="lt-LT"/>
    </w:rPr>
  </w:style>
  <w:style w:type="paragraph" w:customStyle="1" w:styleId="EPFooter2">
    <w:name w:val="EPFooter2"/>
    <w:basedOn w:val="Normal"/>
    <w:next w:val="Normal"/>
    <w:rsid w:val="00721E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721E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721E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21E79"/>
    <w:rPr>
      <w:sz w:val="24"/>
      <w:lang w:val="lt-LT"/>
    </w:rPr>
  </w:style>
  <w:style w:type="paragraph" w:customStyle="1" w:styleId="HeaderCouncil">
    <w:name w:val="Header Council"/>
    <w:basedOn w:val="Normal"/>
    <w:rsid w:val="00721E79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21E79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721E79"/>
    <w:rPr>
      <w:rFonts w:eastAsia="Calibri"/>
      <w:sz w:val="2"/>
      <w:szCs w:val="22"/>
      <w:lang w:val="lt-LT" w:eastAsia="en-US"/>
    </w:rPr>
  </w:style>
  <w:style w:type="paragraph" w:customStyle="1" w:styleId="FooterCouncil">
    <w:name w:val="Footer Council"/>
    <w:basedOn w:val="Normal"/>
    <w:rsid w:val="0004237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04237A"/>
    <w:pPr>
      <w:widowControl/>
    </w:pPr>
    <w:rPr>
      <w:szCs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04237A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04237A"/>
    <w:pPr>
      <w:widowControl/>
      <w:spacing w:before="120" w:after="120"/>
    </w:pPr>
    <w:rPr>
      <w:sz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04237A"/>
    <w:rPr>
      <w:rFonts w:ascii="Times New Roman" w:hAnsi="Times New Roman" w:cs="Times New Roman"/>
      <w:sz w:val="20"/>
      <w:szCs w:val="20"/>
      <w:lang w:val="lt-LT"/>
    </w:rPr>
  </w:style>
  <w:style w:type="paragraph" w:styleId="CommentText">
    <w:name w:val="annotation text"/>
    <w:basedOn w:val="Normal"/>
    <w:link w:val="CommentTextChar1"/>
    <w:rsid w:val="0004237A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04237A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E706A-FA2B-4EF7-ADFB-F81830EF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281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3</cp:revision>
  <cp:lastPrinted>2004-11-19T15:42:00Z</cp:lastPrinted>
  <dcterms:created xsi:type="dcterms:W3CDTF">2024-07-10T07:59:00Z</dcterms:created>
  <dcterms:modified xsi:type="dcterms:W3CDTF">2024-11-29T08:53:00Z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  <property fmtid="{D5CDD505-2E9C-101B-9397-08002B2CF9AE}" pid="5" name="&lt;Model&gt;">
    <vt:lpwstr>NONE</vt:lpwstr>
  </property>
  <property fmtid="{D5CDD505-2E9C-101B-9397-08002B2CF9AE}" pid="6" name="LastEdited with">
    <vt:lpwstr>9.17.2 Build [20240212]</vt:lpwstr>
  </property>
  <property fmtid="{D5CDD505-2E9C-101B-9397-08002B2CF9AE}" pid="7" name="FooterPath">
    <vt:lpwstr>RR\A9-0330/2023LT.docx</vt:lpwstr>
  </property>
</Properties>
</file>