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F4D9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F4D92" w:rsidRDefault="001E2DC9" w:rsidP="0010095E">
            <w:pPr>
              <w:pStyle w:val="EPName"/>
            </w:pPr>
            <w:r w:rsidRPr="00EF4D92">
              <w:t>Evropski parlament</w:t>
            </w:r>
          </w:p>
          <w:p w:rsidR="00751A4A" w:rsidRPr="00EF4D92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F4D92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EF4D92" w:rsidRDefault="00187494" w:rsidP="0010095E">
            <w:pPr>
              <w:pStyle w:val="EPLogo"/>
            </w:pPr>
            <w:r w:rsidRPr="00EF4D92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F4D92" w:rsidRDefault="00D058B8" w:rsidP="004C5D52">
      <w:pPr>
        <w:pStyle w:val="LineTop"/>
      </w:pPr>
    </w:p>
    <w:p w:rsidR="00680577" w:rsidRPr="00EF4D92" w:rsidRDefault="001E2DC9" w:rsidP="00680577">
      <w:pPr>
        <w:pStyle w:val="EPBodyTA1"/>
      </w:pPr>
      <w:r w:rsidRPr="00EF4D92">
        <w:t>SPREJETA BESEDILA</w:t>
      </w:r>
    </w:p>
    <w:p w:rsidR="00D058B8" w:rsidRPr="00EF4D92" w:rsidRDefault="00D058B8" w:rsidP="00D058B8">
      <w:pPr>
        <w:pStyle w:val="LineBottom"/>
      </w:pPr>
    </w:p>
    <w:p w:rsidR="001E2DC9" w:rsidRPr="00EF4D92" w:rsidRDefault="001E2DC9" w:rsidP="001E2DC9">
      <w:pPr>
        <w:pStyle w:val="ATHeading1"/>
      </w:pPr>
      <w:bookmarkStart w:id="0" w:name="TANumber"/>
      <w:r w:rsidRPr="00EF4D92">
        <w:t>P9_TA(2024)</w:t>
      </w:r>
      <w:bookmarkEnd w:id="0"/>
      <w:r w:rsidR="00D36AE6">
        <w:t>013</w:t>
      </w:r>
      <w:r w:rsidR="00367C4D">
        <w:t>3</w:t>
      </w:r>
    </w:p>
    <w:p w:rsidR="001E2DC9" w:rsidRPr="00EF4D92" w:rsidRDefault="005A2644" w:rsidP="001E2DC9">
      <w:pPr>
        <w:pStyle w:val="ATHeading2"/>
      </w:pPr>
      <w:bookmarkStart w:id="1" w:name="title"/>
      <w:r w:rsidRPr="005A2644">
        <w:t>Sprememba Uredbe (EU) 2019/1009 glede digitalnega označevanja sredstev za gnojenje EU</w:t>
      </w:r>
      <w:bookmarkEnd w:id="1"/>
    </w:p>
    <w:p w:rsidR="001E2DC9" w:rsidRPr="00EF4D92" w:rsidRDefault="001E2DC9" w:rsidP="001E2DC9">
      <w:pPr>
        <w:rPr>
          <w:i/>
          <w:vanish/>
        </w:rPr>
      </w:pPr>
      <w:r w:rsidRPr="00EF4D92">
        <w:rPr>
          <w:i/>
        </w:rPr>
        <w:fldChar w:fldCharType="begin"/>
      </w:r>
      <w:r w:rsidRPr="00EF4D92">
        <w:rPr>
          <w:i/>
        </w:rPr>
        <w:instrText xml:space="preserve"> TC"(</w:instrText>
      </w:r>
      <w:bookmarkStart w:id="2" w:name="DocNumber"/>
      <w:r w:rsidRPr="00EF4D92">
        <w:rPr>
          <w:i/>
        </w:rPr>
        <w:instrText>A9-0330/2023</w:instrText>
      </w:r>
      <w:bookmarkEnd w:id="2"/>
      <w:r w:rsidRPr="00EF4D92">
        <w:rPr>
          <w:i/>
        </w:rPr>
        <w:instrText xml:space="preserve"> - Poročevalka: Maria Grapini)"\l3 \n&gt; \* MERGEFORMAT </w:instrText>
      </w:r>
      <w:r w:rsidRPr="00EF4D92">
        <w:rPr>
          <w:i/>
        </w:rPr>
        <w:fldChar w:fldCharType="end"/>
      </w:r>
    </w:p>
    <w:p w:rsidR="001E2DC9" w:rsidRPr="00EF4D92" w:rsidRDefault="001E2DC9" w:rsidP="001E2DC9">
      <w:pPr>
        <w:rPr>
          <w:vanish/>
        </w:rPr>
      </w:pPr>
      <w:bookmarkStart w:id="3" w:name="Commission"/>
      <w:r w:rsidRPr="00EF4D92">
        <w:rPr>
          <w:vanish/>
        </w:rPr>
        <w:t>Odbor za notranji trg in varstvo potrošnikov</w:t>
      </w:r>
      <w:bookmarkEnd w:id="3"/>
    </w:p>
    <w:p w:rsidR="001E2DC9" w:rsidRPr="00EF4D92" w:rsidRDefault="001E2DC9" w:rsidP="001E2DC9">
      <w:pPr>
        <w:rPr>
          <w:vanish/>
        </w:rPr>
      </w:pPr>
      <w:bookmarkStart w:id="4" w:name="PE"/>
      <w:r w:rsidRPr="00EF4D92">
        <w:rPr>
          <w:vanish/>
        </w:rPr>
        <w:t>PE749.998</w:t>
      </w:r>
      <w:bookmarkEnd w:id="4"/>
    </w:p>
    <w:p w:rsidR="001E2DC9" w:rsidRPr="00EF4D92" w:rsidRDefault="001E2DC9" w:rsidP="001E2DC9">
      <w:pPr>
        <w:pStyle w:val="ATHeading3"/>
      </w:pPr>
      <w:bookmarkStart w:id="5" w:name="Sujet"/>
      <w:r w:rsidRPr="00EF4D92">
        <w:t xml:space="preserve">Zakonodajna resolucija Evropskega parlamenta z dne </w:t>
      </w:r>
      <w:r w:rsidR="005A2644">
        <w:t>12.</w:t>
      </w:r>
      <w:r w:rsidR="005A2644" w:rsidRPr="00EF4D92">
        <w:t xml:space="preserve"> </w:t>
      </w:r>
      <w:r w:rsidR="00210AC3">
        <w:t xml:space="preserve">marca </w:t>
      </w:r>
      <w:r w:rsidRPr="00EF4D92">
        <w:t>2024 o predlogu uredbe Evropskega parlamenta in Sveta o spremembi Uredbe (EU) 2019/1009 glede digitalnega označevanja sredstev za gnojenje EU</w:t>
      </w:r>
      <w:bookmarkEnd w:id="5"/>
      <w:r w:rsidRPr="00EF4D92">
        <w:t xml:space="preserve"> </w:t>
      </w:r>
      <w:bookmarkStart w:id="6" w:name="References"/>
      <w:r w:rsidRPr="00EF4D92">
        <w:t>(COM(2023)0098 – C9-0030/2023 – 2023/0049(COD))</w:t>
      </w:r>
      <w:bookmarkEnd w:id="6"/>
    </w:p>
    <w:p w:rsidR="001E2DC9" w:rsidRPr="00EF4D92" w:rsidRDefault="001E2DC9" w:rsidP="001E2DC9"/>
    <w:p w:rsidR="00B074FE" w:rsidRPr="00EF4D92" w:rsidRDefault="00B074FE" w:rsidP="00B074FE">
      <w:pPr>
        <w:pStyle w:val="NormalBold"/>
      </w:pPr>
      <w:bookmarkStart w:id="7" w:name="TextBodyBegin"/>
      <w:bookmarkEnd w:id="7"/>
      <w:r w:rsidRPr="00EF4D92">
        <w:t>(Redni zakonodajni postopek: prva obravnava)</w:t>
      </w:r>
    </w:p>
    <w:p w:rsidR="00B074FE" w:rsidRPr="00EF4D92" w:rsidRDefault="00B074FE" w:rsidP="00B074FE">
      <w:pPr>
        <w:pStyle w:val="EPComma"/>
      </w:pPr>
      <w:r w:rsidRPr="00EF4D92">
        <w:rPr>
          <w:i/>
        </w:rPr>
        <w:t>Evropski parlament</w:t>
      </w:r>
      <w:r w:rsidRPr="00EF4D92">
        <w:t>,</w:t>
      </w:r>
    </w:p>
    <w:p w:rsidR="00B074FE" w:rsidRPr="00EF4D92" w:rsidRDefault="00B074FE" w:rsidP="00B074FE">
      <w:pPr>
        <w:pStyle w:val="NormalHanging12a"/>
      </w:pPr>
      <w:r w:rsidRPr="00EF4D92">
        <w:t>–</w:t>
      </w:r>
      <w:r w:rsidRPr="00EF4D92">
        <w:tab/>
        <w:t>ob upoštevanju predloga Komisije Evropskemu parlamentu in Svetu (COM(2023)0098),</w:t>
      </w:r>
    </w:p>
    <w:p w:rsidR="00B074FE" w:rsidRPr="00EF4D92" w:rsidRDefault="00B074FE" w:rsidP="00B074FE">
      <w:pPr>
        <w:pStyle w:val="NormalHanging12a"/>
      </w:pPr>
      <w:r w:rsidRPr="00EF4D92">
        <w:t>–</w:t>
      </w:r>
      <w:r w:rsidRPr="00EF4D92">
        <w:tab/>
        <w:t>ob upoštevanju člena 294(2) in člena 114 Pogodbe o delovanju Evropske unije, na podlagi katerih je Komisija podala predlog Parlamentu (C9</w:t>
      </w:r>
      <w:r w:rsidRPr="00EF4D92">
        <w:noBreakHyphen/>
        <w:t>0030/2023),</w:t>
      </w:r>
    </w:p>
    <w:p w:rsidR="00B074FE" w:rsidRPr="00EF4D92" w:rsidRDefault="00B074FE" w:rsidP="00B074FE">
      <w:pPr>
        <w:pStyle w:val="NormalHanging12a"/>
      </w:pPr>
      <w:r w:rsidRPr="00EF4D92">
        <w:t>–</w:t>
      </w:r>
      <w:r w:rsidRPr="00EF4D92">
        <w:tab/>
        <w:t>ob upoštevanju člena 294(3) Pogodbe o delovanju Evropske unije,</w:t>
      </w:r>
    </w:p>
    <w:p w:rsidR="00B074FE" w:rsidRPr="00EF4D92" w:rsidRDefault="00B074FE" w:rsidP="00B074FE">
      <w:pPr>
        <w:pStyle w:val="NormalHanging12a"/>
      </w:pPr>
      <w:r w:rsidRPr="00EF4D92">
        <w:t>–</w:t>
      </w:r>
      <w:r w:rsidRPr="00EF4D92">
        <w:tab/>
        <w:t>ob upoštevanju mnenja Evropskega ekonomsko-socialnega odbora z dne 14. junija 2023</w:t>
      </w:r>
      <w:r w:rsidR="005A2644">
        <w:rPr>
          <w:rStyle w:val="FootnoteReference"/>
        </w:rPr>
        <w:footnoteReference w:id="1"/>
      </w:r>
      <w:r w:rsidRPr="00EF4D92">
        <w:t>,</w:t>
      </w:r>
    </w:p>
    <w:p w:rsidR="009A322C" w:rsidRDefault="009A322C" w:rsidP="00B074FE">
      <w:pPr>
        <w:pStyle w:val="NormalHanging12a"/>
      </w:pPr>
      <w:r>
        <w:t>–</w:t>
      </w:r>
      <w:r>
        <w:tab/>
      </w:r>
      <w:r w:rsidRPr="00AA0394">
        <w:rPr>
          <w:noProof/>
          <w:szCs w:val="24"/>
        </w:rPr>
        <w:t xml:space="preserve">ob upoštevanju začasnega dogovora, ki ga je odobril pristojni odbor </w:t>
      </w:r>
      <w:r>
        <w:rPr>
          <w:noProof/>
          <w:szCs w:val="24"/>
        </w:rPr>
        <w:t>na podlagi</w:t>
      </w:r>
      <w:r w:rsidRPr="00AA0394">
        <w:rPr>
          <w:noProof/>
          <w:szCs w:val="24"/>
        </w:rPr>
        <w:t xml:space="preserve"> člen</w:t>
      </w:r>
      <w:r>
        <w:rPr>
          <w:noProof/>
          <w:szCs w:val="24"/>
        </w:rPr>
        <w:t>a</w:t>
      </w:r>
      <w:r w:rsidRPr="00AA0394">
        <w:rPr>
          <w:noProof/>
          <w:szCs w:val="24"/>
        </w:rPr>
        <w:t xml:space="preserve"> 74(4) Poslovnika, in zaveze predstavnika Sveta v pismu z dne </w:t>
      </w:r>
      <w:r w:rsidRPr="00580218">
        <w:rPr>
          <w:noProof/>
          <w:szCs w:val="24"/>
        </w:rPr>
        <w:t>7. februarja 2024</w:t>
      </w:r>
      <w:r w:rsidRPr="00AA0394">
        <w:rPr>
          <w:noProof/>
          <w:szCs w:val="24"/>
        </w:rPr>
        <w:t>, da bo odobril stališče Evropskega parlamenta v skladu s členom 294(4) Pogodbe o delovanju Evropske unije,</w:t>
      </w:r>
    </w:p>
    <w:p w:rsidR="00B074FE" w:rsidRPr="00EF4D92" w:rsidRDefault="00B074FE" w:rsidP="00B074FE">
      <w:pPr>
        <w:pStyle w:val="NormalHanging12a"/>
      </w:pPr>
      <w:r w:rsidRPr="00EF4D92">
        <w:t>–</w:t>
      </w:r>
      <w:r w:rsidRPr="00EF4D92">
        <w:tab/>
        <w:t>ob upoštevanju člena 59 Poslovnika,</w:t>
      </w:r>
    </w:p>
    <w:p w:rsidR="00B074FE" w:rsidRPr="00EF4D92" w:rsidRDefault="00B074FE" w:rsidP="00B074FE">
      <w:pPr>
        <w:pStyle w:val="NormalHanging12a"/>
      </w:pPr>
      <w:r w:rsidRPr="00EF4D92">
        <w:t>–</w:t>
      </w:r>
      <w:r w:rsidRPr="00EF4D92">
        <w:tab/>
        <w:t>ob upoštevanju pisma Odbora za kmetijstvo in razvoj podeželja,</w:t>
      </w:r>
    </w:p>
    <w:p w:rsidR="00B074FE" w:rsidRPr="00EF4D92" w:rsidRDefault="00B074FE" w:rsidP="00B074FE">
      <w:pPr>
        <w:pStyle w:val="NormalHanging12a"/>
      </w:pPr>
      <w:r w:rsidRPr="00EF4D92">
        <w:t>–</w:t>
      </w:r>
      <w:r w:rsidRPr="00EF4D92">
        <w:tab/>
        <w:t>ob upoštevanju poročila Odbora za notranji trg in varstvo potrošnikov (A9</w:t>
      </w:r>
      <w:r w:rsidR="009A322C">
        <w:t>-</w:t>
      </w:r>
      <w:r w:rsidRPr="00EF4D92">
        <w:t>0330/2023),</w:t>
      </w:r>
    </w:p>
    <w:p w:rsidR="00B074FE" w:rsidRPr="00EF4D92" w:rsidRDefault="00B074FE" w:rsidP="00B074FE">
      <w:pPr>
        <w:pStyle w:val="NormalHanging12a"/>
      </w:pPr>
      <w:r w:rsidRPr="00EF4D92">
        <w:lastRenderedPageBreak/>
        <w:t>1.</w:t>
      </w:r>
      <w:r w:rsidRPr="00EF4D92">
        <w:tab/>
        <w:t>sprejme stališče v prvi obravnavi, kakor je določeno v nadaljevanju;</w:t>
      </w:r>
    </w:p>
    <w:p w:rsidR="00B074FE" w:rsidRPr="00EF4D92" w:rsidRDefault="00B074FE" w:rsidP="00B074FE">
      <w:pPr>
        <w:pStyle w:val="NormalHanging12a"/>
      </w:pPr>
      <w:r w:rsidRPr="00EF4D92">
        <w:t>2.</w:t>
      </w:r>
      <w:r w:rsidRPr="00EF4D92">
        <w:tab/>
        <w:t>poziva Komisijo, naj mu zadevo ponovno predloži, če svoj predlog nadomesti, ga bistveno spremeni ali ga namerava bistveno spremeniti;</w:t>
      </w:r>
    </w:p>
    <w:p w:rsidR="00B074FE" w:rsidRPr="00EF4D92" w:rsidRDefault="00B074FE" w:rsidP="00B074FE">
      <w:pPr>
        <w:pStyle w:val="NormalHanging12a"/>
      </w:pPr>
      <w:r w:rsidRPr="00EF4D92">
        <w:t>3.</w:t>
      </w:r>
      <w:r w:rsidRPr="00EF4D92">
        <w:tab/>
        <w:t>naroči svoji predsednici, naj stališče Parlamenta posreduje Svetu</w:t>
      </w:r>
      <w:r w:rsidR="005A2644">
        <w:t>,</w:t>
      </w:r>
      <w:r w:rsidRPr="00EF4D92">
        <w:t xml:space="preserve"> Komisiji </w:t>
      </w:r>
      <w:r w:rsidR="005A2644">
        <w:t>in</w:t>
      </w:r>
      <w:r w:rsidR="005A2644" w:rsidRPr="00EF4D92">
        <w:t xml:space="preserve"> </w:t>
      </w:r>
      <w:r w:rsidRPr="00EF4D92">
        <w:t>nacionalnim parlamentom.</w:t>
      </w:r>
    </w:p>
    <w:p w:rsidR="00210AC3" w:rsidRDefault="00210AC3" w:rsidP="00B074FE">
      <w:pPr>
        <w:widowControl/>
        <w:sectPr w:rsidR="00210AC3" w:rsidSect="00EF4D92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9A322C" w:rsidRPr="00E703E6" w:rsidRDefault="009A322C" w:rsidP="009A322C">
      <w:pPr>
        <w:rPr>
          <w:b/>
        </w:rPr>
      </w:pPr>
      <w:r w:rsidRPr="00FD072E">
        <w:rPr>
          <w:b/>
          <w:bCs/>
          <w:color w:val="000000"/>
        </w:rPr>
        <w:lastRenderedPageBreak/>
        <w:t>P9_TC1-</w:t>
      </w:r>
      <w:r w:rsidRPr="00105B9E">
        <w:rPr>
          <w:b/>
          <w:bCs/>
          <w:color w:val="000000"/>
        </w:rPr>
        <w:t>COD(2023)004</w:t>
      </w:r>
      <w:r>
        <w:rPr>
          <w:b/>
          <w:bCs/>
          <w:color w:val="000000"/>
        </w:rPr>
        <w:t>9</w:t>
      </w:r>
    </w:p>
    <w:p w:rsidR="00721967" w:rsidRPr="00D944C3" w:rsidRDefault="009A322C" w:rsidP="00721967">
      <w:pPr>
        <w:spacing w:before="240" w:after="200"/>
        <w:rPr>
          <w:rFonts w:eastAsia="Calibri"/>
          <w:b/>
          <w:color w:val="000000" w:themeColor="text1"/>
          <w:szCs w:val="22"/>
          <w:lang w:eastAsia="en-US"/>
        </w:rPr>
      </w:pPr>
      <w:r w:rsidRPr="00E703E6">
        <w:rPr>
          <w:b/>
        </w:rPr>
        <w:t xml:space="preserve">Stališče Evropskega parlamenta, sprejeto v prvi obravnavi </w:t>
      </w:r>
      <w:r>
        <w:rPr>
          <w:b/>
        </w:rPr>
        <w:t>12. marca 2024</w:t>
      </w:r>
      <w:r w:rsidRPr="00E703E6">
        <w:rPr>
          <w:b/>
        </w:rPr>
        <w:t xml:space="preserve"> z namenom sprejetja </w:t>
      </w:r>
      <w:r>
        <w:rPr>
          <w:b/>
        </w:rPr>
        <w:t>Uredbe (</w:t>
      </w:r>
      <w:r w:rsidRPr="003A0C9F">
        <w:rPr>
          <w:b/>
        </w:rPr>
        <w:t xml:space="preserve">EU) </w:t>
      </w:r>
      <w:r>
        <w:rPr>
          <w:b/>
        </w:rPr>
        <w:t>2024</w:t>
      </w:r>
      <w:r w:rsidRPr="003A0C9F">
        <w:rPr>
          <w:b/>
        </w:rPr>
        <w:t>/... Evropskega</w:t>
      </w:r>
      <w:r w:rsidRPr="00E703E6">
        <w:rPr>
          <w:b/>
        </w:rPr>
        <w:t xml:space="preserve"> parlamenta in Sveta </w:t>
      </w:r>
      <w:r w:rsidR="00927EDA">
        <w:rPr>
          <w:rFonts w:eastAsiaTheme="minorHAnsi" w:cstheme="minorBidi"/>
          <w:b/>
          <w:color w:val="000000" w:themeColor="text1"/>
          <w:szCs w:val="22"/>
          <w:lang w:eastAsia="en-US"/>
        </w:rPr>
        <w:t>o spremembi Uredbe (EU) </w:t>
      </w:r>
      <w:bookmarkStart w:id="8" w:name="_GoBack"/>
      <w:bookmarkEnd w:id="8"/>
      <w:r w:rsidR="00927EDA" w:rsidRPr="00927EDA">
        <w:rPr>
          <w:rFonts w:eastAsiaTheme="minorHAnsi" w:cstheme="minorBidi"/>
          <w:b/>
          <w:color w:val="000000" w:themeColor="text1"/>
          <w:szCs w:val="22"/>
          <w:lang w:eastAsia="en-US"/>
        </w:rPr>
        <w:t>2019/1009 glede digitalnega označevanja sredstev za gnojenje EU</w:t>
      </w:r>
    </w:p>
    <w:p w:rsidR="00927EDA" w:rsidRPr="00B07478" w:rsidRDefault="00927EDA" w:rsidP="00927EDA">
      <w:pPr>
        <w:spacing w:before="120" w:after="120"/>
        <w:rPr>
          <w:i/>
        </w:rPr>
      </w:pPr>
      <w:r w:rsidRPr="00203CB0">
        <w:rPr>
          <w:i/>
        </w:rPr>
        <w:t xml:space="preserve">(Ker je bil </w:t>
      </w:r>
      <w:r w:rsidRPr="00EA4A6D">
        <w:rPr>
          <w:i/>
        </w:rPr>
        <w:t xml:space="preserve">dosežen sporazum med Parlamentom in Svetom, je stališče Parlamenta enako končnemu zakonodajnemu aktu, </w:t>
      </w:r>
      <w:r>
        <w:rPr>
          <w:i/>
        </w:rPr>
        <w:t>Uredbi</w:t>
      </w:r>
      <w:r w:rsidRPr="007C3669">
        <w:rPr>
          <w:i/>
        </w:rPr>
        <w:t xml:space="preserve"> (EU) </w:t>
      </w:r>
      <w:r w:rsidRPr="00B07478">
        <w:rPr>
          <w:i/>
        </w:rPr>
        <w:t>202</w:t>
      </w:r>
      <w:r>
        <w:rPr>
          <w:i/>
        </w:rPr>
        <w:t>4</w:t>
      </w:r>
      <w:r w:rsidRPr="00B07478">
        <w:rPr>
          <w:i/>
        </w:rPr>
        <w:t>/</w:t>
      </w:r>
      <w:r>
        <w:rPr>
          <w:i/>
        </w:rPr>
        <w:t>2516</w:t>
      </w:r>
      <w:r w:rsidRPr="00B07478">
        <w:rPr>
          <w:i/>
        </w:rPr>
        <w:t>.)</w:t>
      </w:r>
    </w:p>
    <w:sectPr w:rsidR="00927EDA" w:rsidRPr="00B07478" w:rsidSect="001A741F">
      <w:footnotePr>
        <w:numRestart w:val="eachSect"/>
      </w:footnotePr>
      <w:pgSz w:w="11907" w:h="16840" w:code="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2DC9" w:rsidRPr="00EF4D92" w:rsidRDefault="001E2DC9">
      <w:r w:rsidRPr="00EF4D92">
        <w:separator/>
      </w:r>
    </w:p>
  </w:endnote>
  <w:endnote w:type="continuationSeparator" w:id="0">
    <w:p w:rsidR="001E2DC9" w:rsidRPr="00EF4D92" w:rsidRDefault="001E2DC9">
      <w:r w:rsidRPr="00EF4D9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2DC9" w:rsidRPr="00EF4D92" w:rsidRDefault="001E2DC9">
      <w:r w:rsidRPr="00EF4D92">
        <w:separator/>
      </w:r>
    </w:p>
  </w:footnote>
  <w:footnote w:type="continuationSeparator" w:id="0">
    <w:p w:rsidR="001E2DC9" w:rsidRPr="00EF4D92" w:rsidRDefault="001E2DC9">
      <w:r w:rsidRPr="00EF4D92">
        <w:continuationSeparator/>
      </w:r>
    </w:p>
  </w:footnote>
  <w:footnote w:id="1">
    <w:p w:rsidR="005A2644" w:rsidRPr="00580218" w:rsidRDefault="005A2644" w:rsidP="00580218">
      <w:pPr>
        <w:pStyle w:val="FootnoteText"/>
        <w:ind w:left="567" w:hanging="567"/>
        <w:rPr>
          <w:sz w:val="24"/>
          <w:szCs w:val="24"/>
          <w:lang w:val="sl-SI"/>
        </w:rPr>
      </w:pPr>
      <w:r w:rsidRPr="00580218">
        <w:rPr>
          <w:rStyle w:val="FootnoteReference"/>
          <w:sz w:val="24"/>
          <w:szCs w:val="24"/>
          <w:lang w:val="sl-SI"/>
        </w:rPr>
        <w:footnoteRef/>
      </w:r>
      <w:r w:rsidRPr="00580218">
        <w:rPr>
          <w:sz w:val="24"/>
          <w:szCs w:val="24"/>
          <w:lang w:val="sl-SI"/>
        </w:rPr>
        <w:tab/>
        <w:t>UL C 293, 18.8.2023, str. 108.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30/2023"/>
    <w:docVar w:name="dvlangue" w:val="SL"/>
    <w:docVar w:name="dvnumam" w:val="35"/>
    <w:docVar w:name="dvpe" w:val="749.998"/>
    <w:docVar w:name="dvrapporteur" w:val="Poročevalka: "/>
    <w:docVar w:name="dvstar" w:val="***I"/>
    <w:docVar w:name="dvtitre" w:val="Zakonodajna resolucija Evropskega parlamenta z dne … 2024 o predlogu uredbe Evropskega parlamenta in Sveta o spremembi Uredbe (EU) 2019/1009 glede digitalnega označevanja sredstev za gnojenje EU(COM(2023)0098 – C9-0030/2023 – 2023/0049(COD))"/>
  </w:docVars>
  <w:rsids>
    <w:rsidRoot w:val="001E2DC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A741F"/>
    <w:rsid w:val="001E2DC9"/>
    <w:rsid w:val="001F32AE"/>
    <w:rsid w:val="00210AC3"/>
    <w:rsid w:val="002767FF"/>
    <w:rsid w:val="002B18FE"/>
    <w:rsid w:val="002B5493"/>
    <w:rsid w:val="00343214"/>
    <w:rsid w:val="00361C00"/>
    <w:rsid w:val="00367C4D"/>
    <w:rsid w:val="00395FA1"/>
    <w:rsid w:val="003E15D4"/>
    <w:rsid w:val="00411CCE"/>
    <w:rsid w:val="0041666E"/>
    <w:rsid w:val="00421060"/>
    <w:rsid w:val="004426CB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0218"/>
    <w:rsid w:val="005A2644"/>
    <w:rsid w:val="005C2568"/>
    <w:rsid w:val="006037C0"/>
    <w:rsid w:val="006631B6"/>
    <w:rsid w:val="00680577"/>
    <w:rsid w:val="006F74FA"/>
    <w:rsid w:val="00721967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27EDA"/>
    <w:rsid w:val="00930C23"/>
    <w:rsid w:val="0093193B"/>
    <w:rsid w:val="009509D8"/>
    <w:rsid w:val="00950B64"/>
    <w:rsid w:val="00981893"/>
    <w:rsid w:val="009A322C"/>
    <w:rsid w:val="00A1687D"/>
    <w:rsid w:val="00A43E52"/>
    <w:rsid w:val="00A4678D"/>
    <w:rsid w:val="00A778C7"/>
    <w:rsid w:val="00AB441E"/>
    <w:rsid w:val="00AB6293"/>
    <w:rsid w:val="00AE0928"/>
    <w:rsid w:val="00AF3B82"/>
    <w:rsid w:val="00B074FE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36AE6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F4D92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301330"/>
  <w15:chartTrackingRefBased/>
  <w15:docId w15:val="{5023841D-3DB9-43E4-99A6-DF2779BC0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B074FE"/>
    <w:pPr>
      <w:spacing w:after="120"/>
    </w:pPr>
  </w:style>
  <w:style w:type="paragraph" w:customStyle="1" w:styleId="NormalBold">
    <w:name w:val="NormalBold"/>
    <w:basedOn w:val="Normal"/>
    <w:link w:val="NormalBoldChar"/>
    <w:rsid w:val="00B074FE"/>
    <w:rPr>
      <w:b/>
    </w:rPr>
  </w:style>
  <w:style w:type="paragraph" w:customStyle="1" w:styleId="NormalHanging12a">
    <w:name w:val="NormalHanging12a"/>
    <w:basedOn w:val="Normal"/>
    <w:link w:val="NormalHanging12aChar"/>
    <w:rsid w:val="00B074FE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B074FE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B074F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B074FE"/>
    <w:pPr>
      <w:spacing w:before="240"/>
    </w:pPr>
    <w:rPr>
      <w:b/>
    </w:rPr>
  </w:style>
  <w:style w:type="paragraph" w:customStyle="1" w:styleId="EPComma">
    <w:name w:val="EPComma"/>
    <w:basedOn w:val="Normal"/>
    <w:rsid w:val="00B074FE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B074FE"/>
    <w:rPr>
      <w:sz w:val="24"/>
      <w:lang w:val="sl-SI"/>
    </w:rPr>
  </w:style>
  <w:style w:type="paragraph" w:customStyle="1" w:styleId="Normal6">
    <w:name w:val="Normal6"/>
    <w:basedOn w:val="Normal"/>
    <w:link w:val="Normal6Char"/>
    <w:rsid w:val="00B074FE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B074FE"/>
    <w:rPr>
      <w:b/>
      <w:sz w:val="24"/>
      <w:lang w:val="sl-SI"/>
    </w:rPr>
  </w:style>
  <w:style w:type="paragraph" w:customStyle="1" w:styleId="ColumnHeading">
    <w:name w:val="ColumnHeading"/>
    <w:basedOn w:val="Normal"/>
    <w:rsid w:val="00B074FE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B074F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B074FE"/>
    <w:rPr>
      <w:b/>
      <w:sz w:val="24"/>
      <w:lang w:val="sl-SI"/>
    </w:rPr>
  </w:style>
  <w:style w:type="character" w:customStyle="1" w:styleId="NormalBold12bChar">
    <w:name w:val="NormalBold12b Char"/>
    <w:basedOn w:val="AmNumberTabsChar"/>
    <w:link w:val="NormalBold12b"/>
    <w:rsid w:val="00B074FE"/>
    <w:rPr>
      <w:b/>
      <w:sz w:val="24"/>
      <w:lang w:val="sl-SI"/>
    </w:rPr>
  </w:style>
  <w:style w:type="paragraph" w:styleId="BalloonText">
    <w:name w:val="Balloon Text"/>
    <w:basedOn w:val="Normal"/>
    <w:link w:val="BalloonTextChar"/>
    <w:rsid w:val="005A264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A2644"/>
    <w:rPr>
      <w:rFonts w:ascii="Segoe UI" w:hAnsi="Segoe UI" w:cs="Segoe UI"/>
      <w:sz w:val="18"/>
      <w:szCs w:val="18"/>
      <w:lang w:val="sl-SI"/>
    </w:rPr>
  </w:style>
  <w:style w:type="character" w:customStyle="1" w:styleId="NormalHanging12aChar">
    <w:name w:val="NormalHanging12a Char"/>
    <w:basedOn w:val="DefaultParagraphFont"/>
    <w:link w:val="NormalHanging12a"/>
    <w:locked/>
    <w:rsid w:val="009A322C"/>
    <w:rPr>
      <w:sz w:val="24"/>
      <w:lang w:val="sl-SI"/>
    </w:rPr>
  </w:style>
  <w:style w:type="paragraph" w:styleId="Header">
    <w:name w:val="header"/>
    <w:basedOn w:val="Normal"/>
    <w:link w:val="HeaderChar"/>
    <w:rsid w:val="009A322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A322C"/>
    <w:rPr>
      <w:sz w:val="24"/>
      <w:lang w:val="sl-SI"/>
    </w:rPr>
  </w:style>
  <w:style w:type="paragraph" w:customStyle="1" w:styleId="EPFooter2">
    <w:name w:val="EPFooter2"/>
    <w:basedOn w:val="Normal"/>
    <w:next w:val="Normal"/>
    <w:rsid w:val="009A322C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Footer">
    <w:name w:val="EPFooter"/>
    <w:basedOn w:val="Normal"/>
    <w:rsid w:val="009A322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Footer">
    <w:name w:val="footer"/>
    <w:basedOn w:val="Normal"/>
    <w:link w:val="FooterChar"/>
    <w:rsid w:val="009A322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9A322C"/>
    <w:rPr>
      <w:sz w:val="24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E0DCC4-3FDD-4686-B98C-41D00E0F3F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287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BAH Anita</dc:creator>
  <cp:keywords/>
  <cp:lastModifiedBy>BAH Anita</cp:lastModifiedBy>
  <cp:revision>2</cp:revision>
  <cp:lastPrinted>2004-11-19T15:42:00Z</cp:lastPrinted>
  <dcterms:created xsi:type="dcterms:W3CDTF">2024-11-29T08:58:00Z</dcterms:created>
  <dcterms:modified xsi:type="dcterms:W3CDTF">2024-11-29T08:58:00Z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P9_TA(2024)0133_</vt:lpwstr>
  </property>
  <property fmtid="{D5CDD505-2E9C-101B-9397-08002B2CF9AE}" pid="4" name="&lt;Type&gt;">
    <vt:lpwstr>RR</vt:lpwstr>
  </property>
</Properties>
</file>